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940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</w:tblGrid>
      <w:tr w:rsidR="004E140C" w:rsidRPr="00413F83" w14:paraId="68F0BDD6" w14:textId="77777777" w:rsidTr="004E140C">
        <w:tc>
          <w:tcPr>
            <w:tcW w:w="6658" w:type="dxa"/>
          </w:tcPr>
          <w:p w14:paraId="7F43D935" w14:textId="54C0F937" w:rsidR="004E140C" w:rsidRPr="00413F83" w:rsidRDefault="004E140C" w:rsidP="00603B23">
            <w:pPr>
              <w:pStyle w:val="Neotevilenodstavek"/>
              <w:tabs>
                <w:tab w:val="left" w:pos="1560"/>
              </w:tabs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 xml:space="preserve">Številka: </w:t>
            </w:r>
            <w:r w:rsidR="000D4229" w:rsidRPr="000D4229">
              <w:rPr>
                <w:sz w:val="20"/>
                <w:szCs w:val="20"/>
              </w:rPr>
              <w:t>310-3/2025</w:t>
            </w:r>
            <w:r w:rsidR="000D4229">
              <w:rPr>
                <w:sz w:val="20"/>
                <w:szCs w:val="20"/>
              </w:rPr>
              <w:t>-</w:t>
            </w:r>
            <w:r w:rsidR="00CD3BA5">
              <w:rPr>
                <w:sz w:val="20"/>
                <w:szCs w:val="20"/>
              </w:rPr>
              <w:t>10</w:t>
            </w:r>
          </w:p>
        </w:tc>
      </w:tr>
      <w:tr w:rsidR="004E140C" w:rsidRPr="00413F83" w14:paraId="4E0E2E4F" w14:textId="77777777" w:rsidTr="004E140C">
        <w:tc>
          <w:tcPr>
            <w:tcW w:w="6658" w:type="dxa"/>
          </w:tcPr>
          <w:p w14:paraId="76AFB70C" w14:textId="48F2E8CC" w:rsidR="004E140C" w:rsidRPr="00413F83" w:rsidRDefault="00055268" w:rsidP="00F4585E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r w:rsidR="00B81CA5">
              <w:rPr>
                <w:sz w:val="20"/>
                <w:szCs w:val="20"/>
              </w:rPr>
              <w:t>1</w:t>
            </w:r>
            <w:r w:rsidR="0079517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r w:rsidR="00B81C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2025</w:t>
            </w:r>
            <w:r w:rsidR="004E140C" w:rsidRPr="00413F83">
              <w:rPr>
                <w:sz w:val="20"/>
                <w:szCs w:val="20"/>
              </w:rPr>
              <w:t xml:space="preserve"> </w:t>
            </w:r>
          </w:p>
        </w:tc>
      </w:tr>
      <w:tr w:rsidR="004E140C" w:rsidRPr="00413F83" w14:paraId="664C1DF6" w14:textId="77777777" w:rsidTr="004E140C">
        <w:tc>
          <w:tcPr>
            <w:tcW w:w="6658" w:type="dxa"/>
          </w:tcPr>
          <w:p w14:paraId="11137CB8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33A46786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452460DD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GENERALNI SEKRETARIAT VLADE REPUBLIKE SLOVENIJE</w:t>
            </w:r>
          </w:p>
          <w:p w14:paraId="1FA4C851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0FA59096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5DA89711" w14:textId="77777777" w:rsidR="004E140C" w:rsidRPr="00413F83" w:rsidRDefault="00CD3BA5" w:rsidP="004E140C">
            <w:pPr>
              <w:spacing w:line="276" w:lineRule="auto"/>
              <w:rPr>
                <w:rFonts w:cs="Arial"/>
                <w:szCs w:val="20"/>
              </w:rPr>
            </w:pPr>
            <w:hyperlink r:id="rId8" w:history="1">
              <w:r w:rsidR="004E140C" w:rsidRPr="00413F83">
                <w:rPr>
                  <w:rStyle w:val="Hiperpovezava"/>
                  <w:rFonts w:cs="Arial"/>
                  <w:color w:val="auto"/>
                  <w:szCs w:val="20"/>
                </w:rPr>
                <w:t>Gp.gs@gov.si</w:t>
              </w:r>
            </w:hyperlink>
          </w:p>
          <w:p w14:paraId="27B85971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221"/>
        <w:gridCol w:w="223"/>
        <w:gridCol w:w="2180"/>
      </w:tblGrid>
      <w:tr w:rsidR="004A1C77" w:rsidRPr="00413F83" w14:paraId="5EEC4697" w14:textId="77777777" w:rsidTr="00A44036">
        <w:tc>
          <w:tcPr>
            <w:tcW w:w="9072" w:type="dxa"/>
            <w:gridSpan w:val="4"/>
          </w:tcPr>
          <w:p w14:paraId="09D22BF0" w14:textId="5E637A8D" w:rsidR="00F32360" w:rsidRPr="00413F83" w:rsidRDefault="004A1C77" w:rsidP="00F4585E">
            <w:pPr>
              <w:suppressAutoHyphens/>
              <w:overflowPunct w:val="0"/>
              <w:autoSpaceDE w:val="0"/>
              <w:autoSpaceDN w:val="0"/>
              <w:adjustRightInd w:val="0"/>
              <w:ind w:right="480"/>
              <w:jc w:val="both"/>
              <w:textAlignment w:val="baseline"/>
              <w:rPr>
                <w:rFonts w:cs="Arial"/>
                <w:b/>
                <w:szCs w:val="20"/>
              </w:rPr>
            </w:pPr>
            <w:r w:rsidRPr="00413F83">
              <w:rPr>
                <w:rFonts w:cs="Arial"/>
                <w:b/>
                <w:szCs w:val="20"/>
                <w:lang w:eastAsia="sl-SI"/>
              </w:rPr>
              <w:t>ZADEVA:</w:t>
            </w:r>
            <w:r w:rsidR="002606D2" w:rsidRPr="00413F83">
              <w:rPr>
                <w:rFonts w:cs="Arial"/>
                <w:b/>
                <w:szCs w:val="20"/>
                <w:lang w:eastAsia="sl-SI"/>
              </w:rPr>
              <w:t xml:space="preserve"> </w:t>
            </w:r>
            <w:bookmarkStart w:id="0" w:name="_Hlk201241109"/>
            <w:r w:rsidR="003379BF" w:rsidRPr="003379B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I</w:t>
            </w:r>
            <w:r w:rsidR="007C3A7A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nformacija</w:t>
            </w:r>
            <w:r w:rsidR="003379BF" w:rsidRPr="003379BF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 </w:t>
            </w:r>
            <w:r w:rsidR="00BE3830">
              <w:rPr>
                <w:rFonts w:cs="Arial"/>
                <w:b/>
                <w:szCs w:val="20"/>
                <w:lang w:eastAsia="sl-SI"/>
              </w:rPr>
              <w:t xml:space="preserve">o </w:t>
            </w:r>
            <w:r w:rsidR="00AC5BA6">
              <w:rPr>
                <w:rFonts w:cs="Arial"/>
                <w:b/>
                <w:szCs w:val="20"/>
                <w:lang w:eastAsia="sl-SI"/>
              </w:rPr>
              <w:t>p</w:t>
            </w:r>
            <w:r w:rsidR="00AC5BA6" w:rsidRPr="00AC5BA6">
              <w:rPr>
                <w:rFonts w:cs="Arial"/>
                <w:b/>
                <w:szCs w:val="20"/>
                <w:lang w:eastAsia="sl-SI"/>
              </w:rPr>
              <w:t>regled</w:t>
            </w:r>
            <w:r w:rsidR="00AC5BA6">
              <w:rPr>
                <w:rFonts w:cs="Arial"/>
                <w:b/>
                <w:szCs w:val="20"/>
                <w:lang w:eastAsia="sl-SI"/>
              </w:rPr>
              <w:t>u</w:t>
            </w:r>
            <w:r w:rsidR="00AC5BA6" w:rsidRPr="00AC5BA6">
              <w:rPr>
                <w:rFonts w:cs="Arial"/>
                <w:b/>
                <w:szCs w:val="20"/>
                <w:lang w:eastAsia="sl-SI"/>
              </w:rPr>
              <w:t xml:space="preserve"> Slovenske industrijske strategije 2021–2030 </w:t>
            </w:r>
            <w:r w:rsidR="00AC5BA6">
              <w:rPr>
                <w:rFonts w:cs="Arial"/>
                <w:b/>
                <w:szCs w:val="20"/>
                <w:lang w:eastAsia="sl-SI"/>
              </w:rPr>
              <w:t>s strani OECD</w:t>
            </w:r>
            <w:bookmarkEnd w:id="0"/>
          </w:p>
        </w:tc>
      </w:tr>
      <w:tr w:rsidR="004A1C77" w:rsidRPr="00413F83" w14:paraId="6E4BEFD5" w14:textId="77777777" w:rsidTr="00A44036">
        <w:tc>
          <w:tcPr>
            <w:tcW w:w="9072" w:type="dxa"/>
            <w:gridSpan w:val="4"/>
          </w:tcPr>
          <w:p w14:paraId="295CF5BC" w14:textId="77777777" w:rsidR="004A1C77" w:rsidRPr="00413F83" w:rsidRDefault="004A1C77" w:rsidP="00AE0AB5">
            <w:pPr>
              <w:pStyle w:val="Poglavje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1. Predlog sklep</w:t>
            </w:r>
            <w:r w:rsidR="00C60937" w:rsidRPr="00413F83">
              <w:rPr>
                <w:sz w:val="20"/>
                <w:szCs w:val="20"/>
              </w:rPr>
              <w:t>a</w:t>
            </w:r>
            <w:r w:rsidRPr="00413F83">
              <w:rPr>
                <w:sz w:val="20"/>
                <w:szCs w:val="20"/>
              </w:rPr>
              <w:t xml:space="preserve"> vlade:</w:t>
            </w:r>
          </w:p>
        </w:tc>
      </w:tr>
      <w:tr w:rsidR="004A1C77" w:rsidRPr="00413F83" w14:paraId="231AF595" w14:textId="77777777" w:rsidTr="00A44036">
        <w:tc>
          <w:tcPr>
            <w:tcW w:w="9072" w:type="dxa"/>
            <w:gridSpan w:val="4"/>
          </w:tcPr>
          <w:p w14:paraId="1B5D5A70" w14:textId="4DB04C66" w:rsidR="007B20DD" w:rsidRDefault="007055FF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Na podlagi</w:t>
            </w:r>
            <w:r w:rsidR="00DF628C" w:rsidRPr="00413F83">
              <w:rPr>
                <w:rFonts w:cs="Arial"/>
                <w:szCs w:val="20"/>
              </w:rPr>
              <w:t xml:space="preserve"> </w:t>
            </w:r>
            <w:r w:rsidR="00F808D0" w:rsidRPr="00413F83">
              <w:rPr>
                <w:rFonts w:cs="Arial"/>
                <w:szCs w:val="20"/>
              </w:rPr>
              <w:t xml:space="preserve">šestega odstavka 21. člena </w:t>
            </w:r>
            <w:r w:rsidR="00BD2E9D" w:rsidRPr="00413F83">
              <w:rPr>
                <w:rFonts w:cs="Arial"/>
                <w:szCs w:val="20"/>
              </w:rPr>
              <w:t>Zakona o Vladi Republike Slovenije (</w:t>
            </w:r>
            <w:r w:rsidRPr="00413F83">
              <w:rPr>
                <w:rFonts w:cs="Arial"/>
                <w:szCs w:val="20"/>
              </w:rPr>
              <w:t>Uradni list RS, št. 24/05 – uradno prečiščeno besedilo, 109/08, 38/10-ZUKN, 8/12, 21/13</w:t>
            </w:r>
            <w:r w:rsidR="008945E7" w:rsidRPr="00413F83">
              <w:rPr>
                <w:rFonts w:cs="Arial"/>
                <w:szCs w:val="20"/>
              </w:rPr>
              <w:t xml:space="preserve">, </w:t>
            </w:r>
            <w:r w:rsidRPr="00413F83">
              <w:rPr>
                <w:rFonts w:cs="Arial"/>
                <w:szCs w:val="20"/>
              </w:rPr>
              <w:t>47/13-ZDU-1G</w:t>
            </w:r>
            <w:r w:rsidR="003A521C" w:rsidRPr="00413F83">
              <w:rPr>
                <w:rFonts w:cs="Arial"/>
                <w:szCs w:val="20"/>
              </w:rPr>
              <w:t>,</w:t>
            </w:r>
            <w:r w:rsidR="008945E7" w:rsidRPr="00413F83">
              <w:rPr>
                <w:rFonts w:cs="Arial"/>
                <w:szCs w:val="20"/>
              </w:rPr>
              <w:t xml:space="preserve"> 65/14</w:t>
            </w:r>
            <w:r w:rsidR="007C3A7A">
              <w:rPr>
                <w:rFonts w:cs="Arial"/>
                <w:szCs w:val="20"/>
              </w:rPr>
              <w:t xml:space="preserve">, </w:t>
            </w:r>
            <w:r w:rsidR="00DB6236" w:rsidRPr="00413F83">
              <w:rPr>
                <w:rFonts w:cs="Arial"/>
                <w:szCs w:val="20"/>
              </w:rPr>
              <w:t>55/17</w:t>
            </w:r>
            <w:r w:rsidR="007C3A7A">
              <w:rPr>
                <w:rFonts w:cs="Arial"/>
                <w:szCs w:val="20"/>
              </w:rPr>
              <w:t xml:space="preserve"> in 163/22</w:t>
            </w:r>
            <w:r w:rsidRPr="00413F83">
              <w:rPr>
                <w:rFonts w:cs="Arial"/>
                <w:szCs w:val="20"/>
              </w:rPr>
              <w:t xml:space="preserve">) je Vlada Republike Slovenije na …. seji dne …. pod točko …. sprejela </w:t>
            </w:r>
            <w:r w:rsidR="0073268E" w:rsidRPr="00413F83">
              <w:rPr>
                <w:rFonts w:cs="Arial"/>
                <w:szCs w:val="20"/>
              </w:rPr>
              <w:t>naslednj</w:t>
            </w:r>
            <w:r w:rsidR="00D53B65">
              <w:rPr>
                <w:rFonts w:cs="Arial"/>
                <w:szCs w:val="20"/>
              </w:rPr>
              <w:t>i</w:t>
            </w:r>
            <w:r w:rsidR="0073268E" w:rsidRPr="00413F83">
              <w:rPr>
                <w:rFonts w:cs="Arial"/>
                <w:szCs w:val="20"/>
              </w:rPr>
              <w:t xml:space="preserve"> </w:t>
            </w:r>
            <w:r w:rsidRPr="00413F83">
              <w:rPr>
                <w:rFonts w:cs="Arial"/>
                <w:szCs w:val="20"/>
              </w:rPr>
              <w:t>sklep:</w:t>
            </w:r>
          </w:p>
          <w:p w14:paraId="765BC5B9" w14:textId="6D7951CF" w:rsidR="00D53B65" w:rsidRDefault="00D53B65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07BFA0C2" w14:textId="77777777" w:rsidR="00066701" w:rsidRDefault="00066701" w:rsidP="00066701">
            <w:pPr>
              <w:spacing w:line="240" w:lineRule="auto"/>
              <w:ind w:right="480"/>
              <w:jc w:val="both"/>
              <w:rPr>
                <w:rFonts w:cs="Arial"/>
                <w:iCs/>
              </w:rPr>
            </w:pPr>
          </w:p>
          <w:p w14:paraId="6CF68FF7" w14:textId="505FD6C8" w:rsidR="00AA67AF" w:rsidRPr="00EA4C00" w:rsidRDefault="007C3A7A" w:rsidP="00066701">
            <w:pPr>
              <w:spacing w:line="240" w:lineRule="auto"/>
              <w:ind w:right="480"/>
              <w:jc w:val="both"/>
              <w:rPr>
                <w:rFonts w:cs="Arial"/>
                <w:iCs/>
              </w:rPr>
            </w:pPr>
            <w:r w:rsidRPr="00DC6B9F">
              <w:rPr>
                <w:rFonts w:cs="Arial"/>
                <w:iCs/>
              </w:rPr>
              <w:t xml:space="preserve">Vlada Republike Slovenije se je seznanila z </w:t>
            </w:r>
            <w:r w:rsidR="00B96564">
              <w:rPr>
                <w:rFonts w:cs="Arial"/>
                <w:iCs/>
              </w:rPr>
              <w:t>I</w:t>
            </w:r>
            <w:r w:rsidRPr="00DC6B9F">
              <w:rPr>
                <w:rFonts w:cs="Arial"/>
                <w:iCs/>
              </w:rPr>
              <w:t>nformacijo o</w:t>
            </w:r>
            <w:r w:rsidR="00AA67AF" w:rsidRPr="007C3A7A">
              <w:rPr>
                <w:rFonts w:cs="Arial"/>
                <w:iCs/>
              </w:rPr>
              <w:t xml:space="preserve"> </w:t>
            </w:r>
            <w:r w:rsidR="00AC5BA6" w:rsidRPr="00AC5BA6">
              <w:rPr>
                <w:rFonts w:cs="Arial"/>
                <w:iCs/>
              </w:rPr>
              <w:t>pregledu Slovenske industrijske strategije 2021–2030 s strani OECD</w:t>
            </w:r>
            <w:r w:rsidR="00AA67AF" w:rsidRPr="00EA4C00">
              <w:rPr>
                <w:rFonts w:cs="Arial"/>
                <w:iCs/>
              </w:rPr>
              <w:t>.</w:t>
            </w:r>
          </w:p>
          <w:p w14:paraId="19362DFA" w14:textId="47438711" w:rsidR="00FB6F90" w:rsidRPr="00AA67AF" w:rsidRDefault="00FB6F90" w:rsidP="00D80B25">
            <w:pPr>
              <w:pStyle w:val="Odstavekseznama"/>
              <w:ind w:left="1440" w:right="480"/>
              <w:jc w:val="both"/>
              <w:rPr>
                <w:rFonts w:cs="Arial"/>
                <w:iCs/>
              </w:rPr>
            </w:pPr>
          </w:p>
          <w:p w14:paraId="2F22DC7F" w14:textId="6771C774" w:rsidR="002852AF" w:rsidRDefault="002852AF" w:rsidP="00B50521">
            <w:pPr>
              <w:pStyle w:val="Odstavekseznama"/>
              <w:ind w:right="480"/>
              <w:jc w:val="both"/>
              <w:rPr>
                <w:rFonts w:cs="Arial"/>
                <w:color w:val="000000"/>
              </w:rPr>
            </w:pPr>
          </w:p>
          <w:p w14:paraId="078D29D9" w14:textId="2156AF5F" w:rsidR="000636A1" w:rsidRPr="005531C4" w:rsidRDefault="000636A1" w:rsidP="000636A1">
            <w:pPr>
              <w:tabs>
                <w:tab w:val="left" w:pos="993"/>
              </w:tabs>
              <w:spacing w:line="276" w:lineRule="auto"/>
              <w:ind w:left="349"/>
              <w:jc w:val="center"/>
              <w:rPr>
                <w:rFonts w:cs="Arial"/>
                <w:b/>
                <w:szCs w:val="20"/>
              </w:rPr>
            </w:pPr>
            <w:r w:rsidRPr="005531C4">
              <w:rPr>
                <w:rFonts w:cs="Arial"/>
                <w:b/>
                <w:szCs w:val="20"/>
              </w:rPr>
              <w:t xml:space="preserve">                                                                               </w:t>
            </w:r>
            <w:r w:rsidR="002852AF">
              <w:rPr>
                <w:rFonts w:cs="Arial"/>
                <w:b/>
                <w:szCs w:val="20"/>
              </w:rPr>
              <w:t xml:space="preserve">Barbara Kolenko Helbl </w:t>
            </w:r>
          </w:p>
          <w:p w14:paraId="6A51940A" w14:textId="440BDB8E" w:rsidR="00EC2A34" w:rsidRPr="00AA67AF" w:rsidRDefault="000636A1" w:rsidP="00AE0AB5">
            <w:pPr>
              <w:spacing w:line="276" w:lineRule="auto"/>
              <w:rPr>
                <w:rFonts w:cs="Arial"/>
                <w:b/>
                <w:szCs w:val="20"/>
              </w:rPr>
            </w:pPr>
            <w:r w:rsidRPr="005531C4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</w:t>
            </w:r>
            <w:r w:rsidR="002852AF">
              <w:rPr>
                <w:rFonts w:cs="Arial"/>
                <w:b/>
                <w:szCs w:val="20"/>
              </w:rPr>
              <w:t xml:space="preserve">    </w:t>
            </w:r>
            <w:r w:rsidRPr="005531C4">
              <w:rPr>
                <w:rFonts w:cs="Arial"/>
                <w:b/>
                <w:szCs w:val="20"/>
              </w:rPr>
              <w:t>GENERALN</w:t>
            </w:r>
            <w:r>
              <w:rPr>
                <w:rFonts w:cs="Arial"/>
                <w:b/>
                <w:szCs w:val="20"/>
              </w:rPr>
              <w:t>A</w:t>
            </w:r>
            <w:r w:rsidRPr="005531C4">
              <w:rPr>
                <w:rFonts w:cs="Arial"/>
                <w:b/>
                <w:szCs w:val="20"/>
              </w:rPr>
              <w:t xml:space="preserve"> SEKRETAR</w:t>
            </w:r>
            <w:r w:rsidR="002852AF">
              <w:rPr>
                <w:rFonts w:cs="Arial"/>
                <w:b/>
                <w:szCs w:val="20"/>
              </w:rPr>
              <w:t>K</w:t>
            </w:r>
            <w:r>
              <w:rPr>
                <w:rFonts w:cs="Arial"/>
                <w:b/>
                <w:szCs w:val="20"/>
              </w:rPr>
              <w:t>A</w:t>
            </w:r>
          </w:p>
          <w:p w14:paraId="7F43CDC2" w14:textId="77777777" w:rsidR="00D9252D" w:rsidRDefault="00D9252D" w:rsidP="00AA67AF">
            <w:pPr>
              <w:spacing w:line="276" w:lineRule="auto"/>
              <w:rPr>
                <w:rFonts w:cs="Arial"/>
                <w:szCs w:val="20"/>
              </w:rPr>
            </w:pPr>
          </w:p>
          <w:p w14:paraId="227AF7D9" w14:textId="77777777" w:rsidR="0046230F" w:rsidRDefault="0046230F" w:rsidP="00AA67AF">
            <w:pPr>
              <w:spacing w:line="276" w:lineRule="auto"/>
              <w:rPr>
                <w:rFonts w:cs="Arial"/>
                <w:szCs w:val="20"/>
              </w:rPr>
            </w:pPr>
          </w:p>
          <w:p w14:paraId="5851E61D" w14:textId="77777777" w:rsidR="0046230F" w:rsidRDefault="0046230F" w:rsidP="00AA67AF">
            <w:pPr>
              <w:spacing w:line="276" w:lineRule="auto"/>
              <w:rPr>
                <w:rFonts w:cs="Arial"/>
                <w:szCs w:val="20"/>
              </w:rPr>
            </w:pPr>
          </w:p>
          <w:p w14:paraId="289180E0" w14:textId="5C92EE74" w:rsidR="00AA67AF" w:rsidRPr="00AA67AF" w:rsidRDefault="00AA67AF" w:rsidP="00AA67AF">
            <w:pPr>
              <w:spacing w:line="276" w:lineRule="auto"/>
              <w:rPr>
                <w:rFonts w:cs="Arial"/>
                <w:szCs w:val="20"/>
              </w:rPr>
            </w:pPr>
            <w:r w:rsidRPr="00AA67AF">
              <w:rPr>
                <w:rFonts w:cs="Arial"/>
                <w:szCs w:val="20"/>
              </w:rPr>
              <w:t>Prilog</w:t>
            </w:r>
            <w:r w:rsidR="00066701">
              <w:rPr>
                <w:rFonts w:cs="Arial"/>
                <w:szCs w:val="20"/>
              </w:rPr>
              <w:t>i</w:t>
            </w:r>
            <w:r w:rsidRPr="00AA67AF">
              <w:rPr>
                <w:rFonts w:cs="Arial"/>
                <w:szCs w:val="20"/>
              </w:rPr>
              <w:t>:</w:t>
            </w:r>
          </w:p>
          <w:p w14:paraId="1971BB65" w14:textId="31708CCB" w:rsidR="001357D7" w:rsidRPr="00055268" w:rsidRDefault="00AA67AF" w:rsidP="00055268">
            <w:pPr>
              <w:pStyle w:val="Odstavekseznam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iCs/>
              </w:rPr>
            </w:pPr>
            <w:r w:rsidRPr="00055268">
              <w:rPr>
                <w:rFonts w:cs="Arial"/>
              </w:rPr>
              <w:t>I</w:t>
            </w:r>
            <w:r w:rsidR="007C3A7A" w:rsidRPr="00055268">
              <w:rPr>
                <w:rFonts w:cs="Arial"/>
              </w:rPr>
              <w:t xml:space="preserve">nformacija </w:t>
            </w:r>
            <w:r w:rsidR="00EA4C00" w:rsidRPr="00055268">
              <w:rPr>
                <w:rFonts w:cs="Arial"/>
                <w:iCs/>
              </w:rPr>
              <w:t xml:space="preserve">o </w:t>
            </w:r>
            <w:r w:rsidR="00843F21" w:rsidRPr="00055268">
              <w:rPr>
                <w:rFonts w:cs="Arial"/>
                <w:iCs/>
              </w:rPr>
              <w:t>pregledu Slovenske industrijske strategije 2021–2030 s strani OECD.</w:t>
            </w:r>
          </w:p>
          <w:p w14:paraId="0F604DC0" w14:textId="04D41ED2" w:rsidR="00EA4C00" w:rsidRPr="00055268" w:rsidRDefault="00055268" w:rsidP="00055268">
            <w:pPr>
              <w:pStyle w:val="Odstavekseznama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 w:rsidRPr="00055268">
              <w:rPr>
                <w:rFonts w:cs="Arial"/>
                <w:iCs/>
              </w:rPr>
              <w:t>Prevod dokumenta OECD: “Policies for a green, creative and smart industry: Lessons from Slovenia”.</w:t>
            </w:r>
          </w:p>
          <w:p w14:paraId="58AF1F8D" w14:textId="77777777" w:rsidR="00055268" w:rsidRPr="00055268" w:rsidRDefault="00055268" w:rsidP="00055268">
            <w:pPr>
              <w:pStyle w:val="Odstavekseznama"/>
              <w:spacing w:line="276" w:lineRule="auto"/>
              <w:rPr>
                <w:rFonts w:cs="Arial"/>
              </w:rPr>
            </w:pPr>
          </w:p>
          <w:p w14:paraId="3C9387A0" w14:textId="77777777" w:rsidR="004A1C77" w:rsidRPr="00413F83" w:rsidRDefault="006A6E60" w:rsidP="00AE0AB5">
            <w:pPr>
              <w:spacing w:line="276" w:lineRule="auto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Sklep</w:t>
            </w:r>
            <w:r w:rsidR="004A1C77" w:rsidRPr="00413F83">
              <w:rPr>
                <w:rFonts w:cs="Arial"/>
                <w:szCs w:val="20"/>
              </w:rPr>
              <w:t xml:space="preserve"> prejmejo:</w:t>
            </w:r>
          </w:p>
          <w:p w14:paraId="02C6C86A" w14:textId="07FF8238" w:rsidR="00C9357C" w:rsidRPr="00413F83" w:rsidRDefault="00A2796C" w:rsidP="003B6D32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gospodarsko</w:t>
            </w:r>
            <w:r w:rsidR="00241487" w:rsidRPr="00413F83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turizem in šport</w:t>
            </w:r>
            <w:r w:rsidR="00D80B25">
              <w:rPr>
                <w:rFonts w:cs="Arial"/>
                <w:szCs w:val="20"/>
              </w:rPr>
              <w:t>,</w:t>
            </w:r>
          </w:p>
          <w:p w14:paraId="1F034255" w14:textId="6A4FF771" w:rsidR="00EF384B" w:rsidRPr="00055268" w:rsidRDefault="00885F5A" w:rsidP="00EF384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 xml:space="preserve">- </w:t>
            </w:r>
            <w:bookmarkStart w:id="1" w:name="_Hlk201241344"/>
            <w:r w:rsidRPr="00055268">
              <w:rPr>
                <w:rFonts w:cs="Arial"/>
                <w:szCs w:val="20"/>
              </w:rPr>
              <w:t xml:space="preserve">Ministrstvo za zunanje </w:t>
            </w:r>
            <w:r w:rsidR="00A2796C" w:rsidRPr="00055268">
              <w:rPr>
                <w:rFonts w:cs="Arial"/>
                <w:szCs w:val="20"/>
              </w:rPr>
              <w:t xml:space="preserve">in evropske </w:t>
            </w:r>
            <w:r w:rsidRPr="00055268">
              <w:rPr>
                <w:rFonts w:cs="Arial"/>
                <w:szCs w:val="20"/>
              </w:rPr>
              <w:t>zadeve</w:t>
            </w:r>
            <w:r w:rsidR="00241487" w:rsidRPr="00055268">
              <w:rPr>
                <w:rFonts w:cs="Arial"/>
                <w:szCs w:val="20"/>
              </w:rPr>
              <w:t>,</w:t>
            </w:r>
          </w:p>
          <w:p w14:paraId="18D48CF5" w14:textId="03E0D7E7" w:rsidR="00AC5013" w:rsidRPr="00055268" w:rsidRDefault="00AC5013" w:rsidP="00EF384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055268">
              <w:rPr>
                <w:rFonts w:cs="Arial"/>
                <w:szCs w:val="20"/>
              </w:rPr>
              <w:t>- Ministrstvo za finance,</w:t>
            </w:r>
          </w:p>
          <w:p w14:paraId="63C765A6" w14:textId="320A0151" w:rsidR="00AC5013" w:rsidRPr="00055268" w:rsidRDefault="00AC5013" w:rsidP="00EF384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055268">
              <w:rPr>
                <w:rFonts w:cs="Arial"/>
                <w:szCs w:val="20"/>
              </w:rPr>
              <w:t>- Ministrstvo za visoko šolstvo, znanost in inovacije,</w:t>
            </w:r>
          </w:p>
          <w:p w14:paraId="44E140F0" w14:textId="23797062" w:rsidR="00AC5013" w:rsidRPr="00055268" w:rsidRDefault="00AC5013" w:rsidP="00EF384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055268">
              <w:rPr>
                <w:rFonts w:cs="Arial"/>
                <w:szCs w:val="20"/>
              </w:rPr>
              <w:t xml:space="preserve">- Ministrstvo za okolje, </w:t>
            </w:r>
            <w:r w:rsidR="00261DC1">
              <w:rPr>
                <w:rFonts w:cs="Arial"/>
                <w:szCs w:val="20"/>
              </w:rPr>
              <w:t>podnebje</w:t>
            </w:r>
            <w:r w:rsidRPr="00055268">
              <w:rPr>
                <w:rFonts w:cs="Arial"/>
                <w:szCs w:val="20"/>
              </w:rPr>
              <w:t xml:space="preserve"> in energijo,</w:t>
            </w:r>
          </w:p>
          <w:p w14:paraId="19C346EC" w14:textId="0BA986B0" w:rsidR="00AC5013" w:rsidRPr="00055268" w:rsidRDefault="00AC5013" w:rsidP="00EF384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055268">
              <w:rPr>
                <w:rFonts w:cs="Arial"/>
                <w:szCs w:val="20"/>
              </w:rPr>
              <w:t>- Ministrstvo za delo, družino, socialne zadeve in enake možnosti</w:t>
            </w:r>
            <w:r w:rsidR="0058286B" w:rsidRPr="00055268">
              <w:rPr>
                <w:rFonts w:cs="Arial"/>
                <w:szCs w:val="20"/>
              </w:rPr>
              <w:t>,</w:t>
            </w:r>
          </w:p>
          <w:p w14:paraId="7CF034E1" w14:textId="06FDC2F6" w:rsidR="00843F21" w:rsidRPr="00413F83" w:rsidRDefault="00843F21" w:rsidP="00EF384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055268">
              <w:rPr>
                <w:rFonts w:cs="Arial"/>
                <w:szCs w:val="20"/>
              </w:rPr>
              <w:t>- S</w:t>
            </w:r>
            <w:r w:rsidR="0058286B" w:rsidRPr="00055268">
              <w:rPr>
                <w:rFonts w:cs="Arial"/>
                <w:szCs w:val="20"/>
              </w:rPr>
              <w:t>lužba Vlade</w:t>
            </w:r>
            <w:r w:rsidR="00055268">
              <w:rPr>
                <w:rFonts w:cs="Arial"/>
                <w:szCs w:val="20"/>
              </w:rPr>
              <w:t xml:space="preserve"> RS</w:t>
            </w:r>
            <w:r w:rsidR="0058286B" w:rsidRPr="00055268">
              <w:rPr>
                <w:rFonts w:cs="Arial"/>
                <w:szCs w:val="20"/>
              </w:rPr>
              <w:t xml:space="preserve"> za zakonodajo,</w:t>
            </w:r>
          </w:p>
          <w:bookmarkEnd w:id="1"/>
          <w:p w14:paraId="5B1476B8" w14:textId="7812E59C" w:rsidR="008B68F5" w:rsidRPr="00413F83" w:rsidRDefault="00EF384B" w:rsidP="00885F5A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 xml:space="preserve">- </w:t>
            </w:r>
            <w:r w:rsidR="008B68F5" w:rsidRPr="00413F83">
              <w:rPr>
                <w:rFonts w:cs="Arial"/>
                <w:szCs w:val="20"/>
              </w:rPr>
              <w:t>Generalni sekr</w:t>
            </w:r>
            <w:r w:rsidR="00125FC0" w:rsidRPr="00413F83">
              <w:rPr>
                <w:rFonts w:cs="Arial"/>
                <w:szCs w:val="20"/>
              </w:rPr>
              <w:t>etariat Vlade</w:t>
            </w:r>
            <w:r w:rsidR="00D80B25">
              <w:rPr>
                <w:rFonts w:cs="Arial"/>
                <w:szCs w:val="20"/>
              </w:rPr>
              <w:t xml:space="preserve"> RS</w:t>
            </w:r>
            <w:r w:rsidR="00241487" w:rsidRPr="00413F83">
              <w:rPr>
                <w:rFonts w:cs="Arial"/>
                <w:szCs w:val="20"/>
              </w:rPr>
              <w:t>,</w:t>
            </w:r>
          </w:p>
          <w:p w14:paraId="3B1B5865" w14:textId="654DBDD4" w:rsidR="008F2CF7" w:rsidRPr="00413F83" w:rsidRDefault="00D80B25" w:rsidP="00D53B65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lastRenderedPageBreak/>
              <w:t>- Urad Vlade RS za komuniciranje.</w:t>
            </w:r>
          </w:p>
        </w:tc>
      </w:tr>
      <w:tr w:rsidR="004A1C77" w:rsidRPr="00413F83" w14:paraId="6DD8BE1F" w14:textId="77777777" w:rsidTr="00A44036">
        <w:tc>
          <w:tcPr>
            <w:tcW w:w="9072" w:type="dxa"/>
            <w:gridSpan w:val="4"/>
          </w:tcPr>
          <w:p w14:paraId="5C4C1544" w14:textId="77777777" w:rsidR="004A1C77" w:rsidRPr="00413F83" w:rsidRDefault="004A1C77" w:rsidP="00FB6DF3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4A1C77" w:rsidRPr="00413F83" w14:paraId="1384710C" w14:textId="77777777" w:rsidTr="00A44036">
        <w:tc>
          <w:tcPr>
            <w:tcW w:w="9072" w:type="dxa"/>
            <w:gridSpan w:val="4"/>
          </w:tcPr>
          <w:p w14:paraId="2F02A519" w14:textId="77777777" w:rsidR="003C221D" w:rsidRPr="00413F83" w:rsidRDefault="008F2E16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 xml:space="preserve"> </w:t>
            </w:r>
            <w:r w:rsidR="004032CF"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027ABF7A" w14:textId="77777777" w:rsidTr="00A44036">
        <w:tc>
          <w:tcPr>
            <w:tcW w:w="9072" w:type="dxa"/>
            <w:gridSpan w:val="4"/>
          </w:tcPr>
          <w:p w14:paraId="5AF19F57" w14:textId="77777777" w:rsidR="004A1C77" w:rsidRPr="00413F83" w:rsidRDefault="00770529" w:rsidP="0077052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3.</w:t>
            </w:r>
            <w:r w:rsidR="004A1C77" w:rsidRPr="00413F83">
              <w:rPr>
                <w:b/>
                <w:sz w:val="20"/>
                <w:szCs w:val="20"/>
              </w:rPr>
              <w:t>a Osebe, odgovorne za strokovno pripravo in usklajenost gradiva:</w:t>
            </w:r>
          </w:p>
        </w:tc>
      </w:tr>
      <w:tr w:rsidR="004A1C77" w:rsidRPr="00413F83" w14:paraId="1DEF8DDE" w14:textId="77777777" w:rsidTr="00A44036">
        <w:tc>
          <w:tcPr>
            <w:tcW w:w="9072" w:type="dxa"/>
            <w:gridSpan w:val="4"/>
          </w:tcPr>
          <w:p w14:paraId="11F5B825" w14:textId="77777777" w:rsidR="00843F21" w:rsidRDefault="00843F21" w:rsidP="00015D96">
            <w:pPr>
              <w:pStyle w:val="BodyText21"/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Matevž Frangež, državni sekretar, Ministrstvo za gospodarstvo, turizem in šport,</w:t>
            </w:r>
          </w:p>
          <w:p w14:paraId="486B582E" w14:textId="77777777" w:rsidR="00242F8A" w:rsidRDefault="00843F21" w:rsidP="00015D96">
            <w:pPr>
              <w:pStyle w:val="BodyText21"/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Jernej Salecl, generalni direktor Direktorata za industrijo, podjetništvo in internacionalizacijo, </w:t>
            </w:r>
            <w:r w:rsidR="004A3FC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Ministrstvo za gospodarstvo, turizem in šport</w:t>
            </w:r>
            <w:r w:rsidR="00242F8A">
              <w:rPr>
                <w:rFonts w:cs="Arial"/>
                <w:sz w:val="20"/>
              </w:rPr>
              <w:t>,</w:t>
            </w:r>
          </w:p>
          <w:p w14:paraId="3A1049E4" w14:textId="67FD0263" w:rsidR="00A2796C" w:rsidRPr="00D80B25" w:rsidRDefault="00242F8A" w:rsidP="00015D96">
            <w:pPr>
              <w:pStyle w:val="BodyText21"/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Marija Čebular Zajec, sekretarka, Sektor za industrijo, DIPI</w:t>
            </w:r>
            <w:r w:rsidR="00843F21">
              <w:rPr>
                <w:rFonts w:cs="Arial"/>
                <w:sz w:val="20"/>
              </w:rPr>
              <w:t>.</w:t>
            </w:r>
          </w:p>
        </w:tc>
      </w:tr>
      <w:tr w:rsidR="004A1C77" w:rsidRPr="00413F83" w14:paraId="5FF9854F" w14:textId="77777777" w:rsidTr="00A44036">
        <w:tc>
          <w:tcPr>
            <w:tcW w:w="9072" w:type="dxa"/>
            <w:gridSpan w:val="4"/>
          </w:tcPr>
          <w:p w14:paraId="0A22468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413F83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4A1C77" w:rsidRPr="00413F83" w14:paraId="6BDACB37" w14:textId="77777777" w:rsidTr="00A44036">
        <w:tc>
          <w:tcPr>
            <w:tcW w:w="9072" w:type="dxa"/>
            <w:gridSpan w:val="4"/>
          </w:tcPr>
          <w:p w14:paraId="027C0BBC" w14:textId="77777777" w:rsidR="004A1C77" w:rsidRPr="00413F83" w:rsidRDefault="00C60937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4115C5E0" w14:textId="77777777" w:rsidTr="00A44036">
        <w:tc>
          <w:tcPr>
            <w:tcW w:w="9072" w:type="dxa"/>
            <w:gridSpan w:val="4"/>
          </w:tcPr>
          <w:p w14:paraId="43B2E55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4A1C77" w:rsidRPr="00413F83" w14:paraId="05DB417A" w14:textId="77777777" w:rsidTr="00A44036">
        <w:tc>
          <w:tcPr>
            <w:tcW w:w="9072" w:type="dxa"/>
            <w:gridSpan w:val="4"/>
          </w:tcPr>
          <w:p w14:paraId="7B54F8D7" w14:textId="09FD2E94" w:rsidR="004A1C77" w:rsidRPr="00413F83" w:rsidRDefault="00D80B25" w:rsidP="00D53B65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  <w:tr w:rsidR="004A1C77" w:rsidRPr="00413F83" w14:paraId="21F66556" w14:textId="77777777" w:rsidTr="00A44036">
        <w:tc>
          <w:tcPr>
            <w:tcW w:w="9072" w:type="dxa"/>
            <w:gridSpan w:val="4"/>
          </w:tcPr>
          <w:p w14:paraId="476B920D" w14:textId="75E0C362" w:rsidR="009415C8" w:rsidRDefault="004A1C77" w:rsidP="009415C8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5. Kratek povzetek gradiva:</w:t>
            </w:r>
          </w:p>
          <w:p w14:paraId="488C01E6" w14:textId="77777777" w:rsidR="00E5756B" w:rsidRDefault="00E5756B" w:rsidP="00843F21">
            <w:pPr>
              <w:pStyle w:val="BodyText21"/>
              <w:spacing w:after="0" w:line="240" w:lineRule="auto"/>
              <w:jc w:val="both"/>
              <w:rPr>
                <w:rFonts w:cs="Arial"/>
                <w:sz w:val="20"/>
              </w:rPr>
            </w:pPr>
            <w:r w:rsidRPr="00E5756B">
              <w:rPr>
                <w:rFonts w:cs="Arial"/>
                <w:sz w:val="20"/>
              </w:rPr>
              <w:t>Slovenija je z Organizacijo za gospodarsko sodelovanje in razvoj (OECD) sodelovala pri celovitem in strokovno utemeljenem pregledu izvajanja Slovenske industrijske strategije 2021–2030, ki temelji na treh razvojnih stebrih: zeleni, ustvarjalni in pametni industriji.</w:t>
            </w:r>
            <w:r>
              <w:rPr>
                <w:rFonts w:cs="Arial"/>
                <w:sz w:val="20"/>
              </w:rPr>
              <w:t xml:space="preserve"> </w:t>
            </w:r>
          </w:p>
          <w:p w14:paraId="02FE0F26" w14:textId="3B22FE8C" w:rsidR="00843F21" w:rsidRPr="00843F21" w:rsidRDefault="00843F21" w:rsidP="00843F21">
            <w:pPr>
              <w:pStyle w:val="BodyText21"/>
              <w:spacing w:after="0" w:line="240" w:lineRule="auto"/>
              <w:jc w:val="both"/>
              <w:rPr>
                <w:rFonts w:cs="Arial"/>
                <w:sz w:val="20"/>
              </w:rPr>
            </w:pPr>
            <w:r w:rsidRPr="00843F21">
              <w:rPr>
                <w:rFonts w:cs="Arial"/>
                <w:sz w:val="20"/>
              </w:rPr>
              <w:t>Poročilo, pripravljeno v sodelovanju z Ministrstvom za gospodarstvo, turizem in šport</w:t>
            </w:r>
            <w:r w:rsidR="00055268">
              <w:rPr>
                <w:rFonts w:cs="Arial"/>
                <w:sz w:val="20"/>
              </w:rPr>
              <w:t xml:space="preserve"> ter drugimi sodelujočimi resorji,</w:t>
            </w:r>
            <w:r w:rsidRPr="00843F21">
              <w:rPr>
                <w:rFonts w:cs="Arial"/>
                <w:sz w:val="20"/>
              </w:rPr>
              <w:t xml:space="preserve"> in ob podpori </w:t>
            </w:r>
            <w:r>
              <w:rPr>
                <w:rFonts w:cs="Arial"/>
                <w:sz w:val="20"/>
              </w:rPr>
              <w:t xml:space="preserve">instrumenta tehnične pomoči </w:t>
            </w:r>
            <w:r w:rsidRPr="00843F21">
              <w:rPr>
                <w:rFonts w:cs="Arial"/>
                <w:sz w:val="20"/>
              </w:rPr>
              <w:t>Evropske komisije, potrjuje, da je Slovenija v zadnjih letih dosegla pomemben napredek pri spodbujanju raziskav in razvoja, podpori zelenim naložbam ter razvoju digitalnih in drugih ključnih znanj.</w:t>
            </w:r>
          </w:p>
          <w:p w14:paraId="1090E6E4" w14:textId="1D97E494" w:rsidR="00C937E9" w:rsidRPr="00062408" w:rsidRDefault="00843F21" w:rsidP="00E2350E">
            <w:pPr>
              <w:pStyle w:val="Brezrazmikov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3F21">
              <w:rPr>
                <w:rFonts w:ascii="Arial" w:eastAsia="Times New Roman" w:hAnsi="Arial" w:cs="Arial"/>
                <w:sz w:val="20"/>
                <w:szCs w:val="20"/>
              </w:rPr>
              <w:t>OECD v poročilu Slovenijo spodbuja, naj okrepi učinkovitost in preglednost podpornih mehanizmov, izboljša dostopnost sredstev za mala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ter zagonska</w:t>
            </w:r>
            <w:r w:rsidRPr="00843F21">
              <w:rPr>
                <w:rFonts w:ascii="Arial" w:eastAsia="Times New Roman" w:hAnsi="Arial" w:cs="Arial"/>
                <w:sz w:val="20"/>
                <w:szCs w:val="20"/>
              </w:rPr>
              <w:t xml:space="preserve"> podjetja ter poskrbi za bolj ciljane spodbude z racionalizacijo njihovega števila.</w:t>
            </w:r>
          </w:p>
        </w:tc>
      </w:tr>
      <w:tr w:rsidR="004A1C77" w:rsidRPr="00413F83" w14:paraId="32E2B449" w14:textId="77777777" w:rsidTr="00A44036">
        <w:tc>
          <w:tcPr>
            <w:tcW w:w="9072" w:type="dxa"/>
            <w:gridSpan w:val="4"/>
          </w:tcPr>
          <w:p w14:paraId="049A6A0A" w14:textId="77777777" w:rsidR="004A1C77" w:rsidRPr="00413F83" w:rsidRDefault="00C6093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1867DF10" w14:textId="77777777" w:rsidTr="00A44036">
        <w:tc>
          <w:tcPr>
            <w:tcW w:w="9072" w:type="dxa"/>
            <w:gridSpan w:val="4"/>
          </w:tcPr>
          <w:p w14:paraId="3E2B2644" w14:textId="77777777" w:rsidR="004A1C77" w:rsidRPr="00413F83" w:rsidRDefault="004A1C77" w:rsidP="0001179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6. Presoja posledic za:</w:t>
            </w:r>
          </w:p>
        </w:tc>
      </w:tr>
      <w:tr w:rsidR="004A1C77" w:rsidRPr="00413F83" w14:paraId="74C5365A" w14:textId="77777777" w:rsidTr="00A44036">
        <w:tc>
          <w:tcPr>
            <w:tcW w:w="1448" w:type="dxa"/>
          </w:tcPr>
          <w:p w14:paraId="63E532EA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6ADF2D7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180" w:type="dxa"/>
            <w:vAlign w:val="center"/>
          </w:tcPr>
          <w:p w14:paraId="0EE14FF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2E21FF8E" w14:textId="77777777" w:rsidTr="00A44036">
        <w:tc>
          <w:tcPr>
            <w:tcW w:w="1448" w:type="dxa"/>
          </w:tcPr>
          <w:p w14:paraId="4CC31E6B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7472D54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180" w:type="dxa"/>
            <w:vAlign w:val="center"/>
          </w:tcPr>
          <w:p w14:paraId="746DAA0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2D69AE8" w14:textId="77777777" w:rsidTr="00A44036">
        <w:tc>
          <w:tcPr>
            <w:tcW w:w="1448" w:type="dxa"/>
          </w:tcPr>
          <w:p w14:paraId="6955B90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18A86EEE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180" w:type="dxa"/>
            <w:vAlign w:val="center"/>
          </w:tcPr>
          <w:p w14:paraId="10B46014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E0EAAEC" w14:textId="77777777" w:rsidTr="00A44036">
        <w:tc>
          <w:tcPr>
            <w:tcW w:w="1448" w:type="dxa"/>
          </w:tcPr>
          <w:p w14:paraId="2E01A69A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10612037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gospodarstvo, zlasti</w:t>
            </w:r>
            <w:r w:rsidRPr="00413F83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180" w:type="dxa"/>
            <w:vAlign w:val="center"/>
          </w:tcPr>
          <w:p w14:paraId="791D8F48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0510B022" w14:textId="77777777" w:rsidTr="00A44036">
        <w:tc>
          <w:tcPr>
            <w:tcW w:w="1448" w:type="dxa"/>
          </w:tcPr>
          <w:p w14:paraId="13C023F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4D3144F3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180" w:type="dxa"/>
            <w:vAlign w:val="center"/>
          </w:tcPr>
          <w:p w14:paraId="762F064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E432609" w14:textId="77777777" w:rsidTr="00A44036">
        <w:tc>
          <w:tcPr>
            <w:tcW w:w="1448" w:type="dxa"/>
          </w:tcPr>
          <w:p w14:paraId="6C41AFD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2F039A62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180" w:type="dxa"/>
            <w:vAlign w:val="center"/>
          </w:tcPr>
          <w:p w14:paraId="38465BF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6A94A847" w14:textId="77777777" w:rsidTr="00A44036">
        <w:tc>
          <w:tcPr>
            <w:tcW w:w="1448" w:type="dxa"/>
            <w:tcBorders>
              <w:bottom w:val="single" w:sz="4" w:space="0" w:color="auto"/>
            </w:tcBorders>
          </w:tcPr>
          <w:p w14:paraId="71172B84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20ED57B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dokumente razvojnega načrtovanja:</w:t>
            </w:r>
          </w:p>
          <w:p w14:paraId="4C4B15EB" w14:textId="77777777" w:rsidR="004A1C77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nacionalne dokumente razvojnega načrtovanja</w:t>
            </w:r>
          </w:p>
          <w:p w14:paraId="7794BDAC" w14:textId="77777777" w:rsidR="004A1C77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203D5F81" w14:textId="77777777" w:rsidR="006C6660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razvojne dokumente Evropske unije in</w:t>
            </w:r>
          </w:p>
          <w:p w14:paraId="6D85A09E" w14:textId="77777777" w:rsidR="004A1C77" w:rsidRPr="00413F83" w:rsidRDefault="004A1C77" w:rsidP="006C6660">
            <w:pPr>
              <w:pStyle w:val="Neotevilenodstavek"/>
              <w:spacing w:before="0" w:after="0" w:line="260" w:lineRule="exact"/>
              <w:ind w:left="720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mednarodnih organizacij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3A6FB58D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87EB261" w14:textId="77777777" w:rsidTr="00A44036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A5A0" w14:textId="77777777" w:rsidR="004A1C77" w:rsidRPr="00413F83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7.a Predstavitev ocene finančnih posledic nad 40.000 EUR:</w:t>
            </w:r>
          </w:p>
          <w:p w14:paraId="3AC6D24D" w14:textId="77777777" w:rsidR="004A1C77" w:rsidRPr="00413F83" w:rsidRDefault="00C60937" w:rsidP="00C6093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413F83">
              <w:rPr>
                <w:b w:val="0"/>
                <w:sz w:val="20"/>
                <w:szCs w:val="20"/>
              </w:rPr>
              <w:t>/</w:t>
            </w:r>
          </w:p>
        </w:tc>
      </w:tr>
      <w:tr w:rsidR="00AC088A" w:rsidRPr="00413F83" w14:paraId="74131CE6" w14:textId="77777777" w:rsidTr="00A44036">
        <w:tc>
          <w:tcPr>
            <w:tcW w:w="9072" w:type="dxa"/>
            <w:gridSpan w:val="4"/>
          </w:tcPr>
          <w:p w14:paraId="2F8E2E59" w14:textId="77777777" w:rsidR="004A1C77" w:rsidRPr="00413F83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7.b Predstavitev ocene finančnih posledic pod 40.000 EUR:</w:t>
            </w:r>
          </w:p>
          <w:p w14:paraId="7C94D097" w14:textId="041814F5" w:rsidR="00993378" w:rsidRPr="00F47D83" w:rsidRDefault="001314C9" w:rsidP="008A02B5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</w:tc>
      </w:tr>
      <w:tr w:rsidR="00EA360D" w:rsidRPr="00413F83" w14:paraId="29579FE1" w14:textId="77777777" w:rsidTr="00A44036">
        <w:tc>
          <w:tcPr>
            <w:tcW w:w="9072" w:type="dxa"/>
            <w:gridSpan w:val="4"/>
          </w:tcPr>
          <w:p w14:paraId="1C48A110" w14:textId="77777777" w:rsidR="00EA360D" w:rsidRPr="00413F83" w:rsidRDefault="00EA360D" w:rsidP="00EA360D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8. Predstavitev sodelovanja z združenji občin:</w:t>
            </w:r>
          </w:p>
        </w:tc>
      </w:tr>
      <w:tr w:rsidR="00EA360D" w:rsidRPr="00413F83" w14:paraId="764EE93D" w14:textId="77777777" w:rsidTr="00A44036">
        <w:tc>
          <w:tcPr>
            <w:tcW w:w="6669" w:type="dxa"/>
            <w:gridSpan w:val="2"/>
          </w:tcPr>
          <w:p w14:paraId="219D5601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Vsebina predloženega gradiva vpliva na:</w:t>
            </w:r>
          </w:p>
          <w:p w14:paraId="2BF920FB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pristojnost občin,</w:t>
            </w:r>
          </w:p>
          <w:p w14:paraId="0F731501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delovanje občin,</w:t>
            </w:r>
          </w:p>
          <w:p w14:paraId="4CF97658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financiranje občin</w:t>
            </w:r>
          </w:p>
        </w:tc>
        <w:tc>
          <w:tcPr>
            <w:tcW w:w="2403" w:type="dxa"/>
            <w:gridSpan w:val="2"/>
          </w:tcPr>
          <w:p w14:paraId="193DE38A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75926845" w14:textId="77777777" w:rsidTr="00A44036">
        <w:tc>
          <w:tcPr>
            <w:tcW w:w="6669" w:type="dxa"/>
            <w:gridSpan w:val="2"/>
          </w:tcPr>
          <w:p w14:paraId="4C56CDA2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391B9F16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Skupnosti občin Slovenije SOS: NE</w:t>
            </w:r>
          </w:p>
          <w:p w14:paraId="73B2E3A9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Združenju občin Slovenije ZOS: NE</w:t>
            </w:r>
          </w:p>
          <w:p w14:paraId="30D4ADFA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Združenju mestnih občin Slovenije ZMOS: NE</w:t>
            </w:r>
          </w:p>
          <w:p w14:paraId="6A2312BB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E9271A3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331E7506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327C35DB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622AE1C2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2223A918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4D1ABA7C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15710CCD" w14:textId="77777777" w:rsidR="00FB2873" w:rsidRPr="00413F83" w:rsidRDefault="00EA360D" w:rsidP="00E4458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Bistveni predlogi in pri</w:t>
            </w:r>
            <w:r w:rsidR="00E44582" w:rsidRPr="00413F83">
              <w:rPr>
                <w:rFonts w:cs="Arial"/>
                <w:iCs/>
                <w:szCs w:val="20"/>
                <w:lang w:eastAsia="sl-SI"/>
              </w:rPr>
              <w:t>pombe, ki niso bili upoštevani.</w:t>
            </w:r>
          </w:p>
          <w:p w14:paraId="2D04E193" w14:textId="77777777" w:rsidR="00F630E5" w:rsidRPr="00413F83" w:rsidRDefault="00F630E5" w:rsidP="0001179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14:paraId="2F4E9AB9" w14:textId="77777777" w:rsidR="00EA360D" w:rsidRPr="00413F83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EA360D" w:rsidRPr="00413F83" w14:paraId="606CA6B6" w14:textId="77777777" w:rsidTr="00A44036">
        <w:tc>
          <w:tcPr>
            <w:tcW w:w="6669" w:type="dxa"/>
            <w:gridSpan w:val="2"/>
            <w:vAlign w:val="center"/>
          </w:tcPr>
          <w:p w14:paraId="0CB720B2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9. Predstavitev sodelovanja javnosti:</w:t>
            </w:r>
          </w:p>
        </w:tc>
        <w:tc>
          <w:tcPr>
            <w:tcW w:w="2403" w:type="dxa"/>
            <w:gridSpan w:val="2"/>
          </w:tcPr>
          <w:p w14:paraId="686E096E" w14:textId="77777777" w:rsidR="00EA360D" w:rsidRPr="00413F83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214CEEBC" w14:textId="77777777" w:rsidTr="00A44036">
        <w:tc>
          <w:tcPr>
            <w:tcW w:w="6669" w:type="dxa"/>
            <w:gridSpan w:val="2"/>
          </w:tcPr>
          <w:p w14:paraId="43448795" w14:textId="77777777" w:rsidR="00BD6A0A" w:rsidRPr="00413F83" w:rsidRDefault="0072018F" w:rsidP="00D82D0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S</w:t>
            </w:r>
            <w:r w:rsidR="008B68F5" w:rsidRPr="00413F83">
              <w:rPr>
                <w:iCs/>
                <w:sz w:val="20"/>
                <w:szCs w:val="20"/>
              </w:rPr>
              <w:t xml:space="preserve">kladno </w:t>
            </w:r>
            <w:r w:rsidR="00D812C4" w:rsidRPr="00413F83">
              <w:rPr>
                <w:iCs/>
                <w:sz w:val="20"/>
                <w:szCs w:val="20"/>
              </w:rPr>
              <w:t>s sedmim odstavkom</w:t>
            </w:r>
            <w:r w:rsidR="008B68F5" w:rsidRPr="00413F83">
              <w:rPr>
                <w:iCs/>
                <w:sz w:val="20"/>
                <w:szCs w:val="20"/>
              </w:rPr>
              <w:t xml:space="preserve"> </w:t>
            </w:r>
            <w:r w:rsidR="00D82D0C" w:rsidRPr="00413F83">
              <w:rPr>
                <w:iCs/>
                <w:sz w:val="20"/>
                <w:szCs w:val="20"/>
              </w:rPr>
              <w:t xml:space="preserve">9. </w:t>
            </w:r>
            <w:r w:rsidR="008B68F5" w:rsidRPr="00413F83">
              <w:rPr>
                <w:iCs/>
                <w:sz w:val="20"/>
                <w:szCs w:val="20"/>
              </w:rPr>
              <w:t>člen</w:t>
            </w:r>
            <w:r w:rsidR="00793ED3" w:rsidRPr="00413F83">
              <w:rPr>
                <w:iCs/>
                <w:sz w:val="20"/>
                <w:szCs w:val="20"/>
              </w:rPr>
              <w:t>a</w:t>
            </w:r>
            <w:r w:rsidR="008B68F5" w:rsidRPr="00413F83">
              <w:rPr>
                <w:iCs/>
                <w:sz w:val="20"/>
                <w:szCs w:val="20"/>
              </w:rPr>
              <w:t xml:space="preserve"> </w:t>
            </w:r>
            <w:r w:rsidR="00D82D0C" w:rsidRPr="00413F83">
              <w:rPr>
                <w:iCs/>
                <w:sz w:val="20"/>
                <w:szCs w:val="20"/>
              </w:rPr>
              <w:t>Poslovnika Vlade Republike Slovenije (Uradni list RS, št. 43/01, 23/02 – popr., 54/03, 103/03, 114/04, 26/06, 21/07, 32/10, 73/10, 95/11, 64/12</w:t>
            </w:r>
            <w:r w:rsidR="00DB33A0" w:rsidRPr="00413F83">
              <w:rPr>
                <w:iCs/>
                <w:sz w:val="20"/>
                <w:szCs w:val="20"/>
              </w:rPr>
              <w:t>,</w:t>
            </w:r>
            <w:r w:rsidR="00D82D0C" w:rsidRPr="00413F83">
              <w:rPr>
                <w:iCs/>
                <w:sz w:val="20"/>
                <w:szCs w:val="20"/>
              </w:rPr>
              <w:t xml:space="preserve"> 10/14</w:t>
            </w:r>
            <w:r w:rsidR="00DB33A0" w:rsidRPr="00413F83">
              <w:rPr>
                <w:iCs/>
                <w:sz w:val="20"/>
                <w:szCs w:val="20"/>
              </w:rPr>
              <w:t xml:space="preserve"> in 164/20</w:t>
            </w:r>
            <w:r w:rsidR="00D82D0C" w:rsidRPr="00413F83">
              <w:rPr>
                <w:iCs/>
                <w:sz w:val="20"/>
                <w:szCs w:val="20"/>
              </w:rPr>
              <w:t xml:space="preserve">) sodelovanje javnosti pri sprejemu predloga sklepa </w:t>
            </w:r>
            <w:r w:rsidR="008B68F5" w:rsidRPr="00413F83">
              <w:rPr>
                <w:iCs/>
                <w:sz w:val="20"/>
                <w:szCs w:val="20"/>
              </w:rPr>
              <w:t>ni potrebn</w:t>
            </w:r>
            <w:r w:rsidRPr="00413F83">
              <w:rPr>
                <w:iCs/>
                <w:sz w:val="20"/>
                <w:szCs w:val="20"/>
              </w:rPr>
              <w:t>o.</w:t>
            </w:r>
          </w:p>
          <w:p w14:paraId="37123572" w14:textId="77777777" w:rsidR="00BD6A0A" w:rsidRPr="00413F83" w:rsidRDefault="00BD6A0A" w:rsidP="00D82D0C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14:paraId="509939D8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20DA89FF" w14:textId="77777777" w:rsidTr="00A44036">
        <w:tc>
          <w:tcPr>
            <w:tcW w:w="6669" w:type="dxa"/>
            <w:gridSpan w:val="2"/>
            <w:vAlign w:val="center"/>
          </w:tcPr>
          <w:p w14:paraId="1F6F5EEB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03" w:type="dxa"/>
            <w:gridSpan w:val="2"/>
            <w:vAlign w:val="center"/>
          </w:tcPr>
          <w:p w14:paraId="0E990ED4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A44036" w:rsidRPr="00413F83" w14:paraId="4DBBA7F8" w14:textId="77777777" w:rsidTr="00A44036"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D134" w14:textId="77777777" w:rsidR="00A44036" w:rsidRPr="00413F83" w:rsidRDefault="00A44036" w:rsidP="00DC2DA5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A25D" w14:textId="77777777" w:rsidR="00A44036" w:rsidRPr="00413F83" w:rsidRDefault="00A44036" w:rsidP="00DC2DA5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</w:tbl>
    <w:p w14:paraId="3327BB4C" w14:textId="77777777" w:rsidR="00C15728" w:rsidRPr="00413F83" w:rsidRDefault="00C15728" w:rsidP="00C15728">
      <w:pPr>
        <w:spacing w:line="240" w:lineRule="auto"/>
        <w:ind w:left="2127" w:firstLine="709"/>
        <w:rPr>
          <w:rFonts w:cs="Arial"/>
          <w:b/>
          <w:szCs w:val="20"/>
        </w:rPr>
      </w:pPr>
    </w:p>
    <w:p w14:paraId="16492329" w14:textId="77777777" w:rsidR="00C15728" w:rsidRPr="00413F83" w:rsidRDefault="00C15728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</w:p>
    <w:p w14:paraId="0ED6997D" w14:textId="123DFE17" w:rsidR="00C15728" w:rsidRPr="00413F83" w:rsidRDefault="002852AF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Matjaž Han</w:t>
      </w:r>
    </w:p>
    <w:p w14:paraId="59CB0FB9" w14:textId="77777777" w:rsidR="00C15728" w:rsidRPr="00413F83" w:rsidRDefault="00C15728" w:rsidP="00C15728">
      <w:pPr>
        <w:spacing w:line="240" w:lineRule="auto"/>
        <w:ind w:left="4963"/>
        <w:jc w:val="center"/>
        <w:rPr>
          <w:rFonts w:cs="Arial"/>
          <w:b/>
          <w:szCs w:val="20"/>
        </w:rPr>
      </w:pPr>
      <w:r w:rsidRPr="00413F83">
        <w:rPr>
          <w:rFonts w:cs="Arial"/>
          <w:b/>
          <w:szCs w:val="20"/>
        </w:rPr>
        <w:t>MINISTER</w:t>
      </w:r>
    </w:p>
    <w:p w14:paraId="5E2718B4" w14:textId="77777777" w:rsidR="008B68F5" w:rsidRPr="00413F83" w:rsidRDefault="008B68F5" w:rsidP="00C15728">
      <w:pPr>
        <w:spacing w:line="240" w:lineRule="auto"/>
        <w:rPr>
          <w:rFonts w:cs="Arial"/>
          <w:szCs w:val="20"/>
        </w:rPr>
      </w:pPr>
    </w:p>
    <w:p w14:paraId="1CEB8BD5" w14:textId="77777777" w:rsidR="008B68F5" w:rsidRPr="00413F83" w:rsidRDefault="008B68F5" w:rsidP="00C15728">
      <w:pPr>
        <w:spacing w:line="240" w:lineRule="auto"/>
        <w:rPr>
          <w:rFonts w:cs="Arial"/>
          <w:szCs w:val="20"/>
        </w:rPr>
      </w:pPr>
    </w:p>
    <w:p w14:paraId="4D0C2C8E" w14:textId="7578E8B2" w:rsidR="001F3E3F" w:rsidRPr="001F3E3F" w:rsidRDefault="0046260B" w:rsidP="001F3E3F">
      <w:pPr>
        <w:spacing w:line="240" w:lineRule="auto"/>
        <w:rPr>
          <w:rFonts w:cs="Arial"/>
          <w:szCs w:val="20"/>
        </w:rPr>
      </w:pPr>
      <w:r w:rsidRPr="00413F83">
        <w:rPr>
          <w:rFonts w:cs="Arial"/>
          <w:b/>
          <w:bCs/>
          <w:szCs w:val="20"/>
        </w:rPr>
        <w:br w:type="page"/>
      </w:r>
    </w:p>
    <w:p w14:paraId="6F991F0E" w14:textId="62C0F7A5" w:rsidR="00B25B55" w:rsidRDefault="00B25B55" w:rsidP="00B25B55">
      <w:pPr>
        <w:jc w:val="right"/>
        <w:rPr>
          <w:rFonts w:cs="Arial"/>
          <w:b/>
          <w:bCs/>
          <w:color w:val="000000"/>
          <w:szCs w:val="20"/>
          <w:lang w:eastAsia="sl-SI"/>
        </w:rPr>
      </w:pPr>
      <w:r>
        <w:rPr>
          <w:rFonts w:cs="Arial"/>
          <w:b/>
          <w:bCs/>
          <w:color w:val="000000"/>
          <w:szCs w:val="20"/>
          <w:lang w:eastAsia="sl-SI"/>
        </w:rPr>
        <w:lastRenderedPageBreak/>
        <w:t>PRILOGA 1</w:t>
      </w:r>
    </w:p>
    <w:p w14:paraId="1FE95454" w14:textId="77777777" w:rsidR="00B25B55" w:rsidRDefault="00B25B55" w:rsidP="00B25B55">
      <w:pPr>
        <w:jc w:val="right"/>
        <w:rPr>
          <w:rFonts w:cs="Arial"/>
          <w:b/>
          <w:bCs/>
          <w:color w:val="000000"/>
          <w:szCs w:val="20"/>
          <w:lang w:eastAsia="sl-SI"/>
        </w:rPr>
      </w:pPr>
    </w:p>
    <w:p w14:paraId="33EA3127" w14:textId="36E7A45C" w:rsidR="003B0F5F" w:rsidRPr="005266C9" w:rsidRDefault="00F947CA" w:rsidP="00843F21">
      <w:pPr>
        <w:jc w:val="center"/>
        <w:rPr>
          <w:rFonts w:cs="Arial"/>
          <w:b/>
          <w:bCs/>
          <w:szCs w:val="20"/>
          <w:lang w:eastAsia="sl-SI"/>
        </w:rPr>
      </w:pPr>
      <w:r w:rsidRPr="003379BF">
        <w:rPr>
          <w:rFonts w:cs="Arial"/>
          <w:b/>
          <w:bCs/>
          <w:color w:val="000000"/>
          <w:szCs w:val="20"/>
          <w:lang w:eastAsia="sl-SI"/>
        </w:rPr>
        <w:t>I</w:t>
      </w:r>
      <w:r w:rsidR="007C3A7A">
        <w:rPr>
          <w:rFonts w:cs="Arial"/>
          <w:b/>
          <w:bCs/>
          <w:color w:val="000000"/>
          <w:szCs w:val="20"/>
          <w:lang w:eastAsia="sl-SI"/>
        </w:rPr>
        <w:t>nformacija o</w:t>
      </w:r>
      <w:r w:rsidRPr="003379BF">
        <w:rPr>
          <w:rFonts w:cs="Arial"/>
          <w:b/>
          <w:bCs/>
          <w:color w:val="000000"/>
          <w:szCs w:val="20"/>
          <w:lang w:eastAsia="sl-SI"/>
        </w:rPr>
        <w:t xml:space="preserve"> </w:t>
      </w:r>
      <w:r w:rsidR="00843F21" w:rsidRPr="00843F21">
        <w:rPr>
          <w:rFonts w:cs="Arial"/>
          <w:b/>
          <w:szCs w:val="20"/>
          <w:lang w:eastAsia="sl-SI"/>
        </w:rPr>
        <w:t>pregledu Slovenske industrijske strategije 2021–2030 s strani OECD</w:t>
      </w:r>
    </w:p>
    <w:p w14:paraId="0C983281" w14:textId="77777777" w:rsidR="00D974A7" w:rsidRDefault="00D974A7" w:rsidP="00A74DFF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7113B7C8" w14:textId="61132DD2" w:rsidR="00843F21" w:rsidRDefault="00843F21" w:rsidP="00843F21">
      <w:pPr>
        <w:jc w:val="both"/>
      </w:pPr>
      <w:r w:rsidRPr="00843F21">
        <w:t>Organizacija za gospodarsko sodelovanje in razvoj</w:t>
      </w:r>
      <w:r>
        <w:t xml:space="preserve"> (v nadaljevanju: OECD) je maja</w:t>
      </w:r>
      <w:r w:rsidR="00242F8A">
        <w:t xml:space="preserve"> 2025</w:t>
      </w:r>
      <w:r>
        <w:t xml:space="preserve"> predstavila zaključno poročilo projekta »</w:t>
      </w:r>
      <w:r w:rsidRPr="002E09FF">
        <w:t>Pregled Slovenske industrijske strategije 2021–2030</w:t>
      </w:r>
      <w:r>
        <w:t>«</w:t>
      </w:r>
      <w:r w:rsidR="006A2F79">
        <w:t xml:space="preserve"> (v nadaljevanju: SIS)</w:t>
      </w:r>
      <w:r>
        <w:t xml:space="preserve">. Dokument se osredotoča na tri stebre </w:t>
      </w:r>
      <w:r w:rsidR="006A2F79">
        <w:t>SIS</w:t>
      </w:r>
      <w:r>
        <w:t>: zeleni, ustvarjalni in pametni razvoj. Projekt je bil izveden v sodelovanju z Ministrstvom za gospodarstvo, turizem in šport</w:t>
      </w:r>
      <w:r w:rsidR="007B7A46">
        <w:t xml:space="preserve"> ter drugimi sodelujočimi reso</w:t>
      </w:r>
      <w:r w:rsidR="00200587">
        <w:t>r</w:t>
      </w:r>
      <w:r w:rsidR="007B7A46">
        <w:t>ji,</w:t>
      </w:r>
      <w:r>
        <w:t xml:space="preserve"> in podprt v okviru instrumenta tehnične pomoči Evropske komisije.</w:t>
      </w:r>
    </w:p>
    <w:p w14:paraId="28C8F48E" w14:textId="405AB9F6" w:rsidR="006A2F79" w:rsidRDefault="006A2F79" w:rsidP="00843F21">
      <w:pPr>
        <w:jc w:val="both"/>
      </w:pPr>
    </w:p>
    <w:p w14:paraId="1A9992CE" w14:textId="77777777" w:rsidR="006A2F79" w:rsidRDefault="006A2F79" w:rsidP="006A2F79">
      <w:pPr>
        <w:spacing w:after="160" w:line="259" w:lineRule="auto"/>
        <w:jc w:val="both"/>
      </w:pPr>
      <w:r w:rsidRPr="006A2F79">
        <w:t>V dobi hitrih tehnoloških sprememb, geopolitične negotovosti in perečih okoljskih vprašanj se vlade po vsem svetu soočajo z zapletenimi gospodarskimi izzivi. Ti vključujejo motnje v globalni dobavni verigi, upočasnitev rasti produktivnosti in nujno potrebo po trajnostnem razvoju. V odgovor so se industrijske strategije pojavile kot ključno orodje za vlade za usmerjanje gospodarske preobrazbe, krepitev strateških industrij in spodbujanje inovacij. Z določitvijo jasnih prednostnih nalog, usklajevanjem javnih in zasebnih naložb ter spodbujanjem različnih instrumentov politike so industrijske strategije namenjene reševanju teh izzivov in zagotavljanju dolgoročne gospodarske blaginje.</w:t>
      </w:r>
    </w:p>
    <w:p w14:paraId="7F00029A" w14:textId="77777777" w:rsidR="00275C5C" w:rsidRDefault="006A2F79" w:rsidP="00A64619">
      <w:pPr>
        <w:spacing w:after="160" w:line="259" w:lineRule="auto"/>
        <w:jc w:val="both"/>
      </w:pPr>
      <w:r w:rsidRPr="00741CEE">
        <w:t xml:space="preserve">Kot številne države OECD se tudi Slovenija sooča s kompleksno pokrajino, ki jo oblikujejo digitalna in zelena preobrazba, geopolitična negotovost in demografske spremembe. </w:t>
      </w:r>
      <w:r>
        <w:t>SIS</w:t>
      </w:r>
      <w:r w:rsidRPr="00741CEE">
        <w:t xml:space="preserve"> je bila zasnovana </w:t>
      </w:r>
      <w:r w:rsidRPr="006A2F79">
        <w:t>v obdobju 2019–2020</w:t>
      </w:r>
      <w:r>
        <w:t xml:space="preserve"> </w:t>
      </w:r>
      <w:r w:rsidRPr="00741CEE">
        <w:t>kot dolgoročni odziv na te izzive, s ciljem</w:t>
      </w:r>
      <w:r w:rsidR="00275C5C">
        <w:t xml:space="preserve"> dviga produktivnosti in</w:t>
      </w:r>
      <w:r w:rsidRPr="00741CEE">
        <w:t xml:space="preserve"> podpore zelenemu, ustvarjalnemu in pametnemu poslovnemu okolju.</w:t>
      </w:r>
      <w:r>
        <w:t xml:space="preserve"> Od takrat so se okoliščine še zaostrile</w:t>
      </w:r>
      <w:r w:rsidR="00275C5C">
        <w:t xml:space="preserve"> z novimi izzivi, vključno z energetsko krizo in novimi geopolitičnimi okoliščinami. </w:t>
      </w:r>
    </w:p>
    <w:p w14:paraId="75DC96FF" w14:textId="4D2ED597" w:rsidR="006A2F79" w:rsidRDefault="00275C5C" w:rsidP="00A64619">
      <w:pPr>
        <w:spacing w:after="160" w:line="259" w:lineRule="auto"/>
        <w:jc w:val="both"/>
      </w:pPr>
      <w:r>
        <w:t xml:space="preserve">Ta vmesni pregled izvajanja SIS ponuja ugotovitve glede stanja, primerjavo z ostalimi primerljivimi državami OECD in podaja pomembna priporočila za naprej, ki se nanašajo na tri stebre SIS ter upravljanje in izvajanje SIS, ki jih povzemamo v nadaljevanju.  </w:t>
      </w:r>
    </w:p>
    <w:p w14:paraId="1DE00D88" w14:textId="77777777" w:rsidR="00843F21" w:rsidRPr="00843F21" w:rsidRDefault="00843F21" w:rsidP="00843F21">
      <w:pPr>
        <w:rPr>
          <w:b/>
          <w:bCs/>
        </w:rPr>
      </w:pPr>
      <w:r w:rsidRPr="00843F21">
        <w:rPr>
          <w:b/>
          <w:bCs/>
        </w:rPr>
        <w:t>1. Zeleni razvoj</w:t>
      </w:r>
    </w:p>
    <w:p w14:paraId="3773CE7B" w14:textId="77777777" w:rsidR="00843F21" w:rsidRPr="00843F21" w:rsidRDefault="00843F21" w:rsidP="00843F21">
      <w:pPr>
        <w:pStyle w:val="Odstavekseznama"/>
        <w:numPr>
          <w:ilvl w:val="0"/>
          <w:numId w:val="9"/>
        </w:numPr>
        <w:spacing w:after="160" w:line="259" w:lineRule="auto"/>
        <w:ind w:left="426" w:hanging="422"/>
        <w:jc w:val="both"/>
      </w:pPr>
      <w:r w:rsidRPr="00843F21">
        <w:t>Slovenija ima uvedeno obdavčitev ogljika, vendar po mnenju OECD ta ni dovolj predvidljiva ali enotna.</w:t>
      </w:r>
    </w:p>
    <w:p w14:paraId="70C527BC" w14:textId="77777777" w:rsidR="00843F21" w:rsidRPr="00843F21" w:rsidRDefault="00843F21" w:rsidP="00843F21">
      <w:pPr>
        <w:pStyle w:val="Odstavekseznama"/>
        <w:numPr>
          <w:ilvl w:val="0"/>
          <w:numId w:val="9"/>
        </w:numPr>
        <w:spacing w:after="160" w:line="259" w:lineRule="auto"/>
        <w:ind w:left="426" w:hanging="422"/>
        <w:jc w:val="both"/>
      </w:pPr>
      <w:r w:rsidRPr="00843F21">
        <w:t>Davčne olajšave in subvencije večinoma koristijo energetskemu sektorju, manj pa industriji.</w:t>
      </w:r>
    </w:p>
    <w:p w14:paraId="56925C72" w14:textId="77777777" w:rsidR="00843F21" w:rsidRPr="00843F21" w:rsidRDefault="00843F21" w:rsidP="00843F21">
      <w:pPr>
        <w:pStyle w:val="Odstavekseznama"/>
        <w:numPr>
          <w:ilvl w:val="0"/>
          <w:numId w:val="9"/>
        </w:numPr>
        <w:spacing w:after="160" w:line="259" w:lineRule="auto"/>
        <w:ind w:left="426" w:hanging="422"/>
        <w:jc w:val="both"/>
      </w:pPr>
      <w:r w:rsidRPr="00843F21">
        <w:t>Olajšava za zeleni in digitalni prehod v okviru davka na dohodek ima nizek izkoristek, saj se prekriva s splošno investicijsko olajšavo.</w:t>
      </w:r>
    </w:p>
    <w:p w14:paraId="55F664F5" w14:textId="77777777" w:rsidR="00843F21" w:rsidRDefault="00843F21" w:rsidP="00843F21">
      <w:pPr>
        <w:pStyle w:val="Odstavekseznama"/>
        <w:spacing w:after="160" w:line="259" w:lineRule="auto"/>
        <w:ind w:left="360"/>
        <w:rPr>
          <w:u w:val="single"/>
        </w:rPr>
      </w:pPr>
    </w:p>
    <w:p w14:paraId="47F152B6" w14:textId="0D6E27B8" w:rsidR="00843F21" w:rsidRPr="00843F21" w:rsidRDefault="00843F21" w:rsidP="00275C5C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360"/>
        <w:rPr>
          <w:u w:val="single"/>
        </w:rPr>
      </w:pPr>
      <w:r w:rsidRPr="00843F21">
        <w:rPr>
          <w:u w:val="single"/>
        </w:rPr>
        <w:t>Priporočila:</w:t>
      </w:r>
    </w:p>
    <w:p w14:paraId="0DF6420A" w14:textId="77777777" w:rsidR="003B3156" w:rsidRPr="00843F21" w:rsidRDefault="003B3156" w:rsidP="003B3156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709" w:hanging="349"/>
        <w:jc w:val="both"/>
      </w:pPr>
      <w:r>
        <w:t>P</w:t>
      </w:r>
      <w:r w:rsidRPr="00E27FBF">
        <w:t>ostopno odpraviti znižane stopnje davka na emisije CO2 in oprostitve, zlasti za premog, npr. s postopnim zviševanjem stopenj, da bi dosegli skupno stopnjo davka na emisije CO2</w:t>
      </w:r>
      <w:r>
        <w:t xml:space="preserve">. </w:t>
      </w:r>
    </w:p>
    <w:p w14:paraId="41D80860" w14:textId="77777777" w:rsidR="00843F21" w:rsidRPr="00843F21" w:rsidRDefault="00843F21" w:rsidP="00275C5C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709" w:hanging="349"/>
        <w:jc w:val="both"/>
      </w:pPr>
      <w:r w:rsidRPr="00843F21">
        <w:t>Izboljšati ciljanje davčne olajšave za zeleni in digitalni prehod in zmanjšati prekrivanje z drugimi spodbudami.</w:t>
      </w:r>
    </w:p>
    <w:p w14:paraId="17C614C2" w14:textId="77777777" w:rsidR="00843F21" w:rsidRPr="00843F21" w:rsidRDefault="00843F21" w:rsidP="00275C5C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709" w:hanging="349"/>
        <w:jc w:val="both"/>
      </w:pPr>
      <w:r w:rsidRPr="00843F21">
        <w:t>Združiti razpršene razpise za subvencije in povečati njihovo predvidljivost.</w:t>
      </w:r>
    </w:p>
    <w:p w14:paraId="25170DB3" w14:textId="77777777" w:rsidR="00843F21" w:rsidRPr="00843F21" w:rsidRDefault="00843F21" w:rsidP="00275C5C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709" w:hanging="349"/>
        <w:jc w:val="both"/>
      </w:pPr>
      <w:r w:rsidRPr="00843F21">
        <w:t>Več podpore nameniti razogljičenju industrije (zelenim projektom izven energetskega sektorja).</w:t>
      </w:r>
    </w:p>
    <w:p w14:paraId="007560DA" w14:textId="77777777" w:rsidR="00843F21" w:rsidRPr="00843F21" w:rsidRDefault="00843F21" w:rsidP="00843F21">
      <w:pPr>
        <w:rPr>
          <w:b/>
          <w:bCs/>
        </w:rPr>
      </w:pPr>
      <w:r w:rsidRPr="00843F21">
        <w:rPr>
          <w:b/>
          <w:bCs/>
        </w:rPr>
        <w:t>2. Ustvarjalni razvoj</w:t>
      </w:r>
    </w:p>
    <w:p w14:paraId="32112FFC" w14:textId="77777777" w:rsidR="00843F21" w:rsidRPr="00843F21" w:rsidRDefault="00843F21" w:rsidP="00843F21">
      <w:pPr>
        <w:pStyle w:val="Odstavekseznama"/>
        <w:numPr>
          <w:ilvl w:val="0"/>
          <w:numId w:val="9"/>
        </w:numPr>
        <w:spacing w:after="160" w:line="259" w:lineRule="auto"/>
        <w:ind w:left="426" w:hanging="422"/>
        <w:jc w:val="both"/>
      </w:pPr>
      <w:r w:rsidRPr="00843F21">
        <w:t>Inovacijska zmogljivost je šibkejša kot v primerljivih državah, kljub obstoječim podporam.</w:t>
      </w:r>
    </w:p>
    <w:p w14:paraId="586AB781" w14:textId="4A90996F" w:rsidR="00843F21" w:rsidRPr="00843F21" w:rsidRDefault="00843F21" w:rsidP="00843F21">
      <w:pPr>
        <w:pStyle w:val="Odstavekseznama"/>
        <w:numPr>
          <w:ilvl w:val="0"/>
          <w:numId w:val="9"/>
        </w:numPr>
        <w:spacing w:after="160" w:line="259" w:lineRule="auto"/>
        <w:ind w:left="426" w:hanging="422"/>
        <w:jc w:val="both"/>
      </w:pPr>
      <w:r w:rsidRPr="00843F21">
        <w:t>Davčne olajšave za R&amp;R koristijo predvsem velikim, bolj uveljavljenim podjetjem</w:t>
      </w:r>
      <w:r w:rsidR="00275C5C">
        <w:t>.</w:t>
      </w:r>
    </w:p>
    <w:p w14:paraId="110EB6DB" w14:textId="77777777" w:rsidR="00843F21" w:rsidRPr="00843F21" w:rsidRDefault="00843F21" w:rsidP="00843F21">
      <w:pPr>
        <w:pStyle w:val="Odstavekseznama"/>
        <w:numPr>
          <w:ilvl w:val="0"/>
          <w:numId w:val="9"/>
        </w:numPr>
        <w:spacing w:after="160" w:line="259" w:lineRule="auto"/>
        <w:ind w:left="426" w:hanging="422"/>
        <w:jc w:val="both"/>
      </w:pPr>
      <w:r w:rsidRPr="00843F21">
        <w:t>Nepovratna sredstva so bolj dostopna malim in mladim podjetjem – kar je učinkovitejše za spodbujanje radikalnih inovacij.</w:t>
      </w:r>
    </w:p>
    <w:p w14:paraId="7C89A966" w14:textId="412A3525" w:rsidR="00843F21" w:rsidRDefault="00843F21" w:rsidP="00843F21">
      <w:pPr>
        <w:pStyle w:val="Odstavekseznama"/>
        <w:numPr>
          <w:ilvl w:val="0"/>
          <w:numId w:val="9"/>
        </w:numPr>
        <w:spacing w:after="160" w:line="259" w:lineRule="auto"/>
        <w:ind w:left="426" w:hanging="422"/>
        <w:jc w:val="both"/>
      </w:pPr>
      <w:r w:rsidRPr="00843F21">
        <w:t>Ukrepi za podjetništvo obstajajo, a je izvajanje neučinkovito zaradi zapoznelega črpanja evropskih sredstev.</w:t>
      </w:r>
    </w:p>
    <w:p w14:paraId="4C253127" w14:textId="77777777" w:rsidR="00843F21" w:rsidRPr="00843F21" w:rsidRDefault="00843F21" w:rsidP="00843F21">
      <w:pPr>
        <w:pStyle w:val="Odstavekseznama"/>
        <w:spacing w:after="160" w:line="259" w:lineRule="auto"/>
        <w:ind w:left="426"/>
        <w:jc w:val="both"/>
      </w:pPr>
    </w:p>
    <w:p w14:paraId="4834B6F3" w14:textId="77777777" w:rsidR="00843F21" w:rsidRPr="00843F21" w:rsidRDefault="00843F21" w:rsidP="0063376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360"/>
        <w:rPr>
          <w:u w:val="single"/>
        </w:rPr>
      </w:pPr>
      <w:r w:rsidRPr="00843F21">
        <w:rPr>
          <w:u w:val="single"/>
        </w:rPr>
        <w:t>Priporočila:</w:t>
      </w:r>
    </w:p>
    <w:p w14:paraId="295B5CB9" w14:textId="77777777" w:rsidR="00843F21" w:rsidRPr="00843F21" w:rsidRDefault="00843F21" w:rsidP="00633769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709" w:hanging="349"/>
        <w:jc w:val="both"/>
      </w:pPr>
      <w:r w:rsidRPr="00843F21">
        <w:t>Kvantitativno ovrednotiti davčne olajšave za R&amp;R in jih prilagoditi malim in mladim podjetjem.</w:t>
      </w:r>
    </w:p>
    <w:p w14:paraId="3100F3E2" w14:textId="6EE57F82" w:rsidR="00843F21" w:rsidRPr="00843F21" w:rsidRDefault="00843F21" w:rsidP="00633769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709" w:hanging="349"/>
        <w:jc w:val="both"/>
      </w:pPr>
      <w:r w:rsidRPr="00843F21">
        <w:lastRenderedPageBreak/>
        <w:t xml:space="preserve">Povečati obseg in fleksibilnost nepovratnih sredstev za bolj ambiciozne RRI projekte </w:t>
      </w:r>
      <w:r w:rsidR="00275C5C">
        <w:t>in</w:t>
      </w:r>
      <w:r w:rsidRPr="00843F21">
        <w:t xml:space="preserve"> radikalne inovacije.</w:t>
      </w:r>
    </w:p>
    <w:p w14:paraId="0C98F44E" w14:textId="77777777" w:rsidR="00843F21" w:rsidRPr="00843F21" w:rsidRDefault="00843F21" w:rsidP="00633769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709" w:hanging="349"/>
        <w:jc w:val="both"/>
      </w:pPr>
      <w:r w:rsidRPr="00843F21">
        <w:t>Okrepiti državni tvegan kapital v sodelovanju z zasebnimi vlagatelji.</w:t>
      </w:r>
    </w:p>
    <w:p w14:paraId="62E10796" w14:textId="77777777" w:rsidR="00843F21" w:rsidRPr="00843F21" w:rsidRDefault="00843F21" w:rsidP="00843F21">
      <w:pPr>
        <w:pStyle w:val="Odstavekseznama"/>
        <w:ind w:left="1065"/>
        <w:jc w:val="both"/>
      </w:pPr>
    </w:p>
    <w:p w14:paraId="6DECE89F" w14:textId="77777777" w:rsidR="00843F21" w:rsidRPr="00843F21" w:rsidRDefault="00843F21" w:rsidP="00843F21">
      <w:pPr>
        <w:rPr>
          <w:b/>
          <w:bCs/>
        </w:rPr>
      </w:pPr>
      <w:r w:rsidRPr="00843F21">
        <w:rPr>
          <w:b/>
          <w:bCs/>
        </w:rPr>
        <w:t>3. Pametni razvoj</w:t>
      </w:r>
    </w:p>
    <w:p w14:paraId="34A50184" w14:textId="77777777" w:rsidR="00843F21" w:rsidRPr="00843F21" w:rsidRDefault="00843F21" w:rsidP="00843F21">
      <w:pPr>
        <w:pStyle w:val="Odstavekseznama"/>
        <w:numPr>
          <w:ilvl w:val="0"/>
          <w:numId w:val="9"/>
        </w:numPr>
        <w:spacing w:after="160" w:line="259" w:lineRule="auto"/>
        <w:ind w:left="426" w:hanging="422"/>
        <w:jc w:val="both"/>
      </w:pPr>
      <w:r w:rsidRPr="00843F21">
        <w:t>Slovenija se sooča s pomanjkanjem znanj, zlasti na področju digitalnih spretnosti.</w:t>
      </w:r>
    </w:p>
    <w:p w14:paraId="3937F234" w14:textId="77777777" w:rsidR="00843F21" w:rsidRPr="00843F21" w:rsidRDefault="00843F21" w:rsidP="00843F21">
      <w:pPr>
        <w:pStyle w:val="Odstavekseznama"/>
        <w:numPr>
          <w:ilvl w:val="0"/>
          <w:numId w:val="9"/>
        </w:numPr>
        <w:spacing w:after="160" w:line="259" w:lineRule="auto"/>
        <w:ind w:left="426" w:hanging="422"/>
        <w:jc w:val="both"/>
      </w:pPr>
      <w:r w:rsidRPr="00843F21">
        <w:t>Izobraževanje odraslih in programi usposabljanja so premalo financirani in nestanovitni.</w:t>
      </w:r>
    </w:p>
    <w:p w14:paraId="32539925" w14:textId="77777777" w:rsidR="00843F21" w:rsidRPr="00843F21" w:rsidRDefault="00843F21" w:rsidP="00843F21">
      <w:pPr>
        <w:pStyle w:val="Odstavekseznama"/>
        <w:numPr>
          <w:ilvl w:val="0"/>
          <w:numId w:val="9"/>
        </w:numPr>
        <w:spacing w:after="160" w:line="259" w:lineRule="auto"/>
        <w:ind w:left="426" w:hanging="422"/>
        <w:jc w:val="both"/>
      </w:pPr>
      <w:r w:rsidRPr="00843F21">
        <w:t>Digitalna preobrazba podjetij zaostaja.</w:t>
      </w:r>
    </w:p>
    <w:p w14:paraId="698246EA" w14:textId="77777777" w:rsidR="00633769" w:rsidRDefault="00633769" w:rsidP="00633769">
      <w:pPr>
        <w:pStyle w:val="Odstavekseznama"/>
        <w:spacing w:after="160" w:line="259" w:lineRule="auto"/>
        <w:ind w:left="360"/>
        <w:rPr>
          <w:u w:val="single"/>
        </w:rPr>
      </w:pPr>
    </w:p>
    <w:p w14:paraId="4C26FBA1" w14:textId="3E234106" w:rsidR="00843F21" w:rsidRPr="00843F21" w:rsidRDefault="00843F21" w:rsidP="0063376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360"/>
        <w:rPr>
          <w:u w:val="single"/>
        </w:rPr>
      </w:pPr>
      <w:r w:rsidRPr="00843F21">
        <w:rPr>
          <w:u w:val="single"/>
        </w:rPr>
        <w:t>Priporočila:</w:t>
      </w:r>
    </w:p>
    <w:p w14:paraId="0E902B81" w14:textId="77777777" w:rsidR="00843F21" w:rsidRPr="00843F21" w:rsidRDefault="00843F21" w:rsidP="00633769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709" w:hanging="349"/>
        <w:jc w:val="both"/>
      </w:pPr>
      <w:r w:rsidRPr="00843F21">
        <w:t>Povečati vlaganja v vseživljenjsko učenje in poklicno izobraževanje.</w:t>
      </w:r>
    </w:p>
    <w:p w14:paraId="4BE1A970" w14:textId="77777777" w:rsidR="00843F21" w:rsidRPr="00843F21" w:rsidRDefault="00843F21" w:rsidP="00633769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709" w:hanging="349"/>
        <w:jc w:val="both"/>
      </w:pPr>
      <w:r w:rsidRPr="00843F21">
        <w:t>Povečati sodelovanje med izobraževalnimi ustanovami in podjetji.</w:t>
      </w:r>
    </w:p>
    <w:p w14:paraId="2B2E02A8" w14:textId="7063C543" w:rsidR="00843F21" w:rsidRPr="00633769" w:rsidRDefault="00843F21" w:rsidP="00633769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709" w:hanging="349"/>
        <w:jc w:val="both"/>
      </w:pPr>
      <w:r w:rsidRPr="00633769">
        <w:t>Razvijati instrumente</w:t>
      </w:r>
      <w:r w:rsidR="00275C5C">
        <w:t xml:space="preserve">, vključno z ugodnimi posojili, </w:t>
      </w:r>
      <w:r w:rsidRPr="00633769">
        <w:t>za podporo digitalizaciji podjetij.</w:t>
      </w:r>
    </w:p>
    <w:p w14:paraId="1F28C020" w14:textId="77777777" w:rsidR="00843F21" w:rsidRPr="00843F21" w:rsidRDefault="00843F21" w:rsidP="00843F21">
      <w:pPr>
        <w:rPr>
          <w:b/>
          <w:bCs/>
          <w:u w:val="single"/>
        </w:rPr>
      </w:pPr>
    </w:p>
    <w:p w14:paraId="795F3DF9" w14:textId="00848637" w:rsidR="00843F21" w:rsidRPr="00843F21" w:rsidRDefault="00275C5C" w:rsidP="00843F21">
      <w:pPr>
        <w:rPr>
          <w:b/>
          <w:bCs/>
          <w:u w:val="single"/>
        </w:rPr>
      </w:pPr>
      <w:r>
        <w:rPr>
          <w:b/>
          <w:bCs/>
        </w:rPr>
        <w:t xml:space="preserve">4. </w:t>
      </w:r>
      <w:r w:rsidR="00843F21" w:rsidRPr="00275C5C">
        <w:rPr>
          <w:b/>
          <w:bCs/>
        </w:rPr>
        <w:t>Upravljanje in izvajanje</w:t>
      </w:r>
    </w:p>
    <w:p w14:paraId="55D97C0E" w14:textId="77777777" w:rsidR="00843F21" w:rsidRPr="00843F21" w:rsidRDefault="00843F21" w:rsidP="00843F21">
      <w:pPr>
        <w:pStyle w:val="Odstavekseznama"/>
        <w:numPr>
          <w:ilvl w:val="0"/>
          <w:numId w:val="9"/>
        </w:numPr>
        <w:spacing w:after="160" w:line="259" w:lineRule="auto"/>
        <w:ind w:left="426" w:hanging="422"/>
        <w:jc w:val="both"/>
      </w:pPr>
      <w:r w:rsidRPr="00843F21">
        <w:t>Strategija vključuje celoten poslovni sektor in je dobro usklajena z drugimi nacionalnimi strategijami.</w:t>
      </w:r>
    </w:p>
    <w:p w14:paraId="13791602" w14:textId="5C41AF1D" w:rsidR="00843F21" w:rsidRPr="00843F21" w:rsidRDefault="00843F21" w:rsidP="00843F21">
      <w:pPr>
        <w:pStyle w:val="Odstavekseznama"/>
        <w:numPr>
          <w:ilvl w:val="0"/>
          <w:numId w:val="9"/>
        </w:numPr>
        <w:spacing w:after="160" w:line="259" w:lineRule="auto"/>
        <w:ind w:left="426" w:hanging="422"/>
        <w:jc w:val="both"/>
      </w:pPr>
      <w:r w:rsidRPr="00843F21">
        <w:t xml:space="preserve">Koordinacija med institucijami je razmeroma dobra, vendar je </w:t>
      </w:r>
      <w:r w:rsidR="00275C5C">
        <w:t>možno</w:t>
      </w:r>
      <w:r w:rsidRPr="00843F21">
        <w:t xml:space="preserve"> dodatno poenostaviti strukture in zmanjšati prekrivanja.</w:t>
      </w:r>
    </w:p>
    <w:p w14:paraId="274DF3F0" w14:textId="77777777" w:rsidR="00843F21" w:rsidRPr="00843F21" w:rsidRDefault="00843F21" w:rsidP="00843F21">
      <w:pPr>
        <w:pStyle w:val="Odstavekseznama"/>
        <w:numPr>
          <w:ilvl w:val="0"/>
          <w:numId w:val="9"/>
        </w:numPr>
        <w:spacing w:after="160" w:line="259" w:lineRule="auto"/>
        <w:ind w:left="426" w:hanging="422"/>
        <w:jc w:val="both"/>
      </w:pPr>
      <w:r w:rsidRPr="00843F21">
        <w:t>Odvisnost od evropskih sredstev predstavlja tveganje za dolgoročno stabilnost izvajanja.</w:t>
      </w:r>
    </w:p>
    <w:p w14:paraId="5873410E" w14:textId="77777777" w:rsidR="00633769" w:rsidRDefault="00633769" w:rsidP="00633769">
      <w:pPr>
        <w:pStyle w:val="Odstavekseznama"/>
        <w:spacing w:after="160" w:line="259" w:lineRule="auto"/>
        <w:ind w:left="360"/>
        <w:rPr>
          <w:u w:val="single"/>
        </w:rPr>
      </w:pPr>
    </w:p>
    <w:p w14:paraId="74941447" w14:textId="45E760A4" w:rsidR="00843F21" w:rsidRPr="00843F21" w:rsidRDefault="00843F21" w:rsidP="0063376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360"/>
        <w:rPr>
          <w:u w:val="single"/>
        </w:rPr>
      </w:pPr>
      <w:r w:rsidRPr="00843F21">
        <w:rPr>
          <w:u w:val="single"/>
        </w:rPr>
        <w:t>Priporočila:</w:t>
      </w:r>
    </w:p>
    <w:p w14:paraId="6FDADCAE" w14:textId="77777777" w:rsidR="00843F21" w:rsidRPr="00633769" w:rsidRDefault="00843F21" w:rsidP="00633769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709" w:hanging="349"/>
        <w:jc w:val="both"/>
      </w:pPr>
      <w:r w:rsidRPr="00633769">
        <w:t>Izboljšati zbiranje podatkov in evalvacijo politik.</w:t>
      </w:r>
    </w:p>
    <w:p w14:paraId="3A50E6D6" w14:textId="18950AD6" w:rsidR="00843F21" w:rsidRPr="00633769" w:rsidRDefault="00843F21" w:rsidP="00633769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709" w:hanging="349"/>
        <w:jc w:val="both"/>
      </w:pPr>
      <w:r w:rsidRPr="00633769">
        <w:t xml:space="preserve">Racionalizacija števila ukrepov </w:t>
      </w:r>
      <w:r w:rsidR="00275C5C">
        <w:t>in</w:t>
      </w:r>
      <w:r w:rsidRPr="00633769">
        <w:t xml:space="preserve"> instrumentov politike. </w:t>
      </w:r>
    </w:p>
    <w:p w14:paraId="4CB481AC" w14:textId="77777777" w:rsidR="00843F21" w:rsidRPr="00633769" w:rsidRDefault="00843F21" w:rsidP="00633769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709" w:hanging="349"/>
        <w:jc w:val="both"/>
      </w:pPr>
      <w:r w:rsidRPr="00633769">
        <w:t>Bolje povezati nacionalne ukrepe z evropskimi strateškimi pobudami (npr. IPCEI).</w:t>
      </w:r>
    </w:p>
    <w:p w14:paraId="43DF8CD5" w14:textId="77777777" w:rsidR="00843F21" w:rsidRPr="00633769" w:rsidRDefault="00843F21" w:rsidP="00633769">
      <w:pPr>
        <w:pStyle w:val="Odstavekseznam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60" w:line="259" w:lineRule="auto"/>
        <w:ind w:left="709" w:hanging="349"/>
        <w:jc w:val="both"/>
      </w:pPr>
      <w:r w:rsidRPr="00633769">
        <w:t>Zmanjšati vrzeli med programskimi obdobji EU s stabilnim nacionalnim financiranjem.</w:t>
      </w:r>
    </w:p>
    <w:p w14:paraId="722AB00D" w14:textId="38C70B6E" w:rsidR="00843F21" w:rsidRPr="000C3B99" w:rsidRDefault="00843F21" w:rsidP="00843F21">
      <w:pPr>
        <w:rPr>
          <w:b/>
          <w:bCs/>
        </w:rPr>
      </w:pPr>
      <w:r w:rsidRPr="000C3B99">
        <w:rPr>
          <w:b/>
          <w:bCs/>
        </w:rPr>
        <w:t>Sklep</w:t>
      </w:r>
      <w:r w:rsidR="00633769" w:rsidRPr="000C3B99">
        <w:rPr>
          <w:b/>
          <w:bCs/>
        </w:rPr>
        <w:t>:</w:t>
      </w:r>
    </w:p>
    <w:p w14:paraId="28601566" w14:textId="7F6FC8B5" w:rsidR="00843F21" w:rsidRPr="00843F21" w:rsidRDefault="00843F21" w:rsidP="00843F21">
      <w:pPr>
        <w:jc w:val="both"/>
      </w:pPr>
      <w:r w:rsidRPr="00843F21">
        <w:t>Ta pregled služi kot izhodišče za izboljšave pri oblikovanju, upravljanju in evalvaciji industrijske politike. Ključn</w:t>
      </w:r>
      <w:r w:rsidR="00275C5C">
        <w:t>o</w:t>
      </w:r>
      <w:r w:rsidRPr="00843F21">
        <w:t xml:space="preserve"> sporočil</w:t>
      </w:r>
      <w:r w:rsidR="00275C5C">
        <w:t xml:space="preserve">o, ki </w:t>
      </w:r>
      <w:r w:rsidR="00200587">
        <w:t xml:space="preserve">ga </w:t>
      </w:r>
      <w:r w:rsidR="00275C5C">
        <w:t>pregled SIS prinaša</w:t>
      </w:r>
      <w:r w:rsidR="00200587">
        <w:t>,</w:t>
      </w:r>
      <w:r w:rsidR="00275C5C">
        <w:t xml:space="preserve"> je</w:t>
      </w:r>
      <w:r w:rsidRPr="00843F21">
        <w:t>, da so potrebne</w:t>
      </w:r>
      <w:r w:rsidR="000C3B99">
        <w:t xml:space="preserve"> </w:t>
      </w:r>
      <w:r w:rsidRPr="00843F21">
        <w:t>jasne prioritete in dobra koordinacija</w:t>
      </w:r>
      <w:r w:rsidR="00633769">
        <w:t>,</w:t>
      </w:r>
      <w:r w:rsidR="000C3B99">
        <w:t xml:space="preserve"> </w:t>
      </w:r>
      <w:r w:rsidRPr="00843F21">
        <w:t>učinkovito ciljanje spodbud</w:t>
      </w:r>
      <w:r w:rsidR="000C3B99">
        <w:t xml:space="preserve">, </w:t>
      </w:r>
      <w:r w:rsidRPr="00843F21">
        <w:t xml:space="preserve">oblikovanje politike in ukrepov </w:t>
      </w:r>
      <w:r w:rsidR="000C3B99">
        <w:t xml:space="preserve">pa </w:t>
      </w:r>
      <w:r w:rsidRPr="00843F21">
        <w:t>mora temeljiti na dokazih in vrzelih</w:t>
      </w:r>
      <w:r w:rsidR="00633769">
        <w:t>,</w:t>
      </w:r>
      <w:r w:rsidR="000C3B99">
        <w:t xml:space="preserve"> </w:t>
      </w:r>
      <w:r w:rsidRPr="00843F21">
        <w:t xml:space="preserve">kar bo prineslo rezultate v izboljšani produktivnosti in </w:t>
      </w:r>
      <w:r w:rsidR="000C3B99">
        <w:t>prispevek k ostalim</w:t>
      </w:r>
      <w:r w:rsidRPr="00843F21">
        <w:t xml:space="preserve"> ciljem, ki se tičejo zelenega, ustvarjalnega in pametnega </w:t>
      </w:r>
      <w:r w:rsidR="000C3B99">
        <w:t>razvoja</w:t>
      </w:r>
      <w:r w:rsidRPr="00843F21">
        <w:t>.</w:t>
      </w:r>
    </w:p>
    <w:p w14:paraId="003F2F16" w14:textId="0528AF50" w:rsidR="00F947CA" w:rsidRDefault="00F947CA" w:rsidP="00F947C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04DA3348" w14:textId="445B495B" w:rsidR="000C3B99" w:rsidRDefault="000C3B99" w:rsidP="00F947C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7D19FF32" w14:textId="77777777" w:rsidR="000C3B99" w:rsidRPr="00843F21" w:rsidRDefault="000C3B99" w:rsidP="00F947C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sectPr w:rsidR="000C3B99" w:rsidRPr="00843F21" w:rsidSect="006B6469">
      <w:headerReference w:type="first" r:id="rId9"/>
      <w:pgSz w:w="11900" w:h="16840" w:code="9"/>
      <w:pgMar w:top="1701" w:right="153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8108" w14:textId="77777777" w:rsidR="00FD4298" w:rsidRDefault="00FD4298">
      <w:r>
        <w:separator/>
      </w:r>
    </w:p>
  </w:endnote>
  <w:endnote w:type="continuationSeparator" w:id="0">
    <w:p w14:paraId="07D1F80F" w14:textId="77777777" w:rsidR="00FD4298" w:rsidRDefault="00FD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185B" w14:textId="77777777" w:rsidR="00FD4298" w:rsidRDefault="00FD4298">
      <w:r>
        <w:separator/>
      </w:r>
    </w:p>
  </w:footnote>
  <w:footnote w:type="continuationSeparator" w:id="0">
    <w:p w14:paraId="7F15A23F" w14:textId="77777777" w:rsidR="00FD4298" w:rsidRDefault="00FD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32"/>
    </w:tblGrid>
    <w:tr w:rsidR="00FC40B3" w:rsidRPr="008F3500" w14:paraId="47066535" w14:textId="77777777" w:rsidTr="00694E5D">
      <w:trPr>
        <w:cantSplit/>
        <w:trHeight w:hRule="exact" w:val="737"/>
      </w:trPr>
      <w:tc>
        <w:tcPr>
          <w:tcW w:w="701" w:type="dxa"/>
        </w:tcPr>
        <w:p w14:paraId="5069AA2B" w14:textId="77777777" w:rsidR="00FC40B3" w:rsidRPr="006D42D9" w:rsidRDefault="005F5E17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4768482D" wp14:editId="06A5B16E">
                <wp:extent cx="308610" cy="347980"/>
                <wp:effectExtent l="19050" t="0" r="0" b="0"/>
                <wp:docPr id="1" name="Slika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B21FD2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4C7B79DB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7FE93BD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C767C0C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881AFA7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123C6499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1EC0DA3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47D3E7B4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76CB4CA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10607F67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610459F9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7EFC9133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A5B595F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5D80777D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474D86B" w14:textId="77777777" w:rsidR="00FC40B3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19F4AD4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B6572F3" w14:textId="113CF7EA" w:rsidR="00FC40B3" w:rsidRPr="008F3500" w:rsidRDefault="00A43644" w:rsidP="00694E5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1D947C97" wp14:editId="7A75B8BC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2784ECA1" id="Line 1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FC40B3" w:rsidRPr="008F3500">
      <w:rPr>
        <w:rFonts w:ascii="Republika" w:hAnsi="Republika"/>
      </w:rPr>
      <w:t>REPUBLIKA SLOVENIJA</w:t>
    </w:r>
  </w:p>
  <w:p w14:paraId="3DB8407B" w14:textId="77777777" w:rsidR="00DF4521" w:rsidRDefault="00DF4521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/>
        <w:b/>
        <w:caps/>
      </w:rPr>
    </w:pPr>
    <w:r w:rsidRPr="00DF4521">
      <w:rPr>
        <w:rFonts w:ascii="Republika" w:hAnsi="Republika"/>
        <w:b/>
        <w:caps/>
      </w:rPr>
      <w:t xml:space="preserve">MINISTRSTVO ZA GOSPODARSTVO, TURIZEM IN ŠPORT </w:t>
    </w:r>
  </w:p>
  <w:p w14:paraId="057A3D10" w14:textId="20D24546"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01 400 33 11</w:t>
    </w:r>
    <w:r w:rsidRPr="008F3500">
      <w:rPr>
        <w:rFonts w:cs="Arial"/>
        <w:sz w:val="16"/>
      </w:rPr>
      <w:t xml:space="preserve"> </w:t>
    </w:r>
  </w:p>
  <w:p w14:paraId="3D852F55" w14:textId="33A79C14"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hyperlink r:id="rId2" w:history="1">
      <w:r w:rsidR="00DF4521" w:rsidRPr="0039694A">
        <w:rPr>
          <w:rStyle w:val="Hiperpovezava"/>
          <w:rFonts w:cs="Arial"/>
          <w:sz w:val="16"/>
        </w:rPr>
        <w:t>gp.mgts@gov.si</w:t>
      </w:r>
    </w:hyperlink>
    <w:r>
      <w:rPr>
        <w:rFonts w:cs="Arial"/>
        <w:sz w:val="16"/>
      </w:rPr>
      <w:t xml:space="preserve"> </w:t>
    </w:r>
  </w:p>
  <w:p w14:paraId="3975A346" w14:textId="54E87AD1" w:rsidR="00FC40B3" w:rsidRPr="00AE13F9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3" w:history="1">
      <w:r w:rsidR="00DF4521" w:rsidRPr="0039694A">
        <w:rPr>
          <w:rStyle w:val="Hiperpovezava"/>
          <w:rFonts w:cs="Arial"/>
          <w:sz w:val="16"/>
        </w:rPr>
        <w:t>www.mgts.gov.si</w:t>
      </w:r>
    </w:hyperlink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ab/>
    </w:r>
  </w:p>
  <w:p w14:paraId="710594A3" w14:textId="77777777" w:rsidR="00FC40B3" w:rsidRPr="00A13D38" w:rsidRDefault="00FC40B3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7E2413BE" w14:textId="77777777" w:rsidR="00FC40B3" w:rsidRPr="00A13D38" w:rsidRDefault="00FC40B3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A13D38">
      <w:rPr>
        <w:rFonts w:cs="Arial"/>
        <w:sz w:val="16"/>
      </w:rPr>
      <w:tab/>
    </w:r>
  </w:p>
  <w:p w14:paraId="49165AD5" w14:textId="77777777" w:rsidR="00FC40B3" w:rsidRPr="00A13D38" w:rsidRDefault="00FC40B3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A0F"/>
    <w:multiLevelType w:val="hybridMultilevel"/>
    <w:tmpl w:val="81FC179E"/>
    <w:lvl w:ilvl="0" w:tplc="82CE9CF8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76CEB"/>
    <w:multiLevelType w:val="multilevel"/>
    <w:tmpl w:val="239A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3671ED"/>
    <w:multiLevelType w:val="hybridMultilevel"/>
    <w:tmpl w:val="5C221D22"/>
    <w:lvl w:ilvl="0" w:tplc="AC4430B4">
      <w:start w:val="2"/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463239"/>
    <w:multiLevelType w:val="hybridMultilevel"/>
    <w:tmpl w:val="C68461C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F31909"/>
    <w:multiLevelType w:val="hybridMultilevel"/>
    <w:tmpl w:val="389627AC"/>
    <w:lvl w:ilvl="0" w:tplc="2B4EB96E">
      <w:numFmt w:val="bullet"/>
      <w:pStyle w:val="Alineazaodstavkom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006E9"/>
    <w:multiLevelType w:val="hybridMultilevel"/>
    <w:tmpl w:val="992A63BA"/>
    <w:lvl w:ilvl="0" w:tplc="CB1C7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E3698D"/>
    <w:multiLevelType w:val="hybridMultilevel"/>
    <w:tmpl w:val="0444E30E"/>
    <w:lvl w:ilvl="0" w:tplc="CD54AC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944B9"/>
    <w:multiLevelType w:val="hybridMultilevel"/>
    <w:tmpl w:val="7724139C"/>
    <w:lvl w:ilvl="0" w:tplc="D0C4AF9A">
      <w:start w:val="1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93013E"/>
    <w:multiLevelType w:val="hybridMultilevel"/>
    <w:tmpl w:val="D0D051A2"/>
    <w:lvl w:ilvl="0" w:tplc="AC4430B4">
      <w:start w:val="2"/>
      <w:numFmt w:val="bullet"/>
      <w:lvlText w:val="-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41BA8"/>
    <w:multiLevelType w:val="hybridMultilevel"/>
    <w:tmpl w:val="4F18C3B8"/>
    <w:lvl w:ilvl="0" w:tplc="0424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77650"/>
    <w:multiLevelType w:val="hybridMultilevel"/>
    <w:tmpl w:val="0518B7C0"/>
    <w:lvl w:ilvl="0" w:tplc="0424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430267">
    <w:abstractNumId w:val="7"/>
  </w:num>
  <w:num w:numId="2" w16cid:durableId="1352954899">
    <w:abstractNumId w:val="10"/>
  </w:num>
  <w:num w:numId="3" w16cid:durableId="314770274">
    <w:abstractNumId w:val="2"/>
  </w:num>
  <w:num w:numId="4" w16cid:durableId="592401476">
    <w:abstractNumId w:val="5"/>
  </w:num>
  <w:num w:numId="5" w16cid:durableId="999845899">
    <w:abstractNumId w:val="9"/>
  </w:num>
  <w:num w:numId="6" w16cid:durableId="1697002174">
    <w:abstractNumId w:val="3"/>
  </w:num>
  <w:num w:numId="7" w16cid:durableId="1176192974">
    <w:abstractNumId w:val="11"/>
  </w:num>
  <w:num w:numId="8" w16cid:durableId="2059738519">
    <w:abstractNumId w:val="8"/>
  </w:num>
  <w:num w:numId="9" w16cid:durableId="1125781464">
    <w:abstractNumId w:val="0"/>
  </w:num>
  <w:num w:numId="10" w16cid:durableId="43483128">
    <w:abstractNumId w:val="4"/>
  </w:num>
  <w:num w:numId="11" w16cid:durableId="588583287">
    <w:abstractNumId w:val="13"/>
  </w:num>
  <w:num w:numId="12" w16cid:durableId="957956510">
    <w:abstractNumId w:val="14"/>
  </w:num>
  <w:num w:numId="13" w16cid:durableId="1497332933">
    <w:abstractNumId w:val="12"/>
  </w:num>
  <w:num w:numId="14" w16cid:durableId="1864516212">
    <w:abstractNumId w:val="1"/>
  </w:num>
  <w:num w:numId="15" w16cid:durableId="63749328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03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D2"/>
    <w:rsid w:val="00000D3C"/>
    <w:rsid w:val="000024BD"/>
    <w:rsid w:val="000027DB"/>
    <w:rsid w:val="000028C2"/>
    <w:rsid w:val="000041D3"/>
    <w:rsid w:val="00005761"/>
    <w:rsid w:val="000075C3"/>
    <w:rsid w:val="00007B1B"/>
    <w:rsid w:val="000101BE"/>
    <w:rsid w:val="0001179A"/>
    <w:rsid w:val="00013D15"/>
    <w:rsid w:val="00013EA4"/>
    <w:rsid w:val="000143D2"/>
    <w:rsid w:val="00014583"/>
    <w:rsid w:val="00014DC4"/>
    <w:rsid w:val="00015D96"/>
    <w:rsid w:val="00016142"/>
    <w:rsid w:val="000178BC"/>
    <w:rsid w:val="00020069"/>
    <w:rsid w:val="00021486"/>
    <w:rsid w:val="00021C47"/>
    <w:rsid w:val="0002217C"/>
    <w:rsid w:val="00023239"/>
    <w:rsid w:val="0002392E"/>
    <w:rsid w:val="00023A88"/>
    <w:rsid w:val="00025442"/>
    <w:rsid w:val="00027A35"/>
    <w:rsid w:val="00030813"/>
    <w:rsid w:val="0003209F"/>
    <w:rsid w:val="00033865"/>
    <w:rsid w:val="00035F53"/>
    <w:rsid w:val="00040B58"/>
    <w:rsid w:val="0004105B"/>
    <w:rsid w:val="00043ACB"/>
    <w:rsid w:val="000440E1"/>
    <w:rsid w:val="0004483E"/>
    <w:rsid w:val="0005169C"/>
    <w:rsid w:val="00051AFD"/>
    <w:rsid w:val="00051FBA"/>
    <w:rsid w:val="00052378"/>
    <w:rsid w:val="0005314F"/>
    <w:rsid w:val="0005316A"/>
    <w:rsid w:val="0005341B"/>
    <w:rsid w:val="0005465D"/>
    <w:rsid w:val="00055268"/>
    <w:rsid w:val="000557DF"/>
    <w:rsid w:val="00060586"/>
    <w:rsid w:val="00062408"/>
    <w:rsid w:val="00062FF3"/>
    <w:rsid w:val="000636A1"/>
    <w:rsid w:val="000648B6"/>
    <w:rsid w:val="00065FB4"/>
    <w:rsid w:val="00065FD1"/>
    <w:rsid w:val="00066221"/>
    <w:rsid w:val="00066701"/>
    <w:rsid w:val="00066940"/>
    <w:rsid w:val="00067226"/>
    <w:rsid w:val="000672E2"/>
    <w:rsid w:val="000675E7"/>
    <w:rsid w:val="00072131"/>
    <w:rsid w:val="00072581"/>
    <w:rsid w:val="0007290A"/>
    <w:rsid w:val="000737BA"/>
    <w:rsid w:val="0007512B"/>
    <w:rsid w:val="000779E4"/>
    <w:rsid w:val="00077FF6"/>
    <w:rsid w:val="00080C8E"/>
    <w:rsid w:val="0008226D"/>
    <w:rsid w:val="0008272C"/>
    <w:rsid w:val="00083319"/>
    <w:rsid w:val="000835C4"/>
    <w:rsid w:val="00083A48"/>
    <w:rsid w:val="00083C2B"/>
    <w:rsid w:val="000847A2"/>
    <w:rsid w:val="00087D19"/>
    <w:rsid w:val="0009124D"/>
    <w:rsid w:val="00091A0E"/>
    <w:rsid w:val="00091BE7"/>
    <w:rsid w:val="000939B1"/>
    <w:rsid w:val="000939C4"/>
    <w:rsid w:val="00094630"/>
    <w:rsid w:val="00095F02"/>
    <w:rsid w:val="00096F21"/>
    <w:rsid w:val="000A0EFB"/>
    <w:rsid w:val="000A2E95"/>
    <w:rsid w:val="000A3D3E"/>
    <w:rsid w:val="000A53C0"/>
    <w:rsid w:val="000A5888"/>
    <w:rsid w:val="000A6E68"/>
    <w:rsid w:val="000A7238"/>
    <w:rsid w:val="000A7408"/>
    <w:rsid w:val="000B0B2B"/>
    <w:rsid w:val="000B0E4B"/>
    <w:rsid w:val="000B11E0"/>
    <w:rsid w:val="000B15E6"/>
    <w:rsid w:val="000B1616"/>
    <w:rsid w:val="000B2B85"/>
    <w:rsid w:val="000B32C2"/>
    <w:rsid w:val="000B3BEC"/>
    <w:rsid w:val="000B3BFB"/>
    <w:rsid w:val="000B5306"/>
    <w:rsid w:val="000B5D4F"/>
    <w:rsid w:val="000B720E"/>
    <w:rsid w:val="000C0234"/>
    <w:rsid w:val="000C1513"/>
    <w:rsid w:val="000C17B6"/>
    <w:rsid w:val="000C1CCE"/>
    <w:rsid w:val="000C33AF"/>
    <w:rsid w:val="000C3B99"/>
    <w:rsid w:val="000C6C11"/>
    <w:rsid w:val="000C7B87"/>
    <w:rsid w:val="000D01BB"/>
    <w:rsid w:val="000D0989"/>
    <w:rsid w:val="000D10B9"/>
    <w:rsid w:val="000D2559"/>
    <w:rsid w:val="000D25B9"/>
    <w:rsid w:val="000D285E"/>
    <w:rsid w:val="000D4229"/>
    <w:rsid w:val="000D61AA"/>
    <w:rsid w:val="000D683A"/>
    <w:rsid w:val="000E16BB"/>
    <w:rsid w:val="000E1B02"/>
    <w:rsid w:val="000E2220"/>
    <w:rsid w:val="000E2C39"/>
    <w:rsid w:val="000E4D02"/>
    <w:rsid w:val="000E506D"/>
    <w:rsid w:val="000E5D5A"/>
    <w:rsid w:val="000E70B7"/>
    <w:rsid w:val="000E70F6"/>
    <w:rsid w:val="000E779C"/>
    <w:rsid w:val="000F0039"/>
    <w:rsid w:val="000F2F22"/>
    <w:rsid w:val="000F3FE8"/>
    <w:rsid w:val="000F5ADF"/>
    <w:rsid w:val="000F62CD"/>
    <w:rsid w:val="000F7683"/>
    <w:rsid w:val="000F7965"/>
    <w:rsid w:val="000F7D61"/>
    <w:rsid w:val="000F7ECE"/>
    <w:rsid w:val="0010398A"/>
    <w:rsid w:val="00104000"/>
    <w:rsid w:val="00105021"/>
    <w:rsid w:val="00105B61"/>
    <w:rsid w:val="00106AA2"/>
    <w:rsid w:val="0010751B"/>
    <w:rsid w:val="00107AAD"/>
    <w:rsid w:val="001109B8"/>
    <w:rsid w:val="00111157"/>
    <w:rsid w:val="0011196D"/>
    <w:rsid w:val="00112257"/>
    <w:rsid w:val="001165A9"/>
    <w:rsid w:val="00117844"/>
    <w:rsid w:val="00122A0A"/>
    <w:rsid w:val="0012354B"/>
    <w:rsid w:val="001259AD"/>
    <w:rsid w:val="00125F21"/>
    <w:rsid w:val="00125FC0"/>
    <w:rsid w:val="001262B5"/>
    <w:rsid w:val="00127025"/>
    <w:rsid w:val="00130CCC"/>
    <w:rsid w:val="001314C9"/>
    <w:rsid w:val="001329B6"/>
    <w:rsid w:val="00133038"/>
    <w:rsid w:val="001332B7"/>
    <w:rsid w:val="001333AB"/>
    <w:rsid w:val="00133988"/>
    <w:rsid w:val="00133BF3"/>
    <w:rsid w:val="00134001"/>
    <w:rsid w:val="001345A8"/>
    <w:rsid w:val="001357B2"/>
    <w:rsid w:val="001357D7"/>
    <w:rsid w:val="0013695E"/>
    <w:rsid w:val="00136BA2"/>
    <w:rsid w:val="00137582"/>
    <w:rsid w:val="00140C35"/>
    <w:rsid w:val="00141C90"/>
    <w:rsid w:val="00141EF5"/>
    <w:rsid w:val="00143435"/>
    <w:rsid w:val="0014421D"/>
    <w:rsid w:val="00144854"/>
    <w:rsid w:val="00144CA3"/>
    <w:rsid w:val="00147310"/>
    <w:rsid w:val="00147F89"/>
    <w:rsid w:val="00151C20"/>
    <w:rsid w:val="00154AAD"/>
    <w:rsid w:val="00154BED"/>
    <w:rsid w:val="00155DCD"/>
    <w:rsid w:val="00155FA2"/>
    <w:rsid w:val="001565D9"/>
    <w:rsid w:val="0015790A"/>
    <w:rsid w:val="00157F3F"/>
    <w:rsid w:val="001670D5"/>
    <w:rsid w:val="00167623"/>
    <w:rsid w:val="0017110B"/>
    <w:rsid w:val="00171F5D"/>
    <w:rsid w:val="00172301"/>
    <w:rsid w:val="00172FF2"/>
    <w:rsid w:val="00173B39"/>
    <w:rsid w:val="00174098"/>
    <w:rsid w:val="001743E5"/>
    <w:rsid w:val="00174D52"/>
    <w:rsid w:val="00175A35"/>
    <w:rsid w:val="001806C4"/>
    <w:rsid w:val="00180AA5"/>
    <w:rsid w:val="00181488"/>
    <w:rsid w:val="001822B0"/>
    <w:rsid w:val="00182B0A"/>
    <w:rsid w:val="00183ECA"/>
    <w:rsid w:val="001843BA"/>
    <w:rsid w:val="00184470"/>
    <w:rsid w:val="00186201"/>
    <w:rsid w:val="001864C5"/>
    <w:rsid w:val="001864F0"/>
    <w:rsid w:val="001900E4"/>
    <w:rsid w:val="00190BF2"/>
    <w:rsid w:val="001941CB"/>
    <w:rsid w:val="00195AA9"/>
    <w:rsid w:val="001A0489"/>
    <w:rsid w:val="001A0E4B"/>
    <w:rsid w:val="001A0E89"/>
    <w:rsid w:val="001A3454"/>
    <w:rsid w:val="001A4564"/>
    <w:rsid w:val="001A55F5"/>
    <w:rsid w:val="001A5CD8"/>
    <w:rsid w:val="001A6F9E"/>
    <w:rsid w:val="001A7FDB"/>
    <w:rsid w:val="001B6C59"/>
    <w:rsid w:val="001B7D93"/>
    <w:rsid w:val="001C0776"/>
    <w:rsid w:val="001C0B24"/>
    <w:rsid w:val="001C1236"/>
    <w:rsid w:val="001C21BD"/>
    <w:rsid w:val="001C5482"/>
    <w:rsid w:val="001D12A8"/>
    <w:rsid w:val="001D2580"/>
    <w:rsid w:val="001D3A75"/>
    <w:rsid w:val="001D6A1D"/>
    <w:rsid w:val="001D7B20"/>
    <w:rsid w:val="001D7CFF"/>
    <w:rsid w:val="001E0D0F"/>
    <w:rsid w:val="001E3341"/>
    <w:rsid w:val="001E36AA"/>
    <w:rsid w:val="001E405D"/>
    <w:rsid w:val="001E4874"/>
    <w:rsid w:val="001E7E2F"/>
    <w:rsid w:val="001F176C"/>
    <w:rsid w:val="001F19B5"/>
    <w:rsid w:val="001F2844"/>
    <w:rsid w:val="001F3E3F"/>
    <w:rsid w:val="001F3FE1"/>
    <w:rsid w:val="001F4B43"/>
    <w:rsid w:val="001F50B8"/>
    <w:rsid w:val="001F53C7"/>
    <w:rsid w:val="001F5EF8"/>
    <w:rsid w:val="001F7B3B"/>
    <w:rsid w:val="00200587"/>
    <w:rsid w:val="0020157A"/>
    <w:rsid w:val="00202A77"/>
    <w:rsid w:val="00205171"/>
    <w:rsid w:val="0020769B"/>
    <w:rsid w:val="00210547"/>
    <w:rsid w:val="002108B6"/>
    <w:rsid w:val="002135A6"/>
    <w:rsid w:val="00214DBC"/>
    <w:rsid w:val="00214F10"/>
    <w:rsid w:val="00214F84"/>
    <w:rsid w:val="002164AF"/>
    <w:rsid w:val="0021675C"/>
    <w:rsid w:val="00216BFF"/>
    <w:rsid w:val="002206AB"/>
    <w:rsid w:val="00222152"/>
    <w:rsid w:val="0022496D"/>
    <w:rsid w:val="00225401"/>
    <w:rsid w:val="00225B9E"/>
    <w:rsid w:val="00225CAD"/>
    <w:rsid w:val="00226625"/>
    <w:rsid w:val="002278EF"/>
    <w:rsid w:val="00227B86"/>
    <w:rsid w:val="0023055F"/>
    <w:rsid w:val="0023088A"/>
    <w:rsid w:val="0023167A"/>
    <w:rsid w:val="00233E57"/>
    <w:rsid w:val="0023418B"/>
    <w:rsid w:val="0023579E"/>
    <w:rsid w:val="00240044"/>
    <w:rsid w:val="00241487"/>
    <w:rsid w:val="002414AF"/>
    <w:rsid w:val="00241E8C"/>
    <w:rsid w:val="00242F8A"/>
    <w:rsid w:val="002440FA"/>
    <w:rsid w:val="00244F47"/>
    <w:rsid w:val="00245AAC"/>
    <w:rsid w:val="00245B16"/>
    <w:rsid w:val="00246228"/>
    <w:rsid w:val="00247A8D"/>
    <w:rsid w:val="00247E82"/>
    <w:rsid w:val="00250743"/>
    <w:rsid w:val="00251C06"/>
    <w:rsid w:val="00252420"/>
    <w:rsid w:val="00253EDC"/>
    <w:rsid w:val="002544F1"/>
    <w:rsid w:val="00254F50"/>
    <w:rsid w:val="0025627B"/>
    <w:rsid w:val="0025789E"/>
    <w:rsid w:val="00257A74"/>
    <w:rsid w:val="002606D2"/>
    <w:rsid w:val="00261DC1"/>
    <w:rsid w:val="0026205B"/>
    <w:rsid w:val="00262182"/>
    <w:rsid w:val="002632B1"/>
    <w:rsid w:val="00264384"/>
    <w:rsid w:val="00264406"/>
    <w:rsid w:val="00264C92"/>
    <w:rsid w:val="0026517F"/>
    <w:rsid w:val="002701AE"/>
    <w:rsid w:val="00271CE5"/>
    <w:rsid w:val="002730AE"/>
    <w:rsid w:val="00273EE8"/>
    <w:rsid w:val="00274C0F"/>
    <w:rsid w:val="00275233"/>
    <w:rsid w:val="00275C5C"/>
    <w:rsid w:val="00275D99"/>
    <w:rsid w:val="00276700"/>
    <w:rsid w:val="002768AB"/>
    <w:rsid w:val="002773A9"/>
    <w:rsid w:val="00277F72"/>
    <w:rsid w:val="0028040C"/>
    <w:rsid w:val="00280B30"/>
    <w:rsid w:val="00282020"/>
    <w:rsid w:val="00282137"/>
    <w:rsid w:val="0028298B"/>
    <w:rsid w:val="0028477C"/>
    <w:rsid w:val="002852AF"/>
    <w:rsid w:val="00285DDC"/>
    <w:rsid w:val="00286744"/>
    <w:rsid w:val="002867C6"/>
    <w:rsid w:val="00286A49"/>
    <w:rsid w:val="00287F44"/>
    <w:rsid w:val="0029044C"/>
    <w:rsid w:val="00293956"/>
    <w:rsid w:val="00294D1D"/>
    <w:rsid w:val="002969F4"/>
    <w:rsid w:val="002972A8"/>
    <w:rsid w:val="0029795B"/>
    <w:rsid w:val="002A1BF9"/>
    <w:rsid w:val="002A317A"/>
    <w:rsid w:val="002A3807"/>
    <w:rsid w:val="002A42B0"/>
    <w:rsid w:val="002A50EF"/>
    <w:rsid w:val="002A6D22"/>
    <w:rsid w:val="002A7E52"/>
    <w:rsid w:val="002B0D77"/>
    <w:rsid w:val="002B0DF8"/>
    <w:rsid w:val="002B3915"/>
    <w:rsid w:val="002B50B6"/>
    <w:rsid w:val="002B6793"/>
    <w:rsid w:val="002B72A8"/>
    <w:rsid w:val="002C2668"/>
    <w:rsid w:val="002C407D"/>
    <w:rsid w:val="002C52DA"/>
    <w:rsid w:val="002C6007"/>
    <w:rsid w:val="002C615B"/>
    <w:rsid w:val="002D3B89"/>
    <w:rsid w:val="002D4304"/>
    <w:rsid w:val="002D4E34"/>
    <w:rsid w:val="002D53EC"/>
    <w:rsid w:val="002E10E5"/>
    <w:rsid w:val="002E132D"/>
    <w:rsid w:val="002E1919"/>
    <w:rsid w:val="002E3898"/>
    <w:rsid w:val="002E607A"/>
    <w:rsid w:val="002E65D6"/>
    <w:rsid w:val="002E6BEC"/>
    <w:rsid w:val="002E7137"/>
    <w:rsid w:val="002F0B02"/>
    <w:rsid w:val="002F0C36"/>
    <w:rsid w:val="002F33D8"/>
    <w:rsid w:val="002F400F"/>
    <w:rsid w:val="002F6A28"/>
    <w:rsid w:val="003006D7"/>
    <w:rsid w:val="0030394F"/>
    <w:rsid w:val="00304502"/>
    <w:rsid w:val="00305D9D"/>
    <w:rsid w:val="00306F8B"/>
    <w:rsid w:val="003110C3"/>
    <w:rsid w:val="0031205D"/>
    <w:rsid w:val="00312CA5"/>
    <w:rsid w:val="00313D88"/>
    <w:rsid w:val="00314A0D"/>
    <w:rsid w:val="003150AD"/>
    <w:rsid w:val="00315A4D"/>
    <w:rsid w:val="0031621A"/>
    <w:rsid w:val="00316FDE"/>
    <w:rsid w:val="003216DD"/>
    <w:rsid w:val="00323AE2"/>
    <w:rsid w:val="0032481F"/>
    <w:rsid w:val="0032779A"/>
    <w:rsid w:val="00330A58"/>
    <w:rsid w:val="0033107D"/>
    <w:rsid w:val="0033308C"/>
    <w:rsid w:val="0033426A"/>
    <w:rsid w:val="0033454C"/>
    <w:rsid w:val="003359F5"/>
    <w:rsid w:val="00335FE5"/>
    <w:rsid w:val="00337436"/>
    <w:rsid w:val="003379BF"/>
    <w:rsid w:val="00344469"/>
    <w:rsid w:val="0034460E"/>
    <w:rsid w:val="00345129"/>
    <w:rsid w:val="003458B4"/>
    <w:rsid w:val="00345986"/>
    <w:rsid w:val="00346F8D"/>
    <w:rsid w:val="0034768D"/>
    <w:rsid w:val="003502AA"/>
    <w:rsid w:val="00351442"/>
    <w:rsid w:val="003536B4"/>
    <w:rsid w:val="00353F81"/>
    <w:rsid w:val="0035481E"/>
    <w:rsid w:val="00356BD5"/>
    <w:rsid w:val="00356F31"/>
    <w:rsid w:val="003573FE"/>
    <w:rsid w:val="00360460"/>
    <w:rsid w:val="00360601"/>
    <w:rsid w:val="0036121A"/>
    <w:rsid w:val="00361757"/>
    <w:rsid w:val="00361925"/>
    <w:rsid w:val="003636BF"/>
    <w:rsid w:val="00363843"/>
    <w:rsid w:val="00363966"/>
    <w:rsid w:val="00363D8E"/>
    <w:rsid w:val="00364B90"/>
    <w:rsid w:val="00370E06"/>
    <w:rsid w:val="00371610"/>
    <w:rsid w:val="00371B29"/>
    <w:rsid w:val="0037479F"/>
    <w:rsid w:val="003801AC"/>
    <w:rsid w:val="0038062E"/>
    <w:rsid w:val="003817D5"/>
    <w:rsid w:val="00382528"/>
    <w:rsid w:val="00384531"/>
    <w:rsid w:val="003845B4"/>
    <w:rsid w:val="00384812"/>
    <w:rsid w:val="003849BF"/>
    <w:rsid w:val="003854A3"/>
    <w:rsid w:val="00385948"/>
    <w:rsid w:val="003862DE"/>
    <w:rsid w:val="0038706B"/>
    <w:rsid w:val="00387164"/>
    <w:rsid w:val="003874EA"/>
    <w:rsid w:val="00387B1A"/>
    <w:rsid w:val="00387E3A"/>
    <w:rsid w:val="00387F70"/>
    <w:rsid w:val="003901D1"/>
    <w:rsid w:val="0039082E"/>
    <w:rsid w:val="00391448"/>
    <w:rsid w:val="00392E7B"/>
    <w:rsid w:val="00393022"/>
    <w:rsid w:val="00393746"/>
    <w:rsid w:val="00394837"/>
    <w:rsid w:val="00395A50"/>
    <w:rsid w:val="003965B8"/>
    <w:rsid w:val="003975F8"/>
    <w:rsid w:val="003A1CB5"/>
    <w:rsid w:val="003A41A2"/>
    <w:rsid w:val="003A4858"/>
    <w:rsid w:val="003A521C"/>
    <w:rsid w:val="003A6B30"/>
    <w:rsid w:val="003A6C34"/>
    <w:rsid w:val="003B08E1"/>
    <w:rsid w:val="003B0F5F"/>
    <w:rsid w:val="003B2250"/>
    <w:rsid w:val="003B238B"/>
    <w:rsid w:val="003B3156"/>
    <w:rsid w:val="003B39FD"/>
    <w:rsid w:val="003B51C6"/>
    <w:rsid w:val="003B58D8"/>
    <w:rsid w:val="003B6D32"/>
    <w:rsid w:val="003B713A"/>
    <w:rsid w:val="003C0445"/>
    <w:rsid w:val="003C16FF"/>
    <w:rsid w:val="003C1B2A"/>
    <w:rsid w:val="003C1D51"/>
    <w:rsid w:val="003C221D"/>
    <w:rsid w:val="003C2D9B"/>
    <w:rsid w:val="003C431A"/>
    <w:rsid w:val="003C48B9"/>
    <w:rsid w:val="003C52D2"/>
    <w:rsid w:val="003C54A8"/>
    <w:rsid w:val="003C55AA"/>
    <w:rsid w:val="003C5EC3"/>
    <w:rsid w:val="003C7528"/>
    <w:rsid w:val="003C78B3"/>
    <w:rsid w:val="003D0A64"/>
    <w:rsid w:val="003D1701"/>
    <w:rsid w:val="003D1B6F"/>
    <w:rsid w:val="003D32C1"/>
    <w:rsid w:val="003D5C3C"/>
    <w:rsid w:val="003D794A"/>
    <w:rsid w:val="003D7BFA"/>
    <w:rsid w:val="003E1196"/>
    <w:rsid w:val="003E1698"/>
    <w:rsid w:val="003E1C74"/>
    <w:rsid w:val="003E200B"/>
    <w:rsid w:val="003E223C"/>
    <w:rsid w:val="003E32B3"/>
    <w:rsid w:val="003E4AAA"/>
    <w:rsid w:val="003E6367"/>
    <w:rsid w:val="003F1ED9"/>
    <w:rsid w:val="003F235E"/>
    <w:rsid w:val="003F2734"/>
    <w:rsid w:val="003F3CCC"/>
    <w:rsid w:val="003F4F85"/>
    <w:rsid w:val="003F58F2"/>
    <w:rsid w:val="003F5F3F"/>
    <w:rsid w:val="003F6A45"/>
    <w:rsid w:val="00400F89"/>
    <w:rsid w:val="004032CF"/>
    <w:rsid w:val="0040527C"/>
    <w:rsid w:val="00407FF5"/>
    <w:rsid w:val="0041110D"/>
    <w:rsid w:val="00412F01"/>
    <w:rsid w:val="00413058"/>
    <w:rsid w:val="00413F83"/>
    <w:rsid w:val="0041449C"/>
    <w:rsid w:val="00416F5A"/>
    <w:rsid w:val="004204FE"/>
    <w:rsid w:val="0042427A"/>
    <w:rsid w:val="00424AB0"/>
    <w:rsid w:val="00427630"/>
    <w:rsid w:val="0042797C"/>
    <w:rsid w:val="00427EBA"/>
    <w:rsid w:val="004316A8"/>
    <w:rsid w:val="00433328"/>
    <w:rsid w:val="0043620C"/>
    <w:rsid w:val="00440CDF"/>
    <w:rsid w:val="0044106E"/>
    <w:rsid w:val="004418A7"/>
    <w:rsid w:val="00442195"/>
    <w:rsid w:val="0044371E"/>
    <w:rsid w:val="00443D1D"/>
    <w:rsid w:val="0044497D"/>
    <w:rsid w:val="00445AEE"/>
    <w:rsid w:val="00445DB1"/>
    <w:rsid w:val="00446EDE"/>
    <w:rsid w:val="00446FDA"/>
    <w:rsid w:val="004471D7"/>
    <w:rsid w:val="00447770"/>
    <w:rsid w:val="00451476"/>
    <w:rsid w:val="004545A4"/>
    <w:rsid w:val="00455DD5"/>
    <w:rsid w:val="00456DE2"/>
    <w:rsid w:val="00456E39"/>
    <w:rsid w:val="00457706"/>
    <w:rsid w:val="0046078F"/>
    <w:rsid w:val="00460ECB"/>
    <w:rsid w:val="00461664"/>
    <w:rsid w:val="0046230F"/>
    <w:rsid w:val="0046260B"/>
    <w:rsid w:val="0046396D"/>
    <w:rsid w:val="00463B0E"/>
    <w:rsid w:val="00463F1D"/>
    <w:rsid w:val="004660BD"/>
    <w:rsid w:val="00466152"/>
    <w:rsid w:val="00466385"/>
    <w:rsid w:val="00466ADD"/>
    <w:rsid w:val="004708CD"/>
    <w:rsid w:val="0047145E"/>
    <w:rsid w:val="00471970"/>
    <w:rsid w:val="00471D38"/>
    <w:rsid w:val="004733C2"/>
    <w:rsid w:val="00475CA7"/>
    <w:rsid w:val="00476BD2"/>
    <w:rsid w:val="0048084C"/>
    <w:rsid w:val="004825D6"/>
    <w:rsid w:val="00482B7B"/>
    <w:rsid w:val="00484B8C"/>
    <w:rsid w:val="004855CC"/>
    <w:rsid w:val="00486649"/>
    <w:rsid w:val="00486972"/>
    <w:rsid w:val="00487E74"/>
    <w:rsid w:val="004914E0"/>
    <w:rsid w:val="004949AC"/>
    <w:rsid w:val="00494E49"/>
    <w:rsid w:val="00495171"/>
    <w:rsid w:val="00496981"/>
    <w:rsid w:val="00497B17"/>
    <w:rsid w:val="00497C64"/>
    <w:rsid w:val="004A043C"/>
    <w:rsid w:val="004A0E5E"/>
    <w:rsid w:val="004A1924"/>
    <w:rsid w:val="004A1C77"/>
    <w:rsid w:val="004A3FC9"/>
    <w:rsid w:val="004A494C"/>
    <w:rsid w:val="004A6B1C"/>
    <w:rsid w:val="004B1A84"/>
    <w:rsid w:val="004B23FC"/>
    <w:rsid w:val="004B2ADB"/>
    <w:rsid w:val="004B39F9"/>
    <w:rsid w:val="004B540F"/>
    <w:rsid w:val="004B66FE"/>
    <w:rsid w:val="004B6DA1"/>
    <w:rsid w:val="004C0583"/>
    <w:rsid w:val="004C2AB7"/>
    <w:rsid w:val="004C35A7"/>
    <w:rsid w:val="004C38D0"/>
    <w:rsid w:val="004C42D4"/>
    <w:rsid w:val="004C4C0E"/>
    <w:rsid w:val="004C620C"/>
    <w:rsid w:val="004C62D3"/>
    <w:rsid w:val="004C66BB"/>
    <w:rsid w:val="004C74BF"/>
    <w:rsid w:val="004C765E"/>
    <w:rsid w:val="004D1773"/>
    <w:rsid w:val="004D1EC4"/>
    <w:rsid w:val="004D23B8"/>
    <w:rsid w:val="004D2A13"/>
    <w:rsid w:val="004D2D94"/>
    <w:rsid w:val="004D34F2"/>
    <w:rsid w:val="004D439B"/>
    <w:rsid w:val="004D44E1"/>
    <w:rsid w:val="004D7300"/>
    <w:rsid w:val="004D76FA"/>
    <w:rsid w:val="004D799E"/>
    <w:rsid w:val="004D7B58"/>
    <w:rsid w:val="004E0797"/>
    <w:rsid w:val="004E0C86"/>
    <w:rsid w:val="004E13CD"/>
    <w:rsid w:val="004E140C"/>
    <w:rsid w:val="004E2579"/>
    <w:rsid w:val="004E6788"/>
    <w:rsid w:val="004E692D"/>
    <w:rsid w:val="004E71A1"/>
    <w:rsid w:val="004F07A5"/>
    <w:rsid w:val="004F0FC7"/>
    <w:rsid w:val="004F156E"/>
    <w:rsid w:val="004F2553"/>
    <w:rsid w:val="004F4C96"/>
    <w:rsid w:val="004F5C72"/>
    <w:rsid w:val="004F5E22"/>
    <w:rsid w:val="004F7675"/>
    <w:rsid w:val="0050013E"/>
    <w:rsid w:val="00500EC5"/>
    <w:rsid w:val="005010F2"/>
    <w:rsid w:val="0050134F"/>
    <w:rsid w:val="00502C78"/>
    <w:rsid w:val="00502E41"/>
    <w:rsid w:val="00503D05"/>
    <w:rsid w:val="00503ED1"/>
    <w:rsid w:val="00506689"/>
    <w:rsid w:val="005071A4"/>
    <w:rsid w:val="0050787C"/>
    <w:rsid w:val="00510177"/>
    <w:rsid w:val="005109FF"/>
    <w:rsid w:val="00512171"/>
    <w:rsid w:val="0051253B"/>
    <w:rsid w:val="005156F4"/>
    <w:rsid w:val="0051579B"/>
    <w:rsid w:val="00523C91"/>
    <w:rsid w:val="00524E6F"/>
    <w:rsid w:val="00525FBA"/>
    <w:rsid w:val="00526224"/>
    <w:rsid w:val="00526246"/>
    <w:rsid w:val="005266C9"/>
    <w:rsid w:val="00526880"/>
    <w:rsid w:val="00530CFB"/>
    <w:rsid w:val="00530ED0"/>
    <w:rsid w:val="0053296D"/>
    <w:rsid w:val="00534017"/>
    <w:rsid w:val="0053451E"/>
    <w:rsid w:val="00534D9A"/>
    <w:rsid w:val="005364C5"/>
    <w:rsid w:val="00536818"/>
    <w:rsid w:val="00537C34"/>
    <w:rsid w:val="00541641"/>
    <w:rsid w:val="00541FFD"/>
    <w:rsid w:val="00544831"/>
    <w:rsid w:val="00545294"/>
    <w:rsid w:val="005456B9"/>
    <w:rsid w:val="0054633A"/>
    <w:rsid w:val="00546D41"/>
    <w:rsid w:val="00550298"/>
    <w:rsid w:val="00551FC1"/>
    <w:rsid w:val="00553149"/>
    <w:rsid w:val="005531C4"/>
    <w:rsid w:val="00553BE1"/>
    <w:rsid w:val="0055407D"/>
    <w:rsid w:val="00554BEB"/>
    <w:rsid w:val="00555390"/>
    <w:rsid w:val="00555D89"/>
    <w:rsid w:val="0055600F"/>
    <w:rsid w:val="005578C8"/>
    <w:rsid w:val="00560339"/>
    <w:rsid w:val="005612B7"/>
    <w:rsid w:val="00562EAC"/>
    <w:rsid w:val="00563F61"/>
    <w:rsid w:val="005647BB"/>
    <w:rsid w:val="00567106"/>
    <w:rsid w:val="00570C42"/>
    <w:rsid w:val="00571254"/>
    <w:rsid w:val="005712A3"/>
    <w:rsid w:val="00572C52"/>
    <w:rsid w:val="00573D89"/>
    <w:rsid w:val="00575481"/>
    <w:rsid w:val="005800BB"/>
    <w:rsid w:val="005821C6"/>
    <w:rsid w:val="0058286B"/>
    <w:rsid w:val="00582FD2"/>
    <w:rsid w:val="00584806"/>
    <w:rsid w:val="00586B70"/>
    <w:rsid w:val="005914A7"/>
    <w:rsid w:val="0059212B"/>
    <w:rsid w:val="005921CE"/>
    <w:rsid w:val="00594056"/>
    <w:rsid w:val="00594E15"/>
    <w:rsid w:val="0059526F"/>
    <w:rsid w:val="0059539C"/>
    <w:rsid w:val="005961BA"/>
    <w:rsid w:val="00597366"/>
    <w:rsid w:val="00597D23"/>
    <w:rsid w:val="005A34A2"/>
    <w:rsid w:val="005A3DE2"/>
    <w:rsid w:val="005A414B"/>
    <w:rsid w:val="005A48AA"/>
    <w:rsid w:val="005A4919"/>
    <w:rsid w:val="005A4B2F"/>
    <w:rsid w:val="005A4CEE"/>
    <w:rsid w:val="005A59D5"/>
    <w:rsid w:val="005A7882"/>
    <w:rsid w:val="005B1439"/>
    <w:rsid w:val="005B22BC"/>
    <w:rsid w:val="005B506C"/>
    <w:rsid w:val="005B6072"/>
    <w:rsid w:val="005B7F98"/>
    <w:rsid w:val="005C20BD"/>
    <w:rsid w:val="005C26F1"/>
    <w:rsid w:val="005C3821"/>
    <w:rsid w:val="005C3B0F"/>
    <w:rsid w:val="005C3C5D"/>
    <w:rsid w:val="005C43B3"/>
    <w:rsid w:val="005C46D5"/>
    <w:rsid w:val="005C6193"/>
    <w:rsid w:val="005D15FA"/>
    <w:rsid w:val="005D18BA"/>
    <w:rsid w:val="005D2F12"/>
    <w:rsid w:val="005D3185"/>
    <w:rsid w:val="005D3BA3"/>
    <w:rsid w:val="005D3D74"/>
    <w:rsid w:val="005D52E7"/>
    <w:rsid w:val="005E1D3C"/>
    <w:rsid w:val="005E21BC"/>
    <w:rsid w:val="005E4133"/>
    <w:rsid w:val="005E6A87"/>
    <w:rsid w:val="005E7866"/>
    <w:rsid w:val="005F2EF9"/>
    <w:rsid w:val="005F36D4"/>
    <w:rsid w:val="005F3B4E"/>
    <w:rsid w:val="005F4159"/>
    <w:rsid w:val="005F4E60"/>
    <w:rsid w:val="005F5269"/>
    <w:rsid w:val="005F5E17"/>
    <w:rsid w:val="005F736A"/>
    <w:rsid w:val="006038FA"/>
    <w:rsid w:val="00603AE5"/>
    <w:rsid w:val="00603B23"/>
    <w:rsid w:val="006042CB"/>
    <w:rsid w:val="00605980"/>
    <w:rsid w:val="00606395"/>
    <w:rsid w:val="00610EE3"/>
    <w:rsid w:val="00611818"/>
    <w:rsid w:val="00612976"/>
    <w:rsid w:val="006130E3"/>
    <w:rsid w:val="00613C59"/>
    <w:rsid w:val="00614449"/>
    <w:rsid w:val="00615138"/>
    <w:rsid w:val="00620AEB"/>
    <w:rsid w:val="006211A7"/>
    <w:rsid w:val="00621747"/>
    <w:rsid w:val="0062206D"/>
    <w:rsid w:val="00622FA8"/>
    <w:rsid w:val="00623DE3"/>
    <w:rsid w:val="00624C80"/>
    <w:rsid w:val="00626EB2"/>
    <w:rsid w:val="00630015"/>
    <w:rsid w:val="006305D4"/>
    <w:rsid w:val="00630D6B"/>
    <w:rsid w:val="0063191B"/>
    <w:rsid w:val="00631A1B"/>
    <w:rsid w:val="00631BA6"/>
    <w:rsid w:val="00632253"/>
    <w:rsid w:val="00633769"/>
    <w:rsid w:val="00633AFE"/>
    <w:rsid w:val="00635F3E"/>
    <w:rsid w:val="0064108F"/>
    <w:rsid w:val="00642714"/>
    <w:rsid w:val="0064280C"/>
    <w:rsid w:val="006432F6"/>
    <w:rsid w:val="00644816"/>
    <w:rsid w:val="006455CE"/>
    <w:rsid w:val="00646FF2"/>
    <w:rsid w:val="006518B5"/>
    <w:rsid w:val="00651FCC"/>
    <w:rsid w:val="006539CC"/>
    <w:rsid w:val="00653FB5"/>
    <w:rsid w:val="00654DA6"/>
    <w:rsid w:val="00655CE2"/>
    <w:rsid w:val="006563DC"/>
    <w:rsid w:val="006564B2"/>
    <w:rsid w:val="00656E00"/>
    <w:rsid w:val="00660774"/>
    <w:rsid w:val="00661C37"/>
    <w:rsid w:val="00663645"/>
    <w:rsid w:val="0066372B"/>
    <w:rsid w:val="00663B80"/>
    <w:rsid w:val="00664B4A"/>
    <w:rsid w:val="00665D93"/>
    <w:rsid w:val="006667DE"/>
    <w:rsid w:val="00666CA2"/>
    <w:rsid w:val="00666EF5"/>
    <w:rsid w:val="00667060"/>
    <w:rsid w:val="0066798B"/>
    <w:rsid w:val="00670922"/>
    <w:rsid w:val="006712F9"/>
    <w:rsid w:val="006723FF"/>
    <w:rsid w:val="006730D1"/>
    <w:rsid w:val="00674B92"/>
    <w:rsid w:val="006752F8"/>
    <w:rsid w:val="00682353"/>
    <w:rsid w:val="00682760"/>
    <w:rsid w:val="00682B80"/>
    <w:rsid w:val="00684CAF"/>
    <w:rsid w:val="00684DF6"/>
    <w:rsid w:val="00685C27"/>
    <w:rsid w:val="00686253"/>
    <w:rsid w:val="006878C3"/>
    <w:rsid w:val="0069017C"/>
    <w:rsid w:val="00690D03"/>
    <w:rsid w:val="00690FED"/>
    <w:rsid w:val="00691909"/>
    <w:rsid w:val="00691B95"/>
    <w:rsid w:val="00692F52"/>
    <w:rsid w:val="00694E5D"/>
    <w:rsid w:val="006957F1"/>
    <w:rsid w:val="00696BB3"/>
    <w:rsid w:val="0069728C"/>
    <w:rsid w:val="006975A1"/>
    <w:rsid w:val="006A06B1"/>
    <w:rsid w:val="006A1E6C"/>
    <w:rsid w:val="006A2F79"/>
    <w:rsid w:val="006A2FC1"/>
    <w:rsid w:val="006A32AD"/>
    <w:rsid w:val="006A5BEA"/>
    <w:rsid w:val="006A5E70"/>
    <w:rsid w:val="006A6D9E"/>
    <w:rsid w:val="006A6E60"/>
    <w:rsid w:val="006A6FC6"/>
    <w:rsid w:val="006A708B"/>
    <w:rsid w:val="006B1163"/>
    <w:rsid w:val="006B2AA5"/>
    <w:rsid w:val="006B2B83"/>
    <w:rsid w:val="006B6469"/>
    <w:rsid w:val="006B7840"/>
    <w:rsid w:val="006C01FC"/>
    <w:rsid w:val="006C216D"/>
    <w:rsid w:val="006C3020"/>
    <w:rsid w:val="006C3807"/>
    <w:rsid w:val="006C45DC"/>
    <w:rsid w:val="006C6660"/>
    <w:rsid w:val="006C6805"/>
    <w:rsid w:val="006D0039"/>
    <w:rsid w:val="006D0D1D"/>
    <w:rsid w:val="006D127B"/>
    <w:rsid w:val="006D3DD7"/>
    <w:rsid w:val="006D42D9"/>
    <w:rsid w:val="006E0157"/>
    <w:rsid w:val="006E16DC"/>
    <w:rsid w:val="006E1906"/>
    <w:rsid w:val="006E6A03"/>
    <w:rsid w:val="006E71D4"/>
    <w:rsid w:val="006F0545"/>
    <w:rsid w:val="006F2CE4"/>
    <w:rsid w:val="006F408D"/>
    <w:rsid w:val="006F58CD"/>
    <w:rsid w:val="0070176D"/>
    <w:rsid w:val="00703313"/>
    <w:rsid w:val="00704EA9"/>
    <w:rsid w:val="007055FF"/>
    <w:rsid w:val="00707F5F"/>
    <w:rsid w:val="00710781"/>
    <w:rsid w:val="00711B04"/>
    <w:rsid w:val="007120DC"/>
    <w:rsid w:val="0071278B"/>
    <w:rsid w:val="00713477"/>
    <w:rsid w:val="0071622C"/>
    <w:rsid w:val="00717ED3"/>
    <w:rsid w:val="0072018F"/>
    <w:rsid w:val="00720889"/>
    <w:rsid w:val="007208B8"/>
    <w:rsid w:val="007221A5"/>
    <w:rsid w:val="00722CBF"/>
    <w:rsid w:val="00723045"/>
    <w:rsid w:val="00723815"/>
    <w:rsid w:val="00726332"/>
    <w:rsid w:val="0072633F"/>
    <w:rsid w:val="0072636A"/>
    <w:rsid w:val="007275D0"/>
    <w:rsid w:val="0073023C"/>
    <w:rsid w:val="0073260F"/>
    <w:rsid w:val="0073268E"/>
    <w:rsid w:val="00732D36"/>
    <w:rsid w:val="00733017"/>
    <w:rsid w:val="00733134"/>
    <w:rsid w:val="007343FF"/>
    <w:rsid w:val="00740FD4"/>
    <w:rsid w:val="0074159E"/>
    <w:rsid w:val="00741DCB"/>
    <w:rsid w:val="00745D7C"/>
    <w:rsid w:val="00747780"/>
    <w:rsid w:val="00747EFB"/>
    <w:rsid w:val="00750C98"/>
    <w:rsid w:val="00751972"/>
    <w:rsid w:val="00752008"/>
    <w:rsid w:val="00753A8A"/>
    <w:rsid w:val="00753DA6"/>
    <w:rsid w:val="00753E3D"/>
    <w:rsid w:val="00753FC7"/>
    <w:rsid w:val="00754EEB"/>
    <w:rsid w:val="007554DE"/>
    <w:rsid w:val="00756B8D"/>
    <w:rsid w:val="00757B51"/>
    <w:rsid w:val="00757EB9"/>
    <w:rsid w:val="00762A64"/>
    <w:rsid w:val="0076354B"/>
    <w:rsid w:val="0076747C"/>
    <w:rsid w:val="00767E1A"/>
    <w:rsid w:val="00770054"/>
    <w:rsid w:val="00770529"/>
    <w:rsid w:val="007721B8"/>
    <w:rsid w:val="0077506D"/>
    <w:rsid w:val="007765C7"/>
    <w:rsid w:val="00776943"/>
    <w:rsid w:val="00776EC0"/>
    <w:rsid w:val="00780E05"/>
    <w:rsid w:val="00781191"/>
    <w:rsid w:val="00783310"/>
    <w:rsid w:val="007859B2"/>
    <w:rsid w:val="007870AB"/>
    <w:rsid w:val="00790879"/>
    <w:rsid w:val="00792366"/>
    <w:rsid w:val="00793ED3"/>
    <w:rsid w:val="00794A19"/>
    <w:rsid w:val="00794A2A"/>
    <w:rsid w:val="00795173"/>
    <w:rsid w:val="00795462"/>
    <w:rsid w:val="007959A4"/>
    <w:rsid w:val="007A263A"/>
    <w:rsid w:val="007A3B88"/>
    <w:rsid w:val="007A4A1A"/>
    <w:rsid w:val="007A4A6D"/>
    <w:rsid w:val="007A709B"/>
    <w:rsid w:val="007A78C9"/>
    <w:rsid w:val="007A7CDF"/>
    <w:rsid w:val="007B1897"/>
    <w:rsid w:val="007B20DD"/>
    <w:rsid w:val="007B20E6"/>
    <w:rsid w:val="007B38C7"/>
    <w:rsid w:val="007B4D53"/>
    <w:rsid w:val="007B5AB9"/>
    <w:rsid w:val="007B668F"/>
    <w:rsid w:val="007B7A46"/>
    <w:rsid w:val="007C0A33"/>
    <w:rsid w:val="007C0EB4"/>
    <w:rsid w:val="007C2509"/>
    <w:rsid w:val="007C282B"/>
    <w:rsid w:val="007C287D"/>
    <w:rsid w:val="007C2886"/>
    <w:rsid w:val="007C3A7A"/>
    <w:rsid w:val="007C418B"/>
    <w:rsid w:val="007C4972"/>
    <w:rsid w:val="007C4B22"/>
    <w:rsid w:val="007C6555"/>
    <w:rsid w:val="007C68DD"/>
    <w:rsid w:val="007C6A88"/>
    <w:rsid w:val="007C76D3"/>
    <w:rsid w:val="007D0AF8"/>
    <w:rsid w:val="007D1BCF"/>
    <w:rsid w:val="007D2D33"/>
    <w:rsid w:val="007D329F"/>
    <w:rsid w:val="007D53D7"/>
    <w:rsid w:val="007D5E3A"/>
    <w:rsid w:val="007D75CF"/>
    <w:rsid w:val="007D7E34"/>
    <w:rsid w:val="007E1B5E"/>
    <w:rsid w:val="007E38CB"/>
    <w:rsid w:val="007E3B96"/>
    <w:rsid w:val="007E6DC5"/>
    <w:rsid w:val="007F0808"/>
    <w:rsid w:val="007F171D"/>
    <w:rsid w:val="007F25E1"/>
    <w:rsid w:val="007F4C94"/>
    <w:rsid w:val="008027B5"/>
    <w:rsid w:val="00803DB2"/>
    <w:rsid w:val="0080441D"/>
    <w:rsid w:val="00804AEE"/>
    <w:rsid w:val="00805C8A"/>
    <w:rsid w:val="00810564"/>
    <w:rsid w:val="00810CBE"/>
    <w:rsid w:val="008110F4"/>
    <w:rsid w:val="008113B6"/>
    <w:rsid w:val="00811D42"/>
    <w:rsid w:val="0081286A"/>
    <w:rsid w:val="00812E90"/>
    <w:rsid w:val="00813E11"/>
    <w:rsid w:val="00814213"/>
    <w:rsid w:val="00815FFB"/>
    <w:rsid w:val="00817327"/>
    <w:rsid w:val="008175FE"/>
    <w:rsid w:val="00817CC7"/>
    <w:rsid w:val="00820C60"/>
    <w:rsid w:val="0082102D"/>
    <w:rsid w:val="008212AE"/>
    <w:rsid w:val="00822014"/>
    <w:rsid w:val="00823EE5"/>
    <w:rsid w:val="008242EF"/>
    <w:rsid w:val="00824D53"/>
    <w:rsid w:val="008251B4"/>
    <w:rsid w:val="00826D66"/>
    <w:rsid w:val="0083138C"/>
    <w:rsid w:val="00833AD5"/>
    <w:rsid w:val="00834A92"/>
    <w:rsid w:val="0083756C"/>
    <w:rsid w:val="00840E62"/>
    <w:rsid w:val="00842EC9"/>
    <w:rsid w:val="00843F21"/>
    <w:rsid w:val="00843F34"/>
    <w:rsid w:val="00844B89"/>
    <w:rsid w:val="008457B7"/>
    <w:rsid w:val="008458BB"/>
    <w:rsid w:val="00845926"/>
    <w:rsid w:val="008478FB"/>
    <w:rsid w:val="00847EB5"/>
    <w:rsid w:val="00851357"/>
    <w:rsid w:val="00851838"/>
    <w:rsid w:val="0085419F"/>
    <w:rsid w:val="00854386"/>
    <w:rsid w:val="00855E5B"/>
    <w:rsid w:val="00855F95"/>
    <w:rsid w:val="00856825"/>
    <w:rsid w:val="00860363"/>
    <w:rsid w:val="00860881"/>
    <w:rsid w:val="00860A91"/>
    <w:rsid w:val="00863F48"/>
    <w:rsid w:val="00866416"/>
    <w:rsid w:val="00866AF0"/>
    <w:rsid w:val="00866CAF"/>
    <w:rsid w:val="008677D4"/>
    <w:rsid w:val="008716C7"/>
    <w:rsid w:val="00872C07"/>
    <w:rsid w:val="00874258"/>
    <w:rsid w:val="00876FA6"/>
    <w:rsid w:val="00877702"/>
    <w:rsid w:val="0088043C"/>
    <w:rsid w:val="0088167A"/>
    <w:rsid w:val="008818DB"/>
    <w:rsid w:val="0088394A"/>
    <w:rsid w:val="00885AF0"/>
    <w:rsid w:val="00885F5A"/>
    <w:rsid w:val="00886B98"/>
    <w:rsid w:val="00887256"/>
    <w:rsid w:val="00887A9B"/>
    <w:rsid w:val="008906C9"/>
    <w:rsid w:val="00890B22"/>
    <w:rsid w:val="0089427E"/>
    <w:rsid w:val="008945E7"/>
    <w:rsid w:val="008946AA"/>
    <w:rsid w:val="00894CFA"/>
    <w:rsid w:val="00894D7A"/>
    <w:rsid w:val="0089588D"/>
    <w:rsid w:val="00896C42"/>
    <w:rsid w:val="00897FE8"/>
    <w:rsid w:val="008A02B5"/>
    <w:rsid w:val="008A1CE9"/>
    <w:rsid w:val="008A29C6"/>
    <w:rsid w:val="008A32F2"/>
    <w:rsid w:val="008A51D5"/>
    <w:rsid w:val="008A54D5"/>
    <w:rsid w:val="008B1599"/>
    <w:rsid w:val="008B1CCF"/>
    <w:rsid w:val="008B2D7C"/>
    <w:rsid w:val="008B42F6"/>
    <w:rsid w:val="008B4C7D"/>
    <w:rsid w:val="008B527F"/>
    <w:rsid w:val="008B5894"/>
    <w:rsid w:val="008B5F28"/>
    <w:rsid w:val="008B68F5"/>
    <w:rsid w:val="008C2DF5"/>
    <w:rsid w:val="008C4ED8"/>
    <w:rsid w:val="008C5738"/>
    <w:rsid w:val="008C68F4"/>
    <w:rsid w:val="008C6F49"/>
    <w:rsid w:val="008D04F0"/>
    <w:rsid w:val="008D1DC7"/>
    <w:rsid w:val="008D24B4"/>
    <w:rsid w:val="008D468B"/>
    <w:rsid w:val="008D6E94"/>
    <w:rsid w:val="008D7317"/>
    <w:rsid w:val="008E0330"/>
    <w:rsid w:val="008E0390"/>
    <w:rsid w:val="008E14E6"/>
    <w:rsid w:val="008E3F20"/>
    <w:rsid w:val="008E5DCF"/>
    <w:rsid w:val="008E606B"/>
    <w:rsid w:val="008E6551"/>
    <w:rsid w:val="008E6F98"/>
    <w:rsid w:val="008F0316"/>
    <w:rsid w:val="008F0574"/>
    <w:rsid w:val="008F07FD"/>
    <w:rsid w:val="008F2111"/>
    <w:rsid w:val="008F216A"/>
    <w:rsid w:val="008F2CF7"/>
    <w:rsid w:val="008F2E16"/>
    <w:rsid w:val="008F31AC"/>
    <w:rsid w:val="008F3500"/>
    <w:rsid w:val="008F362A"/>
    <w:rsid w:val="008F5744"/>
    <w:rsid w:val="009007CD"/>
    <w:rsid w:val="00900F5A"/>
    <w:rsid w:val="009023D8"/>
    <w:rsid w:val="0090360A"/>
    <w:rsid w:val="009056CC"/>
    <w:rsid w:val="00905F68"/>
    <w:rsid w:val="009103C2"/>
    <w:rsid w:val="00911B08"/>
    <w:rsid w:val="0091380C"/>
    <w:rsid w:val="00914185"/>
    <w:rsid w:val="00914B59"/>
    <w:rsid w:val="0091623E"/>
    <w:rsid w:val="00917C14"/>
    <w:rsid w:val="00921033"/>
    <w:rsid w:val="00921564"/>
    <w:rsid w:val="00922D56"/>
    <w:rsid w:val="00923E38"/>
    <w:rsid w:val="00924167"/>
    <w:rsid w:val="009246E7"/>
    <w:rsid w:val="0092486A"/>
    <w:rsid w:val="00924E3C"/>
    <w:rsid w:val="009255C1"/>
    <w:rsid w:val="00926B71"/>
    <w:rsid w:val="00927996"/>
    <w:rsid w:val="00927BE5"/>
    <w:rsid w:val="009306BE"/>
    <w:rsid w:val="00930DDF"/>
    <w:rsid w:val="00931658"/>
    <w:rsid w:val="00931B4D"/>
    <w:rsid w:val="00934C77"/>
    <w:rsid w:val="009353E1"/>
    <w:rsid w:val="0093543D"/>
    <w:rsid w:val="00935D55"/>
    <w:rsid w:val="00935E6D"/>
    <w:rsid w:val="009369E4"/>
    <w:rsid w:val="00937662"/>
    <w:rsid w:val="00937713"/>
    <w:rsid w:val="009415C8"/>
    <w:rsid w:val="00942C45"/>
    <w:rsid w:val="00945349"/>
    <w:rsid w:val="00946C49"/>
    <w:rsid w:val="00947797"/>
    <w:rsid w:val="0095193C"/>
    <w:rsid w:val="00951DB0"/>
    <w:rsid w:val="00953474"/>
    <w:rsid w:val="0095445D"/>
    <w:rsid w:val="00954C61"/>
    <w:rsid w:val="00954D13"/>
    <w:rsid w:val="009550A8"/>
    <w:rsid w:val="009574C7"/>
    <w:rsid w:val="00957B4D"/>
    <w:rsid w:val="009612BB"/>
    <w:rsid w:val="00963893"/>
    <w:rsid w:val="009660D8"/>
    <w:rsid w:val="00966181"/>
    <w:rsid w:val="00966BA7"/>
    <w:rsid w:val="009675F7"/>
    <w:rsid w:val="00970584"/>
    <w:rsid w:val="009715BB"/>
    <w:rsid w:val="0097332B"/>
    <w:rsid w:val="0097337A"/>
    <w:rsid w:val="00973DE4"/>
    <w:rsid w:val="00974E86"/>
    <w:rsid w:val="00980DF1"/>
    <w:rsid w:val="0098175E"/>
    <w:rsid w:val="00984107"/>
    <w:rsid w:val="009844B1"/>
    <w:rsid w:val="0099003B"/>
    <w:rsid w:val="009924D1"/>
    <w:rsid w:val="009926F0"/>
    <w:rsid w:val="00993378"/>
    <w:rsid w:val="009944CB"/>
    <w:rsid w:val="00994633"/>
    <w:rsid w:val="009946F2"/>
    <w:rsid w:val="009A090D"/>
    <w:rsid w:val="009A2162"/>
    <w:rsid w:val="009A25D0"/>
    <w:rsid w:val="009A2826"/>
    <w:rsid w:val="009A2CD2"/>
    <w:rsid w:val="009A463B"/>
    <w:rsid w:val="009A46C9"/>
    <w:rsid w:val="009A7256"/>
    <w:rsid w:val="009A7E83"/>
    <w:rsid w:val="009B2262"/>
    <w:rsid w:val="009B2475"/>
    <w:rsid w:val="009B25AA"/>
    <w:rsid w:val="009B27AA"/>
    <w:rsid w:val="009B4C70"/>
    <w:rsid w:val="009B5800"/>
    <w:rsid w:val="009B5B52"/>
    <w:rsid w:val="009B66DE"/>
    <w:rsid w:val="009B753E"/>
    <w:rsid w:val="009C04F1"/>
    <w:rsid w:val="009C1062"/>
    <w:rsid w:val="009C47B2"/>
    <w:rsid w:val="009C58D7"/>
    <w:rsid w:val="009C6AE0"/>
    <w:rsid w:val="009D450A"/>
    <w:rsid w:val="009D6215"/>
    <w:rsid w:val="009E3090"/>
    <w:rsid w:val="009E33A4"/>
    <w:rsid w:val="009E4607"/>
    <w:rsid w:val="009E6331"/>
    <w:rsid w:val="009F04D5"/>
    <w:rsid w:val="009F1154"/>
    <w:rsid w:val="009F13B4"/>
    <w:rsid w:val="009F21EE"/>
    <w:rsid w:val="009F2870"/>
    <w:rsid w:val="009F2B5A"/>
    <w:rsid w:val="009F2EBA"/>
    <w:rsid w:val="009F3F8B"/>
    <w:rsid w:val="009F4067"/>
    <w:rsid w:val="009F7E9C"/>
    <w:rsid w:val="00A01144"/>
    <w:rsid w:val="00A01362"/>
    <w:rsid w:val="00A03BC9"/>
    <w:rsid w:val="00A04C63"/>
    <w:rsid w:val="00A04EDF"/>
    <w:rsid w:val="00A05CE5"/>
    <w:rsid w:val="00A06100"/>
    <w:rsid w:val="00A070A8"/>
    <w:rsid w:val="00A125C5"/>
    <w:rsid w:val="00A13D38"/>
    <w:rsid w:val="00A1499A"/>
    <w:rsid w:val="00A15B97"/>
    <w:rsid w:val="00A15DCB"/>
    <w:rsid w:val="00A17229"/>
    <w:rsid w:val="00A17D83"/>
    <w:rsid w:val="00A21713"/>
    <w:rsid w:val="00A21E3D"/>
    <w:rsid w:val="00A21E97"/>
    <w:rsid w:val="00A21F5D"/>
    <w:rsid w:val="00A22488"/>
    <w:rsid w:val="00A23437"/>
    <w:rsid w:val="00A23DB1"/>
    <w:rsid w:val="00A2473E"/>
    <w:rsid w:val="00A269F0"/>
    <w:rsid w:val="00A2796C"/>
    <w:rsid w:val="00A311B6"/>
    <w:rsid w:val="00A31D7C"/>
    <w:rsid w:val="00A327E7"/>
    <w:rsid w:val="00A32BD7"/>
    <w:rsid w:val="00A3476D"/>
    <w:rsid w:val="00A360FE"/>
    <w:rsid w:val="00A367C4"/>
    <w:rsid w:val="00A3737C"/>
    <w:rsid w:val="00A41BE3"/>
    <w:rsid w:val="00A429CB"/>
    <w:rsid w:val="00A43644"/>
    <w:rsid w:val="00A44036"/>
    <w:rsid w:val="00A4409C"/>
    <w:rsid w:val="00A44601"/>
    <w:rsid w:val="00A44E66"/>
    <w:rsid w:val="00A45472"/>
    <w:rsid w:val="00A45BC3"/>
    <w:rsid w:val="00A46D41"/>
    <w:rsid w:val="00A47D62"/>
    <w:rsid w:val="00A5039D"/>
    <w:rsid w:val="00A50BB0"/>
    <w:rsid w:val="00A52B9F"/>
    <w:rsid w:val="00A5717A"/>
    <w:rsid w:val="00A571EE"/>
    <w:rsid w:val="00A6008D"/>
    <w:rsid w:val="00A65EE7"/>
    <w:rsid w:val="00A6623B"/>
    <w:rsid w:val="00A67167"/>
    <w:rsid w:val="00A70133"/>
    <w:rsid w:val="00A72557"/>
    <w:rsid w:val="00A74ACC"/>
    <w:rsid w:val="00A74DFF"/>
    <w:rsid w:val="00A81562"/>
    <w:rsid w:val="00A81955"/>
    <w:rsid w:val="00A8211B"/>
    <w:rsid w:val="00A83D51"/>
    <w:rsid w:val="00A84C28"/>
    <w:rsid w:val="00A85139"/>
    <w:rsid w:val="00A85F59"/>
    <w:rsid w:val="00A8622E"/>
    <w:rsid w:val="00A863C7"/>
    <w:rsid w:val="00A8761D"/>
    <w:rsid w:val="00A87D0F"/>
    <w:rsid w:val="00A931C3"/>
    <w:rsid w:val="00A931F9"/>
    <w:rsid w:val="00A93278"/>
    <w:rsid w:val="00A941DD"/>
    <w:rsid w:val="00A9657B"/>
    <w:rsid w:val="00AA0774"/>
    <w:rsid w:val="00AA1ACF"/>
    <w:rsid w:val="00AA1B02"/>
    <w:rsid w:val="00AA1FBA"/>
    <w:rsid w:val="00AA2585"/>
    <w:rsid w:val="00AA3223"/>
    <w:rsid w:val="00AA36D0"/>
    <w:rsid w:val="00AA3A36"/>
    <w:rsid w:val="00AA42EA"/>
    <w:rsid w:val="00AA4D1C"/>
    <w:rsid w:val="00AA5190"/>
    <w:rsid w:val="00AA5AF5"/>
    <w:rsid w:val="00AA67AF"/>
    <w:rsid w:val="00AA738F"/>
    <w:rsid w:val="00AA7A94"/>
    <w:rsid w:val="00AB09DE"/>
    <w:rsid w:val="00AB0B2D"/>
    <w:rsid w:val="00AB0FB6"/>
    <w:rsid w:val="00AB1ACE"/>
    <w:rsid w:val="00AB2836"/>
    <w:rsid w:val="00AB5216"/>
    <w:rsid w:val="00AB568C"/>
    <w:rsid w:val="00AB5956"/>
    <w:rsid w:val="00AB5F00"/>
    <w:rsid w:val="00AB61C4"/>
    <w:rsid w:val="00AB7188"/>
    <w:rsid w:val="00AB720A"/>
    <w:rsid w:val="00AB731C"/>
    <w:rsid w:val="00AC088A"/>
    <w:rsid w:val="00AC271F"/>
    <w:rsid w:val="00AC4923"/>
    <w:rsid w:val="00AC4C1D"/>
    <w:rsid w:val="00AC5013"/>
    <w:rsid w:val="00AC5B7A"/>
    <w:rsid w:val="00AC5BA6"/>
    <w:rsid w:val="00AC6421"/>
    <w:rsid w:val="00AC671D"/>
    <w:rsid w:val="00AC74B6"/>
    <w:rsid w:val="00AC7E27"/>
    <w:rsid w:val="00AD13E3"/>
    <w:rsid w:val="00AD1D80"/>
    <w:rsid w:val="00AD29F5"/>
    <w:rsid w:val="00AD2DB5"/>
    <w:rsid w:val="00AD3B0F"/>
    <w:rsid w:val="00AD43CE"/>
    <w:rsid w:val="00AE0AB5"/>
    <w:rsid w:val="00AE26FF"/>
    <w:rsid w:val="00AE32A1"/>
    <w:rsid w:val="00AE35C3"/>
    <w:rsid w:val="00AE3E18"/>
    <w:rsid w:val="00AE47FF"/>
    <w:rsid w:val="00AE78AE"/>
    <w:rsid w:val="00AF1842"/>
    <w:rsid w:val="00AF1E2E"/>
    <w:rsid w:val="00AF1FFF"/>
    <w:rsid w:val="00AF3247"/>
    <w:rsid w:val="00AF4A0A"/>
    <w:rsid w:val="00AF776F"/>
    <w:rsid w:val="00B0043E"/>
    <w:rsid w:val="00B00CBE"/>
    <w:rsid w:val="00B03033"/>
    <w:rsid w:val="00B05430"/>
    <w:rsid w:val="00B0595C"/>
    <w:rsid w:val="00B05F0A"/>
    <w:rsid w:val="00B0781F"/>
    <w:rsid w:val="00B10312"/>
    <w:rsid w:val="00B106B2"/>
    <w:rsid w:val="00B10C2C"/>
    <w:rsid w:val="00B11C1B"/>
    <w:rsid w:val="00B11D18"/>
    <w:rsid w:val="00B125D4"/>
    <w:rsid w:val="00B13802"/>
    <w:rsid w:val="00B142AA"/>
    <w:rsid w:val="00B147A6"/>
    <w:rsid w:val="00B15744"/>
    <w:rsid w:val="00B17141"/>
    <w:rsid w:val="00B17990"/>
    <w:rsid w:val="00B17AA3"/>
    <w:rsid w:val="00B20C3F"/>
    <w:rsid w:val="00B2150D"/>
    <w:rsid w:val="00B21CF7"/>
    <w:rsid w:val="00B234A1"/>
    <w:rsid w:val="00B25335"/>
    <w:rsid w:val="00B25862"/>
    <w:rsid w:val="00B25B55"/>
    <w:rsid w:val="00B269A1"/>
    <w:rsid w:val="00B30FF5"/>
    <w:rsid w:val="00B31575"/>
    <w:rsid w:val="00B32690"/>
    <w:rsid w:val="00B32D8D"/>
    <w:rsid w:val="00B3709B"/>
    <w:rsid w:val="00B37735"/>
    <w:rsid w:val="00B4044D"/>
    <w:rsid w:val="00B40D99"/>
    <w:rsid w:val="00B41762"/>
    <w:rsid w:val="00B4187E"/>
    <w:rsid w:val="00B4396C"/>
    <w:rsid w:val="00B44132"/>
    <w:rsid w:val="00B45CE8"/>
    <w:rsid w:val="00B45D85"/>
    <w:rsid w:val="00B47060"/>
    <w:rsid w:val="00B50521"/>
    <w:rsid w:val="00B5207D"/>
    <w:rsid w:val="00B52232"/>
    <w:rsid w:val="00B52DC7"/>
    <w:rsid w:val="00B5355F"/>
    <w:rsid w:val="00B54577"/>
    <w:rsid w:val="00B56307"/>
    <w:rsid w:val="00B56D03"/>
    <w:rsid w:val="00B60871"/>
    <w:rsid w:val="00B61046"/>
    <w:rsid w:val="00B61FA5"/>
    <w:rsid w:val="00B62C7E"/>
    <w:rsid w:val="00B634BC"/>
    <w:rsid w:val="00B634C4"/>
    <w:rsid w:val="00B636D1"/>
    <w:rsid w:val="00B66698"/>
    <w:rsid w:val="00B70AF7"/>
    <w:rsid w:val="00B70F9D"/>
    <w:rsid w:val="00B7141D"/>
    <w:rsid w:val="00B7146B"/>
    <w:rsid w:val="00B71AB2"/>
    <w:rsid w:val="00B75F81"/>
    <w:rsid w:val="00B76818"/>
    <w:rsid w:val="00B76D9D"/>
    <w:rsid w:val="00B77878"/>
    <w:rsid w:val="00B80225"/>
    <w:rsid w:val="00B81CA5"/>
    <w:rsid w:val="00B82CAC"/>
    <w:rsid w:val="00B8359A"/>
    <w:rsid w:val="00B8547D"/>
    <w:rsid w:val="00B8585C"/>
    <w:rsid w:val="00B86838"/>
    <w:rsid w:val="00B90E6D"/>
    <w:rsid w:val="00B91F70"/>
    <w:rsid w:val="00B92A5C"/>
    <w:rsid w:val="00B94EC3"/>
    <w:rsid w:val="00B962C6"/>
    <w:rsid w:val="00B96564"/>
    <w:rsid w:val="00B9660D"/>
    <w:rsid w:val="00BA0C7E"/>
    <w:rsid w:val="00BA165C"/>
    <w:rsid w:val="00BA40F0"/>
    <w:rsid w:val="00BA5CFF"/>
    <w:rsid w:val="00BA6555"/>
    <w:rsid w:val="00BA693B"/>
    <w:rsid w:val="00BA6CA5"/>
    <w:rsid w:val="00BB0846"/>
    <w:rsid w:val="00BB08D7"/>
    <w:rsid w:val="00BB2D34"/>
    <w:rsid w:val="00BB3164"/>
    <w:rsid w:val="00BB3AAB"/>
    <w:rsid w:val="00BB4298"/>
    <w:rsid w:val="00BB534B"/>
    <w:rsid w:val="00BB6B9F"/>
    <w:rsid w:val="00BC1443"/>
    <w:rsid w:val="00BC265A"/>
    <w:rsid w:val="00BC2BE5"/>
    <w:rsid w:val="00BC494E"/>
    <w:rsid w:val="00BC5970"/>
    <w:rsid w:val="00BC62C0"/>
    <w:rsid w:val="00BC6903"/>
    <w:rsid w:val="00BC6F11"/>
    <w:rsid w:val="00BC7E24"/>
    <w:rsid w:val="00BD2E9D"/>
    <w:rsid w:val="00BD30E6"/>
    <w:rsid w:val="00BD5F7D"/>
    <w:rsid w:val="00BD639F"/>
    <w:rsid w:val="00BD6A0A"/>
    <w:rsid w:val="00BD7232"/>
    <w:rsid w:val="00BE1EAE"/>
    <w:rsid w:val="00BE3830"/>
    <w:rsid w:val="00BE44EA"/>
    <w:rsid w:val="00BE4C11"/>
    <w:rsid w:val="00BE4CD6"/>
    <w:rsid w:val="00BE6CCF"/>
    <w:rsid w:val="00BE7E3A"/>
    <w:rsid w:val="00BF051F"/>
    <w:rsid w:val="00BF0C4F"/>
    <w:rsid w:val="00BF345F"/>
    <w:rsid w:val="00BF56F5"/>
    <w:rsid w:val="00C00138"/>
    <w:rsid w:val="00C03ED9"/>
    <w:rsid w:val="00C0437D"/>
    <w:rsid w:val="00C05F0F"/>
    <w:rsid w:val="00C0610A"/>
    <w:rsid w:val="00C066BB"/>
    <w:rsid w:val="00C06933"/>
    <w:rsid w:val="00C06B16"/>
    <w:rsid w:val="00C06E20"/>
    <w:rsid w:val="00C12116"/>
    <w:rsid w:val="00C12559"/>
    <w:rsid w:val="00C131C5"/>
    <w:rsid w:val="00C133AD"/>
    <w:rsid w:val="00C14E13"/>
    <w:rsid w:val="00C15728"/>
    <w:rsid w:val="00C15F89"/>
    <w:rsid w:val="00C16C6B"/>
    <w:rsid w:val="00C17368"/>
    <w:rsid w:val="00C17DBE"/>
    <w:rsid w:val="00C21E47"/>
    <w:rsid w:val="00C22E5C"/>
    <w:rsid w:val="00C23B5C"/>
    <w:rsid w:val="00C23D26"/>
    <w:rsid w:val="00C24385"/>
    <w:rsid w:val="00C250D5"/>
    <w:rsid w:val="00C254CF"/>
    <w:rsid w:val="00C25DD0"/>
    <w:rsid w:val="00C25E52"/>
    <w:rsid w:val="00C2626C"/>
    <w:rsid w:val="00C27761"/>
    <w:rsid w:val="00C344AF"/>
    <w:rsid w:val="00C34B28"/>
    <w:rsid w:val="00C4026C"/>
    <w:rsid w:val="00C431CA"/>
    <w:rsid w:val="00C43683"/>
    <w:rsid w:val="00C44C7D"/>
    <w:rsid w:val="00C46266"/>
    <w:rsid w:val="00C47788"/>
    <w:rsid w:val="00C52AF0"/>
    <w:rsid w:val="00C53E0B"/>
    <w:rsid w:val="00C57C55"/>
    <w:rsid w:val="00C57D40"/>
    <w:rsid w:val="00C57FED"/>
    <w:rsid w:val="00C60937"/>
    <w:rsid w:val="00C60E10"/>
    <w:rsid w:val="00C619A6"/>
    <w:rsid w:val="00C6229D"/>
    <w:rsid w:val="00C734D9"/>
    <w:rsid w:val="00C7528A"/>
    <w:rsid w:val="00C7643A"/>
    <w:rsid w:val="00C7697C"/>
    <w:rsid w:val="00C77094"/>
    <w:rsid w:val="00C8201E"/>
    <w:rsid w:val="00C82A65"/>
    <w:rsid w:val="00C83208"/>
    <w:rsid w:val="00C841B7"/>
    <w:rsid w:val="00C866DA"/>
    <w:rsid w:val="00C869AD"/>
    <w:rsid w:val="00C86C3B"/>
    <w:rsid w:val="00C8713A"/>
    <w:rsid w:val="00C914A7"/>
    <w:rsid w:val="00C92898"/>
    <w:rsid w:val="00C92DF5"/>
    <w:rsid w:val="00C93042"/>
    <w:rsid w:val="00C9357C"/>
    <w:rsid w:val="00C9364E"/>
    <w:rsid w:val="00C937E9"/>
    <w:rsid w:val="00C93EFC"/>
    <w:rsid w:val="00C940A0"/>
    <w:rsid w:val="00CA032B"/>
    <w:rsid w:val="00CA09A7"/>
    <w:rsid w:val="00CA0C7A"/>
    <w:rsid w:val="00CA350A"/>
    <w:rsid w:val="00CA380E"/>
    <w:rsid w:val="00CA4F35"/>
    <w:rsid w:val="00CA583C"/>
    <w:rsid w:val="00CA5DEE"/>
    <w:rsid w:val="00CA602F"/>
    <w:rsid w:val="00CB3319"/>
    <w:rsid w:val="00CB3DDD"/>
    <w:rsid w:val="00CB44BD"/>
    <w:rsid w:val="00CB45B7"/>
    <w:rsid w:val="00CB4832"/>
    <w:rsid w:val="00CB6725"/>
    <w:rsid w:val="00CB6F44"/>
    <w:rsid w:val="00CB7037"/>
    <w:rsid w:val="00CC0EEE"/>
    <w:rsid w:val="00CC14F8"/>
    <w:rsid w:val="00CC252A"/>
    <w:rsid w:val="00CC2662"/>
    <w:rsid w:val="00CC4F46"/>
    <w:rsid w:val="00CC582A"/>
    <w:rsid w:val="00CD0413"/>
    <w:rsid w:val="00CD2A5B"/>
    <w:rsid w:val="00CD2BF1"/>
    <w:rsid w:val="00CD30C5"/>
    <w:rsid w:val="00CD3BA5"/>
    <w:rsid w:val="00CD47D2"/>
    <w:rsid w:val="00CE1026"/>
    <w:rsid w:val="00CE107D"/>
    <w:rsid w:val="00CE3035"/>
    <w:rsid w:val="00CE6D8D"/>
    <w:rsid w:val="00CE7514"/>
    <w:rsid w:val="00CF0C20"/>
    <w:rsid w:val="00CF27A5"/>
    <w:rsid w:val="00CF3479"/>
    <w:rsid w:val="00CF4AB4"/>
    <w:rsid w:val="00CF4CE0"/>
    <w:rsid w:val="00CF4FF0"/>
    <w:rsid w:val="00CF5102"/>
    <w:rsid w:val="00CF53AA"/>
    <w:rsid w:val="00CF671C"/>
    <w:rsid w:val="00CF7108"/>
    <w:rsid w:val="00CF7D85"/>
    <w:rsid w:val="00D00231"/>
    <w:rsid w:val="00D00411"/>
    <w:rsid w:val="00D005E0"/>
    <w:rsid w:val="00D008AD"/>
    <w:rsid w:val="00D023DA"/>
    <w:rsid w:val="00D03422"/>
    <w:rsid w:val="00D03CB6"/>
    <w:rsid w:val="00D05A2E"/>
    <w:rsid w:val="00D05D4A"/>
    <w:rsid w:val="00D06EBE"/>
    <w:rsid w:val="00D1050B"/>
    <w:rsid w:val="00D130C2"/>
    <w:rsid w:val="00D1321E"/>
    <w:rsid w:val="00D13754"/>
    <w:rsid w:val="00D14396"/>
    <w:rsid w:val="00D1441C"/>
    <w:rsid w:val="00D15D0F"/>
    <w:rsid w:val="00D16A6A"/>
    <w:rsid w:val="00D17376"/>
    <w:rsid w:val="00D17494"/>
    <w:rsid w:val="00D178A5"/>
    <w:rsid w:val="00D1797E"/>
    <w:rsid w:val="00D17C10"/>
    <w:rsid w:val="00D203A2"/>
    <w:rsid w:val="00D2059A"/>
    <w:rsid w:val="00D20DD9"/>
    <w:rsid w:val="00D20ED0"/>
    <w:rsid w:val="00D223C6"/>
    <w:rsid w:val="00D22E50"/>
    <w:rsid w:val="00D23A9F"/>
    <w:rsid w:val="00D248B9"/>
    <w:rsid w:val="00D248DE"/>
    <w:rsid w:val="00D24A3A"/>
    <w:rsid w:val="00D27131"/>
    <w:rsid w:val="00D31069"/>
    <w:rsid w:val="00D31518"/>
    <w:rsid w:val="00D31F31"/>
    <w:rsid w:val="00D32592"/>
    <w:rsid w:val="00D329C1"/>
    <w:rsid w:val="00D344B2"/>
    <w:rsid w:val="00D35694"/>
    <w:rsid w:val="00D35887"/>
    <w:rsid w:val="00D35F62"/>
    <w:rsid w:val="00D40550"/>
    <w:rsid w:val="00D5060D"/>
    <w:rsid w:val="00D506F1"/>
    <w:rsid w:val="00D53B65"/>
    <w:rsid w:val="00D5504A"/>
    <w:rsid w:val="00D57111"/>
    <w:rsid w:val="00D6183F"/>
    <w:rsid w:val="00D61C82"/>
    <w:rsid w:val="00D62699"/>
    <w:rsid w:val="00D63DAC"/>
    <w:rsid w:val="00D67210"/>
    <w:rsid w:val="00D676AF"/>
    <w:rsid w:val="00D67A94"/>
    <w:rsid w:val="00D717CD"/>
    <w:rsid w:val="00D72DE7"/>
    <w:rsid w:val="00D73278"/>
    <w:rsid w:val="00D759D2"/>
    <w:rsid w:val="00D76A6F"/>
    <w:rsid w:val="00D8062E"/>
    <w:rsid w:val="00D80888"/>
    <w:rsid w:val="00D80B25"/>
    <w:rsid w:val="00D812C4"/>
    <w:rsid w:val="00D82D0C"/>
    <w:rsid w:val="00D82E60"/>
    <w:rsid w:val="00D83868"/>
    <w:rsid w:val="00D83D2F"/>
    <w:rsid w:val="00D83F4C"/>
    <w:rsid w:val="00D83F4D"/>
    <w:rsid w:val="00D841AE"/>
    <w:rsid w:val="00D84CB6"/>
    <w:rsid w:val="00D84D3B"/>
    <w:rsid w:val="00D8542D"/>
    <w:rsid w:val="00D860D6"/>
    <w:rsid w:val="00D8752D"/>
    <w:rsid w:val="00D87965"/>
    <w:rsid w:val="00D87A93"/>
    <w:rsid w:val="00D91259"/>
    <w:rsid w:val="00D9166D"/>
    <w:rsid w:val="00D92150"/>
    <w:rsid w:val="00D9252D"/>
    <w:rsid w:val="00D93B97"/>
    <w:rsid w:val="00D944FC"/>
    <w:rsid w:val="00D949FF"/>
    <w:rsid w:val="00D95093"/>
    <w:rsid w:val="00D95194"/>
    <w:rsid w:val="00D96813"/>
    <w:rsid w:val="00D97181"/>
    <w:rsid w:val="00D974A7"/>
    <w:rsid w:val="00D97F32"/>
    <w:rsid w:val="00DA0664"/>
    <w:rsid w:val="00DA0799"/>
    <w:rsid w:val="00DA1B88"/>
    <w:rsid w:val="00DA2A6B"/>
    <w:rsid w:val="00DA2BC2"/>
    <w:rsid w:val="00DA3D19"/>
    <w:rsid w:val="00DA3D4E"/>
    <w:rsid w:val="00DA4055"/>
    <w:rsid w:val="00DA5D80"/>
    <w:rsid w:val="00DA746A"/>
    <w:rsid w:val="00DB33A0"/>
    <w:rsid w:val="00DB399D"/>
    <w:rsid w:val="00DB5029"/>
    <w:rsid w:val="00DB6236"/>
    <w:rsid w:val="00DB724E"/>
    <w:rsid w:val="00DC0B7F"/>
    <w:rsid w:val="00DC12E9"/>
    <w:rsid w:val="00DC2DA5"/>
    <w:rsid w:val="00DC4883"/>
    <w:rsid w:val="00DC6A71"/>
    <w:rsid w:val="00DC7347"/>
    <w:rsid w:val="00DD0523"/>
    <w:rsid w:val="00DD1428"/>
    <w:rsid w:val="00DD1695"/>
    <w:rsid w:val="00DD2656"/>
    <w:rsid w:val="00DD5778"/>
    <w:rsid w:val="00DD730F"/>
    <w:rsid w:val="00DD777E"/>
    <w:rsid w:val="00DD7D79"/>
    <w:rsid w:val="00DD7F9A"/>
    <w:rsid w:val="00DE140C"/>
    <w:rsid w:val="00DE1955"/>
    <w:rsid w:val="00DE2D0D"/>
    <w:rsid w:val="00DE5B46"/>
    <w:rsid w:val="00DE5D24"/>
    <w:rsid w:val="00DE6934"/>
    <w:rsid w:val="00DE6A39"/>
    <w:rsid w:val="00DE7218"/>
    <w:rsid w:val="00DE771A"/>
    <w:rsid w:val="00DF09E3"/>
    <w:rsid w:val="00DF0A69"/>
    <w:rsid w:val="00DF20A2"/>
    <w:rsid w:val="00DF3586"/>
    <w:rsid w:val="00DF3CE4"/>
    <w:rsid w:val="00DF4521"/>
    <w:rsid w:val="00DF4717"/>
    <w:rsid w:val="00DF5721"/>
    <w:rsid w:val="00DF628C"/>
    <w:rsid w:val="00DF6599"/>
    <w:rsid w:val="00DF6EBE"/>
    <w:rsid w:val="00DF7B98"/>
    <w:rsid w:val="00E0357D"/>
    <w:rsid w:val="00E03CA5"/>
    <w:rsid w:val="00E04270"/>
    <w:rsid w:val="00E0479F"/>
    <w:rsid w:val="00E054DF"/>
    <w:rsid w:val="00E061C4"/>
    <w:rsid w:val="00E06580"/>
    <w:rsid w:val="00E07997"/>
    <w:rsid w:val="00E07DE2"/>
    <w:rsid w:val="00E1047C"/>
    <w:rsid w:val="00E11699"/>
    <w:rsid w:val="00E11E6A"/>
    <w:rsid w:val="00E13240"/>
    <w:rsid w:val="00E1331F"/>
    <w:rsid w:val="00E14A15"/>
    <w:rsid w:val="00E1583B"/>
    <w:rsid w:val="00E16A03"/>
    <w:rsid w:val="00E17515"/>
    <w:rsid w:val="00E175F4"/>
    <w:rsid w:val="00E20B19"/>
    <w:rsid w:val="00E214AB"/>
    <w:rsid w:val="00E21D75"/>
    <w:rsid w:val="00E224DF"/>
    <w:rsid w:val="00E2350E"/>
    <w:rsid w:val="00E236C1"/>
    <w:rsid w:val="00E23A57"/>
    <w:rsid w:val="00E24EC2"/>
    <w:rsid w:val="00E27962"/>
    <w:rsid w:val="00E27B45"/>
    <w:rsid w:val="00E27BB1"/>
    <w:rsid w:val="00E30326"/>
    <w:rsid w:val="00E310D7"/>
    <w:rsid w:val="00E32A2C"/>
    <w:rsid w:val="00E3321C"/>
    <w:rsid w:val="00E33A99"/>
    <w:rsid w:val="00E343FA"/>
    <w:rsid w:val="00E35CC2"/>
    <w:rsid w:val="00E35CCE"/>
    <w:rsid w:val="00E361BA"/>
    <w:rsid w:val="00E36BB5"/>
    <w:rsid w:val="00E3725B"/>
    <w:rsid w:val="00E376C7"/>
    <w:rsid w:val="00E40817"/>
    <w:rsid w:val="00E41256"/>
    <w:rsid w:val="00E42386"/>
    <w:rsid w:val="00E42842"/>
    <w:rsid w:val="00E42D4A"/>
    <w:rsid w:val="00E430E0"/>
    <w:rsid w:val="00E438D7"/>
    <w:rsid w:val="00E43FEC"/>
    <w:rsid w:val="00E44582"/>
    <w:rsid w:val="00E44978"/>
    <w:rsid w:val="00E451AB"/>
    <w:rsid w:val="00E46DD6"/>
    <w:rsid w:val="00E47946"/>
    <w:rsid w:val="00E50D36"/>
    <w:rsid w:val="00E50F83"/>
    <w:rsid w:val="00E532EF"/>
    <w:rsid w:val="00E53E75"/>
    <w:rsid w:val="00E54F66"/>
    <w:rsid w:val="00E550D6"/>
    <w:rsid w:val="00E55FE0"/>
    <w:rsid w:val="00E56213"/>
    <w:rsid w:val="00E5756B"/>
    <w:rsid w:val="00E57590"/>
    <w:rsid w:val="00E578AE"/>
    <w:rsid w:val="00E609C6"/>
    <w:rsid w:val="00E6245A"/>
    <w:rsid w:val="00E6459B"/>
    <w:rsid w:val="00E6598A"/>
    <w:rsid w:val="00E66E8B"/>
    <w:rsid w:val="00E67805"/>
    <w:rsid w:val="00E67CB6"/>
    <w:rsid w:val="00E7029A"/>
    <w:rsid w:val="00E7150D"/>
    <w:rsid w:val="00E71813"/>
    <w:rsid w:val="00E72159"/>
    <w:rsid w:val="00E734B8"/>
    <w:rsid w:val="00E74D7C"/>
    <w:rsid w:val="00E75A4D"/>
    <w:rsid w:val="00E76B82"/>
    <w:rsid w:val="00E7717E"/>
    <w:rsid w:val="00E7784E"/>
    <w:rsid w:val="00E83527"/>
    <w:rsid w:val="00E84A84"/>
    <w:rsid w:val="00E869DE"/>
    <w:rsid w:val="00E87C79"/>
    <w:rsid w:val="00E9031D"/>
    <w:rsid w:val="00E915D3"/>
    <w:rsid w:val="00E91B1C"/>
    <w:rsid w:val="00E91C79"/>
    <w:rsid w:val="00E93DE5"/>
    <w:rsid w:val="00E94CBC"/>
    <w:rsid w:val="00E951A8"/>
    <w:rsid w:val="00E96D95"/>
    <w:rsid w:val="00E97138"/>
    <w:rsid w:val="00EA01D1"/>
    <w:rsid w:val="00EA1967"/>
    <w:rsid w:val="00EA1B3D"/>
    <w:rsid w:val="00EA1CE6"/>
    <w:rsid w:val="00EA22EB"/>
    <w:rsid w:val="00EA360D"/>
    <w:rsid w:val="00EA4C00"/>
    <w:rsid w:val="00EA6287"/>
    <w:rsid w:val="00EA6DA0"/>
    <w:rsid w:val="00EA7A8C"/>
    <w:rsid w:val="00EB230A"/>
    <w:rsid w:val="00EB2AA6"/>
    <w:rsid w:val="00EB2ABD"/>
    <w:rsid w:val="00EB2EDC"/>
    <w:rsid w:val="00EB4033"/>
    <w:rsid w:val="00EB65E5"/>
    <w:rsid w:val="00EB76E4"/>
    <w:rsid w:val="00EC0549"/>
    <w:rsid w:val="00EC1AD9"/>
    <w:rsid w:val="00EC1FAD"/>
    <w:rsid w:val="00EC21C7"/>
    <w:rsid w:val="00EC2A34"/>
    <w:rsid w:val="00EC40B9"/>
    <w:rsid w:val="00EC4727"/>
    <w:rsid w:val="00EC6108"/>
    <w:rsid w:val="00EC6968"/>
    <w:rsid w:val="00EC7E94"/>
    <w:rsid w:val="00EC7EE7"/>
    <w:rsid w:val="00ED2E5B"/>
    <w:rsid w:val="00ED393D"/>
    <w:rsid w:val="00ED4D5C"/>
    <w:rsid w:val="00ED4E56"/>
    <w:rsid w:val="00ED5D72"/>
    <w:rsid w:val="00ED6192"/>
    <w:rsid w:val="00ED6763"/>
    <w:rsid w:val="00ED6915"/>
    <w:rsid w:val="00ED7BA3"/>
    <w:rsid w:val="00EE0669"/>
    <w:rsid w:val="00EE195F"/>
    <w:rsid w:val="00EE1BBB"/>
    <w:rsid w:val="00EE1ECA"/>
    <w:rsid w:val="00EE32E9"/>
    <w:rsid w:val="00EE3D1D"/>
    <w:rsid w:val="00EE4492"/>
    <w:rsid w:val="00EE7E22"/>
    <w:rsid w:val="00EF0440"/>
    <w:rsid w:val="00EF1038"/>
    <w:rsid w:val="00EF1B8E"/>
    <w:rsid w:val="00EF384B"/>
    <w:rsid w:val="00EF3EB3"/>
    <w:rsid w:val="00EF429F"/>
    <w:rsid w:val="00EF5133"/>
    <w:rsid w:val="00EF66DA"/>
    <w:rsid w:val="00EF7815"/>
    <w:rsid w:val="00F065AB"/>
    <w:rsid w:val="00F073DF"/>
    <w:rsid w:val="00F07D85"/>
    <w:rsid w:val="00F10968"/>
    <w:rsid w:val="00F110B8"/>
    <w:rsid w:val="00F11356"/>
    <w:rsid w:val="00F128AD"/>
    <w:rsid w:val="00F13FED"/>
    <w:rsid w:val="00F15155"/>
    <w:rsid w:val="00F151A4"/>
    <w:rsid w:val="00F1575D"/>
    <w:rsid w:val="00F16FFB"/>
    <w:rsid w:val="00F173A5"/>
    <w:rsid w:val="00F20962"/>
    <w:rsid w:val="00F21A34"/>
    <w:rsid w:val="00F224A1"/>
    <w:rsid w:val="00F2253F"/>
    <w:rsid w:val="00F234F2"/>
    <w:rsid w:val="00F240BB"/>
    <w:rsid w:val="00F248F2"/>
    <w:rsid w:val="00F24A08"/>
    <w:rsid w:val="00F255DF"/>
    <w:rsid w:val="00F261D1"/>
    <w:rsid w:val="00F27D19"/>
    <w:rsid w:val="00F32360"/>
    <w:rsid w:val="00F32843"/>
    <w:rsid w:val="00F41607"/>
    <w:rsid w:val="00F42223"/>
    <w:rsid w:val="00F4585E"/>
    <w:rsid w:val="00F46724"/>
    <w:rsid w:val="00F472B8"/>
    <w:rsid w:val="00F47D83"/>
    <w:rsid w:val="00F51022"/>
    <w:rsid w:val="00F51E77"/>
    <w:rsid w:val="00F52563"/>
    <w:rsid w:val="00F529D1"/>
    <w:rsid w:val="00F533DD"/>
    <w:rsid w:val="00F56282"/>
    <w:rsid w:val="00F57583"/>
    <w:rsid w:val="00F57D87"/>
    <w:rsid w:val="00F57FED"/>
    <w:rsid w:val="00F613EF"/>
    <w:rsid w:val="00F629A9"/>
    <w:rsid w:val="00F62F66"/>
    <w:rsid w:val="00F630E5"/>
    <w:rsid w:val="00F63F1A"/>
    <w:rsid w:val="00F6405E"/>
    <w:rsid w:val="00F64923"/>
    <w:rsid w:val="00F65ECC"/>
    <w:rsid w:val="00F660CB"/>
    <w:rsid w:val="00F673AF"/>
    <w:rsid w:val="00F6764E"/>
    <w:rsid w:val="00F70761"/>
    <w:rsid w:val="00F7129F"/>
    <w:rsid w:val="00F714BF"/>
    <w:rsid w:val="00F71652"/>
    <w:rsid w:val="00F72D73"/>
    <w:rsid w:val="00F72FAA"/>
    <w:rsid w:val="00F75178"/>
    <w:rsid w:val="00F7700D"/>
    <w:rsid w:val="00F804EF"/>
    <w:rsid w:val="00F80526"/>
    <w:rsid w:val="00F805FE"/>
    <w:rsid w:val="00F808D0"/>
    <w:rsid w:val="00F8648A"/>
    <w:rsid w:val="00F90267"/>
    <w:rsid w:val="00F90F3D"/>
    <w:rsid w:val="00F9103E"/>
    <w:rsid w:val="00F91ED1"/>
    <w:rsid w:val="00F93051"/>
    <w:rsid w:val="00F93370"/>
    <w:rsid w:val="00F93507"/>
    <w:rsid w:val="00F93A62"/>
    <w:rsid w:val="00F94721"/>
    <w:rsid w:val="00F947CA"/>
    <w:rsid w:val="00F954AE"/>
    <w:rsid w:val="00F96D23"/>
    <w:rsid w:val="00F9773C"/>
    <w:rsid w:val="00F97D25"/>
    <w:rsid w:val="00FA0046"/>
    <w:rsid w:val="00FA02E3"/>
    <w:rsid w:val="00FA0E3D"/>
    <w:rsid w:val="00FA1256"/>
    <w:rsid w:val="00FA2626"/>
    <w:rsid w:val="00FA562D"/>
    <w:rsid w:val="00FA7D3E"/>
    <w:rsid w:val="00FB050D"/>
    <w:rsid w:val="00FB1099"/>
    <w:rsid w:val="00FB203E"/>
    <w:rsid w:val="00FB26CC"/>
    <w:rsid w:val="00FB2873"/>
    <w:rsid w:val="00FB564F"/>
    <w:rsid w:val="00FB6DF3"/>
    <w:rsid w:val="00FB6F90"/>
    <w:rsid w:val="00FC1799"/>
    <w:rsid w:val="00FC1BA7"/>
    <w:rsid w:val="00FC2192"/>
    <w:rsid w:val="00FC30DD"/>
    <w:rsid w:val="00FC345D"/>
    <w:rsid w:val="00FC40B3"/>
    <w:rsid w:val="00FC5002"/>
    <w:rsid w:val="00FC63F7"/>
    <w:rsid w:val="00FC6E55"/>
    <w:rsid w:val="00FC7BEC"/>
    <w:rsid w:val="00FC7C1B"/>
    <w:rsid w:val="00FC7D18"/>
    <w:rsid w:val="00FC7EA3"/>
    <w:rsid w:val="00FD0CF4"/>
    <w:rsid w:val="00FD2158"/>
    <w:rsid w:val="00FD3538"/>
    <w:rsid w:val="00FD4298"/>
    <w:rsid w:val="00FD4D6B"/>
    <w:rsid w:val="00FD6532"/>
    <w:rsid w:val="00FD73DA"/>
    <w:rsid w:val="00FE09F9"/>
    <w:rsid w:val="00FE32E8"/>
    <w:rsid w:val="00FE488A"/>
    <w:rsid w:val="00FE4A7B"/>
    <w:rsid w:val="00FE5893"/>
    <w:rsid w:val="00FE6BAC"/>
    <w:rsid w:val="00FF034D"/>
    <w:rsid w:val="00FF0B0E"/>
    <w:rsid w:val="00FF148F"/>
    <w:rsid w:val="00FF29D7"/>
    <w:rsid w:val="00FF2D61"/>
    <w:rsid w:val="00FF37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021EE81"/>
  <w15:docId w15:val="{F034FFC6-C0BA-463B-935E-0EA58CE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310D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463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26E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C76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7643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D944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4A1C7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4A1C77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4A1C77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Oddelek">
    <w:name w:val="Oddelek"/>
    <w:basedOn w:val="Navaden"/>
    <w:link w:val="OddelekZnak1"/>
    <w:qFormat/>
    <w:rsid w:val="004A1C77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4A1C77"/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4A1C77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4A1C77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BodyText21">
    <w:name w:val="Body Text 21"/>
    <w:basedOn w:val="Navaden"/>
    <w:rsid w:val="00C6093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  <w:lang w:eastAsia="sl-SI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,K1"/>
    <w:basedOn w:val="Navaden"/>
    <w:link w:val="OdstavekseznamaZnak"/>
    <w:uiPriority w:val="34"/>
    <w:qFormat/>
    <w:rsid w:val="00C06933"/>
    <w:pPr>
      <w:spacing w:line="240" w:lineRule="auto"/>
      <w:ind w:left="720"/>
      <w:contextualSpacing/>
    </w:pPr>
    <w:rPr>
      <w:szCs w:val="20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DE2D0D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DE2D0D"/>
    <w:rPr>
      <w:rFonts w:ascii="Arial" w:hAnsi="Arial" w:cs="Arial"/>
      <w:sz w:val="22"/>
      <w:szCs w:val="22"/>
    </w:rPr>
  </w:style>
  <w:style w:type="character" w:customStyle="1" w:styleId="Naslov4Znak">
    <w:name w:val="Naslov 4 Znak"/>
    <w:link w:val="Naslov4"/>
    <w:semiHidden/>
    <w:rsid w:val="00626EB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Pripombasklic">
    <w:name w:val="annotation reference"/>
    <w:rsid w:val="00D06EB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06EBE"/>
    <w:rPr>
      <w:szCs w:val="20"/>
    </w:rPr>
  </w:style>
  <w:style w:type="character" w:customStyle="1" w:styleId="PripombabesediloZnak">
    <w:name w:val="Pripomba – besedilo Znak"/>
    <w:link w:val="Pripombabesedilo"/>
    <w:rsid w:val="00D06EBE"/>
    <w:rPr>
      <w:rFonts w:ascii="Arial" w:hAnsi="Arial"/>
      <w:lang w:val="en-US" w:eastAsia="en-US"/>
    </w:rPr>
  </w:style>
  <w:style w:type="paragraph" w:styleId="Navadensplet">
    <w:name w:val="Normal (Web)"/>
    <w:basedOn w:val="Navaden"/>
    <w:link w:val="NavadenspletZnak"/>
    <w:uiPriority w:val="99"/>
    <w:rsid w:val="00416F5A"/>
    <w:rPr>
      <w:rFonts w:ascii="Times New Roman" w:hAnsi="Times New Roman"/>
      <w:sz w:val="24"/>
    </w:rPr>
  </w:style>
  <w:style w:type="character" w:customStyle="1" w:styleId="Naslov3Znak">
    <w:name w:val="Naslov 3 Znak"/>
    <w:link w:val="Naslov3"/>
    <w:semiHidden/>
    <w:rsid w:val="0054633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82D0C"/>
    <w:rPr>
      <w:b/>
      <w:bCs/>
    </w:rPr>
  </w:style>
  <w:style w:type="character" w:customStyle="1" w:styleId="ZadevapripombeZnak">
    <w:name w:val="Zadeva pripombe Znak"/>
    <w:link w:val="Zadevapripombe"/>
    <w:rsid w:val="00D82D0C"/>
    <w:rPr>
      <w:rFonts w:ascii="Arial" w:hAnsi="Arial"/>
      <w:b/>
      <w:bCs/>
      <w:lang w:val="en-US" w:eastAsia="en-US"/>
    </w:rPr>
  </w:style>
  <w:style w:type="paragraph" w:styleId="Brezrazmikov">
    <w:name w:val="No Spacing"/>
    <w:aliases w:val="SUBHEADING,Clips Body,No Spacing1,ARTICLE TEXT,Medium Grid 21,Spacing,ISSUE AREA,Nessuna spaziatura,B,Brez razmikov1,Medium Shading 1 - Accent 21,No Spacing2,Medium Shading 1 - Accent 11,Poglavje/besedilo,Body Copy flush left,No Spacing3"/>
    <w:link w:val="BrezrazmikovZnak"/>
    <w:uiPriority w:val="1"/>
    <w:qFormat/>
    <w:rsid w:val="00DB6236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C9357C"/>
  </w:style>
  <w:style w:type="character" w:styleId="Krepko">
    <w:name w:val="Strong"/>
    <w:uiPriority w:val="22"/>
    <w:qFormat/>
    <w:rsid w:val="003E1196"/>
    <w:rPr>
      <w:b/>
      <w:bCs/>
    </w:rPr>
  </w:style>
  <w:style w:type="character" w:styleId="Poudarek">
    <w:name w:val="Emphasis"/>
    <w:uiPriority w:val="20"/>
    <w:qFormat/>
    <w:rsid w:val="00B71AB2"/>
    <w:rPr>
      <w:b/>
      <w:bCs/>
      <w:i w:val="0"/>
      <w:iCs w:val="0"/>
    </w:rPr>
  </w:style>
  <w:style w:type="character" w:customStyle="1" w:styleId="st1">
    <w:name w:val="st1"/>
    <w:rsid w:val="00B71AB2"/>
  </w:style>
  <w:style w:type="character" w:customStyle="1" w:styleId="BrezrazmikovZnak">
    <w:name w:val="Brez razmikov Znak"/>
    <w:aliases w:val="SUBHEADING Znak,Clips Body Znak,No Spacing1 Znak,ARTICLE TEXT Znak,Medium Grid 21 Znak,Spacing Znak,ISSUE AREA Znak,Nessuna spaziatura Znak,B Znak,Brez razmikov1 Znak,Medium Shading 1 - Accent 21 Znak,No Spacing2 Znak,No Spacing3 Znak"/>
    <w:link w:val="Brezrazmikov"/>
    <w:uiPriority w:val="1"/>
    <w:qFormat/>
    <w:rsid w:val="00926B71"/>
    <w:rPr>
      <w:rFonts w:ascii="Calibri" w:eastAsia="Calibri" w:hAnsi="Calibri"/>
      <w:sz w:val="22"/>
      <w:szCs w:val="22"/>
      <w:lang w:eastAsia="en-US"/>
    </w:rPr>
  </w:style>
  <w:style w:type="character" w:customStyle="1" w:styleId="NavadenspletZnak">
    <w:name w:val="Navaden (splet) Znak"/>
    <w:link w:val="Navadensplet"/>
    <w:locked/>
    <w:rsid w:val="00020069"/>
    <w:rPr>
      <w:sz w:val="24"/>
      <w:szCs w:val="24"/>
      <w:lang w:eastAsia="en-US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,K1 Znak"/>
    <w:link w:val="Odstavekseznama"/>
    <w:uiPriority w:val="34"/>
    <w:qFormat/>
    <w:locked/>
    <w:rsid w:val="00F32360"/>
    <w:rPr>
      <w:rFonts w:ascii="Arial" w:hAnsi="Arial"/>
    </w:rPr>
  </w:style>
  <w:style w:type="paragraph" w:styleId="Telobesedila">
    <w:name w:val="Body Text"/>
    <w:basedOn w:val="Navaden"/>
    <w:link w:val="TelobesedilaZnak"/>
    <w:uiPriority w:val="99"/>
    <w:unhideWhenUsed/>
    <w:rsid w:val="0030394F"/>
    <w:pPr>
      <w:autoSpaceDE w:val="0"/>
      <w:autoSpaceDN w:val="0"/>
      <w:adjustRightInd w:val="0"/>
      <w:spacing w:line="240" w:lineRule="auto"/>
      <w:jc w:val="both"/>
    </w:pPr>
    <w:rPr>
      <w:rFonts w:eastAsiaTheme="minorHAnsi" w:cs="Arial"/>
      <w:color w:val="00000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0394F"/>
    <w:rPr>
      <w:rFonts w:ascii="Arial" w:eastAsiaTheme="minorHAnsi" w:hAnsi="Arial" w:cs="Arial"/>
      <w:color w:val="000000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A746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E03CA5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200587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8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2022">
                              <w:marLeft w:val="4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8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11" w:color="E3E3E3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3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5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03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0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000A-2C57-45EF-8BF5-D7D9AF68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1309</Words>
  <Characters>8513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9803</CharactersWithSpaces>
  <SharedDoc>false</SharedDoc>
  <HLinks>
    <vt:vector size="18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AH</dc:creator>
  <cp:keywords/>
  <dc:description/>
  <cp:lastModifiedBy>Marija Čebular Zajec</cp:lastModifiedBy>
  <cp:revision>12</cp:revision>
  <cp:lastPrinted>2024-09-19T09:32:00Z</cp:lastPrinted>
  <dcterms:created xsi:type="dcterms:W3CDTF">2025-07-10T12:15:00Z</dcterms:created>
  <dcterms:modified xsi:type="dcterms:W3CDTF">2025-07-17T09:04:00Z</dcterms:modified>
</cp:coreProperties>
</file>