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BC91" w14:textId="77777777" w:rsidR="00C71699" w:rsidRDefault="00C71699" w:rsidP="003E1C74">
      <w:pPr>
        <w:pStyle w:val="podpisi"/>
        <w:rPr>
          <w:lang w:val="sl-SI"/>
        </w:rPr>
      </w:pPr>
    </w:p>
    <w:p w14:paraId="4822070F" w14:textId="77777777" w:rsidR="00AB3186" w:rsidRPr="006C1CBF" w:rsidRDefault="00AB3186" w:rsidP="003E1C74">
      <w:pPr>
        <w:pStyle w:val="podpisi"/>
        <w:rPr>
          <w:lang w:val="sl-SI"/>
        </w:rPr>
      </w:pPr>
    </w:p>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9"/>
        <w:gridCol w:w="190"/>
        <w:gridCol w:w="661"/>
        <w:gridCol w:w="1363"/>
        <w:gridCol w:w="227"/>
        <w:gridCol w:w="1623"/>
        <w:gridCol w:w="188"/>
        <w:gridCol w:w="372"/>
        <w:gridCol w:w="646"/>
        <w:gridCol w:w="353"/>
        <w:gridCol w:w="1559"/>
        <w:gridCol w:w="62"/>
      </w:tblGrid>
      <w:tr w:rsidR="008518CB" w:rsidRPr="006C1CBF" w14:paraId="6BAA2E80" w14:textId="77777777" w:rsidTr="00360EA3">
        <w:trPr>
          <w:gridAfter w:val="2"/>
          <w:wAfter w:w="1621" w:type="dxa"/>
          <w:trHeight w:val="382"/>
        </w:trPr>
        <w:tc>
          <w:tcPr>
            <w:tcW w:w="7642" w:type="dxa"/>
            <w:gridSpan w:val="10"/>
          </w:tcPr>
          <w:p w14:paraId="63F5E6F5" w14:textId="6472EB92" w:rsidR="00486664" w:rsidRPr="006C1CBF" w:rsidRDefault="00486664" w:rsidP="00486664">
            <w:pPr>
              <w:rPr>
                <w:szCs w:val="20"/>
              </w:rPr>
            </w:pPr>
            <w:r w:rsidRPr="006C1CBF">
              <w:rPr>
                <w:szCs w:val="20"/>
              </w:rPr>
              <w:t>Številka:</w:t>
            </w:r>
            <w:r w:rsidR="00AA45BD" w:rsidRPr="00AA45BD">
              <w:rPr>
                <w:rFonts w:cs="Arial"/>
                <w:color w:val="000000"/>
                <w:sz w:val="27"/>
                <w:szCs w:val="27"/>
                <w:shd w:val="clear" w:color="auto" w:fill="FFFFFF"/>
              </w:rPr>
              <w:t xml:space="preserve"> </w:t>
            </w:r>
            <w:r w:rsidR="00B10127" w:rsidRPr="00B10127">
              <w:rPr>
                <w:szCs w:val="20"/>
              </w:rPr>
              <w:t>007-29/2025</w:t>
            </w:r>
            <w:r w:rsidR="00B10127">
              <w:rPr>
                <w:szCs w:val="20"/>
              </w:rPr>
              <w:t>/</w:t>
            </w:r>
            <w:r w:rsidR="00527D53">
              <w:rPr>
                <w:szCs w:val="20"/>
              </w:rPr>
              <w:t>6</w:t>
            </w:r>
          </w:p>
        </w:tc>
      </w:tr>
      <w:tr w:rsidR="008518CB" w:rsidRPr="006C1CBF" w14:paraId="39D0AFB1" w14:textId="77777777" w:rsidTr="00B16F89">
        <w:trPr>
          <w:gridAfter w:val="2"/>
          <w:wAfter w:w="1621" w:type="dxa"/>
          <w:trHeight w:val="70"/>
        </w:trPr>
        <w:tc>
          <w:tcPr>
            <w:tcW w:w="7642" w:type="dxa"/>
            <w:gridSpan w:val="10"/>
          </w:tcPr>
          <w:p w14:paraId="7AC6DB1C" w14:textId="1289B388" w:rsidR="00486664" w:rsidRPr="006C1CBF" w:rsidRDefault="00486664" w:rsidP="00486664">
            <w:pPr>
              <w:rPr>
                <w:szCs w:val="20"/>
              </w:rPr>
            </w:pPr>
            <w:r w:rsidRPr="006C1CBF">
              <w:rPr>
                <w:szCs w:val="20"/>
              </w:rPr>
              <w:t xml:space="preserve">Ljubljana, </w:t>
            </w:r>
            <w:r w:rsidR="00334EA2">
              <w:rPr>
                <w:szCs w:val="20"/>
              </w:rPr>
              <w:t>28</w:t>
            </w:r>
            <w:r w:rsidR="00CB5A79" w:rsidRPr="006C1CBF">
              <w:rPr>
                <w:szCs w:val="20"/>
              </w:rPr>
              <w:t>.</w:t>
            </w:r>
            <w:r w:rsidR="00445FFB">
              <w:rPr>
                <w:szCs w:val="20"/>
              </w:rPr>
              <w:t>01</w:t>
            </w:r>
            <w:r w:rsidR="00CB5A79" w:rsidRPr="006C1CBF">
              <w:rPr>
                <w:szCs w:val="20"/>
              </w:rPr>
              <w:t>. 202</w:t>
            </w:r>
            <w:r w:rsidR="00445FFB">
              <w:rPr>
                <w:szCs w:val="20"/>
              </w:rPr>
              <w:t>5</w:t>
            </w:r>
          </w:p>
        </w:tc>
      </w:tr>
      <w:tr w:rsidR="008518CB" w:rsidRPr="006C1CBF" w14:paraId="573982EC" w14:textId="77777777" w:rsidTr="00360EA3">
        <w:trPr>
          <w:gridAfter w:val="2"/>
          <w:wAfter w:w="1621" w:type="dxa"/>
        </w:trPr>
        <w:tc>
          <w:tcPr>
            <w:tcW w:w="7642" w:type="dxa"/>
            <w:gridSpan w:val="10"/>
          </w:tcPr>
          <w:p w14:paraId="15F0F025" w14:textId="378E1BBC" w:rsidR="00486664" w:rsidRPr="006C1CBF" w:rsidRDefault="0007412F" w:rsidP="00486664">
            <w:pPr>
              <w:rPr>
                <w:szCs w:val="20"/>
              </w:rPr>
            </w:pPr>
            <w:r w:rsidRPr="00013083">
              <w:rPr>
                <w:iCs/>
                <w:szCs w:val="20"/>
              </w:rPr>
              <w:t xml:space="preserve">EVA </w:t>
            </w:r>
            <w:r w:rsidRPr="00013083">
              <w:t>202</w:t>
            </w:r>
            <w:r>
              <w:t>5</w:t>
            </w:r>
            <w:r w:rsidRPr="00013083">
              <w:t>-3130-0</w:t>
            </w:r>
            <w:r>
              <w:t>003</w:t>
            </w:r>
          </w:p>
        </w:tc>
      </w:tr>
      <w:tr w:rsidR="008518CB" w:rsidRPr="006C1CBF" w14:paraId="5C5E0095" w14:textId="77777777" w:rsidTr="00360EA3">
        <w:trPr>
          <w:gridAfter w:val="2"/>
          <w:wAfter w:w="1621" w:type="dxa"/>
        </w:trPr>
        <w:tc>
          <w:tcPr>
            <w:tcW w:w="7642" w:type="dxa"/>
            <w:gridSpan w:val="10"/>
          </w:tcPr>
          <w:p w14:paraId="54607C83" w14:textId="77777777" w:rsidR="00486664" w:rsidRPr="006C1CBF" w:rsidRDefault="00486664" w:rsidP="00486664">
            <w:pPr>
              <w:spacing w:line="260" w:lineRule="atLeast"/>
              <w:rPr>
                <w:rFonts w:cs="Arial"/>
                <w:szCs w:val="20"/>
              </w:rPr>
            </w:pPr>
          </w:p>
          <w:p w14:paraId="14959332" w14:textId="77777777" w:rsidR="00486664" w:rsidRPr="006C1CBF" w:rsidRDefault="00486664" w:rsidP="00486664">
            <w:pPr>
              <w:spacing w:line="260" w:lineRule="atLeast"/>
              <w:rPr>
                <w:rFonts w:cs="Arial"/>
                <w:szCs w:val="20"/>
              </w:rPr>
            </w:pPr>
            <w:r w:rsidRPr="006C1CBF">
              <w:rPr>
                <w:rFonts w:cs="Arial"/>
                <w:szCs w:val="20"/>
              </w:rPr>
              <w:t>GENERALNI SEKRETARIAT VLADE REPUBLIKE SLOVENIJE</w:t>
            </w:r>
          </w:p>
          <w:p w14:paraId="493CA454" w14:textId="77777777" w:rsidR="00486664" w:rsidRPr="006C1CBF" w:rsidRDefault="006D08B8" w:rsidP="00486664">
            <w:pPr>
              <w:spacing w:line="260" w:lineRule="atLeast"/>
              <w:rPr>
                <w:rFonts w:cs="Arial"/>
                <w:szCs w:val="20"/>
              </w:rPr>
            </w:pPr>
            <w:hyperlink r:id="rId8" w:history="1">
              <w:r w:rsidR="00486664" w:rsidRPr="006C1CBF">
                <w:rPr>
                  <w:szCs w:val="20"/>
                </w:rPr>
                <w:t>Gp.gs@gov.si</w:t>
              </w:r>
            </w:hyperlink>
          </w:p>
          <w:p w14:paraId="36790913" w14:textId="77777777" w:rsidR="00486664" w:rsidRPr="006C1CBF" w:rsidRDefault="00486664" w:rsidP="00486664">
            <w:pPr>
              <w:spacing w:line="260" w:lineRule="atLeast"/>
              <w:rPr>
                <w:rFonts w:cs="Arial"/>
                <w:szCs w:val="20"/>
              </w:rPr>
            </w:pPr>
          </w:p>
        </w:tc>
      </w:tr>
      <w:tr w:rsidR="008518CB" w:rsidRPr="006C1CBF" w14:paraId="1CBA2627" w14:textId="77777777" w:rsidTr="00360EA3">
        <w:tc>
          <w:tcPr>
            <w:tcW w:w="9263" w:type="dxa"/>
            <w:gridSpan w:val="12"/>
          </w:tcPr>
          <w:p w14:paraId="1D493670" w14:textId="1AA91887" w:rsidR="00D93C1C" w:rsidRPr="006C1CBF" w:rsidRDefault="00486664" w:rsidP="00486664">
            <w:pPr>
              <w:rPr>
                <w:rFonts w:cs="Arial"/>
                <w:b/>
                <w:szCs w:val="20"/>
              </w:rPr>
            </w:pPr>
            <w:r w:rsidRPr="006C1CBF">
              <w:rPr>
                <w:b/>
                <w:szCs w:val="20"/>
              </w:rPr>
              <w:t>ZADEVA</w:t>
            </w:r>
            <w:bookmarkStart w:id="0" w:name="_Hlk30069524"/>
            <w:r w:rsidRPr="006C1CBF">
              <w:rPr>
                <w:b/>
                <w:szCs w:val="20"/>
              </w:rPr>
              <w:t xml:space="preserve">: </w:t>
            </w:r>
            <w:bookmarkEnd w:id="0"/>
            <w:r w:rsidR="00A668C9">
              <w:rPr>
                <w:b/>
                <w:szCs w:val="20"/>
              </w:rPr>
              <w:t xml:space="preserve">Sklep </w:t>
            </w:r>
            <w:r w:rsidR="00A668C9" w:rsidRPr="00A668C9">
              <w:rPr>
                <w:rFonts w:cs="Arial"/>
                <w:b/>
                <w:bCs/>
                <w:szCs w:val="20"/>
              </w:rPr>
              <w:t xml:space="preserve">o določitvi delovnih mest, za katera se izplačuje dodatek po 13. točki prvega odstavka 19. člena Kolektivne pogodbe za javni sektor </w:t>
            </w:r>
            <w:r w:rsidR="004E4115" w:rsidRPr="004E4115">
              <w:rPr>
                <w:rFonts w:cs="Arial"/>
                <w:b/>
                <w:szCs w:val="20"/>
              </w:rPr>
              <w:t xml:space="preserve">– </w:t>
            </w:r>
            <w:r w:rsidR="00AF2B38">
              <w:rPr>
                <w:rFonts w:cs="Arial"/>
                <w:b/>
                <w:szCs w:val="20"/>
              </w:rPr>
              <w:t xml:space="preserve">Novo gradivo št. </w:t>
            </w:r>
            <w:r w:rsidR="009E40CD">
              <w:rPr>
                <w:rFonts w:cs="Arial"/>
                <w:b/>
                <w:szCs w:val="20"/>
              </w:rPr>
              <w:t>2</w:t>
            </w:r>
          </w:p>
        </w:tc>
      </w:tr>
      <w:tr w:rsidR="008518CB" w:rsidRPr="006C1CBF" w14:paraId="0C9C485C" w14:textId="77777777" w:rsidTr="00360EA3">
        <w:tc>
          <w:tcPr>
            <w:tcW w:w="9263" w:type="dxa"/>
            <w:gridSpan w:val="12"/>
          </w:tcPr>
          <w:p w14:paraId="2C567A3D" w14:textId="77777777" w:rsidR="00486664" w:rsidRPr="006C1CBF" w:rsidRDefault="00486664" w:rsidP="00486664">
            <w:pPr>
              <w:overflowPunct w:val="0"/>
              <w:autoSpaceDE w:val="0"/>
              <w:autoSpaceDN w:val="0"/>
              <w:adjustRightInd w:val="0"/>
              <w:textAlignment w:val="baseline"/>
              <w:rPr>
                <w:rFonts w:cs="Arial"/>
                <w:szCs w:val="20"/>
                <w:lang w:eastAsia="sl-SI"/>
              </w:rPr>
            </w:pPr>
            <w:r w:rsidRPr="006C1CBF">
              <w:rPr>
                <w:rFonts w:cs="Arial"/>
                <w:szCs w:val="20"/>
                <w:lang w:eastAsia="sl-SI"/>
              </w:rPr>
              <w:t>1. Predlog sklepov vlade:</w:t>
            </w:r>
          </w:p>
        </w:tc>
      </w:tr>
      <w:tr w:rsidR="008518CB" w:rsidRPr="006C1CBF" w14:paraId="6CFE5847" w14:textId="77777777" w:rsidTr="00360EA3">
        <w:tc>
          <w:tcPr>
            <w:tcW w:w="9263" w:type="dxa"/>
            <w:gridSpan w:val="12"/>
          </w:tcPr>
          <w:p w14:paraId="230360BF" w14:textId="5561BCA0" w:rsidR="00973AC4" w:rsidRPr="006C1CBF" w:rsidRDefault="00BD7D4C" w:rsidP="00973AC4">
            <w:pPr>
              <w:overflowPunct w:val="0"/>
              <w:autoSpaceDE w:val="0"/>
              <w:autoSpaceDN w:val="0"/>
              <w:adjustRightInd w:val="0"/>
              <w:spacing w:before="60" w:after="120" w:line="240" w:lineRule="auto"/>
              <w:jc w:val="both"/>
              <w:textAlignment w:val="baseline"/>
              <w:rPr>
                <w:rFonts w:cs="Arial"/>
                <w:color w:val="000000"/>
                <w:szCs w:val="20"/>
                <w:lang w:eastAsia="sl-SI"/>
              </w:rPr>
            </w:pPr>
            <w:r w:rsidRPr="006C1CBF">
              <w:rPr>
                <w:rFonts w:cs="Arial"/>
                <w:lang w:eastAsia="sl-SI"/>
              </w:rPr>
              <w:t xml:space="preserve">Na </w:t>
            </w:r>
            <w:r w:rsidR="00973AC4" w:rsidRPr="006C1CBF">
              <w:rPr>
                <w:rFonts w:cs="Arial"/>
                <w:color w:val="000000"/>
                <w:szCs w:val="20"/>
                <w:lang w:eastAsia="sl-SI"/>
              </w:rPr>
              <w:t xml:space="preserve">podlagi </w:t>
            </w:r>
            <w:r w:rsidR="00A668C9">
              <w:rPr>
                <w:rFonts w:cs="Arial"/>
                <w:color w:val="000000"/>
                <w:szCs w:val="20"/>
                <w:lang w:eastAsia="sl-SI"/>
              </w:rPr>
              <w:t xml:space="preserve">šestega </w:t>
            </w:r>
            <w:r w:rsidR="00973AC4" w:rsidRPr="006C1CBF">
              <w:rPr>
                <w:rFonts w:cs="Arial"/>
                <w:color w:val="000000"/>
                <w:szCs w:val="20"/>
                <w:lang w:eastAsia="sl-SI"/>
              </w:rPr>
              <w:t>odstavka 21. člena Zakona o Vladi Republike Slovenije (Uradni list RS, št. 24/05 – uradno prečiščeno besedilo, 109/08, 38/10 – ZUKN, 8/12, 21/13, 47/13 – ZDU-1G, 65/14, 55/17 in 163/22)</w:t>
            </w:r>
            <w:r w:rsidR="00A668C9">
              <w:rPr>
                <w:rFonts w:cs="Arial"/>
                <w:color w:val="000000"/>
                <w:szCs w:val="20"/>
                <w:lang w:eastAsia="sl-SI"/>
              </w:rPr>
              <w:t xml:space="preserve"> in</w:t>
            </w:r>
            <w:r w:rsidR="00480C97">
              <w:rPr>
                <w:rFonts w:cs="Arial"/>
                <w:color w:val="000000"/>
                <w:szCs w:val="20"/>
                <w:lang w:eastAsia="sl-SI"/>
              </w:rPr>
              <w:t xml:space="preserve"> </w:t>
            </w:r>
            <w:r w:rsidR="00A668C9" w:rsidRPr="00A668C9">
              <w:rPr>
                <w:rFonts w:cs="Arial"/>
                <w:bCs/>
                <w:color w:val="000000"/>
                <w:szCs w:val="20"/>
                <w:lang w:eastAsia="sl-SI"/>
              </w:rPr>
              <w:t>na podlagi 13. točke prvega odstavka 19. člena Kolektivne pogodbe za javni sektor (Uradni list RS, št. 99/24)</w:t>
            </w:r>
            <w:r w:rsidR="00480C97" w:rsidRPr="00480C97">
              <w:rPr>
                <w:rFonts w:cs="Arial"/>
                <w:color w:val="000000"/>
                <w:szCs w:val="20"/>
                <w:lang w:eastAsia="sl-SI"/>
              </w:rPr>
              <w:t xml:space="preserve"> </w:t>
            </w:r>
            <w:r w:rsidR="00973AC4" w:rsidRPr="006C1CBF">
              <w:rPr>
                <w:rFonts w:cs="Arial"/>
                <w:color w:val="000000"/>
                <w:szCs w:val="20"/>
                <w:lang w:eastAsia="sl-SI"/>
              </w:rPr>
              <w:t xml:space="preserve"> je Vlada Republike Slovenije na .. seji dne ... sprejela </w:t>
            </w:r>
          </w:p>
          <w:p w14:paraId="53A34F2F" w14:textId="77777777" w:rsidR="00973AC4" w:rsidRPr="006C1CBF" w:rsidRDefault="00973AC4" w:rsidP="00973AC4">
            <w:pPr>
              <w:overflowPunct w:val="0"/>
              <w:autoSpaceDE w:val="0"/>
              <w:autoSpaceDN w:val="0"/>
              <w:adjustRightInd w:val="0"/>
              <w:spacing w:before="60" w:after="120" w:line="240" w:lineRule="auto"/>
              <w:jc w:val="both"/>
              <w:textAlignment w:val="baseline"/>
              <w:rPr>
                <w:rFonts w:cs="Arial"/>
                <w:color w:val="000000"/>
                <w:szCs w:val="20"/>
                <w:lang w:eastAsia="sl-SI"/>
              </w:rPr>
            </w:pPr>
          </w:p>
          <w:p w14:paraId="3B21A913" w14:textId="7539A4F1" w:rsidR="00973AC4" w:rsidRPr="006C1CBF" w:rsidRDefault="00973AC4" w:rsidP="00973AC4">
            <w:pPr>
              <w:overflowPunct w:val="0"/>
              <w:autoSpaceDE w:val="0"/>
              <w:autoSpaceDN w:val="0"/>
              <w:adjustRightInd w:val="0"/>
              <w:spacing w:before="60" w:after="120" w:line="240" w:lineRule="auto"/>
              <w:jc w:val="center"/>
              <w:textAlignment w:val="baseline"/>
              <w:rPr>
                <w:rFonts w:cs="Arial"/>
                <w:b/>
                <w:bCs/>
                <w:color w:val="000000"/>
                <w:szCs w:val="20"/>
                <w:lang w:eastAsia="sl-SI"/>
              </w:rPr>
            </w:pPr>
            <w:r w:rsidRPr="006C1CBF">
              <w:rPr>
                <w:rFonts w:cs="Arial"/>
                <w:b/>
                <w:bCs/>
                <w:color w:val="000000"/>
                <w:szCs w:val="20"/>
                <w:lang w:eastAsia="sl-SI"/>
              </w:rPr>
              <w:t>SKLEP</w:t>
            </w:r>
          </w:p>
          <w:p w14:paraId="300F8E9E" w14:textId="43CD3B65" w:rsidR="00BE1DEF" w:rsidRPr="00BE1DEF" w:rsidRDefault="00BE1DEF" w:rsidP="00B43C14">
            <w:pPr>
              <w:pStyle w:val="Odstavekseznama"/>
              <w:jc w:val="both"/>
              <w:rPr>
                <w:rFonts w:cs="Arial"/>
                <w:szCs w:val="20"/>
              </w:rPr>
            </w:pPr>
          </w:p>
          <w:p w14:paraId="64A1527F" w14:textId="259C35F9" w:rsidR="002C3823" w:rsidRPr="00973AC4" w:rsidRDefault="002C3823" w:rsidP="002C3823">
            <w:pPr>
              <w:spacing w:line="240" w:lineRule="auto"/>
              <w:jc w:val="both"/>
              <w:rPr>
                <w:rFonts w:cs="Arial"/>
                <w:color w:val="000000"/>
                <w:szCs w:val="20"/>
                <w:lang w:eastAsia="sl-SI"/>
              </w:rPr>
            </w:pPr>
            <w:r w:rsidRPr="00973AC4">
              <w:rPr>
                <w:rFonts w:cs="Arial"/>
                <w:color w:val="000000"/>
                <w:szCs w:val="20"/>
                <w:lang w:eastAsia="sl-SI"/>
              </w:rPr>
              <w:t xml:space="preserve">Vlada Republike Slovenije je </w:t>
            </w:r>
            <w:r>
              <w:rPr>
                <w:rFonts w:cs="Arial"/>
                <w:color w:val="000000"/>
                <w:szCs w:val="20"/>
                <w:lang w:eastAsia="sl-SI"/>
              </w:rPr>
              <w:t xml:space="preserve">sprejela </w:t>
            </w:r>
            <w:r w:rsidRPr="00A668C9">
              <w:rPr>
                <w:rFonts w:cs="Arial"/>
                <w:color w:val="000000"/>
                <w:szCs w:val="20"/>
                <w:lang w:eastAsia="sl-SI"/>
              </w:rPr>
              <w:t>Sklep o določitvi delovnih mest, za katera se izplačuje dodatek po 13. točki prvega odstavka 19. člena Kolektivne pogodbe za javni sektor</w:t>
            </w:r>
            <w:r>
              <w:rPr>
                <w:rFonts w:cs="Arial"/>
                <w:color w:val="000000"/>
                <w:szCs w:val="20"/>
                <w:lang w:eastAsia="sl-SI"/>
              </w:rPr>
              <w:t xml:space="preserve">, in ga objavi v Uradnem listu </w:t>
            </w:r>
            <w:r w:rsidR="00915CC1">
              <w:rPr>
                <w:rFonts w:cs="Arial"/>
                <w:color w:val="000000"/>
                <w:szCs w:val="20"/>
                <w:lang w:eastAsia="sl-SI"/>
              </w:rPr>
              <w:t>R</w:t>
            </w:r>
            <w:r>
              <w:rPr>
                <w:rFonts w:cs="Arial"/>
                <w:color w:val="000000"/>
                <w:szCs w:val="20"/>
                <w:lang w:eastAsia="sl-SI"/>
              </w:rPr>
              <w:t>epublike Slovenije.</w:t>
            </w:r>
          </w:p>
          <w:p w14:paraId="25F223B3" w14:textId="77777777" w:rsidR="009F73B4" w:rsidRPr="009F73B4" w:rsidRDefault="009F73B4" w:rsidP="009F73B4">
            <w:pPr>
              <w:jc w:val="both"/>
              <w:rPr>
                <w:rFonts w:cs="Arial"/>
                <w:szCs w:val="20"/>
              </w:rPr>
            </w:pPr>
          </w:p>
          <w:p w14:paraId="5DA5C19A" w14:textId="77777777" w:rsidR="00973AC4" w:rsidRPr="006C1CBF" w:rsidRDefault="00973AC4" w:rsidP="00973AC4">
            <w:pPr>
              <w:spacing w:line="240" w:lineRule="auto"/>
              <w:jc w:val="both"/>
              <w:rPr>
                <w:rFonts w:cs="Arial"/>
                <w:b/>
                <w:szCs w:val="20"/>
              </w:rPr>
            </w:pPr>
          </w:p>
          <w:p w14:paraId="33AF05DD" w14:textId="77777777" w:rsidR="00EF078C" w:rsidRPr="006C1CBF" w:rsidRDefault="00EF078C" w:rsidP="00973AC4">
            <w:pPr>
              <w:spacing w:line="240" w:lineRule="auto"/>
              <w:jc w:val="both"/>
              <w:rPr>
                <w:rFonts w:cs="Arial"/>
                <w:b/>
                <w:szCs w:val="20"/>
              </w:rPr>
            </w:pPr>
          </w:p>
          <w:p w14:paraId="012972B1" w14:textId="77777777" w:rsidR="001B47CD" w:rsidRPr="006C1CBF" w:rsidRDefault="00313BA5" w:rsidP="001B47CD">
            <w:pPr>
              <w:keepNext/>
              <w:keepLines/>
              <w:spacing w:before="40" w:line="240" w:lineRule="auto"/>
              <w:textAlignment w:val="baseline"/>
              <w:outlineLvl w:val="2"/>
              <w:rPr>
                <w:rFonts w:cs="Arial"/>
                <w:color w:val="000000"/>
                <w:szCs w:val="20"/>
                <w:lang w:eastAsia="sl-SI"/>
              </w:rPr>
            </w:pPr>
            <w:r w:rsidRPr="006C1CBF">
              <w:rPr>
                <w:rFonts w:cs="Arial"/>
                <w:color w:val="000000"/>
                <w:szCs w:val="20"/>
                <w:lang w:eastAsia="sl-SI"/>
              </w:rPr>
              <w:t xml:space="preserve">                                              </w:t>
            </w:r>
            <w:r w:rsidR="00C50387" w:rsidRPr="006C1CBF">
              <w:rPr>
                <w:rFonts w:cs="Arial"/>
                <w:color w:val="000000"/>
                <w:szCs w:val="20"/>
                <w:lang w:eastAsia="sl-SI"/>
              </w:rPr>
              <w:t xml:space="preserve">                                                     </w:t>
            </w:r>
            <w:r w:rsidRPr="006C1CBF">
              <w:rPr>
                <w:rFonts w:cs="Arial"/>
                <w:color w:val="000000"/>
                <w:szCs w:val="20"/>
                <w:lang w:eastAsia="sl-SI"/>
              </w:rPr>
              <w:t xml:space="preserve">  </w:t>
            </w:r>
            <w:r w:rsidR="001B47CD" w:rsidRPr="006C1CBF">
              <w:rPr>
                <w:rFonts w:cs="Arial"/>
                <w:color w:val="000000"/>
                <w:szCs w:val="20"/>
                <w:lang w:eastAsia="sl-SI"/>
              </w:rPr>
              <w:t>Barbara Kolenko Helbl</w:t>
            </w:r>
          </w:p>
          <w:p w14:paraId="2E219BB0" w14:textId="0B3414E6" w:rsidR="001B47CD" w:rsidRPr="006C1CBF" w:rsidRDefault="001B47CD" w:rsidP="001B47CD">
            <w:pPr>
              <w:spacing w:line="240" w:lineRule="auto"/>
              <w:rPr>
                <w:rFonts w:cs="Arial"/>
                <w:szCs w:val="20"/>
                <w:lang w:eastAsia="sl-SI"/>
              </w:rPr>
            </w:pPr>
            <w:r>
              <w:rPr>
                <w:rFonts w:cs="Arial"/>
                <w:szCs w:val="20"/>
                <w:lang w:eastAsia="sl-SI"/>
              </w:rPr>
              <w:tab/>
            </w:r>
            <w:r>
              <w:rPr>
                <w:rFonts w:cs="Arial"/>
                <w:szCs w:val="20"/>
                <w:lang w:eastAsia="sl-SI"/>
              </w:rPr>
              <w:tab/>
            </w:r>
            <w:r>
              <w:rPr>
                <w:rFonts w:cs="Arial"/>
                <w:szCs w:val="20"/>
                <w:lang w:eastAsia="sl-SI"/>
              </w:rPr>
              <w:tab/>
            </w:r>
            <w:r>
              <w:rPr>
                <w:rFonts w:cs="Arial"/>
                <w:szCs w:val="20"/>
                <w:lang w:eastAsia="sl-SI"/>
              </w:rPr>
              <w:tab/>
            </w:r>
            <w:r>
              <w:rPr>
                <w:rFonts w:cs="Arial"/>
                <w:szCs w:val="20"/>
                <w:lang w:eastAsia="sl-SI"/>
              </w:rPr>
              <w:tab/>
            </w:r>
            <w:r>
              <w:rPr>
                <w:rFonts w:cs="Arial"/>
                <w:szCs w:val="20"/>
                <w:lang w:eastAsia="sl-SI"/>
              </w:rPr>
              <w:tab/>
              <w:t xml:space="preserve">                       </w:t>
            </w:r>
            <w:r w:rsidRPr="006C1CBF">
              <w:rPr>
                <w:rFonts w:cs="Arial"/>
                <w:szCs w:val="20"/>
                <w:lang w:eastAsia="sl-SI"/>
              </w:rPr>
              <w:t>generalna sekretarka</w:t>
            </w:r>
            <w:r w:rsidRPr="006C1CBF">
              <w:rPr>
                <w:rFonts w:cs="Arial"/>
                <w:color w:val="000000"/>
                <w:szCs w:val="20"/>
                <w:lang w:eastAsia="sl-SI"/>
              </w:rPr>
              <w:t xml:space="preserve">                                              </w:t>
            </w:r>
          </w:p>
          <w:p w14:paraId="477DC2F9" w14:textId="5A5E68EF" w:rsidR="00327511" w:rsidRPr="006C1CBF" w:rsidRDefault="00327511" w:rsidP="00327511">
            <w:pPr>
              <w:spacing w:line="260" w:lineRule="atLeast"/>
              <w:rPr>
                <w:rFonts w:cs="Arial"/>
                <w:iCs/>
                <w:szCs w:val="20"/>
              </w:rPr>
            </w:pPr>
          </w:p>
          <w:p w14:paraId="482F6BF0" w14:textId="6329F6B1" w:rsidR="000B38BF" w:rsidRPr="006C1CBF" w:rsidRDefault="000B38BF" w:rsidP="00327511">
            <w:pPr>
              <w:spacing w:line="260" w:lineRule="atLeast"/>
              <w:rPr>
                <w:rFonts w:cs="Arial"/>
                <w:iCs/>
                <w:szCs w:val="20"/>
              </w:rPr>
            </w:pPr>
          </w:p>
          <w:p w14:paraId="5BE9CC00" w14:textId="77777777" w:rsidR="00887040" w:rsidRPr="006C1CBF" w:rsidRDefault="00887040" w:rsidP="00327511">
            <w:pPr>
              <w:spacing w:line="260" w:lineRule="atLeast"/>
              <w:rPr>
                <w:rFonts w:cs="Arial"/>
                <w:iCs/>
                <w:szCs w:val="20"/>
              </w:rPr>
            </w:pPr>
          </w:p>
          <w:p w14:paraId="20F5F491" w14:textId="77777777" w:rsidR="00A668C9" w:rsidRDefault="00327511" w:rsidP="00A668C9">
            <w:pPr>
              <w:rPr>
                <w:rFonts w:cs="Arial"/>
                <w:iCs/>
                <w:szCs w:val="20"/>
              </w:rPr>
            </w:pPr>
            <w:r w:rsidRPr="006C1CBF">
              <w:rPr>
                <w:rFonts w:cs="Arial"/>
                <w:iCs/>
                <w:szCs w:val="20"/>
              </w:rPr>
              <w:t xml:space="preserve">Priloga: </w:t>
            </w:r>
          </w:p>
          <w:p w14:paraId="29256B05" w14:textId="3570BA3B" w:rsidR="00327511" w:rsidRPr="00A668C9" w:rsidRDefault="00A668C9" w:rsidP="00A668C9">
            <w:pPr>
              <w:pStyle w:val="Odstavekseznama"/>
              <w:numPr>
                <w:ilvl w:val="0"/>
                <w:numId w:val="20"/>
              </w:numPr>
              <w:rPr>
                <w:rFonts w:cs="Arial"/>
                <w:iCs/>
                <w:szCs w:val="20"/>
              </w:rPr>
            </w:pPr>
            <w:r w:rsidRPr="00A668C9">
              <w:rPr>
                <w:rFonts w:cs="Arial"/>
                <w:iCs/>
                <w:szCs w:val="20"/>
              </w:rPr>
              <w:t>Sklep o določitvi delovnih mest, za katera se izplačuje dodatek po 13. točki prvega odstavka 19. člena Kolektivne pogodbe za javni sektor</w:t>
            </w:r>
          </w:p>
          <w:p w14:paraId="3664A95B" w14:textId="77777777" w:rsidR="00887040" w:rsidRPr="006C1CBF" w:rsidRDefault="00887040" w:rsidP="007751B5">
            <w:pPr>
              <w:spacing w:line="260" w:lineRule="atLeast"/>
              <w:rPr>
                <w:rFonts w:cs="Arial"/>
                <w:iCs/>
                <w:szCs w:val="20"/>
              </w:rPr>
            </w:pPr>
          </w:p>
          <w:p w14:paraId="4D531D65" w14:textId="77777777" w:rsidR="007751B5" w:rsidRPr="006C1CBF" w:rsidRDefault="007751B5" w:rsidP="007751B5">
            <w:pPr>
              <w:spacing w:line="260" w:lineRule="atLeast"/>
              <w:rPr>
                <w:rFonts w:cs="Arial"/>
                <w:iCs/>
                <w:szCs w:val="20"/>
              </w:rPr>
            </w:pPr>
            <w:r w:rsidRPr="006C1CBF">
              <w:rPr>
                <w:rFonts w:cs="Arial"/>
                <w:iCs/>
                <w:szCs w:val="20"/>
              </w:rPr>
              <w:t xml:space="preserve">Sklep prejmejo: </w:t>
            </w:r>
          </w:p>
          <w:p w14:paraId="089B8888" w14:textId="77777777" w:rsidR="007751B5" w:rsidRPr="006C1CBF" w:rsidRDefault="007751B5" w:rsidP="007751B5">
            <w:pPr>
              <w:spacing w:line="260" w:lineRule="atLeast"/>
              <w:rPr>
                <w:rFonts w:cs="Arial"/>
                <w:iCs/>
                <w:szCs w:val="20"/>
              </w:rPr>
            </w:pPr>
            <w:r w:rsidRPr="006C1CBF">
              <w:rPr>
                <w:rFonts w:cs="Arial"/>
                <w:iCs/>
                <w:szCs w:val="20"/>
              </w:rPr>
              <w:t>−</w:t>
            </w:r>
            <w:r w:rsidRPr="006C1CBF">
              <w:rPr>
                <w:rFonts w:cs="Arial"/>
                <w:iCs/>
                <w:szCs w:val="20"/>
              </w:rPr>
              <w:tab/>
              <w:t>ministrstva,</w:t>
            </w:r>
          </w:p>
          <w:p w14:paraId="51D17EE7" w14:textId="77777777" w:rsidR="00486664" w:rsidRPr="006C1CBF" w:rsidRDefault="007751B5" w:rsidP="007751B5">
            <w:pPr>
              <w:spacing w:line="260" w:lineRule="atLeast"/>
              <w:rPr>
                <w:rFonts w:cs="Arial"/>
                <w:iCs/>
                <w:szCs w:val="20"/>
              </w:rPr>
            </w:pPr>
            <w:r w:rsidRPr="006C1CBF">
              <w:rPr>
                <w:rFonts w:cs="Arial"/>
                <w:iCs/>
                <w:szCs w:val="20"/>
              </w:rPr>
              <w:t>−</w:t>
            </w:r>
            <w:r w:rsidRPr="006C1CBF">
              <w:rPr>
                <w:rFonts w:cs="Arial"/>
                <w:iCs/>
                <w:szCs w:val="20"/>
              </w:rPr>
              <w:tab/>
              <w:t>vladne službe.</w:t>
            </w:r>
          </w:p>
        </w:tc>
      </w:tr>
      <w:tr w:rsidR="008518CB" w:rsidRPr="006C1CBF" w14:paraId="7827B17C" w14:textId="77777777" w:rsidTr="00360EA3">
        <w:tc>
          <w:tcPr>
            <w:tcW w:w="9263" w:type="dxa"/>
            <w:gridSpan w:val="12"/>
          </w:tcPr>
          <w:p w14:paraId="748D9F5D" w14:textId="77777777" w:rsidR="00486664" w:rsidRPr="006C1CBF" w:rsidRDefault="00486664" w:rsidP="00486664">
            <w:pPr>
              <w:rPr>
                <w:b/>
                <w:iCs/>
                <w:szCs w:val="20"/>
              </w:rPr>
            </w:pPr>
            <w:r w:rsidRPr="006C1CBF">
              <w:rPr>
                <w:b/>
                <w:szCs w:val="20"/>
              </w:rPr>
              <w:t>2. Predlog za obravnavo predloga zakona po nujnem ali skrajšanem postopku v državnem zboru z obrazložitvijo razlogov:</w:t>
            </w:r>
          </w:p>
        </w:tc>
      </w:tr>
      <w:tr w:rsidR="008518CB" w:rsidRPr="006C1CBF" w14:paraId="5A6A78A6" w14:textId="77777777" w:rsidTr="00360EA3">
        <w:tc>
          <w:tcPr>
            <w:tcW w:w="9263" w:type="dxa"/>
            <w:gridSpan w:val="12"/>
          </w:tcPr>
          <w:p w14:paraId="25D0E83F" w14:textId="77777777" w:rsidR="00486664" w:rsidRPr="006C1CBF" w:rsidRDefault="00BD7D4C" w:rsidP="00486664">
            <w:pPr>
              <w:rPr>
                <w:iCs/>
                <w:szCs w:val="20"/>
              </w:rPr>
            </w:pPr>
            <w:r w:rsidRPr="006C1CBF">
              <w:rPr>
                <w:iCs/>
                <w:szCs w:val="20"/>
              </w:rPr>
              <w:t>/</w:t>
            </w:r>
          </w:p>
        </w:tc>
      </w:tr>
      <w:tr w:rsidR="008518CB" w:rsidRPr="006C1CBF" w14:paraId="34E320F7" w14:textId="77777777" w:rsidTr="00360EA3">
        <w:tc>
          <w:tcPr>
            <w:tcW w:w="9263" w:type="dxa"/>
            <w:gridSpan w:val="12"/>
          </w:tcPr>
          <w:p w14:paraId="41A3683F" w14:textId="77777777" w:rsidR="00486664" w:rsidRPr="006C1CBF" w:rsidRDefault="00486664" w:rsidP="00486664">
            <w:pPr>
              <w:rPr>
                <w:b/>
                <w:iCs/>
                <w:szCs w:val="20"/>
              </w:rPr>
            </w:pPr>
            <w:r w:rsidRPr="006C1CBF">
              <w:rPr>
                <w:b/>
                <w:szCs w:val="20"/>
              </w:rPr>
              <w:t>3.a Osebe, odgovorne za strokovno pripravo in usklajenost gradiva:</w:t>
            </w:r>
          </w:p>
        </w:tc>
      </w:tr>
      <w:tr w:rsidR="008518CB" w:rsidRPr="006C1CBF" w14:paraId="39DF46CF" w14:textId="77777777" w:rsidTr="00360EA3">
        <w:tc>
          <w:tcPr>
            <w:tcW w:w="9263" w:type="dxa"/>
            <w:gridSpan w:val="12"/>
          </w:tcPr>
          <w:p w14:paraId="1FBA6E27" w14:textId="0BD6DC2F" w:rsidR="00034B41" w:rsidRPr="006C1CBF" w:rsidRDefault="00013083" w:rsidP="00AA45BD">
            <w:pPr>
              <w:pStyle w:val="Neotevilenodstavek"/>
              <w:numPr>
                <w:ilvl w:val="0"/>
                <w:numId w:val="6"/>
              </w:numPr>
              <w:spacing w:before="0" w:after="0" w:line="240" w:lineRule="auto"/>
              <w:rPr>
                <w:rFonts w:cs="Arial"/>
                <w:iCs/>
                <w:sz w:val="20"/>
                <w:szCs w:val="20"/>
                <w:lang w:val="sl-SI" w:eastAsia="sl-SI"/>
              </w:rPr>
            </w:pPr>
            <w:r w:rsidRPr="006C1CBF">
              <w:rPr>
                <w:rFonts w:cs="Arial"/>
                <w:iCs/>
                <w:sz w:val="20"/>
                <w:szCs w:val="20"/>
                <w:lang w:val="sl-SI" w:eastAsia="sl-SI"/>
              </w:rPr>
              <w:t>mag. Franc Props</w:t>
            </w:r>
            <w:r w:rsidR="00034B41" w:rsidRPr="006C1CBF">
              <w:rPr>
                <w:rFonts w:cs="Arial"/>
                <w:sz w:val="20"/>
                <w:szCs w:val="20"/>
                <w:lang w:val="sl-SI"/>
              </w:rPr>
              <w:t>, minist</w:t>
            </w:r>
            <w:r w:rsidRPr="006C1CBF">
              <w:rPr>
                <w:rFonts w:cs="Arial"/>
                <w:sz w:val="20"/>
                <w:szCs w:val="20"/>
                <w:lang w:val="sl-SI"/>
              </w:rPr>
              <w:t>er</w:t>
            </w:r>
          </w:p>
          <w:p w14:paraId="18F6B3AF" w14:textId="47415B7D" w:rsidR="00034B41" w:rsidRPr="006C1CBF" w:rsidRDefault="00034B41" w:rsidP="00AA45BD">
            <w:pPr>
              <w:pStyle w:val="Odstavekseznama"/>
              <w:numPr>
                <w:ilvl w:val="0"/>
                <w:numId w:val="6"/>
              </w:numPr>
              <w:spacing w:line="260" w:lineRule="atLeast"/>
              <w:rPr>
                <w:szCs w:val="20"/>
              </w:rPr>
            </w:pPr>
            <w:r w:rsidRPr="006C1CBF">
              <w:rPr>
                <w:rFonts w:cs="Arial"/>
                <w:iCs/>
                <w:szCs w:val="20"/>
                <w:lang w:eastAsia="sl-SI"/>
              </w:rPr>
              <w:t>Peter Pogačar, generalni direktor, Ministrstvo za javno upravo</w:t>
            </w:r>
            <w:r w:rsidR="00336DDB" w:rsidRPr="006C1CBF">
              <w:rPr>
                <w:rFonts w:cs="Arial"/>
                <w:iCs/>
                <w:szCs w:val="20"/>
                <w:lang w:eastAsia="sl-SI"/>
              </w:rPr>
              <w:t xml:space="preserve"> Republike Slovenije</w:t>
            </w:r>
            <w:r w:rsidRPr="006C1CBF">
              <w:rPr>
                <w:szCs w:val="20"/>
              </w:rPr>
              <w:t xml:space="preserve"> </w:t>
            </w:r>
          </w:p>
          <w:p w14:paraId="5F2F6FC2" w14:textId="62093F60" w:rsidR="000B38BF" w:rsidRPr="006C1CBF" w:rsidRDefault="00486664" w:rsidP="00AA45BD">
            <w:pPr>
              <w:pStyle w:val="Odstavekseznama"/>
              <w:numPr>
                <w:ilvl w:val="0"/>
                <w:numId w:val="6"/>
              </w:numPr>
              <w:spacing w:line="260" w:lineRule="atLeast"/>
              <w:rPr>
                <w:szCs w:val="20"/>
              </w:rPr>
            </w:pPr>
            <w:r w:rsidRPr="006C1CBF">
              <w:rPr>
                <w:szCs w:val="20"/>
              </w:rPr>
              <w:t>mag. Branko Vidič, vodja Sektorja za plače v javnem sektorju, Ministrstvo za javno upravo</w:t>
            </w:r>
            <w:r w:rsidR="00336DDB" w:rsidRPr="006C1CBF">
              <w:rPr>
                <w:szCs w:val="20"/>
              </w:rPr>
              <w:t xml:space="preserve"> Republike Slovenije</w:t>
            </w:r>
            <w:r w:rsidR="00BD7D4C" w:rsidRPr="006C1CBF">
              <w:rPr>
                <w:szCs w:val="20"/>
              </w:rPr>
              <w:t>.</w:t>
            </w:r>
          </w:p>
        </w:tc>
      </w:tr>
      <w:tr w:rsidR="008518CB" w:rsidRPr="006C1CBF" w14:paraId="7DCC6D89" w14:textId="77777777" w:rsidTr="00360EA3">
        <w:tc>
          <w:tcPr>
            <w:tcW w:w="9263" w:type="dxa"/>
            <w:gridSpan w:val="12"/>
          </w:tcPr>
          <w:p w14:paraId="45AC4B2A" w14:textId="77777777" w:rsidR="00486664" w:rsidRPr="006C1CBF" w:rsidRDefault="00486664" w:rsidP="00486664">
            <w:pPr>
              <w:rPr>
                <w:b/>
                <w:iCs/>
                <w:szCs w:val="20"/>
              </w:rPr>
            </w:pPr>
            <w:r w:rsidRPr="006C1CBF">
              <w:rPr>
                <w:b/>
                <w:iCs/>
                <w:szCs w:val="20"/>
              </w:rPr>
              <w:t xml:space="preserve">3.b Zunanji strokovnjaki, ki so </w:t>
            </w:r>
            <w:r w:rsidRPr="006C1CBF">
              <w:rPr>
                <w:b/>
                <w:szCs w:val="20"/>
              </w:rPr>
              <w:t>sodelovali pri pripravi dela ali celotnega gradiva:</w:t>
            </w:r>
          </w:p>
        </w:tc>
      </w:tr>
      <w:tr w:rsidR="008518CB" w:rsidRPr="006C1CBF" w14:paraId="7384B7B9" w14:textId="77777777" w:rsidTr="00360EA3">
        <w:tc>
          <w:tcPr>
            <w:tcW w:w="9263" w:type="dxa"/>
            <w:gridSpan w:val="12"/>
          </w:tcPr>
          <w:p w14:paraId="26931476" w14:textId="77777777" w:rsidR="00486664" w:rsidRPr="006C1CBF" w:rsidRDefault="00486664" w:rsidP="00486664">
            <w:pPr>
              <w:rPr>
                <w:iCs/>
                <w:szCs w:val="20"/>
              </w:rPr>
            </w:pPr>
            <w:r w:rsidRPr="006C1CBF">
              <w:rPr>
                <w:iCs/>
                <w:szCs w:val="20"/>
              </w:rPr>
              <w:t>Pri pripravi gradiva niso sodelovali zunanji strokovnjaki.</w:t>
            </w:r>
          </w:p>
        </w:tc>
      </w:tr>
      <w:tr w:rsidR="008518CB" w:rsidRPr="006C1CBF" w14:paraId="3B4216C0" w14:textId="77777777" w:rsidTr="00360EA3">
        <w:tc>
          <w:tcPr>
            <w:tcW w:w="9263" w:type="dxa"/>
            <w:gridSpan w:val="12"/>
          </w:tcPr>
          <w:p w14:paraId="458931A3" w14:textId="77777777" w:rsidR="00486664" w:rsidRPr="006C1CBF" w:rsidRDefault="00486664" w:rsidP="00486664">
            <w:pPr>
              <w:rPr>
                <w:b/>
                <w:iCs/>
                <w:szCs w:val="20"/>
              </w:rPr>
            </w:pPr>
            <w:r w:rsidRPr="006C1CBF">
              <w:rPr>
                <w:b/>
                <w:szCs w:val="20"/>
              </w:rPr>
              <w:t>4. Predstavniki vlade, ki bodo sodelovali pri delu državnega zbora:</w:t>
            </w:r>
          </w:p>
        </w:tc>
      </w:tr>
      <w:tr w:rsidR="008518CB" w:rsidRPr="006C1CBF" w14:paraId="63DD85EE" w14:textId="77777777" w:rsidTr="00360EA3">
        <w:tc>
          <w:tcPr>
            <w:tcW w:w="9263" w:type="dxa"/>
            <w:gridSpan w:val="12"/>
          </w:tcPr>
          <w:p w14:paraId="5291BCAD" w14:textId="77777777" w:rsidR="00486664" w:rsidRPr="006C1CBF" w:rsidRDefault="00BD7D4C" w:rsidP="00486664">
            <w:pPr>
              <w:rPr>
                <w:iCs/>
                <w:szCs w:val="20"/>
              </w:rPr>
            </w:pPr>
            <w:r w:rsidRPr="006C1CBF">
              <w:rPr>
                <w:iCs/>
                <w:szCs w:val="20"/>
              </w:rPr>
              <w:lastRenderedPageBreak/>
              <w:t>/</w:t>
            </w:r>
          </w:p>
          <w:p w14:paraId="716FAA19" w14:textId="77777777" w:rsidR="00325883" w:rsidRPr="006C1CBF" w:rsidRDefault="00325883" w:rsidP="00486664">
            <w:pPr>
              <w:rPr>
                <w:b/>
                <w:szCs w:val="20"/>
              </w:rPr>
            </w:pPr>
          </w:p>
        </w:tc>
      </w:tr>
      <w:tr w:rsidR="008518CB" w:rsidRPr="006C1CBF" w14:paraId="0B0FB361" w14:textId="77777777" w:rsidTr="00360EA3">
        <w:tc>
          <w:tcPr>
            <w:tcW w:w="9263" w:type="dxa"/>
            <w:gridSpan w:val="12"/>
          </w:tcPr>
          <w:p w14:paraId="7C6267F5" w14:textId="2E92451B" w:rsidR="00453970" w:rsidRPr="006C1CBF" w:rsidRDefault="00486664" w:rsidP="000E30AE">
            <w:pPr>
              <w:rPr>
                <w:szCs w:val="20"/>
              </w:rPr>
            </w:pPr>
            <w:r w:rsidRPr="006C1CBF">
              <w:rPr>
                <w:szCs w:val="20"/>
              </w:rPr>
              <w:t>5. Kratek povzetek gradiva:</w:t>
            </w:r>
          </w:p>
          <w:p w14:paraId="6FA70769" w14:textId="77777777" w:rsidR="003835BF" w:rsidRDefault="00A668C9" w:rsidP="00A668C9">
            <w:pPr>
              <w:jc w:val="both"/>
              <w:rPr>
                <w:rFonts w:cs="Arial"/>
                <w:color w:val="000000"/>
                <w:szCs w:val="20"/>
                <w:lang w:eastAsia="sl-SI"/>
              </w:rPr>
            </w:pPr>
            <w:r w:rsidRPr="00A668C9">
              <w:rPr>
                <w:bCs/>
                <w:szCs w:val="20"/>
              </w:rPr>
              <w:t>Kolektivn</w:t>
            </w:r>
            <w:r>
              <w:rPr>
                <w:bCs/>
                <w:szCs w:val="20"/>
              </w:rPr>
              <w:t>a</w:t>
            </w:r>
            <w:r w:rsidRPr="00A668C9">
              <w:rPr>
                <w:bCs/>
                <w:szCs w:val="20"/>
              </w:rPr>
              <w:t xml:space="preserve"> pogodb</w:t>
            </w:r>
            <w:r>
              <w:rPr>
                <w:bCs/>
                <w:szCs w:val="20"/>
              </w:rPr>
              <w:t>a</w:t>
            </w:r>
            <w:r w:rsidRPr="00A668C9">
              <w:rPr>
                <w:bCs/>
                <w:szCs w:val="20"/>
              </w:rPr>
              <w:t xml:space="preserve"> za javni sektor (Uradni list RS, št. 99/24)</w:t>
            </w:r>
            <w:r>
              <w:rPr>
                <w:bCs/>
                <w:szCs w:val="20"/>
              </w:rPr>
              <w:t xml:space="preserve"> v </w:t>
            </w:r>
            <w:r w:rsidRPr="00A668C9">
              <w:rPr>
                <w:rFonts w:cs="Arial"/>
                <w:color w:val="000000"/>
                <w:szCs w:val="20"/>
                <w:lang w:eastAsia="sl-SI"/>
              </w:rPr>
              <w:t>13. točki prvega odstavka 19. člena</w:t>
            </w:r>
            <w:r>
              <w:rPr>
                <w:rFonts w:cs="Arial"/>
                <w:color w:val="000000"/>
                <w:szCs w:val="20"/>
                <w:lang w:eastAsia="sl-SI"/>
              </w:rPr>
              <w:t xml:space="preserve"> med drugim določa, da </w:t>
            </w:r>
            <w:r w:rsidRPr="00A668C9">
              <w:rPr>
                <w:rFonts w:cs="Arial"/>
                <w:color w:val="000000"/>
                <w:szCs w:val="20"/>
                <w:lang w:eastAsia="sl-SI"/>
              </w:rPr>
              <w:t>Vlada Republike Slovenije s sklepom določi delovna mesta in nastanitvene centre, v katerih se prizna</w:t>
            </w:r>
            <w:r>
              <w:rPr>
                <w:rFonts w:cs="Arial"/>
                <w:color w:val="000000"/>
                <w:szCs w:val="20"/>
                <w:lang w:eastAsia="sl-SI"/>
              </w:rPr>
              <w:t xml:space="preserve"> d</w:t>
            </w:r>
            <w:r w:rsidRPr="00A668C9">
              <w:rPr>
                <w:rFonts w:cs="Arial"/>
                <w:color w:val="000000"/>
                <w:szCs w:val="20"/>
                <w:lang w:eastAsia="sl-SI"/>
              </w:rPr>
              <w:t xml:space="preserve">odatek za neposredno delo z vlagatelji namere, prosilci za mednarodno zaščito, z osebami s priznano začasno zaščito in mednarodno zaščito ter tujci, ki so nezakonito v Republiki Sloveniji, nameščenimi v nastanitvenih centrih, v višini 10 % urne postavke osnovne plače javnega uslužbenca. </w:t>
            </w:r>
            <w:r w:rsidR="001D0015">
              <w:rPr>
                <w:rFonts w:cs="Arial"/>
                <w:color w:val="000000"/>
                <w:szCs w:val="20"/>
                <w:lang w:eastAsia="sl-SI"/>
              </w:rPr>
              <w:t xml:space="preserve"> </w:t>
            </w:r>
          </w:p>
          <w:p w14:paraId="679782FB" w14:textId="77777777" w:rsidR="003835BF" w:rsidRDefault="003835BF" w:rsidP="00A668C9">
            <w:pPr>
              <w:jc w:val="both"/>
              <w:rPr>
                <w:rFonts w:cs="Arial"/>
                <w:color w:val="000000"/>
                <w:szCs w:val="20"/>
                <w:lang w:eastAsia="sl-SI"/>
              </w:rPr>
            </w:pPr>
          </w:p>
          <w:p w14:paraId="185BFF0E" w14:textId="66441C0D" w:rsidR="00A668C9" w:rsidRDefault="001D0015" w:rsidP="00A668C9">
            <w:pPr>
              <w:jc w:val="both"/>
              <w:rPr>
                <w:rFonts w:cs="Arial"/>
                <w:color w:val="000000"/>
                <w:szCs w:val="20"/>
                <w:lang w:eastAsia="sl-SI"/>
              </w:rPr>
            </w:pPr>
            <w:r>
              <w:rPr>
                <w:rFonts w:cs="Arial"/>
                <w:color w:val="000000"/>
                <w:szCs w:val="20"/>
                <w:lang w:eastAsia="sl-SI"/>
              </w:rPr>
              <w:t xml:space="preserve">Dodatek pripada torej za delo pod posebnimi obremenitvami, ki jih  predstavlja neposredno delo  z </w:t>
            </w:r>
            <w:r w:rsidRPr="00A668C9">
              <w:rPr>
                <w:rFonts w:cs="Arial"/>
                <w:color w:val="000000"/>
                <w:szCs w:val="20"/>
                <w:lang w:eastAsia="sl-SI"/>
              </w:rPr>
              <w:t>vlagatelji namere, prosilci za mednarodno zaščito, z osebami s priznano začasno zaščito in mednarodno zaščito ter tujci, ki so nezakonito v Republiki Sloveniji</w:t>
            </w:r>
            <w:r>
              <w:rPr>
                <w:rFonts w:cs="Arial"/>
                <w:color w:val="000000"/>
                <w:szCs w:val="20"/>
                <w:lang w:eastAsia="sl-SI"/>
              </w:rPr>
              <w:t>, pri čemer mora za pridobitev pravice do dodatka javni uslužbenec neposredno delati z njimi</w:t>
            </w:r>
            <w:r w:rsidR="00915308">
              <w:rPr>
                <w:rFonts w:cs="Arial"/>
                <w:color w:val="000000"/>
                <w:szCs w:val="20"/>
                <w:lang w:eastAsia="sl-SI"/>
              </w:rPr>
              <w:t xml:space="preserve"> v okolju, kjer le -ti začasno živijo oziroma so nastanjeni in ne le, da se z njimi srečujejo v okviru vodenja različnih upravnih ali drugih postopkov ali v okviru nudenja posamezne javne storitve (npr</w:t>
            </w:r>
            <w:r w:rsidR="00E37AC3">
              <w:rPr>
                <w:rFonts w:cs="Arial"/>
                <w:color w:val="000000"/>
                <w:szCs w:val="20"/>
                <w:lang w:eastAsia="sl-SI"/>
              </w:rPr>
              <w:t>.</w:t>
            </w:r>
            <w:r w:rsidR="00915308">
              <w:rPr>
                <w:rFonts w:cs="Arial"/>
                <w:color w:val="000000"/>
                <w:szCs w:val="20"/>
                <w:lang w:eastAsia="sl-SI"/>
              </w:rPr>
              <w:t xml:space="preserve"> zdravstvena oskrba).</w:t>
            </w:r>
          </w:p>
          <w:p w14:paraId="5DDA0D94" w14:textId="77777777" w:rsidR="009E40CD" w:rsidRDefault="009E40CD" w:rsidP="00A668C9">
            <w:pPr>
              <w:jc w:val="both"/>
              <w:rPr>
                <w:rFonts w:cs="Arial"/>
                <w:color w:val="000000"/>
                <w:szCs w:val="20"/>
                <w:lang w:eastAsia="sl-SI"/>
              </w:rPr>
            </w:pPr>
          </w:p>
          <w:p w14:paraId="6926C6F1" w14:textId="799F2347" w:rsidR="009E40CD" w:rsidRPr="00B20E67" w:rsidRDefault="009E40CD" w:rsidP="009E40CD">
            <w:pPr>
              <w:jc w:val="both"/>
              <w:rPr>
                <w:color w:val="000000"/>
                <w:szCs w:val="20"/>
              </w:rPr>
            </w:pPr>
            <w:r w:rsidRPr="00EB00CE">
              <w:rPr>
                <w:b/>
                <w:bCs/>
                <w:color w:val="000000"/>
                <w:szCs w:val="20"/>
              </w:rPr>
              <w:t xml:space="preserve">Novo gradivo št. </w:t>
            </w:r>
            <w:r>
              <w:rPr>
                <w:b/>
                <w:bCs/>
                <w:color w:val="000000"/>
                <w:szCs w:val="20"/>
              </w:rPr>
              <w:t>2</w:t>
            </w:r>
            <w:r>
              <w:rPr>
                <w:color w:val="000000"/>
                <w:szCs w:val="20"/>
              </w:rPr>
              <w:t xml:space="preserve"> je lektorirano.</w:t>
            </w:r>
          </w:p>
          <w:p w14:paraId="0C77C0A9" w14:textId="77777777" w:rsidR="009E40CD" w:rsidRDefault="009E40CD" w:rsidP="00A668C9">
            <w:pPr>
              <w:jc w:val="both"/>
              <w:rPr>
                <w:rFonts w:cs="Arial"/>
                <w:color w:val="000000"/>
                <w:szCs w:val="20"/>
                <w:lang w:eastAsia="sl-SI"/>
              </w:rPr>
            </w:pPr>
          </w:p>
          <w:p w14:paraId="0C6EA07E" w14:textId="2B749C23" w:rsidR="00325883" w:rsidRPr="006C1CBF" w:rsidRDefault="00325883" w:rsidP="00915308">
            <w:pPr>
              <w:jc w:val="both"/>
              <w:rPr>
                <w:szCs w:val="20"/>
              </w:rPr>
            </w:pPr>
          </w:p>
        </w:tc>
      </w:tr>
      <w:tr w:rsidR="008518CB" w:rsidRPr="006C1CBF" w14:paraId="53D9C4DB" w14:textId="77777777" w:rsidTr="00360EA3">
        <w:tc>
          <w:tcPr>
            <w:tcW w:w="9263" w:type="dxa"/>
            <w:gridSpan w:val="12"/>
          </w:tcPr>
          <w:p w14:paraId="74614D27" w14:textId="77777777" w:rsidR="00486664" w:rsidRPr="006C1CBF" w:rsidRDefault="00486664" w:rsidP="00486664">
            <w:pPr>
              <w:rPr>
                <w:iCs/>
                <w:szCs w:val="20"/>
              </w:rPr>
            </w:pPr>
          </w:p>
        </w:tc>
      </w:tr>
      <w:tr w:rsidR="008518CB" w:rsidRPr="006C1CBF" w14:paraId="1C5EFFBA" w14:textId="77777777" w:rsidTr="00360EA3">
        <w:tc>
          <w:tcPr>
            <w:tcW w:w="9263" w:type="dxa"/>
            <w:gridSpan w:val="12"/>
          </w:tcPr>
          <w:p w14:paraId="6461F0C7" w14:textId="77777777" w:rsidR="00486664" w:rsidRPr="006C1CBF" w:rsidRDefault="00486664" w:rsidP="00486664">
            <w:pPr>
              <w:rPr>
                <w:b/>
                <w:szCs w:val="20"/>
              </w:rPr>
            </w:pPr>
            <w:r w:rsidRPr="006C1CBF">
              <w:rPr>
                <w:b/>
                <w:szCs w:val="20"/>
              </w:rPr>
              <w:t>6. Presoja posledic za:</w:t>
            </w:r>
          </w:p>
        </w:tc>
      </w:tr>
      <w:tr w:rsidR="008518CB" w:rsidRPr="006C1CBF" w14:paraId="060750BC" w14:textId="77777777" w:rsidTr="00360EA3">
        <w:tc>
          <w:tcPr>
            <w:tcW w:w="2209" w:type="dxa"/>
            <w:gridSpan w:val="2"/>
          </w:tcPr>
          <w:p w14:paraId="03853899" w14:textId="77777777" w:rsidR="00486664" w:rsidRPr="006C1CBF" w:rsidRDefault="00486664" w:rsidP="00486664">
            <w:pPr>
              <w:ind w:left="360"/>
              <w:rPr>
                <w:iCs/>
                <w:szCs w:val="20"/>
              </w:rPr>
            </w:pPr>
            <w:r w:rsidRPr="006C1CBF">
              <w:rPr>
                <w:iCs/>
                <w:szCs w:val="20"/>
              </w:rPr>
              <w:t>a)</w:t>
            </w:r>
          </w:p>
        </w:tc>
        <w:tc>
          <w:tcPr>
            <w:tcW w:w="5080" w:type="dxa"/>
            <w:gridSpan w:val="7"/>
          </w:tcPr>
          <w:p w14:paraId="28D8F7A3" w14:textId="77777777" w:rsidR="00486664" w:rsidRPr="006C1CBF" w:rsidRDefault="00486664" w:rsidP="00486664">
            <w:pPr>
              <w:rPr>
                <w:szCs w:val="20"/>
              </w:rPr>
            </w:pPr>
            <w:r w:rsidRPr="006C1CBF">
              <w:rPr>
                <w:szCs w:val="20"/>
              </w:rPr>
              <w:t>javnofinančna sredstva nad 40.000 EUR v tekočem in naslednjih treh letih</w:t>
            </w:r>
          </w:p>
        </w:tc>
        <w:tc>
          <w:tcPr>
            <w:tcW w:w="1974" w:type="dxa"/>
            <w:gridSpan w:val="3"/>
            <w:vAlign w:val="center"/>
          </w:tcPr>
          <w:p w14:paraId="26A0E895" w14:textId="6EA66785" w:rsidR="00486664" w:rsidRPr="006C1CBF" w:rsidRDefault="00B70685" w:rsidP="00486664">
            <w:pPr>
              <w:jc w:val="center"/>
              <w:rPr>
                <w:iCs/>
                <w:szCs w:val="20"/>
              </w:rPr>
            </w:pPr>
            <w:r>
              <w:rPr>
                <w:iCs/>
                <w:szCs w:val="20"/>
              </w:rPr>
              <w:t>DA</w:t>
            </w:r>
          </w:p>
        </w:tc>
      </w:tr>
      <w:tr w:rsidR="008518CB" w:rsidRPr="006C1CBF" w14:paraId="29A047C7" w14:textId="77777777" w:rsidTr="00360EA3">
        <w:tc>
          <w:tcPr>
            <w:tcW w:w="2209" w:type="dxa"/>
            <w:gridSpan w:val="2"/>
          </w:tcPr>
          <w:p w14:paraId="61B0DD0A" w14:textId="77777777" w:rsidR="00486664" w:rsidRPr="006C1CBF" w:rsidRDefault="00486664" w:rsidP="00486664">
            <w:pPr>
              <w:ind w:left="360"/>
              <w:rPr>
                <w:iCs/>
                <w:szCs w:val="20"/>
              </w:rPr>
            </w:pPr>
            <w:r w:rsidRPr="006C1CBF">
              <w:rPr>
                <w:iCs/>
                <w:szCs w:val="20"/>
              </w:rPr>
              <w:t>b)</w:t>
            </w:r>
          </w:p>
        </w:tc>
        <w:tc>
          <w:tcPr>
            <w:tcW w:w="5080" w:type="dxa"/>
            <w:gridSpan w:val="7"/>
          </w:tcPr>
          <w:p w14:paraId="591CB0EF" w14:textId="77777777" w:rsidR="00486664" w:rsidRPr="006C1CBF" w:rsidRDefault="00486664" w:rsidP="00486664">
            <w:pPr>
              <w:rPr>
                <w:iCs/>
                <w:szCs w:val="20"/>
              </w:rPr>
            </w:pPr>
            <w:r w:rsidRPr="006C1CBF">
              <w:rPr>
                <w:bCs/>
                <w:szCs w:val="20"/>
              </w:rPr>
              <w:t>usklajenost slovenskega pravnega reda s pravnim redom Evropske unije</w:t>
            </w:r>
          </w:p>
        </w:tc>
        <w:tc>
          <w:tcPr>
            <w:tcW w:w="1974" w:type="dxa"/>
            <w:gridSpan w:val="3"/>
            <w:vAlign w:val="center"/>
          </w:tcPr>
          <w:p w14:paraId="3CBC94AB" w14:textId="77777777" w:rsidR="00486664" w:rsidRPr="006C1CBF" w:rsidRDefault="008063FA" w:rsidP="00486664">
            <w:pPr>
              <w:jc w:val="center"/>
              <w:rPr>
                <w:iCs/>
                <w:szCs w:val="20"/>
              </w:rPr>
            </w:pPr>
            <w:r w:rsidRPr="006C1CBF">
              <w:rPr>
                <w:iCs/>
                <w:szCs w:val="20"/>
              </w:rPr>
              <w:t>NE</w:t>
            </w:r>
          </w:p>
        </w:tc>
      </w:tr>
      <w:tr w:rsidR="008518CB" w:rsidRPr="006C1CBF" w14:paraId="432313DF" w14:textId="77777777" w:rsidTr="00360EA3">
        <w:tc>
          <w:tcPr>
            <w:tcW w:w="2209" w:type="dxa"/>
            <w:gridSpan w:val="2"/>
          </w:tcPr>
          <w:p w14:paraId="04EE671A" w14:textId="77777777" w:rsidR="00486664" w:rsidRPr="006C1CBF" w:rsidRDefault="00486664" w:rsidP="00486664">
            <w:pPr>
              <w:ind w:left="360"/>
              <w:rPr>
                <w:iCs/>
                <w:szCs w:val="20"/>
              </w:rPr>
            </w:pPr>
            <w:r w:rsidRPr="006C1CBF">
              <w:rPr>
                <w:iCs/>
                <w:szCs w:val="20"/>
              </w:rPr>
              <w:t>c)</w:t>
            </w:r>
          </w:p>
        </w:tc>
        <w:tc>
          <w:tcPr>
            <w:tcW w:w="5080" w:type="dxa"/>
            <w:gridSpan w:val="7"/>
          </w:tcPr>
          <w:p w14:paraId="48F600B3" w14:textId="77777777" w:rsidR="00486664" w:rsidRPr="006C1CBF" w:rsidRDefault="00486664" w:rsidP="00486664">
            <w:pPr>
              <w:rPr>
                <w:iCs/>
                <w:szCs w:val="20"/>
              </w:rPr>
            </w:pPr>
            <w:r w:rsidRPr="006C1CBF">
              <w:rPr>
                <w:szCs w:val="20"/>
              </w:rPr>
              <w:t>administrativne posledice</w:t>
            </w:r>
          </w:p>
        </w:tc>
        <w:tc>
          <w:tcPr>
            <w:tcW w:w="1974" w:type="dxa"/>
            <w:gridSpan w:val="3"/>
            <w:vAlign w:val="center"/>
          </w:tcPr>
          <w:p w14:paraId="2085ABF8" w14:textId="77777777" w:rsidR="00486664" w:rsidRPr="006C1CBF" w:rsidRDefault="008063FA" w:rsidP="00486664">
            <w:pPr>
              <w:jc w:val="center"/>
              <w:rPr>
                <w:szCs w:val="20"/>
              </w:rPr>
            </w:pPr>
            <w:r w:rsidRPr="006C1CBF">
              <w:rPr>
                <w:iCs/>
                <w:szCs w:val="20"/>
              </w:rPr>
              <w:t>NE</w:t>
            </w:r>
          </w:p>
        </w:tc>
      </w:tr>
      <w:tr w:rsidR="008518CB" w:rsidRPr="006C1CBF" w14:paraId="1C28E3A7" w14:textId="77777777" w:rsidTr="00360EA3">
        <w:tc>
          <w:tcPr>
            <w:tcW w:w="2209" w:type="dxa"/>
            <w:gridSpan w:val="2"/>
          </w:tcPr>
          <w:p w14:paraId="33BE367E" w14:textId="77777777" w:rsidR="00486664" w:rsidRPr="006C1CBF" w:rsidRDefault="00486664" w:rsidP="00486664">
            <w:pPr>
              <w:ind w:left="360"/>
              <w:rPr>
                <w:iCs/>
                <w:szCs w:val="20"/>
              </w:rPr>
            </w:pPr>
            <w:r w:rsidRPr="006C1CBF">
              <w:rPr>
                <w:iCs/>
                <w:szCs w:val="20"/>
              </w:rPr>
              <w:t>č)</w:t>
            </w:r>
          </w:p>
        </w:tc>
        <w:tc>
          <w:tcPr>
            <w:tcW w:w="5080" w:type="dxa"/>
            <w:gridSpan w:val="7"/>
          </w:tcPr>
          <w:p w14:paraId="233D4981" w14:textId="77777777" w:rsidR="00486664" w:rsidRPr="006C1CBF" w:rsidRDefault="00486664" w:rsidP="00486664">
            <w:pPr>
              <w:rPr>
                <w:bCs/>
                <w:szCs w:val="20"/>
              </w:rPr>
            </w:pPr>
            <w:r w:rsidRPr="006C1CBF">
              <w:rPr>
                <w:szCs w:val="20"/>
              </w:rPr>
              <w:t>gospodarstvo, zlasti</w:t>
            </w:r>
            <w:r w:rsidRPr="006C1CBF">
              <w:rPr>
                <w:bCs/>
                <w:szCs w:val="20"/>
              </w:rPr>
              <w:t xml:space="preserve"> mala in srednja podjetja ter konkurenčnost podjetij</w:t>
            </w:r>
          </w:p>
        </w:tc>
        <w:tc>
          <w:tcPr>
            <w:tcW w:w="1974" w:type="dxa"/>
            <w:gridSpan w:val="3"/>
            <w:vAlign w:val="center"/>
          </w:tcPr>
          <w:p w14:paraId="0139A984" w14:textId="77777777" w:rsidR="00486664" w:rsidRPr="006C1CBF" w:rsidRDefault="008063FA" w:rsidP="00486664">
            <w:pPr>
              <w:jc w:val="center"/>
              <w:rPr>
                <w:iCs/>
                <w:szCs w:val="20"/>
              </w:rPr>
            </w:pPr>
            <w:r w:rsidRPr="006C1CBF">
              <w:rPr>
                <w:iCs/>
                <w:szCs w:val="20"/>
              </w:rPr>
              <w:t>NE</w:t>
            </w:r>
          </w:p>
        </w:tc>
      </w:tr>
      <w:tr w:rsidR="008518CB" w:rsidRPr="006C1CBF" w14:paraId="60FB05A6" w14:textId="77777777" w:rsidTr="00360EA3">
        <w:tc>
          <w:tcPr>
            <w:tcW w:w="2209" w:type="dxa"/>
            <w:gridSpan w:val="2"/>
          </w:tcPr>
          <w:p w14:paraId="67B24812" w14:textId="77777777" w:rsidR="00486664" w:rsidRPr="006C1CBF" w:rsidRDefault="00486664" w:rsidP="00486664">
            <w:pPr>
              <w:ind w:left="360"/>
              <w:rPr>
                <w:iCs/>
                <w:szCs w:val="20"/>
              </w:rPr>
            </w:pPr>
            <w:r w:rsidRPr="006C1CBF">
              <w:rPr>
                <w:iCs/>
                <w:szCs w:val="20"/>
              </w:rPr>
              <w:t>d)</w:t>
            </w:r>
          </w:p>
        </w:tc>
        <w:tc>
          <w:tcPr>
            <w:tcW w:w="5080" w:type="dxa"/>
            <w:gridSpan w:val="7"/>
          </w:tcPr>
          <w:p w14:paraId="3D83CE0B" w14:textId="77777777" w:rsidR="00486664" w:rsidRPr="006C1CBF" w:rsidRDefault="00486664" w:rsidP="00486664">
            <w:pPr>
              <w:rPr>
                <w:bCs/>
                <w:szCs w:val="20"/>
              </w:rPr>
            </w:pPr>
            <w:r w:rsidRPr="006C1CBF">
              <w:rPr>
                <w:bCs/>
                <w:szCs w:val="20"/>
              </w:rPr>
              <w:t>okolje, vključno s prostorskimi in varstvenimi vidiki</w:t>
            </w:r>
          </w:p>
        </w:tc>
        <w:tc>
          <w:tcPr>
            <w:tcW w:w="1974" w:type="dxa"/>
            <w:gridSpan w:val="3"/>
            <w:vAlign w:val="center"/>
          </w:tcPr>
          <w:p w14:paraId="04844295" w14:textId="77777777" w:rsidR="00486664" w:rsidRPr="006C1CBF" w:rsidRDefault="008063FA" w:rsidP="00486664">
            <w:pPr>
              <w:jc w:val="center"/>
              <w:rPr>
                <w:iCs/>
                <w:szCs w:val="20"/>
              </w:rPr>
            </w:pPr>
            <w:r w:rsidRPr="006C1CBF">
              <w:rPr>
                <w:iCs/>
                <w:szCs w:val="20"/>
              </w:rPr>
              <w:t>NE</w:t>
            </w:r>
          </w:p>
        </w:tc>
      </w:tr>
      <w:tr w:rsidR="008518CB" w:rsidRPr="006C1CBF" w14:paraId="39B3692B" w14:textId="77777777" w:rsidTr="00360EA3">
        <w:tc>
          <w:tcPr>
            <w:tcW w:w="2209" w:type="dxa"/>
            <w:gridSpan w:val="2"/>
          </w:tcPr>
          <w:p w14:paraId="1914A200" w14:textId="77777777" w:rsidR="00486664" w:rsidRPr="006C1CBF" w:rsidRDefault="00486664" w:rsidP="00486664">
            <w:pPr>
              <w:ind w:left="360"/>
              <w:rPr>
                <w:iCs/>
                <w:szCs w:val="20"/>
              </w:rPr>
            </w:pPr>
            <w:r w:rsidRPr="006C1CBF">
              <w:rPr>
                <w:iCs/>
                <w:szCs w:val="20"/>
              </w:rPr>
              <w:t>e)</w:t>
            </w:r>
          </w:p>
        </w:tc>
        <w:tc>
          <w:tcPr>
            <w:tcW w:w="5080" w:type="dxa"/>
            <w:gridSpan w:val="7"/>
          </w:tcPr>
          <w:p w14:paraId="479794AB" w14:textId="77777777" w:rsidR="00486664" w:rsidRPr="006C1CBF" w:rsidRDefault="00486664" w:rsidP="00486664">
            <w:pPr>
              <w:rPr>
                <w:bCs/>
                <w:szCs w:val="20"/>
              </w:rPr>
            </w:pPr>
            <w:r w:rsidRPr="006C1CBF">
              <w:rPr>
                <w:bCs/>
                <w:szCs w:val="20"/>
              </w:rPr>
              <w:t>socialno področje</w:t>
            </w:r>
          </w:p>
        </w:tc>
        <w:tc>
          <w:tcPr>
            <w:tcW w:w="1974" w:type="dxa"/>
            <w:gridSpan w:val="3"/>
            <w:vAlign w:val="center"/>
          </w:tcPr>
          <w:p w14:paraId="1D2F4694" w14:textId="77777777" w:rsidR="00486664" w:rsidRPr="006C1CBF" w:rsidRDefault="008063FA" w:rsidP="00486664">
            <w:pPr>
              <w:jc w:val="center"/>
              <w:rPr>
                <w:iCs/>
                <w:szCs w:val="20"/>
              </w:rPr>
            </w:pPr>
            <w:r w:rsidRPr="006C1CBF">
              <w:rPr>
                <w:iCs/>
                <w:szCs w:val="20"/>
              </w:rPr>
              <w:t>NE</w:t>
            </w:r>
          </w:p>
        </w:tc>
      </w:tr>
      <w:tr w:rsidR="008518CB" w:rsidRPr="006C1CBF" w14:paraId="6B4986F5" w14:textId="77777777" w:rsidTr="00360EA3">
        <w:tc>
          <w:tcPr>
            <w:tcW w:w="2209" w:type="dxa"/>
            <w:gridSpan w:val="2"/>
            <w:tcBorders>
              <w:bottom w:val="single" w:sz="4" w:space="0" w:color="auto"/>
            </w:tcBorders>
          </w:tcPr>
          <w:p w14:paraId="32D66273" w14:textId="77777777" w:rsidR="00486664" w:rsidRPr="006C1CBF" w:rsidRDefault="00486664" w:rsidP="00486664">
            <w:pPr>
              <w:ind w:left="360"/>
              <w:rPr>
                <w:iCs/>
                <w:szCs w:val="20"/>
              </w:rPr>
            </w:pPr>
            <w:r w:rsidRPr="006C1CBF">
              <w:rPr>
                <w:iCs/>
                <w:szCs w:val="20"/>
              </w:rPr>
              <w:t>f)</w:t>
            </w:r>
          </w:p>
        </w:tc>
        <w:tc>
          <w:tcPr>
            <w:tcW w:w="5080" w:type="dxa"/>
            <w:gridSpan w:val="7"/>
            <w:tcBorders>
              <w:bottom w:val="single" w:sz="4" w:space="0" w:color="auto"/>
            </w:tcBorders>
          </w:tcPr>
          <w:p w14:paraId="658BA8B9" w14:textId="77777777" w:rsidR="00486664" w:rsidRPr="006C1CBF" w:rsidRDefault="00486664" w:rsidP="00486664">
            <w:pPr>
              <w:rPr>
                <w:bCs/>
                <w:szCs w:val="20"/>
              </w:rPr>
            </w:pPr>
            <w:r w:rsidRPr="006C1CBF">
              <w:rPr>
                <w:bCs/>
                <w:szCs w:val="20"/>
              </w:rPr>
              <w:t>dokumente razvojnega načrtovanja:</w:t>
            </w:r>
          </w:p>
          <w:p w14:paraId="39D49DF8" w14:textId="77777777" w:rsidR="00486664" w:rsidRPr="006C1CBF" w:rsidRDefault="00486664" w:rsidP="00AA45BD">
            <w:pPr>
              <w:numPr>
                <w:ilvl w:val="0"/>
                <w:numId w:val="1"/>
              </w:numPr>
              <w:spacing w:line="260" w:lineRule="atLeast"/>
              <w:rPr>
                <w:bCs/>
                <w:szCs w:val="20"/>
              </w:rPr>
            </w:pPr>
            <w:r w:rsidRPr="006C1CBF">
              <w:rPr>
                <w:bCs/>
                <w:szCs w:val="20"/>
              </w:rPr>
              <w:t>nacionalne dokumente razvojnega načrtovanja</w:t>
            </w:r>
          </w:p>
          <w:p w14:paraId="2CBD07FD" w14:textId="77777777" w:rsidR="00486664" w:rsidRPr="006C1CBF" w:rsidRDefault="00486664" w:rsidP="00AA45BD">
            <w:pPr>
              <w:numPr>
                <w:ilvl w:val="0"/>
                <w:numId w:val="1"/>
              </w:numPr>
              <w:spacing w:line="260" w:lineRule="atLeast"/>
              <w:rPr>
                <w:bCs/>
                <w:szCs w:val="20"/>
              </w:rPr>
            </w:pPr>
            <w:r w:rsidRPr="006C1CBF">
              <w:rPr>
                <w:bCs/>
                <w:szCs w:val="20"/>
              </w:rPr>
              <w:t>razvojne politike na ravni programov po strukturi razvojne klasifikacije programskega proračuna</w:t>
            </w:r>
          </w:p>
          <w:p w14:paraId="6AE84707" w14:textId="77777777" w:rsidR="00486664" w:rsidRPr="006C1CBF" w:rsidRDefault="00486664" w:rsidP="00AA45BD">
            <w:pPr>
              <w:numPr>
                <w:ilvl w:val="0"/>
                <w:numId w:val="1"/>
              </w:numPr>
              <w:spacing w:line="260" w:lineRule="atLeast"/>
              <w:rPr>
                <w:bCs/>
                <w:szCs w:val="20"/>
              </w:rPr>
            </w:pPr>
            <w:r w:rsidRPr="006C1CBF">
              <w:rPr>
                <w:bCs/>
                <w:szCs w:val="20"/>
              </w:rPr>
              <w:t>razvojne dokumente Evropske unije in mednarodnih organizacij</w:t>
            </w:r>
          </w:p>
        </w:tc>
        <w:tc>
          <w:tcPr>
            <w:tcW w:w="1974" w:type="dxa"/>
            <w:gridSpan w:val="3"/>
            <w:tcBorders>
              <w:bottom w:val="single" w:sz="4" w:space="0" w:color="auto"/>
            </w:tcBorders>
            <w:vAlign w:val="center"/>
          </w:tcPr>
          <w:p w14:paraId="6BF9DABD" w14:textId="77777777" w:rsidR="00486664" w:rsidRPr="006C1CBF" w:rsidRDefault="008063FA" w:rsidP="00486664">
            <w:pPr>
              <w:jc w:val="center"/>
              <w:rPr>
                <w:iCs/>
                <w:szCs w:val="20"/>
              </w:rPr>
            </w:pPr>
            <w:r w:rsidRPr="006C1CBF">
              <w:rPr>
                <w:iCs/>
                <w:szCs w:val="20"/>
              </w:rPr>
              <w:t>NE</w:t>
            </w:r>
          </w:p>
        </w:tc>
      </w:tr>
      <w:tr w:rsidR="008518CB" w:rsidRPr="006C1CBF" w14:paraId="391BDA6C" w14:textId="77777777" w:rsidTr="00A751FE">
        <w:trPr>
          <w:trHeight w:val="2162"/>
        </w:trPr>
        <w:tc>
          <w:tcPr>
            <w:tcW w:w="9263" w:type="dxa"/>
            <w:gridSpan w:val="12"/>
            <w:tcBorders>
              <w:top w:val="single" w:sz="4" w:space="0" w:color="auto"/>
              <w:left w:val="single" w:sz="4" w:space="0" w:color="auto"/>
              <w:bottom w:val="single" w:sz="4" w:space="0" w:color="auto"/>
              <w:right w:val="single" w:sz="4" w:space="0" w:color="auto"/>
            </w:tcBorders>
          </w:tcPr>
          <w:p w14:paraId="7ECB6068" w14:textId="77777777" w:rsidR="00486664" w:rsidRPr="006C1CBF" w:rsidRDefault="00486664" w:rsidP="00486664">
            <w:pPr>
              <w:widowControl w:val="0"/>
              <w:rPr>
                <w:szCs w:val="20"/>
              </w:rPr>
            </w:pPr>
            <w:r w:rsidRPr="006C1CBF">
              <w:rPr>
                <w:szCs w:val="20"/>
              </w:rPr>
              <w:t>7.a Predstavitev ocene finančnih posledic nad 40.000 EUR:</w:t>
            </w:r>
          </w:p>
          <w:p w14:paraId="5B3E7C47" w14:textId="3BFC078B" w:rsidR="00486664" w:rsidRPr="006C1CBF" w:rsidRDefault="00486664" w:rsidP="004D6CE2">
            <w:pPr>
              <w:widowControl w:val="0"/>
              <w:rPr>
                <w:szCs w:val="20"/>
              </w:rPr>
            </w:pPr>
            <w:r w:rsidRPr="006C1CBF">
              <w:rPr>
                <w:szCs w:val="20"/>
              </w:rPr>
              <w:t>(Samo če izberete DA pod točko 6.a.)</w:t>
            </w:r>
          </w:p>
          <w:p w14:paraId="3E18160E" w14:textId="77777777" w:rsidR="00F13D62" w:rsidRDefault="00F13D62" w:rsidP="00FD4D5D">
            <w:pPr>
              <w:widowControl w:val="0"/>
              <w:rPr>
                <w:szCs w:val="20"/>
              </w:rPr>
            </w:pPr>
          </w:p>
          <w:p w14:paraId="3CC5F6EF" w14:textId="0EB48327" w:rsidR="00FD4D5D" w:rsidRPr="00FD4D5D" w:rsidRDefault="00FD4D5D" w:rsidP="00FD4D5D">
            <w:pPr>
              <w:widowControl w:val="0"/>
              <w:rPr>
                <w:szCs w:val="20"/>
              </w:rPr>
            </w:pPr>
            <w:r w:rsidRPr="00FD4D5D">
              <w:rPr>
                <w:szCs w:val="20"/>
              </w:rPr>
              <w:t>Urad Vlade Republike Slovenije za oskrbo in integracijo migrantov</w:t>
            </w:r>
            <w:r>
              <w:rPr>
                <w:szCs w:val="20"/>
              </w:rPr>
              <w:t>: Ocena f</w:t>
            </w:r>
            <w:r w:rsidRPr="00FD4D5D">
              <w:rPr>
                <w:szCs w:val="20"/>
              </w:rPr>
              <w:t>inančn</w:t>
            </w:r>
            <w:r>
              <w:rPr>
                <w:szCs w:val="20"/>
              </w:rPr>
              <w:t>ih</w:t>
            </w:r>
            <w:r w:rsidRPr="00FD4D5D">
              <w:rPr>
                <w:szCs w:val="20"/>
              </w:rPr>
              <w:t xml:space="preserve"> </w:t>
            </w:r>
            <w:r>
              <w:rPr>
                <w:szCs w:val="20"/>
              </w:rPr>
              <w:t xml:space="preserve">posledic </w:t>
            </w:r>
            <w:r w:rsidRPr="00FD4D5D">
              <w:rPr>
                <w:szCs w:val="20"/>
              </w:rPr>
              <w:t>je 192.228</w:t>
            </w:r>
            <w:r>
              <w:rPr>
                <w:szCs w:val="20"/>
              </w:rPr>
              <w:t>,00</w:t>
            </w:r>
            <w:r w:rsidRPr="00FD4D5D">
              <w:rPr>
                <w:szCs w:val="20"/>
              </w:rPr>
              <w:t xml:space="preserve"> eur na </w:t>
            </w:r>
            <w:r>
              <w:rPr>
                <w:szCs w:val="20"/>
              </w:rPr>
              <w:t>leto</w:t>
            </w:r>
            <w:r w:rsidRPr="00FD4D5D">
              <w:rPr>
                <w:szCs w:val="20"/>
              </w:rPr>
              <w:t>.</w:t>
            </w:r>
            <w:r>
              <w:rPr>
                <w:szCs w:val="20"/>
              </w:rPr>
              <w:t xml:space="preserve"> Proračunska postavka : </w:t>
            </w:r>
            <w:r w:rsidRPr="00FD4D5D">
              <w:rPr>
                <w:szCs w:val="20"/>
              </w:rPr>
              <w:t>PU 1542 – Urad Vlade Republike Slovenije za oskrbo in integracijo migrantov</w:t>
            </w:r>
          </w:p>
          <w:p w14:paraId="1C4113CC" w14:textId="77777777" w:rsidR="00F13D62" w:rsidRDefault="00F13D62" w:rsidP="00FD4D5D">
            <w:pPr>
              <w:widowControl w:val="0"/>
              <w:rPr>
                <w:szCs w:val="20"/>
              </w:rPr>
            </w:pPr>
          </w:p>
          <w:p w14:paraId="7F813800" w14:textId="3D12FB57" w:rsidR="00813FC2" w:rsidRDefault="00FD4D5D" w:rsidP="00FD4D5D">
            <w:pPr>
              <w:widowControl w:val="0"/>
              <w:rPr>
                <w:szCs w:val="20"/>
              </w:rPr>
            </w:pPr>
            <w:r w:rsidRPr="00FD4D5D">
              <w:rPr>
                <w:szCs w:val="20"/>
              </w:rPr>
              <w:t>Uprav</w:t>
            </w:r>
            <w:r>
              <w:rPr>
                <w:szCs w:val="20"/>
              </w:rPr>
              <w:t>a</w:t>
            </w:r>
            <w:r w:rsidRPr="00FD4D5D">
              <w:rPr>
                <w:szCs w:val="20"/>
              </w:rPr>
              <w:t xml:space="preserve"> Republike Slovenije za izvrševanje kazenskih sankcij</w:t>
            </w:r>
            <w:r>
              <w:rPr>
                <w:szCs w:val="20"/>
              </w:rPr>
              <w:t>: Ocena f</w:t>
            </w:r>
            <w:r w:rsidRPr="00FD4D5D">
              <w:rPr>
                <w:szCs w:val="20"/>
              </w:rPr>
              <w:t>inančn</w:t>
            </w:r>
            <w:r>
              <w:rPr>
                <w:szCs w:val="20"/>
              </w:rPr>
              <w:t>ih</w:t>
            </w:r>
            <w:r w:rsidRPr="00FD4D5D">
              <w:rPr>
                <w:szCs w:val="20"/>
              </w:rPr>
              <w:t xml:space="preserve"> </w:t>
            </w:r>
            <w:r>
              <w:rPr>
                <w:szCs w:val="20"/>
              </w:rPr>
              <w:t xml:space="preserve">posledic </w:t>
            </w:r>
            <w:r w:rsidRPr="00FD4D5D">
              <w:rPr>
                <w:szCs w:val="20"/>
              </w:rPr>
              <w:t>je 1.592.223,18</w:t>
            </w:r>
            <w:r>
              <w:rPr>
                <w:szCs w:val="20"/>
              </w:rPr>
              <w:t xml:space="preserve"> </w:t>
            </w:r>
            <w:r w:rsidRPr="00FD4D5D">
              <w:rPr>
                <w:szCs w:val="20"/>
              </w:rPr>
              <w:t xml:space="preserve">eur na </w:t>
            </w:r>
            <w:r>
              <w:rPr>
                <w:szCs w:val="20"/>
              </w:rPr>
              <w:t>leto.</w:t>
            </w:r>
          </w:p>
          <w:p w14:paraId="4D8BA46A" w14:textId="77777777" w:rsidR="00F13D62" w:rsidRDefault="00F13D62" w:rsidP="00FD4D5D">
            <w:pPr>
              <w:widowControl w:val="0"/>
              <w:rPr>
                <w:szCs w:val="20"/>
              </w:rPr>
            </w:pPr>
          </w:p>
          <w:p w14:paraId="07328B6F" w14:textId="07F07E7B" w:rsidR="00A751FE" w:rsidRPr="006C1CBF" w:rsidRDefault="001B47CD" w:rsidP="00FD4D5D">
            <w:pPr>
              <w:widowControl w:val="0"/>
              <w:rPr>
                <w:szCs w:val="20"/>
              </w:rPr>
            </w:pPr>
            <w:r>
              <w:rPr>
                <w:szCs w:val="20"/>
              </w:rPr>
              <w:t>Ministrstvo za notranje zadeve: Ocena f</w:t>
            </w:r>
            <w:r w:rsidRPr="00FD4D5D">
              <w:rPr>
                <w:szCs w:val="20"/>
              </w:rPr>
              <w:t>inančn</w:t>
            </w:r>
            <w:r>
              <w:rPr>
                <w:szCs w:val="20"/>
              </w:rPr>
              <w:t>ih</w:t>
            </w:r>
            <w:r w:rsidRPr="00FD4D5D">
              <w:rPr>
                <w:szCs w:val="20"/>
              </w:rPr>
              <w:t xml:space="preserve"> </w:t>
            </w:r>
            <w:r>
              <w:rPr>
                <w:szCs w:val="20"/>
              </w:rPr>
              <w:t xml:space="preserve">posledic </w:t>
            </w:r>
            <w:r w:rsidRPr="00FD4D5D">
              <w:rPr>
                <w:szCs w:val="20"/>
              </w:rPr>
              <w:t>je</w:t>
            </w:r>
            <w:r>
              <w:rPr>
                <w:szCs w:val="20"/>
              </w:rPr>
              <w:t xml:space="preserve"> </w:t>
            </w:r>
            <w:r w:rsidRPr="00A751FE">
              <w:rPr>
                <w:szCs w:val="20"/>
              </w:rPr>
              <w:t>37.920,55</w:t>
            </w:r>
            <w:r>
              <w:rPr>
                <w:szCs w:val="20"/>
              </w:rPr>
              <w:t xml:space="preserve"> </w:t>
            </w:r>
            <w:r w:rsidRPr="00FD4D5D">
              <w:rPr>
                <w:szCs w:val="20"/>
              </w:rPr>
              <w:t xml:space="preserve">eur na </w:t>
            </w:r>
            <w:r>
              <w:rPr>
                <w:szCs w:val="20"/>
              </w:rPr>
              <w:t xml:space="preserve">leto oziroma v letu 2025 </w:t>
            </w:r>
            <w:r w:rsidRPr="00A751FE">
              <w:rPr>
                <w:szCs w:val="20"/>
              </w:rPr>
              <w:t>32.927,32</w:t>
            </w:r>
            <w:r>
              <w:rPr>
                <w:szCs w:val="20"/>
              </w:rPr>
              <w:t xml:space="preserve"> eur</w:t>
            </w:r>
            <w:r w:rsidRPr="00FD4D5D">
              <w:rPr>
                <w:szCs w:val="20"/>
              </w:rPr>
              <w:t xml:space="preserve"> </w:t>
            </w:r>
            <w:r>
              <w:rPr>
                <w:szCs w:val="20"/>
              </w:rPr>
              <w:t>in Policija – Center za tujce : Ocena f</w:t>
            </w:r>
            <w:r w:rsidRPr="00FD4D5D">
              <w:rPr>
                <w:szCs w:val="20"/>
              </w:rPr>
              <w:t>inančn</w:t>
            </w:r>
            <w:r>
              <w:rPr>
                <w:szCs w:val="20"/>
              </w:rPr>
              <w:t>ih</w:t>
            </w:r>
            <w:r w:rsidRPr="00FD4D5D">
              <w:rPr>
                <w:szCs w:val="20"/>
              </w:rPr>
              <w:t xml:space="preserve"> </w:t>
            </w:r>
            <w:r>
              <w:rPr>
                <w:szCs w:val="20"/>
              </w:rPr>
              <w:t xml:space="preserve">posledic </w:t>
            </w:r>
            <w:r w:rsidRPr="00FD4D5D">
              <w:rPr>
                <w:szCs w:val="20"/>
              </w:rPr>
              <w:t xml:space="preserve">je </w:t>
            </w:r>
            <w:r w:rsidRPr="00A751FE">
              <w:rPr>
                <w:szCs w:val="20"/>
              </w:rPr>
              <w:t xml:space="preserve">167.518,32 </w:t>
            </w:r>
            <w:r w:rsidRPr="00FD4D5D">
              <w:rPr>
                <w:szCs w:val="20"/>
              </w:rPr>
              <w:t xml:space="preserve">eur na </w:t>
            </w:r>
            <w:r>
              <w:rPr>
                <w:szCs w:val="20"/>
              </w:rPr>
              <w:t xml:space="preserve">leto oziroma v letu 2025 </w:t>
            </w:r>
            <w:r w:rsidRPr="00A751FE">
              <w:rPr>
                <w:szCs w:val="20"/>
              </w:rPr>
              <w:t>145.697,47</w:t>
            </w:r>
            <w:r>
              <w:rPr>
                <w:szCs w:val="20"/>
              </w:rPr>
              <w:t xml:space="preserve"> eur.</w:t>
            </w:r>
          </w:p>
        </w:tc>
      </w:tr>
      <w:tr w:rsidR="008518CB" w:rsidRPr="006C1CBF" w14:paraId="4D5E00A1" w14:textId="77777777" w:rsidTr="00360EA3">
        <w:tc>
          <w:tcPr>
            <w:tcW w:w="9263" w:type="dxa"/>
            <w:gridSpan w:val="12"/>
            <w:tcBorders>
              <w:top w:val="single" w:sz="4" w:space="0" w:color="auto"/>
              <w:left w:val="single" w:sz="4" w:space="0" w:color="auto"/>
              <w:bottom w:val="single" w:sz="4" w:space="0" w:color="auto"/>
              <w:right w:val="single" w:sz="4" w:space="0" w:color="auto"/>
            </w:tcBorders>
          </w:tcPr>
          <w:p w14:paraId="7C972471" w14:textId="77777777" w:rsidR="00486664" w:rsidRPr="006C1CBF" w:rsidRDefault="00486664" w:rsidP="00486664">
            <w:pPr>
              <w:suppressAutoHyphens/>
              <w:overflowPunct w:val="0"/>
              <w:autoSpaceDE w:val="0"/>
              <w:autoSpaceDN w:val="0"/>
              <w:adjustRightInd w:val="0"/>
              <w:spacing w:before="280" w:after="60"/>
              <w:textAlignment w:val="baseline"/>
              <w:outlineLvl w:val="3"/>
              <w:rPr>
                <w:rFonts w:cs="Arial"/>
                <w:b/>
                <w:szCs w:val="20"/>
                <w:lang w:eastAsia="sl-SI"/>
              </w:rPr>
            </w:pPr>
            <w:bookmarkStart w:id="1" w:name="_Hlk43819649"/>
            <w:r w:rsidRPr="006C1CBF">
              <w:rPr>
                <w:rFonts w:cs="Arial"/>
                <w:b/>
                <w:szCs w:val="20"/>
                <w:lang w:eastAsia="sl-SI"/>
              </w:rPr>
              <w:t>I. Ocena finančnih posledic, ki niso načrtovane v sprejetem proračunu</w:t>
            </w:r>
          </w:p>
        </w:tc>
      </w:tr>
      <w:tr w:rsidR="008518CB" w:rsidRPr="006C1CBF" w14:paraId="4594E430"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276"/>
        </w:trPr>
        <w:tc>
          <w:tcPr>
            <w:tcW w:w="2870" w:type="dxa"/>
            <w:gridSpan w:val="3"/>
            <w:tcBorders>
              <w:top w:val="single" w:sz="4" w:space="0" w:color="auto"/>
              <w:left w:val="single" w:sz="4" w:space="0" w:color="auto"/>
              <w:bottom w:val="single" w:sz="4" w:space="0" w:color="auto"/>
              <w:right w:val="single" w:sz="4" w:space="0" w:color="auto"/>
            </w:tcBorders>
            <w:vAlign w:val="center"/>
          </w:tcPr>
          <w:p w14:paraId="2A4B0AD0" w14:textId="77777777" w:rsidR="00486664" w:rsidRPr="006C1CBF" w:rsidRDefault="00486664" w:rsidP="00486664">
            <w:pPr>
              <w:widowControl w:val="0"/>
              <w:spacing w:line="260" w:lineRule="atLeast"/>
              <w:ind w:left="-122" w:right="-112"/>
              <w:jc w:val="center"/>
              <w:rPr>
                <w:rFonts w:cs="Arial"/>
                <w:szCs w:val="20"/>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1BEA9DBD" w14:textId="77777777" w:rsidR="00486664" w:rsidRPr="006C1CBF" w:rsidRDefault="00486664" w:rsidP="00486664">
            <w:pPr>
              <w:widowControl w:val="0"/>
              <w:spacing w:line="260" w:lineRule="atLeast"/>
              <w:jc w:val="center"/>
              <w:rPr>
                <w:rFonts w:cs="Arial"/>
                <w:szCs w:val="20"/>
              </w:rPr>
            </w:pPr>
            <w:r w:rsidRPr="006C1CBF">
              <w:rPr>
                <w:rFonts w:cs="Arial"/>
                <w:szCs w:val="20"/>
              </w:rPr>
              <w:t>Tekoče leto (t)</w:t>
            </w:r>
          </w:p>
        </w:tc>
        <w:tc>
          <w:tcPr>
            <w:tcW w:w="1623" w:type="dxa"/>
            <w:tcBorders>
              <w:top w:val="single" w:sz="4" w:space="0" w:color="auto"/>
              <w:left w:val="single" w:sz="4" w:space="0" w:color="auto"/>
              <w:bottom w:val="single" w:sz="4" w:space="0" w:color="auto"/>
              <w:right w:val="single" w:sz="4" w:space="0" w:color="auto"/>
            </w:tcBorders>
            <w:vAlign w:val="center"/>
          </w:tcPr>
          <w:p w14:paraId="12B21CC7" w14:textId="77777777" w:rsidR="00486664" w:rsidRPr="006C1CBF" w:rsidRDefault="00486664" w:rsidP="00486664">
            <w:pPr>
              <w:widowControl w:val="0"/>
              <w:spacing w:line="260" w:lineRule="atLeast"/>
              <w:jc w:val="center"/>
              <w:rPr>
                <w:rFonts w:cs="Arial"/>
                <w:szCs w:val="20"/>
              </w:rPr>
            </w:pPr>
            <w:r w:rsidRPr="006C1CBF">
              <w:rPr>
                <w:rFonts w:cs="Arial"/>
                <w:szCs w:val="20"/>
              </w:rPr>
              <w:t>t + 1</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5606ABD9" w14:textId="77777777" w:rsidR="00486664" w:rsidRPr="006C1CBF" w:rsidRDefault="00486664" w:rsidP="00486664">
            <w:pPr>
              <w:widowControl w:val="0"/>
              <w:spacing w:line="260" w:lineRule="atLeast"/>
              <w:jc w:val="center"/>
              <w:rPr>
                <w:rFonts w:cs="Arial"/>
                <w:szCs w:val="20"/>
              </w:rPr>
            </w:pPr>
            <w:r w:rsidRPr="006C1CBF">
              <w:rPr>
                <w:rFonts w:cs="Arial"/>
                <w:szCs w:val="20"/>
              </w:rPr>
              <w:t>t + 2</w:t>
            </w:r>
          </w:p>
        </w:tc>
        <w:tc>
          <w:tcPr>
            <w:tcW w:w="1559" w:type="dxa"/>
            <w:tcBorders>
              <w:top w:val="single" w:sz="4" w:space="0" w:color="auto"/>
              <w:left w:val="single" w:sz="4" w:space="0" w:color="auto"/>
              <w:bottom w:val="single" w:sz="4" w:space="0" w:color="auto"/>
              <w:right w:val="single" w:sz="4" w:space="0" w:color="auto"/>
            </w:tcBorders>
            <w:vAlign w:val="center"/>
          </w:tcPr>
          <w:p w14:paraId="58FB8E74" w14:textId="77777777" w:rsidR="00486664" w:rsidRPr="006C1CBF" w:rsidRDefault="00486664" w:rsidP="00486664">
            <w:pPr>
              <w:widowControl w:val="0"/>
              <w:spacing w:line="260" w:lineRule="atLeast"/>
              <w:jc w:val="center"/>
              <w:rPr>
                <w:rFonts w:cs="Arial"/>
                <w:szCs w:val="20"/>
              </w:rPr>
            </w:pPr>
            <w:r w:rsidRPr="006C1CBF">
              <w:rPr>
                <w:rFonts w:cs="Arial"/>
                <w:szCs w:val="20"/>
              </w:rPr>
              <w:t>t + 3</w:t>
            </w:r>
          </w:p>
        </w:tc>
      </w:tr>
      <w:tr w:rsidR="008518CB" w:rsidRPr="006C1CBF" w14:paraId="52169F08"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423"/>
        </w:trPr>
        <w:tc>
          <w:tcPr>
            <w:tcW w:w="2870" w:type="dxa"/>
            <w:gridSpan w:val="3"/>
            <w:tcBorders>
              <w:top w:val="single" w:sz="4" w:space="0" w:color="auto"/>
              <w:left w:val="single" w:sz="4" w:space="0" w:color="auto"/>
              <w:bottom w:val="single" w:sz="4" w:space="0" w:color="auto"/>
              <w:right w:val="single" w:sz="4" w:space="0" w:color="auto"/>
            </w:tcBorders>
            <w:vAlign w:val="center"/>
          </w:tcPr>
          <w:p w14:paraId="7C02DC6D" w14:textId="77777777" w:rsidR="00486664" w:rsidRPr="006C1CBF" w:rsidRDefault="00486664" w:rsidP="00486664">
            <w:pPr>
              <w:widowControl w:val="0"/>
              <w:spacing w:line="260" w:lineRule="atLeast"/>
              <w:rPr>
                <w:rFonts w:cs="Arial"/>
                <w:bCs/>
                <w:szCs w:val="20"/>
              </w:rPr>
            </w:pPr>
            <w:r w:rsidRPr="006C1CBF">
              <w:rPr>
                <w:rFonts w:cs="Arial"/>
                <w:bCs/>
                <w:szCs w:val="20"/>
              </w:rPr>
              <w:t>Predvideno povečanje (+) ali zmanjšanje (</w:t>
            </w:r>
            <w:r w:rsidRPr="006C1CBF">
              <w:rPr>
                <w:b/>
                <w:szCs w:val="20"/>
              </w:rPr>
              <w:t>–</w:t>
            </w:r>
            <w:r w:rsidRPr="006C1CBF">
              <w:rPr>
                <w:rFonts w:cs="Arial"/>
                <w:bCs/>
                <w:szCs w:val="20"/>
              </w:rPr>
              <w:t xml:space="preserve">) prihodkov državnega proračuna </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14CF3D62" w14:textId="77777777" w:rsidR="00486664" w:rsidRPr="006C1CBF" w:rsidRDefault="00486664" w:rsidP="00486664">
            <w:pPr>
              <w:widowControl w:val="0"/>
              <w:tabs>
                <w:tab w:val="left" w:pos="360"/>
              </w:tabs>
              <w:spacing w:line="260" w:lineRule="atLeast"/>
              <w:jc w:val="center"/>
              <w:outlineLvl w:val="0"/>
              <w:rPr>
                <w:rFonts w:cs="Arial"/>
                <w:bCs/>
                <w:kern w:val="32"/>
                <w:szCs w:val="20"/>
                <w:lang w:eastAsia="sl-SI"/>
              </w:rPr>
            </w:pPr>
          </w:p>
        </w:tc>
        <w:tc>
          <w:tcPr>
            <w:tcW w:w="1623" w:type="dxa"/>
            <w:tcBorders>
              <w:top w:val="single" w:sz="4" w:space="0" w:color="auto"/>
              <w:left w:val="single" w:sz="4" w:space="0" w:color="auto"/>
              <w:bottom w:val="single" w:sz="4" w:space="0" w:color="auto"/>
              <w:right w:val="single" w:sz="4" w:space="0" w:color="auto"/>
            </w:tcBorders>
            <w:vAlign w:val="center"/>
          </w:tcPr>
          <w:p w14:paraId="6D728EC6" w14:textId="77777777" w:rsidR="00486664" w:rsidRPr="006C1CBF" w:rsidRDefault="00486664" w:rsidP="00486664">
            <w:pPr>
              <w:widowControl w:val="0"/>
              <w:tabs>
                <w:tab w:val="left" w:pos="360"/>
              </w:tabs>
              <w:spacing w:line="260" w:lineRule="atLeast"/>
              <w:jc w:val="center"/>
              <w:outlineLvl w:val="0"/>
              <w:rPr>
                <w:rFonts w:cs="Arial"/>
                <w:bCs/>
                <w:kern w:val="32"/>
                <w:szCs w:val="20"/>
                <w:lang w:eastAsia="sl-SI"/>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5EDC2848" w14:textId="77777777" w:rsidR="00486664" w:rsidRPr="006C1CBF" w:rsidRDefault="00486664" w:rsidP="00486664">
            <w:pPr>
              <w:widowControl w:val="0"/>
              <w:tabs>
                <w:tab w:val="left" w:pos="360"/>
              </w:tabs>
              <w:spacing w:line="260" w:lineRule="atLeast"/>
              <w:jc w:val="center"/>
              <w:outlineLvl w:val="0"/>
              <w:rPr>
                <w:rFonts w:cs="Arial"/>
                <w:kern w:val="32"/>
                <w:szCs w:val="20"/>
                <w:lang w:eastAsia="sl-SI"/>
              </w:rPr>
            </w:pPr>
          </w:p>
        </w:tc>
        <w:tc>
          <w:tcPr>
            <w:tcW w:w="1559" w:type="dxa"/>
            <w:tcBorders>
              <w:top w:val="single" w:sz="4" w:space="0" w:color="auto"/>
              <w:left w:val="single" w:sz="4" w:space="0" w:color="auto"/>
              <w:bottom w:val="single" w:sz="4" w:space="0" w:color="auto"/>
              <w:right w:val="single" w:sz="4" w:space="0" w:color="auto"/>
            </w:tcBorders>
            <w:vAlign w:val="center"/>
          </w:tcPr>
          <w:p w14:paraId="3F0230CB" w14:textId="77777777" w:rsidR="00486664" w:rsidRPr="006C1CBF" w:rsidRDefault="00486664" w:rsidP="00486664">
            <w:pPr>
              <w:widowControl w:val="0"/>
              <w:tabs>
                <w:tab w:val="left" w:pos="360"/>
              </w:tabs>
              <w:spacing w:line="260" w:lineRule="atLeast"/>
              <w:jc w:val="center"/>
              <w:outlineLvl w:val="0"/>
              <w:rPr>
                <w:rFonts w:cs="Arial"/>
                <w:kern w:val="32"/>
                <w:szCs w:val="20"/>
                <w:lang w:eastAsia="sl-SI"/>
              </w:rPr>
            </w:pPr>
          </w:p>
        </w:tc>
      </w:tr>
      <w:tr w:rsidR="008518CB" w:rsidRPr="006C1CBF" w14:paraId="4B1CC3C7"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423"/>
        </w:trPr>
        <w:tc>
          <w:tcPr>
            <w:tcW w:w="2870" w:type="dxa"/>
            <w:gridSpan w:val="3"/>
            <w:tcBorders>
              <w:top w:val="single" w:sz="4" w:space="0" w:color="auto"/>
              <w:left w:val="single" w:sz="4" w:space="0" w:color="auto"/>
              <w:bottom w:val="single" w:sz="4" w:space="0" w:color="auto"/>
              <w:right w:val="single" w:sz="4" w:space="0" w:color="auto"/>
            </w:tcBorders>
            <w:vAlign w:val="center"/>
          </w:tcPr>
          <w:p w14:paraId="48DFD417" w14:textId="77777777" w:rsidR="00486664" w:rsidRPr="006C1CBF" w:rsidRDefault="00486664" w:rsidP="00486664">
            <w:pPr>
              <w:widowControl w:val="0"/>
              <w:spacing w:line="260" w:lineRule="atLeast"/>
              <w:rPr>
                <w:rFonts w:cs="Arial"/>
                <w:bCs/>
                <w:szCs w:val="20"/>
              </w:rPr>
            </w:pPr>
            <w:r w:rsidRPr="006C1CBF">
              <w:rPr>
                <w:rFonts w:cs="Arial"/>
                <w:bCs/>
                <w:szCs w:val="20"/>
              </w:rPr>
              <w:t>Predvideno povečanje (+) ali zmanjšanje (</w:t>
            </w:r>
            <w:r w:rsidRPr="006C1CBF">
              <w:rPr>
                <w:b/>
                <w:szCs w:val="20"/>
              </w:rPr>
              <w:t>–</w:t>
            </w:r>
            <w:r w:rsidRPr="006C1CBF">
              <w:rPr>
                <w:rFonts w:cs="Arial"/>
                <w:bCs/>
                <w:szCs w:val="20"/>
              </w:rPr>
              <w:t xml:space="preserve">) prihodkov občinskih proračunov </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4DD85C8F" w14:textId="77777777" w:rsidR="00486664" w:rsidRPr="006C1CBF" w:rsidRDefault="00486664" w:rsidP="00486664">
            <w:pPr>
              <w:widowControl w:val="0"/>
              <w:tabs>
                <w:tab w:val="left" w:pos="360"/>
              </w:tabs>
              <w:spacing w:line="260" w:lineRule="atLeast"/>
              <w:jc w:val="center"/>
              <w:outlineLvl w:val="0"/>
              <w:rPr>
                <w:rFonts w:cs="Arial"/>
                <w:bCs/>
                <w:kern w:val="32"/>
                <w:szCs w:val="20"/>
                <w:lang w:eastAsia="sl-SI"/>
              </w:rPr>
            </w:pPr>
          </w:p>
        </w:tc>
        <w:tc>
          <w:tcPr>
            <w:tcW w:w="1623" w:type="dxa"/>
            <w:tcBorders>
              <w:top w:val="single" w:sz="4" w:space="0" w:color="auto"/>
              <w:left w:val="single" w:sz="4" w:space="0" w:color="auto"/>
              <w:bottom w:val="single" w:sz="4" w:space="0" w:color="auto"/>
              <w:right w:val="single" w:sz="4" w:space="0" w:color="auto"/>
            </w:tcBorders>
            <w:vAlign w:val="center"/>
          </w:tcPr>
          <w:p w14:paraId="0063AA80" w14:textId="77777777" w:rsidR="00486664" w:rsidRPr="006C1CBF" w:rsidRDefault="00486664" w:rsidP="00486664">
            <w:pPr>
              <w:widowControl w:val="0"/>
              <w:tabs>
                <w:tab w:val="left" w:pos="360"/>
              </w:tabs>
              <w:spacing w:line="260" w:lineRule="atLeast"/>
              <w:jc w:val="center"/>
              <w:outlineLvl w:val="0"/>
              <w:rPr>
                <w:rFonts w:cs="Arial"/>
                <w:bCs/>
                <w:kern w:val="32"/>
                <w:szCs w:val="20"/>
                <w:lang w:eastAsia="sl-SI"/>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0A90AE18" w14:textId="77777777" w:rsidR="00486664" w:rsidRPr="006C1CBF" w:rsidRDefault="00486664" w:rsidP="00486664">
            <w:pPr>
              <w:widowControl w:val="0"/>
              <w:tabs>
                <w:tab w:val="left" w:pos="360"/>
              </w:tabs>
              <w:spacing w:line="260" w:lineRule="atLeast"/>
              <w:jc w:val="center"/>
              <w:outlineLvl w:val="0"/>
              <w:rPr>
                <w:rFonts w:cs="Arial"/>
                <w:kern w:val="32"/>
                <w:szCs w:val="20"/>
                <w:lang w:eastAsia="sl-SI"/>
              </w:rPr>
            </w:pPr>
          </w:p>
        </w:tc>
        <w:tc>
          <w:tcPr>
            <w:tcW w:w="1559" w:type="dxa"/>
            <w:tcBorders>
              <w:top w:val="single" w:sz="4" w:space="0" w:color="auto"/>
              <w:left w:val="single" w:sz="4" w:space="0" w:color="auto"/>
              <w:bottom w:val="single" w:sz="4" w:space="0" w:color="auto"/>
              <w:right w:val="single" w:sz="4" w:space="0" w:color="auto"/>
            </w:tcBorders>
            <w:vAlign w:val="center"/>
          </w:tcPr>
          <w:p w14:paraId="6B738E08" w14:textId="77777777" w:rsidR="00486664" w:rsidRPr="006C1CBF" w:rsidRDefault="00486664" w:rsidP="00486664">
            <w:pPr>
              <w:widowControl w:val="0"/>
              <w:tabs>
                <w:tab w:val="left" w:pos="360"/>
              </w:tabs>
              <w:spacing w:line="260" w:lineRule="atLeast"/>
              <w:jc w:val="center"/>
              <w:outlineLvl w:val="0"/>
              <w:rPr>
                <w:rFonts w:cs="Arial"/>
                <w:kern w:val="32"/>
                <w:szCs w:val="20"/>
                <w:lang w:eastAsia="sl-SI"/>
              </w:rPr>
            </w:pPr>
          </w:p>
        </w:tc>
      </w:tr>
      <w:tr w:rsidR="00B70685" w:rsidRPr="006C1CBF" w14:paraId="5417B5B7" w14:textId="77777777" w:rsidTr="00530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423"/>
        </w:trPr>
        <w:tc>
          <w:tcPr>
            <w:tcW w:w="2870" w:type="dxa"/>
            <w:gridSpan w:val="3"/>
            <w:tcBorders>
              <w:top w:val="single" w:sz="4" w:space="0" w:color="auto"/>
              <w:left w:val="single" w:sz="4" w:space="0" w:color="auto"/>
              <w:bottom w:val="single" w:sz="4" w:space="0" w:color="auto"/>
              <w:right w:val="single" w:sz="4" w:space="0" w:color="auto"/>
            </w:tcBorders>
            <w:vAlign w:val="center"/>
          </w:tcPr>
          <w:p w14:paraId="298F962A" w14:textId="77777777" w:rsidR="00B70685" w:rsidRPr="006C1CBF" w:rsidRDefault="00B70685" w:rsidP="00B70685">
            <w:pPr>
              <w:widowControl w:val="0"/>
              <w:spacing w:line="260" w:lineRule="atLeast"/>
              <w:rPr>
                <w:rFonts w:cs="Arial"/>
                <w:bCs/>
                <w:szCs w:val="20"/>
              </w:rPr>
            </w:pPr>
            <w:r w:rsidRPr="006C1CBF">
              <w:rPr>
                <w:rFonts w:cs="Arial"/>
                <w:bCs/>
                <w:szCs w:val="20"/>
              </w:rPr>
              <w:t>Predvideno povečanje (+) ali zmanjšanje (</w:t>
            </w:r>
            <w:r w:rsidRPr="006C1CBF">
              <w:rPr>
                <w:b/>
                <w:szCs w:val="20"/>
              </w:rPr>
              <w:t>–</w:t>
            </w:r>
            <w:r w:rsidRPr="006C1CBF">
              <w:rPr>
                <w:rFonts w:cs="Arial"/>
                <w:bCs/>
                <w:szCs w:val="20"/>
              </w:rPr>
              <w:t xml:space="preserve">) odhodkov državnega proračuna </w:t>
            </w: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tcPr>
          <w:p w14:paraId="0480A02E" w14:textId="07AE95AE" w:rsidR="00B70685" w:rsidRPr="006C1CBF" w:rsidRDefault="00B70685" w:rsidP="00B70685">
            <w:pPr>
              <w:spacing w:line="240" w:lineRule="auto"/>
              <w:jc w:val="center"/>
              <w:rPr>
                <w:rFonts w:cs="Arial"/>
                <w:color w:val="FF0000"/>
                <w:szCs w:val="20"/>
                <w:highlight w:val="yellow"/>
                <w:lang w:eastAsia="sl-SI"/>
              </w:rPr>
            </w:pPr>
          </w:p>
        </w:tc>
        <w:tc>
          <w:tcPr>
            <w:tcW w:w="1623" w:type="dxa"/>
            <w:tcBorders>
              <w:top w:val="single" w:sz="4" w:space="0" w:color="auto"/>
              <w:left w:val="nil"/>
              <w:bottom w:val="single" w:sz="4" w:space="0" w:color="auto"/>
              <w:right w:val="single" w:sz="4" w:space="0" w:color="auto"/>
            </w:tcBorders>
            <w:shd w:val="clear" w:color="auto" w:fill="auto"/>
          </w:tcPr>
          <w:p w14:paraId="558DACCC" w14:textId="4757A054" w:rsidR="00B70685" w:rsidRPr="006C1CBF" w:rsidRDefault="00B70685" w:rsidP="00B70685">
            <w:pPr>
              <w:jc w:val="center"/>
              <w:rPr>
                <w:rFonts w:cs="Arial"/>
                <w:color w:val="FF0000"/>
                <w:szCs w:val="20"/>
                <w:highlight w:val="yellow"/>
              </w:rPr>
            </w:pPr>
          </w:p>
        </w:tc>
        <w:tc>
          <w:tcPr>
            <w:tcW w:w="1559" w:type="dxa"/>
            <w:gridSpan w:val="4"/>
            <w:tcBorders>
              <w:top w:val="single" w:sz="4" w:space="0" w:color="auto"/>
              <w:left w:val="nil"/>
              <w:bottom w:val="single" w:sz="4" w:space="0" w:color="auto"/>
              <w:right w:val="single" w:sz="4" w:space="0" w:color="auto"/>
            </w:tcBorders>
            <w:shd w:val="clear" w:color="auto" w:fill="auto"/>
          </w:tcPr>
          <w:p w14:paraId="372AEEC5" w14:textId="254446AA" w:rsidR="00B70685" w:rsidRPr="006C1CBF" w:rsidRDefault="00B70685" w:rsidP="00B70685">
            <w:pPr>
              <w:jc w:val="center"/>
              <w:rPr>
                <w:rFonts w:cs="Arial"/>
                <w:color w:val="FF0000"/>
                <w:szCs w:val="20"/>
                <w:highlight w:val="yellow"/>
              </w:rPr>
            </w:pPr>
          </w:p>
        </w:tc>
        <w:tc>
          <w:tcPr>
            <w:tcW w:w="1559" w:type="dxa"/>
            <w:tcBorders>
              <w:top w:val="single" w:sz="4" w:space="0" w:color="auto"/>
              <w:left w:val="nil"/>
              <w:bottom w:val="single" w:sz="4" w:space="0" w:color="auto"/>
              <w:right w:val="single" w:sz="4" w:space="0" w:color="auto"/>
            </w:tcBorders>
            <w:shd w:val="clear" w:color="auto" w:fill="auto"/>
          </w:tcPr>
          <w:p w14:paraId="0516BB2F" w14:textId="2A8E0436" w:rsidR="00B70685" w:rsidRPr="006C1CBF" w:rsidRDefault="00B70685" w:rsidP="00B70685">
            <w:pPr>
              <w:jc w:val="center"/>
              <w:rPr>
                <w:rFonts w:cs="Arial"/>
                <w:color w:val="FF0000"/>
                <w:szCs w:val="20"/>
                <w:highlight w:val="yellow"/>
              </w:rPr>
            </w:pPr>
          </w:p>
        </w:tc>
      </w:tr>
      <w:tr w:rsidR="008518CB" w:rsidRPr="006C1CBF" w14:paraId="0D3C5BDB"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623"/>
        </w:trPr>
        <w:tc>
          <w:tcPr>
            <w:tcW w:w="2870" w:type="dxa"/>
            <w:gridSpan w:val="3"/>
            <w:tcBorders>
              <w:top w:val="single" w:sz="4" w:space="0" w:color="auto"/>
              <w:left w:val="single" w:sz="4" w:space="0" w:color="auto"/>
              <w:bottom w:val="single" w:sz="4" w:space="0" w:color="auto"/>
              <w:right w:val="single" w:sz="4" w:space="0" w:color="auto"/>
            </w:tcBorders>
            <w:vAlign w:val="center"/>
          </w:tcPr>
          <w:p w14:paraId="2CA31DCD" w14:textId="77777777" w:rsidR="00486664" w:rsidRPr="006C1CBF" w:rsidRDefault="00486664" w:rsidP="00486664">
            <w:pPr>
              <w:widowControl w:val="0"/>
              <w:spacing w:line="260" w:lineRule="atLeast"/>
              <w:rPr>
                <w:rFonts w:cs="Arial"/>
                <w:bCs/>
                <w:szCs w:val="20"/>
              </w:rPr>
            </w:pPr>
            <w:r w:rsidRPr="006C1CBF">
              <w:rPr>
                <w:rFonts w:cs="Arial"/>
                <w:bCs/>
                <w:szCs w:val="20"/>
              </w:rPr>
              <w:t>Predvideno povečanje (+) ali zmanjšanje (</w:t>
            </w:r>
            <w:r w:rsidRPr="006C1CBF">
              <w:rPr>
                <w:b/>
                <w:szCs w:val="20"/>
              </w:rPr>
              <w:t>–</w:t>
            </w:r>
            <w:r w:rsidRPr="006C1CBF">
              <w:rPr>
                <w:rFonts w:cs="Arial"/>
                <w:bCs/>
                <w:szCs w:val="20"/>
              </w:rPr>
              <w:t>) odhodkov občinskih proračunov</w:t>
            </w:r>
          </w:p>
        </w:tc>
        <w:tc>
          <w:tcPr>
            <w:tcW w:w="1590" w:type="dxa"/>
            <w:gridSpan w:val="2"/>
            <w:tcBorders>
              <w:top w:val="single" w:sz="4" w:space="0" w:color="auto"/>
              <w:left w:val="single" w:sz="4" w:space="0" w:color="auto"/>
              <w:bottom w:val="single" w:sz="4" w:space="0" w:color="auto"/>
              <w:right w:val="single" w:sz="4" w:space="0" w:color="auto"/>
            </w:tcBorders>
          </w:tcPr>
          <w:p w14:paraId="08BAFFAB" w14:textId="77777777" w:rsidR="00486664" w:rsidRPr="006C1CBF" w:rsidRDefault="00486664" w:rsidP="00486664">
            <w:pPr>
              <w:spacing w:line="260" w:lineRule="atLeast"/>
            </w:pPr>
          </w:p>
        </w:tc>
        <w:tc>
          <w:tcPr>
            <w:tcW w:w="1623" w:type="dxa"/>
            <w:tcBorders>
              <w:top w:val="single" w:sz="4" w:space="0" w:color="auto"/>
              <w:left w:val="single" w:sz="4" w:space="0" w:color="auto"/>
              <w:bottom w:val="single" w:sz="4" w:space="0" w:color="auto"/>
              <w:right w:val="single" w:sz="4" w:space="0" w:color="auto"/>
            </w:tcBorders>
          </w:tcPr>
          <w:p w14:paraId="08EEED76" w14:textId="17925751" w:rsidR="00486664" w:rsidRPr="006C1CBF" w:rsidRDefault="00486664" w:rsidP="00486664">
            <w:pPr>
              <w:spacing w:line="260" w:lineRule="atLeast"/>
            </w:pPr>
          </w:p>
        </w:tc>
        <w:tc>
          <w:tcPr>
            <w:tcW w:w="1559" w:type="dxa"/>
            <w:gridSpan w:val="4"/>
            <w:tcBorders>
              <w:top w:val="single" w:sz="4" w:space="0" w:color="auto"/>
              <w:left w:val="single" w:sz="4" w:space="0" w:color="auto"/>
              <w:bottom w:val="single" w:sz="4" w:space="0" w:color="auto"/>
              <w:right w:val="single" w:sz="4" w:space="0" w:color="auto"/>
            </w:tcBorders>
          </w:tcPr>
          <w:p w14:paraId="51186D08" w14:textId="77777777" w:rsidR="00486664" w:rsidRPr="006C1CBF" w:rsidRDefault="00486664" w:rsidP="00486664">
            <w:pPr>
              <w:spacing w:line="260" w:lineRule="atLeast"/>
            </w:pPr>
          </w:p>
        </w:tc>
        <w:tc>
          <w:tcPr>
            <w:tcW w:w="1559" w:type="dxa"/>
            <w:tcBorders>
              <w:top w:val="single" w:sz="4" w:space="0" w:color="auto"/>
              <w:left w:val="single" w:sz="4" w:space="0" w:color="auto"/>
              <w:bottom w:val="single" w:sz="4" w:space="0" w:color="auto"/>
              <w:right w:val="single" w:sz="4" w:space="0" w:color="auto"/>
            </w:tcBorders>
          </w:tcPr>
          <w:p w14:paraId="311BA958" w14:textId="77777777" w:rsidR="00486664" w:rsidRPr="006C1CBF" w:rsidRDefault="00486664" w:rsidP="00486664">
            <w:pPr>
              <w:spacing w:line="260" w:lineRule="atLeast"/>
            </w:pPr>
          </w:p>
        </w:tc>
      </w:tr>
      <w:tr w:rsidR="008518CB" w:rsidRPr="006C1CBF" w14:paraId="72CB2361"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423"/>
        </w:trPr>
        <w:tc>
          <w:tcPr>
            <w:tcW w:w="2870" w:type="dxa"/>
            <w:gridSpan w:val="3"/>
            <w:tcBorders>
              <w:top w:val="single" w:sz="4" w:space="0" w:color="auto"/>
              <w:left w:val="single" w:sz="4" w:space="0" w:color="auto"/>
              <w:bottom w:val="single" w:sz="4" w:space="0" w:color="auto"/>
              <w:right w:val="single" w:sz="4" w:space="0" w:color="auto"/>
            </w:tcBorders>
            <w:vAlign w:val="center"/>
          </w:tcPr>
          <w:p w14:paraId="5F9C8D97" w14:textId="77777777" w:rsidR="00486664" w:rsidRPr="006C1CBF" w:rsidRDefault="00486664" w:rsidP="00486664">
            <w:pPr>
              <w:widowControl w:val="0"/>
              <w:spacing w:line="260" w:lineRule="atLeast"/>
              <w:rPr>
                <w:rFonts w:cs="Arial"/>
                <w:bCs/>
                <w:szCs w:val="20"/>
              </w:rPr>
            </w:pPr>
            <w:r w:rsidRPr="006C1CBF">
              <w:rPr>
                <w:rFonts w:cs="Arial"/>
                <w:bCs/>
                <w:szCs w:val="20"/>
              </w:rPr>
              <w:t>Predvideno povečanje (+) ali zmanjšanje (</w:t>
            </w:r>
            <w:r w:rsidRPr="006C1CBF">
              <w:rPr>
                <w:b/>
                <w:szCs w:val="20"/>
              </w:rPr>
              <w:t>–</w:t>
            </w:r>
            <w:r w:rsidRPr="006C1CBF">
              <w:rPr>
                <w:rFonts w:cs="Arial"/>
                <w:bCs/>
                <w:szCs w:val="20"/>
              </w:rPr>
              <w:t>) obveznosti za druga javnofinančna sredstva</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13F0BA11" w14:textId="77777777" w:rsidR="00486664" w:rsidRPr="006C1CBF" w:rsidRDefault="00486664" w:rsidP="00486664">
            <w:pPr>
              <w:widowControl w:val="0"/>
              <w:tabs>
                <w:tab w:val="left" w:pos="360"/>
              </w:tabs>
              <w:spacing w:line="260" w:lineRule="atLeast"/>
              <w:jc w:val="center"/>
              <w:outlineLvl w:val="0"/>
              <w:rPr>
                <w:rFonts w:cs="Arial"/>
                <w:bCs/>
                <w:kern w:val="32"/>
                <w:szCs w:val="20"/>
                <w:lang w:eastAsia="sl-SI"/>
              </w:rPr>
            </w:pPr>
          </w:p>
        </w:tc>
        <w:tc>
          <w:tcPr>
            <w:tcW w:w="1623" w:type="dxa"/>
            <w:tcBorders>
              <w:top w:val="single" w:sz="4" w:space="0" w:color="auto"/>
              <w:left w:val="single" w:sz="4" w:space="0" w:color="auto"/>
              <w:bottom w:val="single" w:sz="4" w:space="0" w:color="auto"/>
              <w:right w:val="single" w:sz="4" w:space="0" w:color="auto"/>
            </w:tcBorders>
            <w:vAlign w:val="center"/>
          </w:tcPr>
          <w:p w14:paraId="151EDA59" w14:textId="77777777" w:rsidR="00486664" w:rsidRPr="006C1CBF" w:rsidRDefault="00486664" w:rsidP="00486664">
            <w:pPr>
              <w:widowControl w:val="0"/>
              <w:tabs>
                <w:tab w:val="left" w:pos="360"/>
              </w:tabs>
              <w:spacing w:line="260" w:lineRule="atLeast"/>
              <w:jc w:val="center"/>
              <w:outlineLvl w:val="0"/>
              <w:rPr>
                <w:rFonts w:cs="Arial"/>
                <w:bCs/>
                <w:kern w:val="32"/>
                <w:szCs w:val="20"/>
                <w:lang w:eastAsia="sl-SI"/>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5BAB3656" w14:textId="77777777" w:rsidR="00486664" w:rsidRPr="006C1CBF" w:rsidRDefault="00486664" w:rsidP="00486664">
            <w:pPr>
              <w:widowControl w:val="0"/>
              <w:tabs>
                <w:tab w:val="left" w:pos="360"/>
              </w:tabs>
              <w:spacing w:line="260" w:lineRule="atLeast"/>
              <w:jc w:val="center"/>
              <w:outlineLvl w:val="0"/>
              <w:rPr>
                <w:rFonts w:cs="Arial"/>
                <w:kern w:val="32"/>
                <w:szCs w:val="20"/>
                <w:lang w:eastAsia="sl-SI"/>
              </w:rPr>
            </w:pPr>
          </w:p>
        </w:tc>
        <w:tc>
          <w:tcPr>
            <w:tcW w:w="1559" w:type="dxa"/>
            <w:tcBorders>
              <w:top w:val="single" w:sz="4" w:space="0" w:color="auto"/>
              <w:left w:val="single" w:sz="4" w:space="0" w:color="auto"/>
              <w:bottom w:val="single" w:sz="4" w:space="0" w:color="auto"/>
              <w:right w:val="single" w:sz="4" w:space="0" w:color="auto"/>
            </w:tcBorders>
            <w:vAlign w:val="center"/>
          </w:tcPr>
          <w:p w14:paraId="52506F50" w14:textId="77777777" w:rsidR="00486664" w:rsidRPr="006C1CBF" w:rsidRDefault="00486664" w:rsidP="00486664">
            <w:pPr>
              <w:widowControl w:val="0"/>
              <w:tabs>
                <w:tab w:val="left" w:pos="360"/>
              </w:tabs>
              <w:spacing w:line="260" w:lineRule="atLeast"/>
              <w:jc w:val="center"/>
              <w:outlineLvl w:val="0"/>
              <w:rPr>
                <w:rFonts w:cs="Arial"/>
                <w:kern w:val="32"/>
                <w:szCs w:val="20"/>
                <w:lang w:eastAsia="sl-SI"/>
              </w:rPr>
            </w:pPr>
          </w:p>
        </w:tc>
      </w:tr>
      <w:bookmarkEnd w:id="1"/>
      <w:tr w:rsidR="008518CB" w:rsidRPr="006C1CBF" w14:paraId="41B301D5"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257"/>
        </w:trPr>
        <w:tc>
          <w:tcPr>
            <w:tcW w:w="9201"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6193FD7" w14:textId="77777777" w:rsidR="00486664" w:rsidRPr="006C1CBF" w:rsidRDefault="00486664" w:rsidP="00486664">
            <w:pPr>
              <w:widowControl w:val="0"/>
              <w:tabs>
                <w:tab w:val="left" w:pos="2340"/>
              </w:tabs>
              <w:spacing w:line="260" w:lineRule="atLeast"/>
              <w:ind w:left="142" w:hanging="142"/>
              <w:outlineLvl w:val="0"/>
              <w:rPr>
                <w:rFonts w:cs="Arial"/>
                <w:b/>
                <w:kern w:val="32"/>
                <w:szCs w:val="20"/>
                <w:lang w:eastAsia="sl-SI"/>
              </w:rPr>
            </w:pPr>
            <w:r w:rsidRPr="006C1CBF">
              <w:rPr>
                <w:rFonts w:cs="Arial"/>
                <w:b/>
                <w:kern w:val="32"/>
                <w:szCs w:val="20"/>
                <w:lang w:eastAsia="sl-SI"/>
              </w:rPr>
              <w:t>II. Finančne posledice za državni proračun</w:t>
            </w:r>
          </w:p>
        </w:tc>
      </w:tr>
      <w:tr w:rsidR="008518CB" w:rsidRPr="006C1CBF" w14:paraId="1C0D8DF3"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257"/>
        </w:trPr>
        <w:tc>
          <w:tcPr>
            <w:tcW w:w="9201"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B5A236C" w14:textId="77777777" w:rsidR="00486664" w:rsidRPr="006C1CBF" w:rsidRDefault="00486664" w:rsidP="00486664">
            <w:pPr>
              <w:widowControl w:val="0"/>
              <w:tabs>
                <w:tab w:val="left" w:pos="2340"/>
              </w:tabs>
              <w:spacing w:line="260" w:lineRule="atLeast"/>
              <w:ind w:left="142" w:hanging="142"/>
              <w:outlineLvl w:val="0"/>
              <w:rPr>
                <w:rFonts w:cs="Arial"/>
                <w:b/>
                <w:kern w:val="32"/>
                <w:szCs w:val="20"/>
                <w:lang w:eastAsia="sl-SI"/>
              </w:rPr>
            </w:pPr>
            <w:r w:rsidRPr="006C1CBF">
              <w:rPr>
                <w:rFonts w:cs="Arial"/>
                <w:b/>
                <w:kern w:val="32"/>
                <w:szCs w:val="20"/>
                <w:lang w:eastAsia="sl-SI"/>
              </w:rPr>
              <w:t>II.a Pravice porabe za izvedbo predlaganih rešitev so zagotovljene:</w:t>
            </w:r>
          </w:p>
        </w:tc>
      </w:tr>
      <w:tr w:rsidR="008518CB" w:rsidRPr="006C1CBF" w14:paraId="61518B11" w14:textId="77777777" w:rsidTr="001B4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872"/>
        </w:trPr>
        <w:tc>
          <w:tcPr>
            <w:tcW w:w="2019" w:type="dxa"/>
            <w:tcBorders>
              <w:top w:val="single" w:sz="4" w:space="0" w:color="auto"/>
              <w:left w:val="single" w:sz="4" w:space="0" w:color="auto"/>
              <w:bottom w:val="single" w:sz="4" w:space="0" w:color="auto"/>
              <w:right w:val="single" w:sz="4" w:space="0" w:color="auto"/>
            </w:tcBorders>
            <w:vAlign w:val="center"/>
          </w:tcPr>
          <w:p w14:paraId="4F0B6118" w14:textId="77777777" w:rsidR="00486664" w:rsidRPr="006C1CBF" w:rsidRDefault="00486664" w:rsidP="00486664">
            <w:pPr>
              <w:widowControl w:val="0"/>
              <w:spacing w:line="260" w:lineRule="atLeast"/>
              <w:jc w:val="center"/>
              <w:rPr>
                <w:rFonts w:cs="Arial"/>
                <w:szCs w:val="20"/>
              </w:rPr>
            </w:pPr>
            <w:r w:rsidRPr="006C1CBF">
              <w:rPr>
                <w:rFonts w:cs="Arial"/>
                <w:szCs w:val="20"/>
              </w:rPr>
              <w:t xml:space="preserve">Ime proračunskega uporabnika </w:t>
            </w:r>
          </w:p>
        </w:tc>
        <w:tc>
          <w:tcPr>
            <w:tcW w:w="2214" w:type="dxa"/>
            <w:gridSpan w:val="3"/>
            <w:tcBorders>
              <w:top w:val="single" w:sz="4" w:space="0" w:color="auto"/>
              <w:left w:val="single" w:sz="4" w:space="0" w:color="auto"/>
              <w:bottom w:val="single" w:sz="4" w:space="0" w:color="auto"/>
              <w:right w:val="single" w:sz="4" w:space="0" w:color="auto"/>
            </w:tcBorders>
            <w:vAlign w:val="center"/>
          </w:tcPr>
          <w:p w14:paraId="0298A9F1" w14:textId="77777777" w:rsidR="00486664" w:rsidRPr="006C1CBF" w:rsidRDefault="00486664" w:rsidP="00486664">
            <w:pPr>
              <w:widowControl w:val="0"/>
              <w:spacing w:line="260" w:lineRule="atLeast"/>
              <w:jc w:val="center"/>
              <w:rPr>
                <w:rFonts w:cs="Arial"/>
                <w:szCs w:val="20"/>
              </w:rPr>
            </w:pPr>
            <w:r w:rsidRPr="006C1CBF">
              <w:rPr>
                <w:rFonts w:cs="Arial"/>
                <w:szCs w:val="20"/>
              </w:rPr>
              <w:t>Šifra in naziv ukrepa, projekta</w:t>
            </w: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35BC3C52" w14:textId="77777777" w:rsidR="00486664" w:rsidRPr="006C1CBF" w:rsidRDefault="00486664" w:rsidP="00486664">
            <w:pPr>
              <w:widowControl w:val="0"/>
              <w:spacing w:line="260" w:lineRule="atLeast"/>
              <w:jc w:val="center"/>
              <w:rPr>
                <w:rFonts w:cs="Arial"/>
                <w:szCs w:val="20"/>
              </w:rPr>
            </w:pPr>
            <w:r w:rsidRPr="006C1CBF">
              <w:rPr>
                <w:rFonts w:cs="Arial"/>
                <w:szCs w:val="20"/>
              </w:rPr>
              <w:t>Šifra in naziv proračunske postavke</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1162F15B" w14:textId="77777777" w:rsidR="00486664" w:rsidRPr="006C1CBF" w:rsidRDefault="00486664" w:rsidP="00486664">
            <w:pPr>
              <w:widowControl w:val="0"/>
              <w:spacing w:line="260" w:lineRule="atLeast"/>
              <w:jc w:val="center"/>
              <w:rPr>
                <w:rFonts w:cs="Arial"/>
                <w:szCs w:val="20"/>
              </w:rPr>
            </w:pPr>
            <w:r w:rsidRPr="006C1CBF">
              <w:rPr>
                <w:rFonts w:cs="Arial"/>
                <w:szCs w:val="20"/>
              </w:rPr>
              <w:t>Znesek za tekoče leto (t)</w:t>
            </w:r>
          </w:p>
        </w:tc>
        <w:tc>
          <w:tcPr>
            <w:tcW w:w="1559" w:type="dxa"/>
            <w:tcBorders>
              <w:top w:val="single" w:sz="4" w:space="0" w:color="auto"/>
              <w:left w:val="single" w:sz="4" w:space="0" w:color="auto"/>
              <w:bottom w:val="single" w:sz="4" w:space="0" w:color="auto"/>
              <w:right w:val="single" w:sz="4" w:space="0" w:color="auto"/>
            </w:tcBorders>
            <w:vAlign w:val="center"/>
          </w:tcPr>
          <w:p w14:paraId="1BD1F931" w14:textId="77777777" w:rsidR="00486664" w:rsidRPr="006C1CBF" w:rsidRDefault="00486664" w:rsidP="00486664">
            <w:pPr>
              <w:widowControl w:val="0"/>
              <w:spacing w:line="260" w:lineRule="atLeast"/>
              <w:jc w:val="center"/>
              <w:rPr>
                <w:rFonts w:cs="Arial"/>
                <w:szCs w:val="20"/>
              </w:rPr>
            </w:pPr>
            <w:r w:rsidRPr="006C1CBF">
              <w:rPr>
                <w:rFonts w:cs="Arial"/>
                <w:szCs w:val="20"/>
              </w:rPr>
              <w:t>Znesek za t + 1</w:t>
            </w:r>
          </w:p>
        </w:tc>
      </w:tr>
      <w:tr w:rsidR="00296F6C" w:rsidRPr="006C1CBF" w14:paraId="6B0229ED" w14:textId="77777777" w:rsidTr="001B4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872"/>
        </w:trPr>
        <w:tc>
          <w:tcPr>
            <w:tcW w:w="2019" w:type="dxa"/>
            <w:tcBorders>
              <w:top w:val="single" w:sz="4" w:space="0" w:color="auto"/>
              <w:left w:val="single" w:sz="4" w:space="0" w:color="auto"/>
              <w:bottom w:val="single" w:sz="4" w:space="0" w:color="auto"/>
              <w:right w:val="single" w:sz="4" w:space="0" w:color="auto"/>
            </w:tcBorders>
            <w:vAlign w:val="center"/>
          </w:tcPr>
          <w:p w14:paraId="315E5E09" w14:textId="668D899C" w:rsidR="00296F6C" w:rsidRPr="006C1CBF" w:rsidRDefault="00296F6C" w:rsidP="00296F6C">
            <w:pPr>
              <w:widowControl w:val="0"/>
              <w:spacing w:line="260" w:lineRule="atLeast"/>
              <w:jc w:val="center"/>
              <w:rPr>
                <w:rFonts w:cs="Arial"/>
                <w:szCs w:val="20"/>
              </w:rPr>
            </w:pPr>
            <w:r>
              <w:rPr>
                <w:rFonts w:cs="Arial"/>
                <w:szCs w:val="20"/>
              </w:rPr>
              <w:t>Ministrstvo za notranje zadeve (PU 1711)</w:t>
            </w:r>
          </w:p>
        </w:tc>
        <w:tc>
          <w:tcPr>
            <w:tcW w:w="2214" w:type="dxa"/>
            <w:gridSpan w:val="3"/>
            <w:tcBorders>
              <w:top w:val="single" w:sz="4" w:space="0" w:color="auto"/>
              <w:left w:val="single" w:sz="4" w:space="0" w:color="auto"/>
              <w:bottom w:val="single" w:sz="4" w:space="0" w:color="auto"/>
              <w:right w:val="single" w:sz="4" w:space="0" w:color="auto"/>
            </w:tcBorders>
            <w:vAlign w:val="center"/>
          </w:tcPr>
          <w:p w14:paraId="0C4A5930" w14:textId="5EE51A09" w:rsidR="00296F6C" w:rsidRPr="006C1CBF" w:rsidRDefault="00296F6C" w:rsidP="00296F6C">
            <w:pPr>
              <w:widowControl w:val="0"/>
              <w:spacing w:line="260" w:lineRule="atLeast"/>
              <w:jc w:val="center"/>
              <w:rPr>
                <w:rFonts w:cs="Arial"/>
                <w:szCs w:val="20"/>
              </w:rPr>
            </w:pPr>
            <w:r>
              <w:rPr>
                <w:rFonts w:ascii="Helv" w:hAnsi="Helv" w:cs="Helv"/>
                <w:color w:val="000000"/>
                <w:szCs w:val="20"/>
                <w:lang w:eastAsia="sl-SI"/>
              </w:rPr>
              <w:t>1711-17-0001 - Urejanje notranjih zadev</w:t>
            </w: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1B4C38B8" w14:textId="1624A87C" w:rsidR="00296F6C" w:rsidRPr="006C1CBF" w:rsidRDefault="00296F6C" w:rsidP="00296F6C">
            <w:pPr>
              <w:widowControl w:val="0"/>
              <w:spacing w:line="260" w:lineRule="atLeast"/>
              <w:jc w:val="center"/>
              <w:rPr>
                <w:rFonts w:cs="Arial"/>
                <w:szCs w:val="20"/>
              </w:rPr>
            </w:pPr>
            <w:r>
              <w:rPr>
                <w:rFonts w:ascii="Helv" w:hAnsi="Helv" w:cs="Helv"/>
                <w:color w:val="000000"/>
                <w:szCs w:val="20"/>
                <w:lang w:eastAsia="sl-SI"/>
              </w:rPr>
              <w:t>3107 - plače</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562899BF" w14:textId="17604F07" w:rsidR="00296F6C" w:rsidRPr="006C1CBF" w:rsidRDefault="00296F6C" w:rsidP="00296F6C">
            <w:pPr>
              <w:widowControl w:val="0"/>
              <w:spacing w:line="260" w:lineRule="atLeast"/>
              <w:jc w:val="center"/>
              <w:rPr>
                <w:rFonts w:cs="Arial"/>
                <w:szCs w:val="20"/>
              </w:rPr>
            </w:pPr>
            <w:r w:rsidRPr="00A751FE">
              <w:rPr>
                <w:szCs w:val="20"/>
              </w:rPr>
              <w:t>32.927,32</w:t>
            </w:r>
          </w:p>
        </w:tc>
        <w:tc>
          <w:tcPr>
            <w:tcW w:w="1559" w:type="dxa"/>
            <w:tcBorders>
              <w:top w:val="single" w:sz="4" w:space="0" w:color="auto"/>
              <w:left w:val="single" w:sz="4" w:space="0" w:color="auto"/>
              <w:bottom w:val="single" w:sz="4" w:space="0" w:color="auto"/>
              <w:right w:val="single" w:sz="4" w:space="0" w:color="auto"/>
            </w:tcBorders>
            <w:vAlign w:val="center"/>
          </w:tcPr>
          <w:p w14:paraId="6E9F2959" w14:textId="64C478F0" w:rsidR="00296F6C" w:rsidRPr="006C1CBF" w:rsidRDefault="00296F6C" w:rsidP="00296F6C">
            <w:pPr>
              <w:widowControl w:val="0"/>
              <w:spacing w:line="260" w:lineRule="atLeast"/>
              <w:jc w:val="center"/>
              <w:rPr>
                <w:rFonts w:cs="Arial"/>
                <w:szCs w:val="20"/>
              </w:rPr>
            </w:pPr>
            <w:r w:rsidRPr="00A751FE">
              <w:rPr>
                <w:szCs w:val="20"/>
              </w:rPr>
              <w:t>37.920,55</w:t>
            </w:r>
          </w:p>
        </w:tc>
      </w:tr>
      <w:tr w:rsidR="00296F6C" w:rsidRPr="006C1CBF" w14:paraId="5D397011" w14:textId="77777777" w:rsidTr="001B4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872"/>
        </w:trPr>
        <w:tc>
          <w:tcPr>
            <w:tcW w:w="2019" w:type="dxa"/>
            <w:tcBorders>
              <w:top w:val="single" w:sz="4" w:space="0" w:color="auto"/>
              <w:left w:val="single" w:sz="4" w:space="0" w:color="auto"/>
              <w:bottom w:val="single" w:sz="4" w:space="0" w:color="auto"/>
              <w:right w:val="single" w:sz="4" w:space="0" w:color="auto"/>
            </w:tcBorders>
            <w:vAlign w:val="center"/>
          </w:tcPr>
          <w:p w14:paraId="142B9BB3" w14:textId="60606E45" w:rsidR="00296F6C" w:rsidRPr="006C1CBF" w:rsidRDefault="00296F6C" w:rsidP="00296F6C">
            <w:pPr>
              <w:widowControl w:val="0"/>
              <w:spacing w:line="260" w:lineRule="atLeast"/>
              <w:jc w:val="center"/>
              <w:rPr>
                <w:rFonts w:cs="Arial"/>
                <w:szCs w:val="20"/>
              </w:rPr>
            </w:pPr>
            <w:r>
              <w:rPr>
                <w:rFonts w:cs="Arial"/>
                <w:szCs w:val="20"/>
              </w:rPr>
              <w:t>Policija (PU 1714)</w:t>
            </w:r>
          </w:p>
        </w:tc>
        <w:tc>
          <w:tcPr>
            <w:tcW w:w="2214" w:type="dxa"/>
            <w:gridSpan w:val="3"/>
            <w:tcBorders>
              <w:top w:val="single" w:sz="4" w:space="0" w:color="auto"/>
              <w:left w:val="single" w:sz="4" w:space="0" w:color="auto"/>
              <w:bottom w:val="single" w:sz="4" w:space="0" w:color="auto"/>
              <w:right w:val="single" w:sz="4" w:space="0" w:color="auto"/>
            </w:tcBorders>
            <w:vAlign w:val="center"/>
          </w:tcPr>
          <w:p w14:paraId="6800DC9F" w14:textId="6E733A29" w:rsidR="00296F6C" w:rsidRPr="006C1CBF" w:rsidRDefault="00296F6C" w:rsidP="00296F6C">
            <w:pPr>
              <w:widowControl w:val="0"/>
              <w:spacing w:line="260" w:lineRule="atLeast"/>
              <w:jc w:val="center"/>
              <w:rPr>
                <w:rFonts w:cs="Arial"/>
                <w:szCs w:val="20"/>
              </w:rPr>
            </w:pPr>
            <w:r>
              <w:rPr>
                <w:rFonts w:ascii="Helv" w:hAnsi="Helv" w:cs="Helv"/>
                <w:color w:val="000000"/>
                <w:szCs w:val="20"/>
                <w:lang w:eastAsia="sl-SI"/>
              </w:rPr>
              <w:t>1714-17-0008 - Plače policije</w:t>
            </w: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041C9B41" w14:textId="558B22B7" w:rsidR="00296F6C" w:rsidRPr="006C1CBF" w:rsidRDefault="00296F6C" w:rsidP="00296F6C">
            <w:pPr>
              <w:widowControl w:val="0"/>
              <w:spacing w:line="260" w:lineRule="atLeast"/>
              <w:jc w:val="center"/>
              <w:rPr>
                <w:rFonts w:cs="Arial"/>
                <w:szCs w:val="20"/>
              </w:rPr>
            </w:pPr>
            <w:r>
              <w:rPr>
                <w:rFonts w:ascii="Helv" w:hAnsi="Helv" w:cs="Helv"/>
                <w:color w:val="000000"/>
                <w:szCs w:val="20"/>
                <w:lang w:eastAsia="sl-SI"/>
              </w:rPr>
              <w:t>5569 - plače</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587CB7C5" w14:textId="55BFAF01" w:rsidR="00296F6C" w:rsidRPr="006C1CBF" w:rsidRDefault="00296F6C" w:rsidP="00296F6C">
            <w:pPr>
              <w:widowControl w:val="0"/>
              <w:spacing w:line="260" w:lineRule="atLeast"/>
              <w:jc w:val="center"/>
              <w:rPr>
                <w:rFonts w:cs="Arial"/>
                <w:szCs w:val="20"/>
              </w:rPr>
            </w:pPr>
            <w:r w:rsidRPr="00A751FE">
              <w:rPr>
                <w:szCs w:val="20"/>
              </w:rPr>
              <w:t>145.697,47</w:t>
            </w:r>
          </w:p>
        </w:tc>
        <w:tc>
          <w:tcPr>
            <w:tcW w:w="1559" w:type="dxa"/>
            <w:tcBorders>
              <w:top w:val="single" w:sz="4" w:space="0" w:color="auto"/>
              <w:left w:val="single" w:sz="4" w:space="0" w:color="auto"/>
              <w:bottom w:val="single" w:sz="4" w:space="0" w:color="auto"/>
              <w:right w:val="single" w:sz="4" w:space="0" w:color="auto"/>
            </w:tcBorders>
            <w:vAlign w:val="center"/>
          </w:tcPr>
          <w:p w14:paraId="43A2F262" w14:textId="35A9A21D" w:rsidR="00296F6C" w:rsidRPr="006C1CBF" w:rsidRDefault="00296F6C" w:rsidP="00296F6C">
            <w:pPr>
              <w:widowControl w:val="0"/>
              <w:spacing w:line="260" w:lineRule="atLeast"/>
              <w:jc w:val="center"/>
              <w:rPr>
                <w:rFonts w:cs="Arial"/>
                <w:szCs w:val="20"/>
              </w:rPr>
            </w:pPr>
            <w:r w:rsidRPr="00A751FE">
              <w:rPr>
                <w:szCs w:val="20"/>
              </w:rPr>
              <w:t>167.518,32</w:t>
            </w:r>
          </w:p>
        </w:tc>
      </w:tr>
      <w:tr w:rsidR="00AB3186" w:rsidRPr="006C1CBF" w14:paraId="2367CFEC" w14:textId="77777777" w:rsidTr="001B4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872"/>
        </w:trPr>
        <w:tc>
          <w:tcPr>
            <w:tcW w:w="2019" w:type="dxa"/>
            <w:tcBorders>
              <w:top w:val="single" w:sz="4" w:space="0" w:color="auto"/>
              <w:left w:val="single" w:sz="4" w:space="0" w:color="auto"/>
              <w:bottom w:val="single" w:sz="4" w:space="0" w:color="auto"/>
              <w:right w:val="single" w:sz="4" w:space="0" w:color="auto"/>
            </w:tcBorders>
            <w:vAlign w:val="center"/>
          </w:tcPr>
          <w:p w14:paraId="5D594CE3" w14:textId="73F65BF1" w:rsidR="00AB3186" w:rsidRDefault="00AB3186" w:rsidP="00296F6C">
            <w:pPr>
              <w:widowControl w:val="0"/>
              <w:spacing w:line="260" w:lineRule="atLeast"/>
              <w:jc w:val="center"/>
              <w:rPr>
                <w:rFonts w:cs="Arial"/>
                <w:szCs w:val="20"/>
              </w:rPr>
            </w:pPr>
            <w:r w:rsidRPr="00AB3186">
              <w:rPr>
                <w:rFonts w:cs="Arial"/>
                <w:szCs w:val="20"/>
              </w:rPr>
              <w:t>Urad Vlade Republike Slovenije za oskrbo in integracijo migrantov</w:t>
            </w:r>
            <w:r>
              <w:rPr>
                <w:rFonts w:cs="Arial"/>
                <w:szCs w:val="20"/>
              </w:rPr>
              <w:t xml:space="preserve"> (</w:t>
            </w:r>
            <w:r>
              <w:rPr>
                <w:rFonts w:ascii="CIDFont+F3" w:hAnsi="CIDFont+F3" w:cs="CIDFont+F3"/>
                <w:sz w:val="24"/>
                <w:lang w:eastAsia="sl-SI"/>
              </w:rPr>
              <w:t>PU 1542</w:t>
            </w:r>
            <w:r>
              <w:rPr>
                <w:rFonts w:cs="Arial"/>
                <w:szCs w:val="20"/>
              </w:rPr>
              <w:t>)</w:t>
            </w:r>
          </w:p>
        </w:tc>
        <w:tc>
          <w:tcPr>
            <w:tcW w:w="2214" w:type="dxa"/>
            <w:gridSpan w:val="3"/>
            <w:tcBorders>
              <w:top w:val="single" w:sz="4" w:space="0" w:color="auto"/>
              <w:left w:val="single" w:sz="4" w:space="0" w:color="auto"/>
              <w:bottom w:val="single" w:sz="4" w:space="0" w:color="auto"/>
              <w:right w:val="single" w:sz="4" w:space="0" w:color="auto"/>
            </w:tcBorders>
            <w:vAlign w:val="center"/>
          </w:tcPr>
          <w:p w14:paraId="45E78325" w14:textId="697CE0D2" w:rsidR="00AB3186" w:rsidRDefault="00AB3186" w:rsidP="00296F6C">
            <w:pPr>
              <w:widowControl w:val="0"/>
              <w:spacing w:line="260" w:lineRule="atLeast"/>
              <w:jc w:val="center"/>
              <w:rPr>
                <w:rFonts w:ascii="Helv" w:hAnsi="Helv" w:cs="Helv"/>
                <w:color w:val="000000"/>
                <w:szCs w:val="20"/>
                <w:lang w:eastAsia="sl-SI"/>
              </w:rPr>
            </w:pPr>
            <w:r w:rsidRPr="00AB3186">
              <w:rPr>
                <w:rFonts w:ascii="Helv" w:hAnsi="Helv" w:cs="Helv"/>
                <w:color w:val="000000"/>
                <w:szCs w:val="20"/>
                <w:lang w:eastAsia="sl-SI"/>
              </w:rPr>
              <w:t>1542-21-0002</w:t>
            </w:r>
            <w:r>
              <w:rPr>
                <w:rFonts w:ascii="Helv" w:hAnsi="Helv" w:cs="Helv"/>
                <w:color w:val="000000"/>
                <w:szCs w:val="20"/>
                <w:lang w:eastAsia="sl-SI"/>
              </w:rPr>
              <w:t xml:space="preserve"> - </w:t>
            </w:r>
            <w:r w:rsidRPr="00AB3186">
              <w:rPr>
                <w:rFonts w:ascii="Helv" w:hAnsi="Helv" w:cs="Helv"/>
                <w:color w:val="000000"/>
                <w:szCs w:val="20"/>
                <w:lang w:eastAsia="sl-SI"/>
              </w:rPr>
              <w:t>Delovanje urada za oskrbo in integracijo migracijo migrantov</w:t>
            </w: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5D9F04BF" w14:textId="70834B54" w:rsidR="00AB3186" w:rsidRDefault="00AB3186" w:rsidP="00296F6C">
            <w:pPr>
              <w:widowControl w:val="0"/>
              <w:spacing w:line="260" w:lineRule="atLeast"/>
              <w:jc w:val="center"/>
              <w:rPr>
                <w:rFonts w:ascii="Helv" w:hAnsi="Helv" w:cs="Helv"/>
                <w:color w:val="000000"/>
                <w:szCs w:val="20"/>
                <w:lang w:eastAsia="sl-SI"/>
              </w:rPr>
            </w:pPr>
            <w:r w:rsidRPr="00AB3186">
              <w:rPr>
                <w:rFonts w:ascii="Helv" w:hAnsi="Helv" w:cs="Helv"/>
                <w:color w:val="000000"/>
                <w:szCs w:val="20"/>
                <w:lang w:eastAsia="sl-SI"/>
              </w:rPr>
              <w:t>180006 – Plače</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3885F937" w14:textId="4422759D" w:rsidR="00AB3186" w:rsidRPr="00A751FE" w:rsidRDefault="002310B3" w:rsidP="00296F6C">
            <w:pPr>
              <w:widowControl w:val="0"/>
              <w:spacing w:line="260" w:lineRule="atLeast"/>
              <w:jc w:val="center"/>
              <w:rPr>
                <w:szCs w:val="20"/>
              </w:rPr>
            </w:pPr>
            <w:r>
              <w:rPr>
                <w:szCs w:val="20"/>
              </w:rPr>
              <w:t>167.718,85</w:t>
            </w:r>
          </w:p>
        </w:tc>
        <w:tc>
          <w:tcPr>
            <w:tcW w:w="1559" w:type="dxa"/>
            <w:tcBorders>
              <w:top w:val="single" w:sz="4" w:space="0" w:color="auto"/>
              <w:left w:val="single" w:sz="4" w:space="0" w:color="auto"/>
              <w:bottom w:val="single" w:sz="4" w:space="0" w:color="auto"/>
              <w:right w:val="single" w:sz="4" w:space="0" w:color="auto"/>
            </w:tcBorders>
            <w:vAlign w:val="center"/>
          </w:tcPr>
          <w:p w14:paraId="06B6870E" w14:textId="221E79B4" w:rsidR="00AB3186" w:rsidRPr="00A751FE" w:rsidRDefault="00AB3186" w:rsidP="00296F6C">
            <w:pPr>
              <w:widowControl w:val="0"/>
              <w:spacing w:line="260" w:lineRule="atLeast"/>
              <w:jc w:val="center"/>
              <w:rPr>
                <w:szCs w:val="20"/>
              </w:rPr>
            </w:pPr>
            <w:r w:rsidRPr="00AB3186">
              <w:rPr>
                <w:szCs w:val="20"/>
              </w:rPr>
              <w:t>192.228</w:t>
            </w:r>
            <w:r>
              <w:rPr>
                <w:szCs w:val="20"/>
              </w:rPr>
              <w:t>,00</w:t>
            </w:r>
          </w:p>
        </w:tc>
      </w:tr>
      <w:tr w:rsidR="00E274EE" w:rsidRPr="006C1CBF" w14:paraId="0FB62631" w14:textId="77777777" w:rsidTr="001B4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872"/>
        </w:trPr>
        <w:tc>
          <w:tcPr>
            <w:tcW w:w="2019" w:type="dxa"/>
            <w:tcBorders>
              <w:top w:val="single" w:sz="4" w:space="0" w:color="auto"/>
              <w:left w:val="single" w:sz="4" w:space="0" w:color="auto"/>
              <w:bottom w:val="single" w:sz="4" w:space="0" w:color="auto"/>
              <w:right w:val="single" w:sz="4" w:space="0" w:color="auto"/>
            </w:tcBorders>
            <w:vAlign w:val="center"/>
          </w:tcPr>
          <w:p w14:paraId="7609722D" w14:textId="39520CB6" w:rsidR="00E274EE" w:rsidRPr="00AB3186" w:rsidRDefault="00E274EE" w:rsidP="00E274EE">
            <w:pPr>
              <w:widowControl w:val="0"/>
              <w:spacing w:line="260" w:lineRule="atLeast"/>
              <w:jc w:val="center"/>
              <w:rPr>
                <w:rFonts w:cs="Arial"/>
                <w:szCs w:val="20"/>
              </w:rPr>
            </w:pPr>
            <w:r>
              <w:rPr>
                <w:rFonts w:cs="Arial"/>
                <w:szCs w:val="20"/>
                <w:lang w:eastAsia="sl-SI"/>
              </w:rPr>
              <w:t>Uprava Republike Slovenije za izvrševanje kazenskih sankcij (PU 2031)</w:t>
            </w:r>
          </w:p>
        </w:tc>
        <w:tc>
          <w:tcPr>
            <w:tcW w:w="2214" w:type="dxa"/>
            <w:gridSpan w:val="3"/>
            <w:tcBorders>
              <w:top w:val="single" w:sz="4" w:space="0" w:color="auto"/>
              <w:left w:val="single" w:sz="4" w:space="0" w:color="auto"/>
              <w:bottom w:val="single" w:sz="4" w:space="0" w:color="auto"/>
              <w:right w:val="single" w:sz="4" w:space="0" w:color="auto"/>
            </w:tcBorders>
            <w:vAlign w:val="center"/>
          </w:tcPr>
          <w:p w14:paraId="1BBE7D02" w14:textId="77777777" w:rsidR="00E274EE" w:rsidRPr="00225E6B" w:rsidRDefault="00E274EE" w:rsidP="00E274EE">
            <w:pPr>
              <w:widowControl w:val="0"/>
              <w:spacing w:line="260" w:lineRule="atLeast"/>
              <w:jc w:val="center"/>
              <w:rPr>
                <w:rFonts w:cs="Arial"/>
                <w:szCs w:val="20"/>
                <w:lang w:eastAsia="sl-SI"/>
              </w:rPr>
            </w:pPr>
            <w:r w:rsidRPr="00225E6B">
              <w:rPr>
                <w:rFonts w:cs="Arial"/>
                <w:szCs w:val="20"/>
                <w:lang w:eastAsia="sl-SI"/>
              </w:rPr>
              <w:t>2031-21-0002</w:t>
            </w:r>
          </w:p>
          <w:p w14:paraId="636E1DFC" w14:textId="75CE75DD" w:rsidR="00E274EE" w:rsidRPr="00AB3186" w:rsidRDefault="00E274EE" w:rsidP="00E274EE">
            <w:pPr>
              <w:widowControl w:val="0"/>
              <w:spacing w:line="260" w:lineRule="atLeast"/>
              <w:jc w:val="center"/>
              <w:rPr>
                <w:rFonts w:ascii="Helv" w:hAnsi="Helv" w:cs="Helv"/>
                <w:color w:val="000000"/>
                <w:szCs w:val="20"/>
                <w:lang w:eastAsia="sl-SI"/>
              </w:rPr>
            </w:pPr>
            <w:r w:rsidRPr="00225E6B">
              <w:rPr>
                <w:rFonts w:cs="Arial"/>
                <w:szCs w:val="20"/>
                <w:lang w:eastAsia="sl-SI"/>
              </w:rPr>
              <w:t>Izvrševanje kazenskih sankcij</w:t>
            </w: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12812D48" w14:textId="0C8C8BB6" w:rsidR="00E274EE" w:rsidRPr="00AB3186" w:rsidRDefault="00E274EE" w:rsidP="00E274EE">
            <w:pPr>
              <w:widowControl w:val="0"/>
              <w:spacing w:line="260" w:lineRule="atLeast"/>
              <w:jc w:val="center"/>
              <w:rPr>
                <w:rFonts w:ascii="Helv" w:hAnsi="Helv" w:cs="Helv"/>
                <w:color w:val="000000"/>
                <w:szCs w:val="20"/>
                <w:lang w:eastAsia="sl-SI"/>
              </w:rPr>
            </w:pPr>
            <w:r w:rsidRPr="00225E6B">
              <w:rPr>
                <w:rFonts w:cs="Arial"/>
                <w:szCs w:val="20"/>
                <w:lang w:eastAsia="sl-SI"/>
              </w:rPr>
              <w:t>602810</w:t>
            </w:r>
            <w:r>
              <w:rPr>
                <w:rFonts w:cs="Arial"/>
                <w:szCs w:val="20"/>
                <w:lang w:eastAsia="sl-SI"/>
              </w:rPr>
              <w:t xml:space="preserve"> - p</w:t>
            </w:r>
            <w:r w:rsidRPr="00225E6B">
              <w:rPr>
                <w:rFonts w:cs="Arial"/>
                <w:szCs w:val="20"/>
                <w:lang w:eastAsia="sl-SI"/>
              </w:rPr>
              <w:t>lače</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00B2E9BE" w14:textId="06D8724E" w:rsidR="00E274EE" w:rsidRDefault="00E274EE" w:rsidP="00E274EE">
            <w:pPr>
              <w:widowControl w:val="0"/>
              <w:spacing w:line="260" w:lineRule="atLeast"/>
              <w:jc w:val="center"/>
              <w:rPr>
                <w:szCs w:val="20"/>
              </w:rPr>
            </w:pPr>
            <w:r>
              <w:rPr>
                <w:rFonts w:cs="Arial"/>
                <w:szCs w:val="20"/>
                <w:lang w:eastAsia="sl-SI"/>
              </w:rPr>
              <w:t>1.592.223,18</w:t>
            </w:r>
          </w:p>
        </w:tc>
        <w:tc>
          <w:tcPr>
            <w:tcW w:w="1559" w:type="dxa"/>
            <w:tcBorders>
              <w:top w:val="single" w:sz="4" w:space="0" w:color="auto"/>
              <w:left w:val="single" w:sz="4" w:space="0" w:color="auto"/>
              <w:bottom w:val="single" w:sz="4" w:space="0" w:color="auto"/>
              <w:right w:val="single" w:sz="4" w:space="0" w:color="auto"/>
            </w:tcBorders>
            <w:vAlign w:val="center"/>
          </w:tcPr>
          <w:p w14:paraId="6ABDD58B" w14:textId="4920B567" w:rsidR="00E274EE" w:rsidRPr="00AB3186" w:rsidRDefault="00E274EE" w:rsidP="00E274EE">
            <w:pPr>
              <w:widowControl w:val="0"/>
              <w:spacing w:line="260" w:lineRule="atLeast"/>
              <w:jc w:val="center"/>
              <w:rPr>
                <w:szCs w:val="20"/>
              </w:rPr>
            </w:pPr>
            <w:r w:rsidRPr="00752700">
              <w:t>1.676.223,18</w:t>
            </w:r>
          </w:p>
        </w:tc>
      </w:tr>
      <w:tr w:rsidR="008518CB" w:rsidRPr="006C1CBF" w14:paraId="6D53BECC"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95"/>
        </w:trPr>
        <w:tc>
          <w:tcPr>
            <w:tcW w:w="6083" w:type="dxa"/>
            <w:gridSpan w:val="6"/>
            <w:tcBorders>
              <w:top w:val="single" w:sz="4" w:space="0" w:color="auto"/>
              <w:left w:val="single" w:sz="4" w:space="0" w:color="auto"/>
              <w:bottom w:val="single" w:sz="4" w:space="0" w:color="auto"/>
              <w:right w:val="single" w:sz="4" w:space="0" w:color="auto"/>
            </w:tcBorders>
            <w:vAlign w:val="center"/>
          </w:tcPr>
          <w:p w14:paraId="1050E2D8" w14:textId="77777777" w:rsidR="00486664" w:rsidRPr="006C1CBF" w:rsidRDefault="00486664" w:rsidP="00486664">
            <w:pPr>
              <w:widowControl w:val="0"/>
              <w:tabs>
                <w:tab w:val="left" w:pos="360"/>
              </w:tabs>
              <w:spacing w:line="260" w:lineRule="atLeast"/>
              <w:outlineLvl w:val="0"/>
              <w:rPr>
                <w:rFonts w:cs="Arial"/>
                <w:b/>
                <w:kern w:val="32"/>
                <w:szCs w:val="20"/>
                <w:lang w:eastAsia="sl-SI"/>
              </w:rPr>
            </w:pPr>
            <w:r w:rsidRPr="006C1CBF">
              <w:rPr>
                <w:rFonts w:cs="Arial"/>
                <w:b/>
                <w:kern w:val="32"/>
                <w:szCs w:val="20"/>
                <w:lang w:eastAsia="sl-SI"/>
              </w:rPr>
              <w:t>SKUPAJ</w:t>
            </w:r>
          </w:p>
        </w:tc>
        <w:tc>
          <w:tcPr>
            <w:tcW w:w="1559" w:type="dxa"/>
            <w:gridSpan w:val="4"/>
            <w:tcBorders>
              <w:top w:val="single" w:sz="4" w:space="0" w:color="auto"/>
              <w:left w:val="single" w:sz="4" w:space="0" w:color="auto"/>
              <w:bottom w:val="single" w:sz="4" w:space="0" w:color="auto"/>
              <w:right w:val="single" w:sz="4" w:space="0" w:color="auto"/>
            </w:tcBorders>
            <w:vAlign w:val="bottom"/>
          </w:tcPr>
          <w:p w14:paraId="0A1B3FE1" w14:textId="77777777" w:rsidR="00486664" w:rsidRPr="006C1CBF" w:rsidRDefault="00486664" w:rsidP="00486664">
            <w:pPr>
              <w:widowControl w:val="0"/>
              <w:spacing w:line="260" w:lineRule="atLeast"/>
              <w:rPr>
                <w:rFonts w:cs="Arial"/>
                <w:b/>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526E522F" w14:textId="77777777" w:rsidR="00486664" w:rsidRPr="006C1CBF" w:rsidRDefault="00486664" w:rsidP="00486664">
            <w:pPr>
              <w:widowControl w:val="0"/>
              <w:tabs>
                <w:tab w:val="left" w:pos="360"/>
              </w:tabs>
              <w:spacing w:line="260" w:lineRule="atLeast"/>
              <w:jc w:val="right"/>
              <w:outlineLvl w:val="0"/>
              <w:rPr>
                <w:rFonts w:cs="Arial"/>
                <w:b/>
                <w:kern w:val="32"/>
                <w:szCs w:val="20"/>
                <w:lang w:eastAsia="sl-SI"/>
              </w:rPr>
            </w:pPr>
          </w:p>
        </w:tc>
      </w:tr>
      <w:tr w:rsidR="008518CB" w:rsidRPr="006C1CBF" w14:paraId="59915592"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294"/>
        </w:trPr>
        <w:tc>
          <w:tcPr>
            <w:tcW w:w="9201"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0CB7D43" w14:textId="77777777" w:rsidR="00486664" w:rsidRPr="006C1CBF" w:rsidRDefault="00486664" w:rsidP="00486664">
            <w:pPr>
              <w:widowControl w:val="0"/>
              <w:tabs>
                <w:tab w:val="left" w:pos="2340"/>
              </w:tabs>
              <w:spacing w:line="260" w:lineRule="atLeast"/>
              <w:outlineLvl w:val="0"/>
              <w:rPr>
                <w:rFonts w:cs="Arial"/>
                <w:b/>
                <w:kern w:val="32"/>
                <w:szCs w:val="20"/>
                <w:lang w:eastAsia="sl-SI"/>
              </w:rPr>
            </w:pPr>
            <w:r w:rsidRPr="006C1CBF">
              <w:rPr>
                <w:rFonts w:cs="Arial"/>
                <w:b/>
                <w:kern w:val="32"/>
                <w:szCs w:val="20"/>
                <w:lang w:eastAsia="sl-SI"/>
              </w:rPr>
              <w:t>II.b Manjkajoče pravice porabe bodo zagotovljene s prerazporeditvijo:</w:t>
            </w:r>
          </w:p>
        </w:tc>
      </w:tr>
      <w:tr w:rsidR="008518CB" w:rsidRPr="006C1CBF" w14:paraId="13B3030A"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100"/>
        </w:trPr>
        <w:tc>
          <w:tcPr>
            <w:tcW w:w="2019" w:type="dxa"/>
            <w:tcBorders>
              <w:top w:val="single" w:sz="4" w:space="0" w:color="auto"/>
              <w:left w:val="single" w:sz="4" w:space="0" w:color="auto"/>
              <w:bottom w:val="single" w:sz="4" w:space="0" w:color="auto"/>
              <w:right w:val="single" w:sz="4" w:space="0" w:color="auto"/>
            </w:tcBorders>
            <w:vAlign w:val="center"/>
          </w:tcPr>
          <w:p w14:paraId="378CA0E6" w14:textId="77777777" w:rsidR="00486664" w:rsidRPr="006C1CBF" w:rsidRDefault="00486664" w:rsidP="00486664">
            <w:pPr>
              <w:widowControl w:val="0"/>
              <w:spacing w:line="260" w:lineRule="atLeast"/>
              <w:jc w:val="center"/>
              <w:rPr>
                <w:rFonts w:cs="Arial"/>
                <w:szCs w:val="20"/>
              </w:rPr>
            </w:pPr>
            <w:r w:rsidRPr="006C1CBF">
              <w:rPr>
                <w:rFonts w:cs="Arial"/>
                <w:szCs w:val="20"/>
              </w:rPr>
              <w:t xml:space="preserve">Ime proračunskega uporabnika </w:t>
            </w:r>
          </w:p>
        </w:tc>
        <w:tc>
          <w:tcPr>
            <w:tcW w:w="2214" w:type="dxa"/>
            <w:gridSpan w:val="3"/>
            <w:tcBorders>
              <w:top w:val="single" w:sz="4" w:space="0" w:color="auto"/>
              <w:left w:val="single" w:sz="4" w:space="0" w:color="auto"/>
              <w:bottom w:val="single" w:sz="4" w:space="0" w:color="auto"/>
              <w:right w:val="single" w:sz="4" w:space="0" w:color="auto"/>
            </w:tcBorders>
            <w:vAlign w:val="center"/>
          </w:tcPr>
          <w:p w14:paraId="29056FBF" w14:textId="77777777" w:rsidR="00486664" w:rsidRPr="006C1CBF" w:rsidRDefault="00486664" w:rsidP="00486664">
            <w:pPr>
              <w:widowControl w:val="0"/>
              <w:spacing w:line="260" w:lineRule="atLeast"/>
              <w:jc w:val="center"/>
              <w:rPr>
                <w:rFonts w:cs="Arial"/>
                <w:szCs w:val="20"/>
              </w:rPr>
            </w:pPr>
            <w:r w:rsidRPr="006C1CBF">
              <w:rPr>
                <w:rFonts w:cs="Arial"/>
                <w:szCs w:val="20"/>
              </w:rPr>
              <w:t>Šifra in naziv ukrepa, projekta</w:t>
            </w: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509CC435" w14:textId="77777777" w:rsidR="00486664" w:rsidRPr="006C1CBF" w:rsidRDefault="00486664" w:rsidP="00486664">
            <w:pPr>
              <w:widowControl w:val="0"/>
              <w:spacing w:line="260" w:lineRule="atLeast"/>
              <w:jc w:val="center"/>
              <w:rPr>
                <w:rFonts w:cs="Arial"/>
                <w:szCs w:val="20"/>
              </w:rPr>
            </w:pPr>
            <w:r w:rsidRPr="006C1CBF">
              <w:rPr>
                <w:rFonts w:cs="Arial"/>
                <w:szCs w:val="20"/>
              </w:rPr>
              <w:t xml:space="preserve">Šifra in naziv proračunske postavke </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29200C95" w14:textId="77777777" w:rsidR="00486664" w:rsidRPr="006C1CBF" w:rsidRDefault="00486664" w:rsidP="00486664">
            <w:pPr>
              <w:widowControl w:val="0"/>
              <w:spacing w:line="260" w:lineRule="atLeast"/>
              <w:jc w:val="center"/>
              <w:rPr>
                <w:rFonts w:cs="Arial"/>
                <w:szCs w:val="20"/>
              </w:rPr>
            </w:pPr>
            <w:r w:rsidRPr="006C1CBF">
              <w:rPr>
                <w:rFonts w:cs="Arial"/>
                <w:szCs w:val="20"/>
              </w:rPr>
              <w:t>Znesek za tekoče leto (t)</w:t>
            </w:r>
          </w:p>
        </w:tc>
        <w:tc>
          <w:tcPr>
            <w:tcW w:w="1559" w:type="dxa"/>
            <w:tcBorders>
              <w:top w:val="single" w:sz="4" w:space="0" w:color="auto"/>
              <w:left w:val="single" w:sz="4" w:space="0" w:color="auto"/>
              <w:bottom w:val="single" w:sz="4" w:space="0" w:color="auto"/>
              <w:right w:val="single" w:sz="4" w:space="0" w:color="auto"/>
            </w:tcBorders>
            <w:vAlign w:val="center"/>
          </w:tcPr>
          <w:p w14:paraId="4D8F761D" w14:textId="77777777" w:rsidR="00486664" w:rsidRPr="006C1CBF" w:rsidRDefault="00486664" w:rsidP="00486664">
            <w:pPr>
              <w:widowControl w:val="0"/>
              <w:spacing w:line="260" w:lineRule="atLeast"/>
              <w:jc w:val="center"/>
              <w:rPr>
                <w:rFonts w:cs="Arial"/>
                <w:szCs w:val="20"/>
              </w:rPr>
            </w:pPr>
            <w:r w:rsidRPr="006C1CBF">
              <w:rPr>
                <w:rFonts w:cs="Arial"/>
                <w:szCs w:val="20"/>
              </w:rPr>
              <w:t xml:space="preserve">Znesek za t + 1 </w:t>
            </w:r>
          </w:p>
        </w:tc>
      </w:tr>
      <w:tr w:rsidR="008518CB" w:rsidRPr="006C1CBF" w14:paraId="5F9CD9E8"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95"/>
        </w:trPr>
        <w:tc>
          <w:tcPr>
            <w:tcW w:w="2019" w:type="dxa"/>
            <w:tcBorders>
              <w:top w:val="single" w:sz="4" w:space="0" w:color="auto"/>
              <w:left w:val="single" w:sz="4" w:space="0" w:color="auto"/>
              <w:bottom w:val="single" w:sz="4" w:space="0" w:color="auto"/>
              <w:right w:val="single" w:sz="4" w:space="0" w:color="auto"/>
            </w:tcBorders>
          </w:tcPr>
          <w:p w14:paraId="55885B91" w14:textId="77777777" w:rsidR="00486664" w:rsidRPr="006C1CBF" w:rsidRDefault="00486664" w:rsidP="00486664">
            <w:pPr>
              <w:widowControl w:val="0"/>
              <w:tabs>
                <w:tab w:val="left" w:pos="360"/>
              </w:tabs>
              <w:spacing w:line="260" w:lineRule="atLeast"/>
              <w:outlineLvl w:val="0"/>
              <w:rPr>
                <w:rFonts w:cs="Arial"/>
                <w:bCs/>
                <w:kern w:val="32"/>
                <w:szCs w:val="20"/>
                <w:lang w:eastAsia="sl-SI"/>
              </w:rPr>
            </w:pPr>
          </w:p>
        </w:tc>
        <w:tc>
          <w:tcPr>
            <w:tcW w:w="2214" w:type="dxa"/>
            <w:gridSpan w:val="3"/>
            <w:tcBorders>
              <w:top w:val="single" w:sz="4" w:space="0" w:color="auto"/>
              <w:left w:val="single" w:sz="4" w:space="0" w:color="auto"/>
              <w:bottom w:val="single" w:sz="4" w:space="0" w:color="auto"/>
              <w:right w:val="single" w:sz="4" w:space="0" w:color="auto"/>
            </w:tcBorders>
          </w:tcPr>
          <w:p w14:paraId="6B2DA7B5" w14:textId="77777777" w:rsidR="00486664" w:rsidRPr="006C1CBF" w:rsidRDefault="00486664" w:rsidP="00486664">
            <w:pPr>
              <w:widowControl w:val="0"/>
              <w:tabs>
                <w:tab w:val="left" w:pos="360"/>
              </w:tabs>
              <w:spacing w:line="260" w:lineRule="atLeast"/>
              <w:outlineLvl w:val="0"/>
              <w:rPr>
                <w:rFonts w:cs="Arial"/>
                <w:bCs/>
                <w:kern w:val="32"/>
                <w:szCs w:val="20"/>
                <w:lang w:eastAsia="sl-SI"/>
              </w:rPr>
            </w:pPr>
          </w:p>
        </w:tc>
        <w:tc>
          <w:tcPr>
            <w:tcW w:w="1850" w:type="dxa"/>
            <w:gridSpan w:val="2"/>
            <w:tcBorders>
              <w:top w:val="single" w:sz="4" w:space="0" w:color="auto"/>
              <w:left w:val="single" w:sz="4" w:space="0" w:color="auto"/>
              <w:bottom w:val="single" w:sz="4" w:space="0" w:color="auto"/>
              <w:right w:val="single" w:sz="4" w:space="0" w:color="auto"/>
            </w:tcBorders>
          </w:tcPr>
          <w:p w14:paraId="5187C962" w14:textId="77777777" w:rsidR="00486664" w:rsidRPr="006C1CBF" w:rsidRDefault="00486664" w:rsidP="00486664">
            <w:pPr>
              <w:widowControl w:val="0"/>
              <w:tabs>
                <w:tab w:val="left" w:pos="360"/>
              </w:tabs>
              <w:spacing w:line="260" w:lineRule="atLeast"/>
              <w:outlineLvl w:val="0"/>
              <w:rPr>
                <w:rFonts w:cs="Arial"/>
                <w:bCs/>
                <w:kern w:val="32"/>
                <w:szCs w:val="20"/>
                <w:lang w:eastAsia="sl-SI"/>
              </w:rPr>
            </w:pPr>
          </w:p>
        </w:tc>
        <w:tc>
          <w:tcPr>
            <w:tcW w:w="1559" w:type="dxa"/>
            <w:gridSpan w:val="4"/>
            <w:tcBorders>
              <w:top w:val="single" w:sz="4" w:space="0" w:color="auto"/>
              <w:left w:val="single" w:sz="4" w:space="0" w:color="auto"/>
              <w:bottom w:val="single" w:sz="4" w:space="0" w:color="auto"/>
              <w:right w:val="single" w:sz="4" w:space="0" w:color="auto"/>
            </w:tcBorders>
          </w:tcPr>
          <w:p w14:paraId="61458D8A" w14:textId="77777777" w:rsidR="00486664" w:rsidRPr="006C1CBF" w:rsidRDefault="00486664" w:rsidP="00486664">
            <w:pPr>
              <w:widowControl w:val="0"/>
              <w:tabs>
                <w:tab w:val="left" w:pos="360"/>
              </w:tabs>
              <w:spacing w:line="260" w:lineRule="atLeast"/>
              <w:outlineLvl w:val="0"/>
              <w:rPr>
                <w:rFonts w:cs="Arial"/>
                <w:bCs/>
                <w:kern w:val="32"/>
                <w:szCs w:val="20"/>
                <w:lang w:eastAsia="sl-SI"/>
              </w:rPr>
            </w:pPr>
          </w:p>
        </w:tc>
        <w:tc>
          <w:tcPr>
            <w:tcW w:w="1559" w:type="dxa"/>
            <w:tcBorders>
              <w:top w:val="single" w:sz="4" w:space="0" w:color="auto"/>
              <w:left w:val="single" w:sz="4" w:space="0" w:color="auto"/>
              <w:bottom w:val="single" w:sz="4" w:space="0" w:color="auto"/>
              <w:right w:val="single" w:sz="4" w:space="0" w:color="auto"/>
            </w:tcBorders>
          </w:tcPr>
          <w:p w14:paraId="4453D846" w14:textId="77777777" w:rsidR="00486664" w:rsidRPr="006C1CBF" w:rsidRDefault="00486664" w:rsidP="00486664">
            <w:pPr>
              <w:widowControl w:val="0"/>
              <w:tabs>
                <w:tab w:val="left" w:pos="360"/>
              </w:tabs>
              <w:spacing w:line="260" w:lineRule="atLeast"/>
              <w:outlineLvl w:val="0"/>
              <w:rPr>
                <w:rFonts w:cs="Arial"/>
                <w:bCs/>
                <w:kern w:val="32"/>
                <w:szCs w:val="20"/>
                <w:lang w:eastAsia="sl-SI"/>
              </w:rPr>
            </w:pPr>
          </w:p>
        </w:tc>
      </w:tr>
      <w:tr w:rsidR="008518CB" w:rsidRPr="006C1CBF" w14:paraId="5AE6EBEA"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95"/>
        </w:trPr>
        <w:tc>
          <w:tcPr>
            <w:tcW w:w="2019" w:type="dxa"/>
            <w:tcBorders>
              <w:top w:val="single" w:sz="4" w:space="0" w:color="auto"/>
              <w:left w:val="single" w:sz="4" w:space="0" w:color="auto"/>
              <w:bottom w:val="single" w:sz="4" w:space="0" w:color="auto"/>
              <w:right w:val="single" w:sz="4" w:space="0" w:color="auto"/>
            </w:tcBorders>
          </w:tcPr>
          <w:p w14:paraId="1F608960" w14:textId="77777777" w:rsidR="00486664" w:rsidRPr="006C1CBF" w:rsidRDefault="00486664" w:rsidP="00486664">
            <w:pPr>
              <w:widowControl w:val="0"/>
              <w:tabs>
                <w:tab w:val="left" w:pos="360"/>
              </w:tabs>
              <w:spacing w:line="260" w:lineRule="atLeast"/>
              <w:outlineLvl w:val="0"/>
              <w:rPr>
                <w:rFonts w:cs="Arial"/>
                <w:bCs/>
                <w:kern w:val="32"/>
                <w:szCs w:val="20"/>
                <w:lang w:eastAsia="sl-SI"/>
              </w:rPr>
            </w:pPr>
          </w:p>
        </w:tc>
        <w:tc>
          <w:tcPr>
            <w:tcW w:w="2214" w:type="dxa"/>
            <w:gridSpan w:val="3"/>
            <w:tcBorders>
              <w:top w:val="single" w:sz="4" w:space="0" w:color="auto"/>
              <w:left w:val="single" w:sz="4" w:space="0" w:color="auto"/>
              <w:bottom w:val="single" w:sz="4" w:space="0" w:color="auto"/>
              <w:right w:val="single" w:sz="4" w:space="0" w:color="auto"/>
            </w:tcBorders>
          </w:tcPr>
          <w:p w14:paraId="5582F786" w14:textId="77777777" w:rsidR="00486664" w:rsidRPr="006C1CBF" w:rsidRDefault="00486664" w:rsidP="00486664">
            <w:pPr>
              <w:widowControl w:val="0"/>
              <w:tabs>
                <w:tab w:val="left" w:pos="360"/>
              </w:tabs>
              <w:spacing w:line="260" w:lineRule="atLeast"/>
              <w:outlineLvl w:val="0"/>
              <w:rPr>
                <w:rFonts w:cs="Arial"/>
                <w:bCs/>
                <w:kern w:val="32"/>
                <w:szCs w:val="20"/>
                <w:lang w:eastAsia="sl-SI"/>
              </w:rPr>
            </w:pPr>
          </w:p>
        </w:tc>
        <w:tc>
          <w:tcPr>
            <w:tcW w:w="1850" w:type="dxa"/>
            <w:gridSpan w:val="2"/>
            <w:tcBorders>
              <w:top w:val="single" w:sz="4" w:space="0" w:color="auto"/>
              <w:left w:val="single" w:sz="4" w:space="0" w:color="auto"/>
              <w:bottom w:val="single" w:sz="4" w:space="0" w:color="auto"/>
              <w:right w:val="single" w:sz="4" w:space="0" w:color="auto"/>
            </w:tcBorders>
          </w:tcPr>
          <w:p w14:paraId="1C5EACBE" w14:textId="77777777" w:rsidR="00486664" w:rsidRPr="006C1CBF" w:rsidRDefault="00486664" w:rsidP="00486664">
            <w:pPr>
              <w:widowControl w:val="0"/>
              <w:tabs>
                <w:tab w:val="left" w:pos="360"/>
              </w:tabs>
              <w:spacing w:line="260" w:lineRule="atLeast"/>
              <w:outlineLvl w:val="0"/>
              <w:rPr>
                <w:rFonts w:cs="Arial"/>
                <w:bCs/>
                <w:kern w:val="32"/>
                <w:szCs w:val="20"/>
                <w:lang w:eastAsia="sl-SI"/>
              </w:rPr>
            </w:pPr>
          </w:p>
        </w:tc>
        <w:tc>
          <w:tcPr>
            <w:tcW w:w="1559" w:type="dxa"/>
            <w:gridSpan w:val="4"/>
            <w:tcBorders>
              <w:top w:val="single" w:sz="4" w:space="0" w:color="auto"/>
              <w:left w:val="single" w:sz="4" w:space="0" w:color="auto"/>
              <w:bottom w:val="single" w:sz="4" w:space="0" w:color="auto"/>
              <w:right w:val="single" w:sz="4" w:space="0" w:color="auto"/>
            </w:tcBorders>
          </w:tcPr>
          <w:p w14:paraId="7715BF6D" w14:textId="77777777" w:rsidR="00486664" w:rsidRPr="006C1CBF" w:rsidRDefault="00486664" w:rsidP="00486664">
            <w:pPr>
              <w:widowControl w:val="0"/>
              <w:tabs>
                <w:tab w:val="left" w:pos="360"/>
              </w:tabs>
              <w:spacing w:line="260" w:lineRule="atLeast"/>
              <w:outlineLvl w:val="0"/>
              <w:rPr>
                <w:rFonts w:cs="Arial"/>
                <w:bCs/>
                <w:kern w:val="32"/>
                <w:szCs w:val="20"/>
                <w:lang w:eastAsia="sl-SI"/>
              </w:rPr>
            </w:pPr>
          </w:p>
        </w:tc>
        <w:tc>
          <w:tcPr>
            <w:tcW w:w="1559" w:type="dxa"/>
            <w:tcBorders>
              <w:top w:val="single" w:sz="4" w:space="0" w:color="auto"/>
              <w:left w:val="single" w:sz="4" w:space="0" w:color="auto"/>
              <w:bottom w:val="single" w:sz="4" w:space="0" w:color="auto"/>
              <w:right w:val="single" w:sz="4" w:space="0" w:color="auto"/>
            </w:tcBorders>
          </w:tcPr>
          <w:p w14:paraId="185DA09A" w14:textId="77777777" w:rsidR="00486664" w:rsidRPr="006C1CBF" w:rsidRDefault="00486664" w:rsidP="00486664">
            <w:pPr>
              <w:widowControl w:val="0"/>
              <w:tabs>
                <w:tab w:val="left" w:pos="360"/>
              </w:tabs>
              <w:spacing w:line="260" w:lineRule="atLeast"/>
              <w:outlineLvl w:val="0"/>
              <w:rPr>
                <w:rFonts w:cs="Arial"/>
                <w:bCs/>
                <w:kern w:val="32"/>
                <w:szCs w:val="20"/>
                <w:lang w:eastAsia="sl-SI"/>
              </w:rPr>
            </w:pPr>
          </w:p>
        </w:tc>
      </w:tr>
      <w:tr w:rsidR="008518CB" w:rsidRPr="006C1CBF" w14:paraId="4C606B0F"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95"/>
        </w:trPr>
        <w:tc>
          <w:tcPr>
            <w:tcW w:w="2019" w:type="dxa"/>
            <w:tcBorders>
              <w:top w:val="single" w:sz="4" w:space="0" w:color="auto"/>
              <w:left w:val="single" w:sz="4" w:space="0" w:color="auto"/>
              <w:bottom w:val="single" w:sz="4" w:space="0" w:color="auto"/>
              <w:right w:val="single" w:sz="4" w:space="0" w:color="auto"/>
            </w:tcBorders>
          </w:tcPr>
          <w:p w14:paraId="67F56425" w14:textId="77777777" w:rsidR="00486664" w:rsidRPr="006C1CBF" w:rsidRDefault="00486664" w:rsidP="00486664">
            <w:pPr>
              <w:widowControl w:val="0"/>
              <w:tabs>
                <w:tab w:val="left" w:pos="360"/>
              </w:tabs>
              <w:spacing w:line="260" w:lineRule="atLeast"/>
              <w:outlineLvl w:val="0"/>
              <w:rPr>
                <w:kern w:val="32"/>
                <w:szCs w:val="20"/>
              </w:rPr>
            </w:pPr>
          </w:p>
        </w:tc>
        <w:tc>
          <w:tcPr>
            <w:tcW w:w="2214" w:type="dxa"/>
            <w:gridSpan w:val="3"/>
            <w:tcBorders>
              <w:top w:val="single" w:sz="4" w:space="0" w:color="auto"/>
              <w:left w:val="single" w:sz="4" w:space="0" w:color="auto"/>
              <w:bottom w:val="single" w:sz="4" w:space="0" w:color="auto"/>
              <w:right w:val="single" w:sz="4" w:space="0" w:color="auto"/>
            </w:tcBorders>
          </w:tcPr>
          <w:p w14:paraId="4C0FCE1C" w14:textId="77777777" w:rsidR="00486664" w:rsidRPr="006C1CBF" w:rsidRDefault="00486664" w:rsidP="00486664">
            <w:pPr>
              <w:widowControl w:val="0"/>
              <w:tabs>
                <w:tab w:val="left" w:pos="360"/>
              </w:tabs>
              <w:spacing w:line="260" w:lineRule="atLeast"/>
              <w:outlineLvl w:val="0"/>
              <w:rPr>
                <w:kern w:val="32"/>
                <w:szCs w:val="20"/>
              </w:rPr>
            </w:pPr>
          </w:p>
        </w:tc>
        <w:tc>
          <w:tcPr>
            <w:tcW w:w="1850" w:type="dxa"/>
            <w:gridSpan w:val="2"/>
            <w:tcBorders>
              <w:top w:val="single" w:sz="4" w:space="0" w:color="auto"/>
              <w:left w:val="single" w:sz="4" w:space="0" w:color="auto"/>
              <w:bottom w:val="single" w:sz="4" w:space="0" w:color="auto"/>
              <w:right w:val="single" w:sz="4" w:space="0" w:color="auto"/>
            </w:tcBorders>
          </w:tcPr>
          <w:p w14:paraId="1562ECE1" w14:textId="77777777" w:rsidR="00486664" w:rsidRPr="006C1CBF" w:rsidRDefault="00486664" w:rsidP="00486664">
            <w:pPr>
              <w:widowControl w:val="0"/>
              <w:tabs>
                <w:tab w:val="left" w:pos="360"/>
              </w:tabs>
              <w:spacing w:line="260" w:lineRule="atLeast"/>
              <w:outlineLvl w:val="0"/>
              <w:rPr>
                <w:kern w:val="32"/>
                <w:szCs w:val="20"/>
              </w:rPr>
            </w:pPr>
          </w:p>
        </w:tc>
        <w:tc>
          <w:tcPr>
            <w:tcW w:w="1559" w:type="dxa"/>
            <w:gridSpan w:val="4"/>
            <w:tcBorders>
              <w:top w:val="single" w:sz="4" w:space="0" w:color="auto"/>
              <w:left w:val="single" w:sz="4" w:space="0" w:color="auto"/>
              <w:bottom w:val="single" w:sz="4" w:space="0" w:color="auto"/>
              <w:right w:val="single" w:sz="4" w:space="0" w:color="auto"/>
            </w:tcBorders>
          </w:tcPr>
          <w:p w14:paraId="0F262C03" w14:textId="77777777" w:rsidR="00486664" w:rsidRPr="006C1CBF" w:rsidRDefault="00486664" w:rsidP="00486664">
            <w:pPr>
              <w:widowControl w:val="0"/>
              <w:tabs>
                <w:tab w:val="left" w:pos="360"/>
              </w:tabs>
              <w:spacing w:line="260" w:lineRule="atLeast"/>
              <w:outlineLvl w:val="0"/>
              <w:rPr>
                <w:kern w:val="32"/>
                <w:szCs w:val="20"/>
              </w:rPr>
            </w:pPr>
          </w:p>
        </w:tc>
        <w:tc>
          <w:tcPr>
            <w:tcW w:w="1559" w:type="dxa"/>
            <w:tcBorders>
              <w:top w:val="single" w:sz="4" w:space="0" w:color="auto"/>
              <w:left w:val="single" w:sz="4" w:space="0" w:color="auto"/>
              <w:bottom w:val="single" w:sz="4" w:space="0" w:color="auto"/>
              <w:right w:val="single" w:sz="4" w:space="0" w:color="auto"/>
            </w:tcBorders>
          </w:tcPr>
          <w:p w14:paraId="46733260" w14:textId="77777777" w:rsidR="00486664" w:rsidRPr="006C1CBF" w:rsidRDefault="00486664" w:rsidP="00486664">
            <w:pPr>
              <w:widowControl w:val="0"/>
              <w:tabs>
                <w:tab w:val="left" w:pos="360"/>
              </w:tabs>
              <w:spacing w:line="260" w:lineRule="atLeast"/>
              <w:outlineLvl w:val="0"/>
              <w:rPr>
                <w:kern w:val="32"/>
                <w:szCs w:val="20"/>
              </w:rPr>
            </w:pPr>
          </w:p>
        </w:tc>
      </w:tr>
      <w:tr w:rsidR="008518CB" w:rsidRPr="006C1CBF" w14:paraId="1F2C9681"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95"/>
        </w:trPr>
        <w:tc>
          <w:tcPr>
            <w:tcW w:w="6083" w:type="dxa"/>
            <w:gridSpan w:val="6"/>
            <w:tcBorders>
              <w:top w:val="single" w:sz="4" w:space="0" w:color="auto"/>
              <w:left w:val="single" w:sz="4" w:space="0" w:color="auto"/>
              <w:bottom w:val="single" w:sz="4" w:space="0" w:color="auto"/>
              <w:right w:val="single" w:sz="4" w:space="0" w:color="auto"/>
            </w:tcBorders>
            <w:vAlign w:val="center"/>
          </w:tcPr>
          <w:p w14:paraId="29F804A7" w14:textId="77777777" w:rsidR="00486664" w:rsidRPr="006C1CBF" w:rsidRDefault="00486664" w:rsidP="00486664">
            <w:pPr>
              <w:widowControl w:val="0"/>
              <w:tabs>
                <w:tab w:val="left" w:pos="360"/>
              </w:tabs>
              <w:spacing w:line="260" w:lineRule="atLeast"/>
              <w:outlineLvl w:val="0"/>
              <w:rPr>
                <w:rFonts w:cs="Arial"/>
                <w:b/>
                <w:kern w:val="32"/>
                <w:szCs w:val="20"/>
                <w:lang w:eastAsia="sl-SI"/>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2AD74B38" w14:textId="77777777" w:rsidR="00486664" w:rsidRPr="006C1CBF" w:rsidRDefault="00486664" w:rsidP="00486664">
            <w:pPr>
              <w:widowControl w:val="0"/>
              <w:tabs>
                <w:tab w:val="left" w:pos="360"/>
              </w:tabs>
              <w:spacing w:line="260" w:lineRule="atLeast"/>
              <w:outlineLvl w:val="0"/>
              <w:rPr>
                <w:rFonts w:cs="Arial"/>
                <w:b/>
                <w:kern w:val="32"/>
                <w:szCs w:val="20"/>
                <w:lang w:eastAsia="sl-SI"/>
              </w:rPr>
            </w:pPr>
          </w:p>
        </w:tc>
        <w:tc>
          <w:tcPr>
            <w:tcW w:w="1559" w:type="dxa"/>
            <w:tcBorders>
              <w:top w:val="single" w:sz="4" w:space="0" w:color="auto"/>
              <w:left w:val="single" w:sz="4" w:space="0" w:color="auto"/>
              <w:bottom w:val="single" w:sz="4" w:space="0" w:color="auto"/>
              <w:right w:val="single" w:sz="4" w:space="0" w:color="auto"/>
            </w:tcBorders>
            <w:vAlign w:val="center"/>
          </w:tcPr>
          <w:p w14:paraId="206D60F0" w14:textId="77777777" w:rsidR="00486664" w:rsidRPr="006C1CBF" w:rsidRDefault="00486664" w:rsidP="00486664">
            <w:pPr>
              <w:widowControl w:val="0"/>
              <w:tabs>
                <w:tab w:val="left" w:pos="360"/>
              </w:tabs>
              <w:spacing w:line="260" w:lineRule="atLeast"/>
              <w:outlineLvl w:val="0"/>
              <w:rPr>
                <w:rFonts w:cs="Arial"/>
                <w:b/>
                <w:kern w:val="32"/>
                <w:szCs w:val="20"/>
                <w:lang w:eastAsia="sl-SI"/>
              </w:rPr>
            </w:pPr>
          </w:p>
        </w:tc>
      </w:tr>
      <w:tr w:rsidR="008518CB" w:rsidRPr="006C1CBF" w14:paraId="3100D5CA"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95"/>
        </w:trPr>
        <w:tc>
          <w:tcPr>
            <w:tcW w:w="6083" w:type="dxa"/>
            <w:gridSpan w:val="6"/>
            <w:tcBorders>
              <w:top w:val="single" w:sz="4" w:space="0" w:color="auto"/>
              <w:left w:val="single" w:sz="4" w:space="0" w:color="auto"/>
              <w:bottom w:val="single" w:sz="4" w:space="0" w:color="auto"/>
              <w:right w:val="single" w:sz="4" w:space="0" w:color="auto"/>
            </w:tcBorders>
            <w:vAlign w:val="center"/>
          </w:tcPr>
          <w:p w14:paraId="0C969900" w14:textId="77777777" w:rsidR="00486664" w:rsidRPr="006C1CBF" w:rsidRDefault="00486664" w:rsidP="00486664">
            <w:pPr>
              <w:widowControl w:val="0"/>
              <w:tabs>
                <w:tab w:val="left" w:pos="360"/>
              </w:tabs>
              <w:spacing w:line="260" w:lineRule="atLeast"/>
              <w:outlineLvl w:val="0"/>
              <w:rPr>
                <w:rFonts w:cs="Arial"/>
                <w:b/>
                <w:kern w:val="32"/>
                <w:szCs w:val="20"/>
                <w:lang w:eastAsia="sl-SI"/>
              </w:rPr>
            </w:pPr>
            <w:r w:rsidRPr="006C1CBF">
              <w:rPr>
                <w:rFonts w:cs="Arial"/>
                <w:b/>
                <w:kern w:val="32"/>
                <w:szCs w:val="20"/>
                <w:lang w:eastAsia="sl-SI"/>
              </w:rPr>
              <w:t>SKUPAJ</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08784914" w14:textId="77777777" w:rsidR="00486664" w:rsidRPr="006C1CBF" w:rsidRDefault="00486664" w:rsidP="00486664">
            <w:pPr>
              <w:widowControl w:val="0"/>
              <w:tabs>
                <w:tab w:val="left" w:pos="360"/>
              </w:tabs>
              <w:spacing w:line="260" w:lineRule="atLeast"/>
              <w:outlineLvl w:val="0"/>
              <w:rPr>
                <w:rFonts w:cs="Arial"/>
                <w:b/>
                <w:kern w:val="32"/>
                <w:szCs w:val="20"/>
                <w:lang w:eastAsia="sl-SI"/>
              </w:rPr>
            </w:pPr>
          </w:p>
        </w:tc>
        <w:tc>
          <w:tcPr>
            <w:tcW w:w="1559" w:type="dxa"/>
            <w:tcBorders>
              <w:top w:val="single" w:sz="4" w:space="0" w:color="auto"/>
              <w:left w:val="single" w:sz="4" w:space="0" w:color="auto"/>
              <w:bottom w:val="single" w:sz="4" w:space="0" w:color="auto"/>
              <w:right w:val="single" w:sz="4" w:space="0" w:color="auto"/>
            </w:tcBorders>
            <w:vAlign w:val="center"/>
          </w:tcPr>
          <w:p w14:paraId="099840F6" w14:textId="77777777" w:rsidR="00486664" w:rsidRPr="006C1CBF" w:rsidRDefault="00486664" w:rsidP="00486664">
            <w:pPr>
              <w:widowControl w:val="0"/>
              <w:tabs>
                <w:tab w:val="left" w:pos="360"/>
              </w:tabs>
              <w:spacing w:line="260" w:lineRule="atLeast"/>
              <w:outlineLvl w:val="0"/>
              <w:rPr>
                <w:rFonts w:cs="Arial"/>
                <w:b/>
                <w:kern w:val="32"/>
                <w:szCs w:val="20"/>
                <w:lang w:eastAsia="sl-SI"/>
              </w:rPr>
            </w:pPr>
          </w:p>
        </w:tc>
      </w:tr>
      <w:tr w:rsidR="008518CB" w:rsidRPr="006C1CBF" w14:paraId="60F74B40"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207"/>
        </w:trPr>
        <w:tc>
          <w:tcPr>
            <w:tcW w:w="9201" w:type="dxa"/>
            <w:gridSpan w:val="11"/>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816779C" w14:textId="77777777" w:rsidR="00486664" w:rsidRPr="006C1CBF" w:rsidRDefault="00486664" w:rsidP="00486664">
            <w:pPr>
              <w:widowControl w:val="0"/>
              <w:tabs>
                <w:tab w:val="left" w:pos="2340"/>
              </w:tabs>
              <w:spacing w:line="260" w:lineRule="atLeast"/>
              <w:outlineLvl w:val="0"/>
              <w:rPr>
                <w:rFonts w:cs="Arial"/>
                <w:b/>
                <w:kern w:val="32"/>
                <w:szCs w:val="20"/>
                <w:lang w:eastAsia="sl-SI"/>
              </w:rPr>
            </w:pPr>
            <w:r w:rsidRPr="006C1CBF">
              <w:rPr>
                <w:rFonts w:cs="Arial"/>
                <w:b/>
                <w:kern w:val="32"/>
                <w:szCs w:val="20"/>
                <w:lang w:eastAsia="sl-SI"/>
              </w:rPr>
              <w:t>II.c Načrtovana nadomestitev zmanjšanih prihodkov in povečanih odhodkov proračuna:</w:t>
            </w:r>
          </w:p>
        </w:tc>
      </w:tr>
      <w:tr w:rsidR="008518CB" w:rsidRPr="006C1CBF" w14:paraId="7A287788"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100"/>
        </w:trPr>
        <w:tc>
          <w:tcPr>
            <w:tcW w:w="4233" w:type="dxa"/>
            <w:gridSpan w:val="4"/>
            <w:tcBorders>
              <w:top w:val="single" w:sz="4" w:space="0" w:color="auto"/>
              <w:left w:val="single" w:sz="4" w:space="0" w:color="auto"/>
              <w:bottom w:val="single" w:sz="4" w:space="0" w:color="auto"/>
              <w:right w:val="single" w:sz="4" w:space="0" w:color="auto"/>
            </w:tcBorders>
            <w:vAlign w:val="center"/>
          </w:tcPr>
          <w:p w14:paraId="0A0EBD35" w14:textId="77777777" w:rsidR="00486664" w:rsidRPr="006C1CBF" w:rsidRDefault="00486664" w:rsidP="00486664">
            <w:pPr>
              <w:widowControl w:val="0"/>
              <w:spacing w:line="260" w:lineRule="atLeast"/>
              <w:ind w:left="-122" w:right="-112"/>
              <w:jc w:val="center"/>
              <w:rPr>
                <w:rFonts w:cs="Arial"/>
                <w:szCs w:val="20"/>
              </w:rPr>
            </w:pPr>
            <w:r w:rsidRPr="006C1CBF">
              <w:rPr>
                <w:rFonts w:cs="Arial"/>
                <w:szCs w:val="20"/>
              </w:rPr>
              <w:lastRenderedPageBreak/>
              <w:t>Novi prihodki</w:t>
            </w:r>
          </w:p>
        </w:tc>
        <w:tc>
          <w:tcPr>
            <w:tcW w:w="2038" w:type="dxa"/>
            <w:gridSpan w:val="3"/>
            <w:tcBorders>
              <w:top w:val="single" w:sz="4" w:space="0" w:color="auto"/>
              <w:left w:val="single" w:sz="4" w:space="0" w:color="auto"/>
              <w:bottom w:val="single" w:sz="4" w:space="0" w:color="auto"/>
              <w:right w:val="single" w:sz="4" w:space="0" w:color="auto"/>
            </w:tcBorders>
            <w:vAlign w:val="center"/>
          </w:tcPr>
          <w:p w14:paraId="727D3D64" w14:textId="77777777" w:rsidR="00486664" w:rsidRPr="006C1CBF" w:rsidRDefault="00486664" w:rsidP="00486664">
            <w:pPr>
              <w:widowControl w:val="0"/>
              <w:spacing w:line="260" w:lineRule="atLeast"/>
              <w:ind w:left="-122" w:right="-112"/>
              <w:jc w:val="center"/>
              <w:rPr>
                <w:rFonts w:cs="Arial"/>
                <w:szCs w:val="20"/>
              </w:rPr>
            </w:pPr>
            <w:r w:rsidRPr="006C1CBF">
              <w:rPr>
                <w:rFonts w:cs="Arial"/>
                <w:szCs w:val="20"/>
              </w:rPr>
              <w:t>Znesek za tekoče leto (t)</w:t>
            </w:r>
          </w:p>
        </w:tc>
        <w:tc>
          <w:tcPr>
            <w:tcW w:w="2930" w:type="dxa"/>
            <w:gridSpan w:val="4"/>
            <w:tcBorders>
              <w:top w:val="single" w:sz="4" w:space="0" w:color="auto"/>
              <w:left w:val="single" w:sz="4" w:space="0" w:color="auto"/>
              <w:bottom w:val="single" w:sz="4" w:space="0" w:color="auto"/>
              <w:right w:val="single" w:sz="4" w:space="0" w:color="auto"/>
            </w:tcBorders>
            <w:vAlign w:val="center"/>
          </w:tcPr>
          <w:p w14:paraId="49A92CCC" w14:textId="77777777" w:rsidR="00486664" w:rsidRPr="006C1CBF" w:rsidRDefault="00486664" w:rsidP="00486664">
            <w:pPr>
              <w:widowControl w:val="0"/>
              <w:spacing w:line="260" w:lineRule="atLeast"/>
              <w:ind w:left="-122" w:right="-112"/>
              <w:jc w:val="center"/>
              <w:rPr>
                <w:rFonts w:cs="Arial"/>
                <w:szCs w:val="20"/>
              </w:rPr>
            </w:pPr>
            <w:r w:rsidRPr="006C1CBF">
              <w:rPr>
                <w:rFonts w:cs="Arial"/>
                <w:szCs w:val="20"/>
              </w:rPr>
              <w:t>Znesek za t + 1</w:t>
            </w:r>
          </w:p>
        </w:tc>
      </w:tr>
      <w:tr w:rsidR="00B70685" w:rsidRPr="006C1CBF" w14:paraId="1C42A191"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95"/>
        </w:trPr>
        <w:tc>
          <w:tcPr>
            <w:tcW w:w="4233" w:type="dxa"/>
            <w:gridSpan w:val="4"/>
            <w:tcBorders>
              <w:top w:val="single" w:sz="4" w:space="0" w:color="auto"/>
              <w:left w:val="single" w:sz="4" w:space="0" w:color="auto"/>
              <w:bottom w:val="single" w:sz="4" w:space="0" w:color="auto"/>
              <w:right w:val="single" w:sz="4" w:space="0" w:color="auto"/>
            </w:tcBorders>
            <w:vAlign w:val="center"/>
          </w:tcPr>
          <w:p w14:paraId="7D7E8C0C" w14:textId="77777777" w:rsidR="00B70685" w:rsidRPr="006C1CBF" w:rsidRDefault="00B70685" w:rsidP="00B70685">
            <w:pPr>
              <w:widowControl w:val="0"/>
              <w:tabs>
                <w:tab w:val="left" w:pos="360"/>
              </w:tabs>
              <w:spacing w:line="260" w:lineRule="atLeast"/>
              <w:outlineLvl w:val="0"/>
              <w:rPr>
                <w:rFonts w:cs="Arial"/>
                <w:bCs/>
                <w:kern w:val="32"/>
                <w:szCs w:val="20"/>
                <w:lang w:eastAsia="sl-SI"/>
              </w:rPr>
            </w:pPr>
          </w:p>
        </w:tc>
        <w:tc>
          <w:tcPr>
            <w:tcW w:w="2038" w:type="dxa"/>
            <w:gridSpan w:val="3"/>
            <w:tcBorders>
              <w:top w:val="single" w:sz="4" w:space="0" w:color="auto"/>
              <w:left w:val="single" w:sz="4" w:space="0" w:color="auto"/>
              <w:bottom w:val="single" w:sz="4" w:space="0" w:color="auto"/>
              <w:right w:val="single" w:sz="4" w:space="0" w:color="auto"/>
            </w:tcBorders>
            <w:vAlign w:val="center"/>
          </w:tcPr>
          <w:p w14:paraId="7ACF9B12" w14:textId="4FB0DB8C" w:rsidR="00B70685" w:rsidRPr="006C1CBF" w:rsidRDefault="00B70685" w:rsidP="00B70685">
            <w:pPr>
              <w:widowControl w:val="0"/>
              <w:tabs>
                <w:tab w:val="left" w:pos="360"/>
              </w:tabs>
              <w:spacing w:line="260" w:lineRule="atLeast"/>
              <w:outlineLvl w:val="0"/>
              <w:rPr>
                <w:rFonts w:cs="Arial"/>
                <w:bCs/>
                <w:kern w:val="32"/>
                <w:szCs w:val="20"/>
                <w:lang w:eastAsia="sl-SI"/>
              </w:rPr>
            </w:pPr>
          </w:p>
        </w:tc>
        <w:tc>
          <w:tcPr>
            <w:tcW w:w="2930" w:type="dxa"/>
            <w:gridSpan w:val="4"/>
            <w:tcBorders>
              <w:top w:val="single" w:sz="4" w:space="0" w:color="auto"/>
              <w:left w:val="single" w:sz="4" w:space="0" w:color="auto"/>
              <w:bottom w:val="single" w:sz="4" w:space="0" w:color="auto"/>
              <w:right w:val="single" w:sz="4" w:space="0" w:color="auto"/>
            </w:tcBorders>
            <w:vAlign w:val="center"/>
          </w:tcPr>
          <w:p w14:paraId="097D0557" w14:textId="068863C7" w:rsidR="00B70685" w:rsidRPr="006C1CBF" w:rsidRDefault="00B70685" w:rsidP="00B70685">
            <w:pPr>
              <w:widowControl w:val="0"/>
              <w:tabs>
                <w:tab w:val="left" w:pos="360"/>
              </w:tabs>
              <w:spacing w:line="260" w:lineRule="atLeast"/>
              <w:outlineLvl w:val="0"/>
              <w:rPr>
                <w:rFonts w:cs="Arial"/>
                <w:bCs/>
                <w:kern w:val="32"/>
                <w:szCs w:val="20"/>
                <w:lang w:eastAsia="sl-SI"/>
              </w:rPr>
            </w:pPr>
          </w:p>
        </w:tc>
      </w:tr>
      <w:tr w:rsidR="008518CB" w:rsidRPr="006C1CBF" w14:paraId="7A4F7CC7"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95"/>
        </w:trPr>
        <w:tc>
          <w:tcPr>
            <w:tcW w:w="4233" w:type="dxa"/>
            <w:gridSpan w:val="4"/>
            <w:tcBorders>
              <w:top w:val="single" w:sz="4" w:space="0" w:color="auto"/>
              <w:left w:val="single" w:sz="4" w:space="0" w:color="auto"/>
              <w:bottom w:val="single" w:sz="4" w:space="0" w:color="auto"/>
              <w:right w:val="single" w:sz="4" w:space="0" w:color="auto"/>
            </w:tcBorders>
            <w:vAlign w:val="center"/>
          </w:tcPr>
          <w:p w14:paraId="433CEBAD" w14:textId="77777777" w:rsidR="00486664" w:rsidRPr="006C1CBF" w:rsidRDefault="00486664" w:rsidP="00486664">
            <w:pPr>
              <w:widowControl w:val="0"/>
              <w:tabs>
                <w:tab w:val="left" w:pos="360"/>
              </w:tabs>
              <w:spacing w:line="260" w:lineRule="atLeast"/>
              <w:outlineLvl w:val="0"/>
              <w:rPr>
                <w:rFonts w:cs="Arial"/>
                <w:bCs/>
                <w:kern w:val="32"/>
                <w:szCs w:val="20"/>
                <w:lang w:eastAsia="sl-SI"/>
              </w:rPr>
            </w:pPr>
          </w:p>
        </w:tc>
        <w:tc>
          <w:tcPr>
            <w:tcW w:w="2038" w:type="dxa"/>
            <w:gridSpan w:val="3"/>
            <w:tcBorders>
              <w:top w:val="single" w:sz="4" w:space="0" w:color="auto"/>
              <w:left w:val="single" w:sz="4" w:space="0" w:color="auto"/>
              <w:bottom w:val="single" w:sz="4" w:space="0" w:color="auto"/>
              <w:right w:val="single" w:sz="4" w:space="0" w:color="auto"/>
            </w:tcBorders>
            <w:vAlign w:val="center"/>
          </w:tcPr>
          <w:p w14:paraId="132A27F0" w14:textId="77777777" w:rsidR="00486664" w:rsidRPr="006C1CBF" w:rsidRDefault="00486664" w:rsidP="00486664">
            <w:pPr>
              <w:widowControl w:val="0"/>
              <w:tabs>
                <w:tab w:val="left" w:pos="360"/>
              </w:tabs>
              <w:spacing w:line="260" w:lineRule="atLeast"/>
              <w:outlineLvl w:val="0"/>
              <w:rPr>
                <w:rFonts w:cs="Arial"/>
                <w:bCs/>
                <w:kern w:val="32"/>
                <w:szCs w:val="20"/>
                <w:lang w:eastAsia="sl-SI"/>
              </w:rPr>
            </w:pPr>
          </w:p>
        </w:tc>
        <w:tc>
          <w:tcPr>
            <w:tcW w:w="2930" w:type="dxa"/>
            <w:gridSpan w:val="4"/>
            <w:tcBorders>
              <w:top w:val="single" w:sz="4" w:space="0" w:color="auto"/>
              <w:left w:val="single" w:sz="4" w:space="0" w:color="auto"/>
              <w:bottom w:val="single" w:sz="4" w:space="0" w:color="auto"/>
              <w:right w:val="single" w:sz="4" w:space="0" w:color="auto"/>
            </w:tcBorders>
            <w:vAlign w:val="center"/>
          </w:tcPr>
          <w:p w14:paraId="534ADEBB" w14:textId="77777777" w:rsidR="00486664" w:rsidRPr="006C1CBF" w:rsidRDefault="00486664" w:rsidP="00486664">
            <w:pPr>
              <w:widowControl w:val="0"/>
              <w:tabs>
                <w:tab w:val="left" w:pos="360"/>
              </w:tabs>
              <w:spacing w:line="260" w:lineRule="atLeast"/>
              <w:outlineLvl w:val="0"/>
              <w:rPr>
                <w:rFonts w:cs="Arial"/>
                <w:bCs/>
                <w:kern w:val="32"/>
                <w:szCs w:val="20"/>
                <w:lang w:eastAsia="sl-SI"/>
              </w:rPr>
            </w:pPr>
          </w:p>
        </w:tc>
      </w:tr>
      <w:tr w:rsidR="008518CB" w:rsidRPr="006C1CBF" w14:paraId="66FB0ED9"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95"/>
        </w:trPr>
        <w:tc>
          <w:tcPr>
            <w:tcW w:w="4233" w:type="dxa"/>
            <w:gridSpan w:val="4"/>
            <w:tcBorders>
              <w:top w:val="single" w:sz="4" w:space="0" w:color="auto"/>
              <w:left w:val="single" w:sz="4" w:space="0" w:color="auto"/>
              <w:bottom w:val="single" w:sz="4" w:space="0" w:color="auto"/>
              <w:right w:val="single" w:sz="4" w:space="0" w:color="auto"/>
            </w:tcBorders>
            <w:vAlign w:val="center"/>
          </w:tcPr>
          <w:p w14:paraId="5672DE1F" w14:textId="77777777" w:rsidR="00486664" w:rsidRPr="006C1CBF" w:rsidRDefault="00486664" w:rsidP="00486664">
            <w:pPr>
              <w:widowControl w:val="0"/>
              <w:tabs>
                <w:tab w:val="left" w:pos="360"/>
              </w:tabs>
              <w:spacing w:line="260" w:lineRule="atLeast"/>
              <w:outlineLvl w:val="0"/>
              <w:rPr>
                <w:rFonts w:cs="Arial"/>
                <w:bCs/>
                <w:kern w:val="32"/>
                <w:szCs w:val="20"/>
                <w:lang w:eastAsia="sl-SI"/>
              </w:rPr>
            </w:pPr>
          </w:p>
        </w:tc>
        <w:tc>
          <w:tcPr>
            <w:tcW w:w="2038" w:type="dxa"/>
            <w:gridSpan w:val="3"/>
            <w:tcBorders>
              <w:top w:val="single" w:sz="4" w:space="0" w:color="auto"/>
              <w:left w:val="single" w:sz="4" w:space="0" w:color="auto"/>
              <w:bottom w:val="single" w:sz="4" w:space="0" w:color="auto"/>
              <w:right w:val="single" w:sz="4" w:space="0" w:color="auto"/>
            </w:tcBorders>
            <w:vAlign w:val="center"/>
          </w:tcPr>
          <w:p w14:paraId="0FC0209C" w14:textId="77777777" w:rsidR="00486664" w:rsidRPr="006C1CBF" w:rsidRDefault="00486664" w:rsidP="00486664">
            <w:pPr>
              <w:widowControl w:val="0"/>
              <w:tabs>
                <w:tab w:val="left" w:pos="360"/>
              </w:tabs>
              <w:spacing w:line="260" w:lineRule="atLeast"/>
              <w:outlineLvl w:val="0"/>
              <w:rPr>
                <w:rFonts w:cs="Arial"/>
                <w:bCs/>
                <w:kern w:val="32"/>
                <w:szCs w:val="20"/>
                <w:lang w:eastAsia="sl-SI"/>
              </w:rPr>
            </w:pPr>
          </w:p>
        </w:tc>
        <w:tc>
          <w:tcPr>
            <w:tcW w:w="2930" w:type="dxa"/>
            <w:gridSpan w:val="4"/>
            <w:tcBorders>
              <w:top w:val="single" w:sz="4" w:space="0" w:color="auto"/>
              <w:left w:val="single" w:sz="4" w:space="0" w:color="auto"/>
              <w:bottom w:val="single" w:sz="4" w:space="0" w:color="auto"/>
              <w:right w:val="single" w:sz="4" w:space="0" w:color="auto"/>
            </w:tcBorders>
            <w:vAlign w:val="center"/>
          </w:tcPr>
          <w:p w14:paraId="58AFAFE0" w14:textId="77777777" w:rsidR="00486664" w:rsidRPr="006C1CBF" w:rsidRDefault="00486664" w:rsidP="00486664">
            <w:pPr>
              <w:widowControl w:val="0"/>
              <w:tabs>
                <w:tab w:val="left" w:pos="360"/>
              </w:tabs>
              <w:spacing w:line="260" w:lineRule="atLeast"/>
              <w:outlineLvl w:val="0"/>
              <w:rPr>
                <w:rFonts w:cs="Arial"/>
                <w:bCs/>
                <w:kern w:val="32"/>
                <w:szCs w:val="20"/>
                <w:lang w:eastAsia="sl-SI"/>
              </w:rPr>
            </w:pPr>
          </w:p>
        </w:tc>
      </w:tr>
      <w:tr w:rsidR="00B70685" w:rsidRPr="006C1CBF" w14:paraId="7960BE84" w14:textId="77777777" w:rsidTr="00360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2" w:type="dxa"/>
          <w:cantSplit/>
          <w:trHeight w:val="95"/>
        </w:trPr>
        <w:tc>
          <w:tcPr>
            <w:tcW w:w="4233" w:type="dxa"/>
            <w:gridSpan w:val="4"/>
            <w:tcBorders>
              <w:top w:val="single" w:sz="4" w:space="0" w:color="auto"/>
              <w:left w:val="single" w:sz="4" w:space="0" w:color="auto"/>
              <w:bottom w:val="single" w:sz="4" w:space="0" w:color="auto"/>
              <w:right w:val="single" w:sz="4" w:space="0" w:color="auto"/>
            </w:tcBorders>
            <w:vAlign w:val="center"/>
          </w:tcPr>
          <w:p w14:paraId="487578F1" w14:textId="77777777" w:rsidR="00B70685" w:rsidRPr="006C1CBF" w:rsidRDefault="00B70685" w:rsidP="00B70685">
            <w:pPr>
              <w:widowControl w:val="0"/>
              <w:tabs>
                <w:tab w:val="left" w:pos="360"/>
              </w:tabs>
              <w:spacing w:line="260" w:lineRule="atLeast"/>
              <w:outlineLvl w:val="0"/>
              <w:rPr>
                <w:rFonts w:cs="Arial"/>
                <w:b/>
                <w:kern w:val="32"/>
                <w:szCs w:val="20"/>
                <w:lang w:eastAsia="sl-SI"/>
              </w:rPr>
            </w:pPr>
            <w:r w:rsidRPr="006C1CBF">
              <w:rPr>
                <w:rFonts w:cs="Arial"/>
                <w:b/>
                <w:kern w:val="32"/>
                <w:szCs w:val="20"/>
                <w:lang w:eastAsia="sl-SI"/>
              </w:rPr>
              <w:t>SKUPAJ</w:t>
            </w:r>
          </w:p>
        </w:tc>
        <w:tc>
          <w:tcPr>
            <w:tcW w:w="2038" w:type="dxa"/>
            <w:gridSpan w:val="3"/>
            <w:tcBorders>
              <w:top w:val="single" w:sz="4" w:space="0" w:color="auto"/>
              <w:left w:val="single" w:sz="4" w:space="0" w:color="auto"/>
              <w:bottom w:val="single" w:sz="4" w:space="0" w:color="auto"/>
              <w:right w:val="single" w:sz="4" w:space="0" w:color="auto"/>
            </w:tcBorders>
            <w:vAlign w:val="center"/>
          </w:tcPr>
          <w:p w14:paraId="5DAD94C8" w14:textId="7930FB9B" w:rsidR="00B70685" w:rsidRPr="006C1CBF" w:rsidRDefault="00B70685" w:rsidP="00B70685">
            <w:pPr>
              <w:widowControl w:val="0"/>
              <w:tabs>
                <w:tab w:val="left" w:pos="360"/>
              </w:tabs>
              <w:spacing w:line="260" w:lineRule="atLeast"/>
              <w:outlineLvl w:val="0"/>
              <w:rPr>
                <w:rFonts w:cs="Arial"/>
                <w:b/>
                <w:kern w:val="32"/>
                <w:szCs w:val="20"/>
                <w:lang w:eastAsia="sl-SI"/>
              </w:rPr>
            </w:pPr>
          </w:p>
        </w:tc>
        <w:tc>
          <w:tcPr>
            <w:tcW w:w="2930" w:type="dxa"/>
            <w:gridSpan w:val="4"/>
            <w:tcBorders>
              <w:top w:val="single" w:sz="4" w:space="0" w:color="auto"/>
              <w:left w:val="single" w:sz="4" w:space="0" w:color="auto"/>
              <w:bottom w:val="single" w:sz="4" w:space="0" w:color="auto"/>
              <w:right w:val="single" w:sz="4" w:space="0" w:color="auto"/>
            </w:tcBorders>
            <w:vAlign w:val="center"/>
          </w:tcPr>
          <w:p w14:paraId="6731B7B0" w14:textId="39688131" w:rsidR="00B70685" w:rsidRPr="006C1CBF" w:rsidRDefault="00B70685" w:rsidP="00B70685">
            <w:pPr>
              <w:widowControl w:val="0"/>
              <w:tabs>
                <w:tab w:val="left" w:pos="360"/>
              </w:tabs>
              <w:spacing w:line="260" w:lineRule="atLeast"/>
              <w:outlineLvl w:val="0"/>
              <w:rPr>
                <w:rFonts w:cs="Arial"/>
                <w:b/>
                <w:kern w:val="32"/>
                <w:szCs w:val="20"/>
                <w:lang w:eastAsia="sl-SI"/>
              </w:rPr>
            </w:pPr>
          </w:p>
        </w:tc>
      </w:tr>
      <w:tr w:rsidR="008518CB" w:rsidRPr="006C1CBF" w14:paraId="2A5E018A" w14:textId="77777777" w:rsidTr="00360EA3">
        <w:trPr>
          <w:gridAfter w:val="1"/>
          <w:wAfter w:w="62" w:type="dxa"/>
          <w:trHeight w:val="464"/>
        </w:trPr>
        <w:tc>
          <w:tcPr>
            <w:tcW w:w="9201" w:type="dxa"/>
            <w:gridSpan w:val="11"/>
          </w:tcPr>
          <w:p w14:paraId="0F79B728" w14:textId="77777777" w:rsidR="00486664" w:rsidRPr="006C1CBF" w:rsidRDefault="00486664" w:rsidP="00486664">
            <w:pPr>
              <w:widowControl w:val="0"/>
              <w:spacing w:line="260" w:lineRule="atLeast"/>
              <w:rPr>
                <w:rFonts w:cs="Arial"/>
                <w:b/>
                <w:szCs w:val="20"/>
              </w:rPr>
            </w:pPr>
          </w:p>
          <w:p w14:paraId="4B742DE8" w14:textId="77777777" w:rsidR="00486664" w:rsidRPr="006C1CBF" w:rsidRDefault="00486664" w:rsidP="00486664">
            <w:pPr>
              <w:widowControl w:val="0"/>
              <w:spacing w:line="260" w:lineRule="atLeast"/>
              <w:rPr>
                <w:rFonts w:cs="Arial"/>
                <w:b/>
                <w:szCs w:val="20"/>
              </w:rPr>
            </w:pPr>
            <w:r w:rsidRPr="006C1CBF">
              <w:rPr>
                <w:rFonts w:cs="Arial"/>
                <w:b/>
                <w:szCs w:val="20"/>
              </w:rPr>
              <w:t>OBRAZLOŽITEV:</w:t>
            </w:r>
          </w:p>
          <w:p w14:paraId="4311F5D9" w14:textId="77777777" w:rsidR="00486664" w:rsidRPr="006C1CBF" w:rsidRDefault="00486664" w:rsidP="00AA45BD">
            <w:pPr>
              <w:widowControl w:val="0"/>
              <w:numPr>
                <w:ilvl w:val="0"/>
                <w:numId w:val="2"/>
              </w:numPr>
              <w:suppressAutoHyphens/>
              <w:spacing w:line="260" w:lineRule="atLeast"/>
              <w:ind w:left="284" w:hanging="284"/>
              <w:jc w:val="both"/>
              <w:rPr>
                <w:rFonts w:cs="Arial"/>
                <w:b/>
                <w:szCs w:val="20"/>
                <w:lang w:eastAsia="sl-SI"/>
              </w:rPr>
            </w:pPr>
            <w:r w:rsidRPr="006C1CBF">
              <w:rPr>
                <w:rFonts w:cs="Arial"/>
                <w:b/>
                <w:szCs w:val="20"/>
                <w:lang w:eastAsia="sl-SI"/>
              </w:rPr>
              <w:t>Ocena finančnih posledic, ki niso načrtovane v sprejetem proračunu</w:t>
            </w:r>
          </w:p>
          <w:p w14:paraId="23115422" w14:textId="77777777" w:rsidR="00486664" w:rsidRPr="006C1CBF" w:rsidRDefault="00486664" w:rsidP="00AA45BD">
            <w:pPr>
              <w:widowControl w:val="0"/>
              <w:numPr>
                <w:ilvl w:val="0"/>
                <w:numId w:val="2"/>
              </w:numPr>
              <w:suppressAutoHyphens/>
              <w:spacing w:line="260" w:lineRule="atLeast"/>
              <w:ind w:left="284" w:hanging="284"/>
              <w:jc w:val="both"/>
              <w:rPr>
                <w:rFonts w:cs="Arial"/>
                <w:b/>
                <w:szCs w:val="20"/>
                <w:lang w:eastAsia="sl-SI"/>
              </w:rPr>
            </w:pPr>
            <w:r w:rsidRPr="006C1CBF">
              <w:rPr>
                <w:rFonts w:cs="Arial"/>
                <w:b/>
                <w:szCs w:val="20"/>
                <w:lang w:eastAsia="sl-SI"/>
              </w:rPr>
              <w:t>Finančne posledice za državni proračun</w:t>
            </w:r>
          </w:p>
          <w:p w14:paraId="6AD56F12" w14:textId="77777777" w:rsidR="00486664" w:rsidRPr="006C1CBF" w:rsidRDefault="00486664" w:rsidP="00486664">
            <w:pPr>
              <w:widowControl w:val="0"/>
              <w:suppressAutoHyphens/>
              <w:spacing w:line="260" w:lineRule="atLeast"/>
              <w:ind w:left="720"/>
              <w:jc w:val="both"/>
              <w:rPr>
                <w:rFonts w:cs="Arial"/>
                <w:b/>
                <w:szCs w:val="20"/>
                <w:lang w:eastAsia="sl-SI"/>
              </w:rPr>
            </w:pPr>
            <w:r w:rsidRPr="006C1CBF">
              <w:rPr>
                <w:rFonts w:cs="Arial"/>
                <w:b/>
                <w:szCs w:val="20"/>
                <w:lang w:eastAsia="sl-SI"/>
              </w:rPr>
              <w:t>II.a Pravice porabe za izvedbo predlaganih rešitev so zagotovljene:</w:t>
            </w:r>
          </w:p>
          <w:p w14:paraId="1912F3C3" w14:textId="77777777" w:rsidR="00486664" w:rsidRPr="006C1CBF" w:rsidRDefault="00486664" w:rsidP="00486664">
            <w:pPr>
              <w:widowControl w:val="0"/>
              <w:suppressAutoHyphens/>
              <w:spacing w:line="260" w:lineRule="atLeast"/>
              <w:ind w:left="714"/>
              <w:jc w:val="both"/>
              <w:rPr>
                <w:rFonts w:cs="Arial"/>
                <w:b/>
                <w:szCs w:val="20"/>
                <w:lang w:eastAsia="sl-SI"/>
              </w:rPr>
            </w:pPr>
            <w:r w:rsidRPr="006C1CBF">
              <w:rPr>
                <w:rFonts w:cs="Arial"/>
                <w:b/>
                <w:szCs w:val="20"/>
                <w:lang w:eastAsia="sl-SI"/>
              </w:rPr>
              <w:t>II.b Manjkajoče pravice porabe bodo zagotovljene s prerazporeditvijo:</w:t>
            </w:r>
          </w:p>
          <w:p w14:paraId="071E3AD0" w14:textId="77777777" w:rsidR="00486664" w:rsidRPr="006C1CBF" w:rsidRDefault="00486664" w:rsidP="00486664">
            <w:pPr>
              <w:widowControl w:val="0"/>
              <w:suppressAutoHyphens/>
              <w:spacing w:line="260" w:lineRule="atLeast"/>
              <w:ind w:left="714"/>
              <w:jc w:val="both"/>
              <w:rPr>
                <w:rFonts w:cs="Arial"/>
                <w:b/>
                <w:szCs w:val="20"/>
                <w:lang w:eastAsia="sl-SI"/>
              </w:rPr>
            </w:pPr>
            <w:r w:rsidRPr="006C1CBF">
              <w:rPr>
                <w:rFonts w:cs="Arial"/>
                <w:b/>
                <w:szCs w:val="20"/>
                <w:lang w:eastAsia="sl-SI"/>
              </w:rPr>
              <w:t>II.c Načrtovana nadomestitev zmanjšanih prihodkov in povečanih odhodkov proračuna:</w:t>
            </w:r>
          </w:p>
          <w:p w14:paraId="2DC2EF2B" w14:textId="77777777" w:rsidR="00486664" w:rsidRPr="006C1CBF" w:rsidRDefault="00486664" w:rsidP="00486664">
            <w:pPr>
              <w:widowControl w:val="0"/>
              <w:spacing w:line="260" w:lineRule="atLeast"/>
              <w:ind w:left="284"/>
              <w:jc w:val="both"/>
              <w:rPr>
                <w:szCs w:val="20"/>
              </w:rPr>
            </w:pPr>
          </w:p>
        </w:tc>
      </w:tr>
      <w:tr w:rsidR="008518CB" w:rsidRPr="006C1CBF" w14:paraId="30AACA79" w14:textId="77777777" w:rsidTr="00360EA3">
        <w:trPr>
          <w:gridAfter w:val="1"/>
          <w:wAfter w:w="62" w:type="dxa"/>
          <w:trHeight w:val="621"/>
        </w:trPr>
        <w:tc>
          <w:tcPr>
            <w:tcW w:w="9201" w:type="dxa"/>
            <w:gridSpan w:val="11"/>
            <w:tcBorders>
              <w:top w:val="single" w:sz="4" w:space="0" w:color="000000"/>
              <w:left w:val="single" w:sz="4" w:space="0" w:color="000000"/>
              <w:bottom w:val="single" w:sz="4" w:space="0" w:color="000000"/>
              <w:right w:val="single" w:sz="4" w:space="0" w:color="000000"/>
            </w:tcBorders>
          </w:tcPr>
          <w:p w14:paraId="736DD875" w14:textId="77777777" w:rsidR="00486664" w:rsidRPr="006C1CBF" w:rsidRDefault="00486664" w:rsidP="00486664">
            <w:pPr>
              <w:spacing w:line="260" w:lineRule="atLeast"/>
              <w:rPr>
                <w:rFonts w:cs="Arial"/>
                <w:szCs w:val="20"/>
              </w:rPr>
            </w:pPr>
            <w:r w:rsidRPr="006C1CBF">
              <w:rPr>
                <w:rFonts w:cs="Arial"/>
                <w:szCs w:val="20"/>
              </w:rPr>
              <w:t>7.b Predstavitev ocene finančnih posledic pod 40.000 EUR:</w:t>
            </w:r>
          </w:p>
          <w:p w14:paraId="5815EBBA" w14:textId="77777777" w:rsidR="00486664" w:rsidRPr="006C1CBF" w:rsidRDefault="00486664" w:rsidP="00486664">
            <w:pPr>
              <w:spacing w:line="260" w:lineRule="atLeast"/>
              <w:rPr>
                <w:rFonts w:cs="Arial"/>
                <w:szCs w:val="20"/>
              </w:rPr>
            </w:pPr>
            <w:r w:rsidRPr="006C1CBF">
              <w:rPr>
                <w:rFonts w:cs="Arial"/>
                <w:szCs w:val="20"/>
              </w:rPr>
              <w:t>(Samo če izberete NE pod točko 6.a.)</w:t>
            </w:r>
          </w:p>
          <w:p w14:paraId="5C0115B6" w14:textId="57322FAA" w:rsidR="00486664" w:rsidRPr="006C1CBF" w:rsidRDefault="00486664" w:rsidP="00684FA4">
            <w:pPr>
              <w:spacing w:line="260" w:lineRule="atLeast"/>
              <w:jc w:val="both"/>
              <w:rPr>
                <w:rFonts w:cs="Arial"/>
                <w:szCs w:val="20"/>
              </w:rPr>
            </w:pPr>
          </w:p>
        </w:tc>
      </w:tr>
      <w:tr w:rsidR="008518CB" w:rsidRPr="006C1CBF" w14:paraId="1114765B" w14:textId="77777777" w:rsidTr="00360EA3">
        <w:trPr>
          <w:gridAfter w:val="1"/>
          <w:wAfter w:w="62" w:type="dxa"/>
          <w:trHeight w:val="371"/>
        </w:trPr>
        <w:tc>
          <w:tcPr>
            <w:tcW w:w="9201" w:type="dxa"/>
            <w:gridSpan w:val="11"/>
            <w:tcBorders>
              <w:top w:val="single" w:sz="4" w:space="0" w:color="000000"/>
              <w:left w:val="single" w:sz="4" w:space="0" w:color="000000"/>
              <w:bottom w:val="single" w:sz="4" w:space="0" w:color="000000"/>
              <w:right w:val="single" w:sz="4" w:space="0" w:color="000000"/>
            </w:tcBorders>
          </w:tcPr>
          <w:p w14:paraId="23265841" w14:textId="77777777" w:rsidR="00486664" w:rsidRPr="006C1CBF" w:rsidRDefault="00486664" w:rsidP="00486664">
            <w:pPr>
              <w:spacing w:line="260" w:lineRule="atLeast"/>
              <w:rPr>
                <w:rFonts w:cs="Arial"/>
                <w:b/>
                <w:szCs w:val="20"/>
              </w:rPr>
            </w:pPr>
            <w:r w:rsidRPr="006C1CBF">
              <w:rPr>
                <w:rFonts w:cs="Arial"/>
                <w:b/>
                <w:szCs w:val="20"/>
              </w:rPr>
              <w:t>8. Predstavitev sodelovanja z združenji občin:</w:t>
            </w:r>
          </w:p>
        </w:tc>
      </w:tr>
      <w:tr w:rsidR="008518CB" w:rsidRPr="006C1CBF" w14:paraId="2D6174D5" w14:textId="77777777" w:rsidTr="00360EA3">
        <w:trPr>
          <w:gridAfter w:val="1"/>
          <w:wAfter w:w="62" w:type="dxa"/>
        </w:trPr>
        <w:tc>
          <w:tcPr>
            <w:tcW w:w="6643" w:type="dxa"/>
            <w:gridSpan w:val="8"/>
          </w:tcPr>
          <w:p w14:paraId="590D3223" w14:textId="77777777" w:rsidR="00486664" w:rsidRPr="006C1CBF" w:rsidRDefault="00486664" w:rsidP="00486664">
            <w:pPr>
              <w:widowControl w:val="0"/>
              <w:rPr>
                <w:iCs/>
                <w:szCs w:val="20"/>
              </w:rPr>
            </w:pPr>
            <w:r w:rsidRPr="006C1CBF">
              <w:rPr>
                <w:iCs/>
                <w:szCs w:val="20"/>
              </w:rPr>
              <w:t>Vsebina predloženega gradiva (predpisa) vpliva na:</w:t>
            </w:r>
          </w:p>
          <w:p w14:paraId="6A494194" w14:textId="77777777" w:rsidR="00486664" w:rsidRPr="006C1CBF" w:rsidRDefault="00486664" w:rsidP="00AA45BD">
            <w:pPr>
              <w:widowControl w:val="0"/>
              <w:numPr>
                <w:ilvl w:val="1"/>
                <w:numId w:val="3"/>
              </w:numPr>
              <w:spacing w:line="260" w:lineRule="atLeast"/>
              <w:rPr>
                <w:iCs/>
                <w:szCs w:val="20"/>
              </w:rPr>
            </w:pPr>
            <w:r w:rsidRPr="006C1CBF">
              <w:rPr>
                <w:iCs/>
                <w:szCs w:val="20"/>
              </w:rPr>
              <w:t>pristojnosti občin,</w:t>
            </w:r>
          </w:p>
          <w:p w14:paraId="1765B4F1" w14:textId="77777777" w:rsidR="00486664" w:rsidRPr="006C1CBF" w:rsidRDefault="00486664" w:rsidP="00AA45BD">
            <w:pPr>
              <w:widowControl w:val="0"/>
              <w:numPr>
                <w:ilvl w:val="1"/>
                <w:numId w:val="3"/>
              </w:numPr>
              <w:spacing w:line="260" w:lineRule="atLeast"/>
              <w:rPr>
                <w:iCs/>
                <w:szCs w:val="20"/>
              </w:rPr>
            </w:pPr>
            <w:r w:rsidRPr="006C1CBF">
              <w:rPr>
                <w:iCs/>
                <w:szCs w:val="20"/>
              </w:rPr>
              <w:t>delovanje občin,</w:t>
            </w:r>
          </w:p>
          <w:p w14:paraId="33DB43CA" w14:textId="77777777" w:rsidR="00486664" w:rsidRPr="006C1CBF" w:rsidRDefault="00486664" w:rsidP="00AA45BD">
            <w:pPr>
              <w:widowControl w:val="0"/>
              <w:numPr>
                <w:ilvl w:val="1"/>
                <w:numId w:val="3"/>
              </w:numPr>
              <w:spacing w:line="260" w:lineRule="atLeast"/>
              <w:rPr>
                <w:iCs/>
                <w:szCs w:val="20"/>
              </w:rPr>
            </w:pPr>
            <w:r w:rsidRPr="006C1CBF">
              <w:rPr>
                <w:iCs/>
                <w:szCs w:val="20"/>
              </w:rPr>
              <w:t>financiranje občin.</w:t>
            </w:r>
          </w:p>
          <w:p w14:paraId="7DC465BC" w14:textId="77777777" w:rsidR="00486664" w:rsidRPr="006C1CBF" w:rsidRDefault="00486664" w:rsidP="00486664">
            <w:pPr>
              <w:widowControl w:val="0"/>
              <w:ind w:left="1440"/>
              <w:rPr>
                <w:iCs/>
                <w:szCs w:val="20"/>
              </w:rPr>
            </w:pPr>
          </w:p>
        </w:tc>
        <w:tc>
          <w:tcPr>
            <w:tcW w:w="2558" w:type="dxa"/>
            <w:gridSpan w:val="3"/>
          </w:tcPr>
          <w:p w14:paraId="727FD6D4" w14:textId="77777777" w:rsidR="00486664" w:rsidRPr="006C1CBF" w:rsidRDefault="008063FA" w:rsidP="00486664">
            <w:pPr>
              <w:widowControl w:val="0"/>
              <w:jc w:val="center"/>
              <w:rPr>
                <w:szCs w:val="20"/>
              </w:rPr>
            </w:pPr>
            <w:r w:rsidRPr="006C1CBF">
              <w:rPr>
                <w:iCs/>
                <w:szCs w:val="20"/>
              </w:rPr>
              <w:t>DA/NE</w:t>
            </w:r>
          </w:p>
        </w:tc>
      </w:tr>
      <w:tr w:rsidR="008518CB" w:rsidRPr="006C1CBF" w14:paraId="72E5E310" w14:textId="77777777" w:rsidTr="00360EA3">
        <w:trPr>
          <w:gridAfter w:val="1"/>
          <w:wAfter w:w="62" w:type="dxa"/>
          <w:trHeight w:val="274"/>
        </w:trPr>
        <w:tc>
          <w:tcPr>
            <w:tcW w:w="9201" w:type="dxa"/>
            <w:gridSpan w:val="11"/>
          </w:tcPr>
          <w:p w14:paraId="0ECBE5ED" w14:textId="77777777" w:rsidR="00486664" w:rsidRPr="006C1CBF" w:rsidRDefault="00486664" w:rsidP="00486664">
            <w:pPr>
              <w:widowControl w:val="0"/>
              <w:rPr>
                <w:iCs/>
                <w:szCs w:val="20"/>
              </w:rPr>
            </w:pPr>
            <w:r w:rsidRPr="006C1CBF">
              <w:rPr>
                <w:iCs/>
                <w:szCs w:val="20"/>
              </w:rPr>
              <w:t xml:space="preserve">Gradivo (predpis) je bilo poslano v mnenje: </w:t>
            </w:r>
          </w:p>
          <w:p w14:paraId="3F4060B5" w14:textId="77777777" w:rsidR="00486664" w:rsidRPr="006C1CBF" w:rsidRDefault="00486664" w:rsidP="00AA45BD">
            <w:pPr>
              <w:widowControl w:val="0"/>
              <w:numPr>
                <w:ilvl w:val="0"/>
                <w:numId w:val="4"/>
              </w:numPr>
              <w:spacing w:line="260" w:lineRule="atLeast"/>
              <w:rPr>
                <w:iCs/>
                <w:szCs w:val="20"/>
              </w:rPr>
            </w:pPr>
            <w:r w:rsidRPr="006C1CBF">
              <w:rPr>
                <w:iCs/>
                <w:szCs w:val="20"/>
              </w:rPr>
              <w:t xml:space="preserve">Skupnosti občin Slovenije SOS: </w:t>
            </w:r>
            <w:r w:rsidR="008063FA" w:rsidRPr="006C1CBF">
              <w:rPr>
                <w:iCs/>
                <w:szCs w:val="20"/>
              </w:rPr>
              <w:t>DA/NE</w:t>
            </w:r>
          </w:p>
          <w:p w14:paraId="23CACEA8" w14:textId="77777777" w:rsidR="00486664" w:rsidRPr="006C1CBF" w:rsidRDefault="00486664" w:rsidP="00AA45BD">
            <w:pPr>
              <w:widowControl w:val="0"/>
              <w:numPr>
                <w:ilvl w:val="0"/>
                <w:numId w:val="4"/>
              </w:numPr>
              <w:spacing w:line="260" w:lineRule="atLeast"/>
              <w:rPr>
                <w:iCs/>
                <w:szCs w:val="20"/>
              </w:rPr>
            </w:pPr>
            <w:r w:rsidRPr="006C1CBF">
              <w:rPr>
                <w:iCs/>
                <w:szCs w:val="20"/>
              </w:rPr>
              <w:t xml:space="preserve">Združenju občin Slovenije ZOS: </w:t>
            </w:r>
            <w:r w:rsidR="008063FA" w:rsidRPr="006C1CBF">
              <w:rPr>
                <w:iCs/>
                <w:szCs w:val="20"/>
              </w:rPr>
              <w:t>DA/NE</w:t>
            </w:r>
          </w:p>
          <w:p w14:paraId="3666C0C6" w14:textId="77777777" w:rsidR="00486664" w:rsidRPr="006C1CBF" w:rsidRDefault="00486664" w:rsidP="00AA45BD">
            <w:pPr>
              <w:widowControl w:val="0"/>
              <w:numPr>
                <w:ilvl w:val="0"/>
                <w:numId w:val="4"/>
              </w:numPr>
              <w:spacing w:line="260" w:lineRule="atLeast"/>
              <w:rPr>
                <w:iCs/>
                <w:szCs w:val="20"/>
              </w:rPr>
            </w:pPr>
            <w:r w:rsidRPr="006C1CBF">
              <w:rPr>
                <w:iCs/>
                <w:szCs w:val="20"/>
              </w:rPr>
              <w:t xml:space="preserve">Združenju mestnih občin Slovenije ZMOS: </w:t>
            </w:r>
            <w:r w:rsidR="008063FA" w:rsidRPr="006C1CBF">
              <w:rPr>
                <w:iCs/>
                <w:szCs w:val="20"/>
              </w:rPr>
              <w:t>DA/NE</w:t>
            </w:r>
          </w:p>
          <w:p w14:paraId="1EFE392F" w14:textId="77777777" w:rsidR="00486664" w:rsidRPr="006C1CBF" w:rsidRDefault="00486664" w:rsidP="00486664">
            <w:pPr>
              <w:widowControl w:val="0"/>
              <w:rPr>
                <w:iCs/>
                <w:szCs w:val="20"/>
              </w:rPr>
            </w:pPr>
          </w:p>
          <w:p w14:paraId="19E47DF8" w14:textId="77777777" w:rsidR="00486664" w:rsidRPr="006C1CBF" w:rsidRDefault="00486664" w:rsidP="00486664">
            <w:pPr>
              <w:widowControl w:val="0"/>
              <w:rPr>
                <w:iCs/>
                <w:szCs w:val="20"/>
              </w:rPr>
            </w:pPr>
            <w:r w:rsidRPr="006C1CBF">
              <w:rPr>
                <w:iCs/>
                <w:szCs w:val="20"/>
              </w:rPr>
              <w:t>Predlogi in pripombe združenj so bili upoštevani:</w:t>
            </w:r>
          </w:p>
          <w:p w14:paraId="6DC147EA" w14:textId="77777777" w:rsidR="00486664" w:rsidRPr="006C1CBF" w:rsidRDefault="00486664" w:rsidP="00AA45BD">
            <w:pPr>
              <w:widowControl w:val="0"/>
              <w:numPr>
                <w:ilvl w:val="0"/>
                <w:numId w:val="5"/>
              </w:numPr>
              <w:spacing w:line="260" w:lineRule="atLeast"/>
              <w:rPr>
                <w:iCs/>
                <w:szCs w:val="20"/>
              </w:rPr>
            </w:pPr>
            <w:r w:rsidRPr="006C1CBF">
              <w:rPr>
                <w:iCs/>
                <w:szCs w:val="20"/>
              </w:rPr>
              <w:t>v celoti,</w:t>
            </w:r>
          </w:p>
          <w:p w14:paraId="2AF0DE62" w14:textId="77777777" w:rsidR="00486664" w:rsidRPr="006C1CBF" w:rsidRDefault="00486664" w:rsidP="00AA45BD">
            <w:pPr>
              <w:widowControl w:val="0"/>
              <w:numPr>
                <w:ilvl w:val="0"/>
                <w:numId w:val="5"/>
              </w:numPr>
              <w:spacing w:line="260" w:lineRule="atLeast"/>
              <w:rPr>
                <w:iCs/>
                <w:szCs w:val="20"/>
              </w:rPr>
            </w:pPr>
            <w:r w:rsidRPr="006C1CBF">
              <w:rPr>
                <w:iCs/>
                <w:szCs w:val="20"/>
              </w:rPr>
              <w:t>večinoma,</w:t>
            </w:r>
          </w:p>
          <w:p w14:paraId="75903189" w14:textId="77777777" w:rsidR="00486664" w:rsidRPr="006C1CBF" w:rsidRDefault="00486664" w:rsidP="00AA45BD">
            <w:pPr>
              <w:widowControl w:val="0"/>
              <w:numPr>
                <w:ilvl w:val="0"/>
                <w:numId w:val="5"/>
              </w:numPr>
              <w:spacing w:line="260" w:lineRule="atLeast"/>
              <w:rPr>
                <w:iCs/>
                <w:szCs w:val="20"/>
              </w:rPr>
            </w:pPr>
            <w:r w:rsidRPr="006C1CBF">
              <w:rPr>
                <w:iCs/>
                <w:szCs w:val="20"/>
              </w:rPr>
              <w:t>delno,</w:t>
            </w:r>
          </w:p>
          <w:p w14:paraId="37C9501A" w14:textId="77777777" w:rsidR="00486664" w:rsidRPr="006C1CBF" w:rsidRDefault="00486664" w:rsidP="00AA45BD">
            <w:pPr>
              <w:widowControl w:val="0"/>
              <w:numPr>
                <w:ilvl w:val="0"/>
                <w:numId w:val="5"/>
              </w:numPr>
              <w:spacing w:line="260" w:lineRule="atLeast"/>
              <w:rPr>
                <w:iCs/>
                <w:szCs w:val="20"/>
              </w:rPr>
            </w:pPr>
            <w:r w:rsidRPr="006C1CBF">
              <w:rPr>
                <w:iCs/>
                <w:szCs w:val="20"/>
              </w:rPr>
              <w:t>niso bili upoštevani.</w:t>
            </w:r>
          </w:p>
          <w:p w14:paraId="4112CEAF" w14:textId="77777777" w:rsidR="00486664" w:rsidRPr="006C1CBF" w:rsidRDefault="00486664" w:rsidP="00486664">
            <w:pPr>
              <w:widowControl w:val="0"/>
              <w:ind w:left="360"/>
              <w:rPr>
                <w:iCs/>
                <w:szCs w:val="20"/>
              </w:rPr>
            </w:pPr>
          </w:p>
          <w:p w14:paraId="098FF63B" w14:textId="77777777" w:rsidR="00486664" w:rsidRPr="006C1CBF" w:rsidRDefault="00486664" w:rsidP="00486664">
            <w:pPr>
              <w:widowControl w:val="0"/>
              <w:rPr>
                <w:iCs/>
                <w:szCs w:val="20"/>
              </w:rPr>
            </w:pPr>
            <w:r w:rsidRPr="006C1CBF">
              <w:rPr>
                <w:iCs/>
                <w:szCs w:val="20"/>
              </w:rPr>
              <w:t>Bistveni predlogi in pripombe, ki niso bili upoštevani.</w:t>
            </w:r>
          </w:p>
        </w:tc>
      </w:tr>
      <w:tr w:rsidR="008518CB" w:rsidRPr="006C1CBF" w14:paraId="156B606A" w14:textId="77777777" w:rsidTr="00360EA3">
        <w:trPr>
          <w:gridAfter w:val="1"/>
          <w:wAfter w:w="62" w:type="dxa"/>
        </w:trPr>
        <w:tc>
          <w:tcPr>
            <w:tcW w:w="9201" w:type="dxa"/>
            <w:gridSpan w:val="11"/>
            <w:vAlign w:val="center"/>
          </w:tcPr>
          <w:p w14:paraId="02AF2D59" w14:textId="0F05BA97" w:rsidR="00486664" w:rsidRPr="006C1CBF" w:rsidRDefault="00486664" w:rsidP="00486664">
            <w:pPr>
              <w:widowControl w:val="0"/>
              <w:rPr>
                <w:b/>
                <w:szCs w:val="20"/>
              </w:rPr>
            </w:pPr>
            <w:r w:rsidRPr="006C1CBF">
              <w:rPr>
                <w:b/>
                <w:szCs w:val="20"/>
              </w:rPr>
              <w:t>9. Predstavitev sodelovanja javnosti:</w:t>
            </w:r>
          </w:p>
        </w:tc>
      </w:tr>
      <w:tr w:rsidR="008518CB" w:rsidRPr="006C1CBF" w14:paraId="64FD5373" w14:textId="77777777" w:rsidTr="00360EA3">
        <w:trPr>
          <w:gridAfter w:val="1"/>
          <w:wAfter w:w="62" w:type="dxa"/>
        </w:trPr>
        <w:tc>
          <w:tcPr>
            <w:tcW w:w="6643" w:type="dxa"/>
            <w:gridSpan w:val="8"/>
          </w:tcPr>
          <w:p w14:paraId="535E7503" w14:textId="77777777" w:rsidR="00486664" w:rsidRPr="006C1CBF" w:rsidRDefault="00486664" w:rsidP="00486664">
            <w:pPr>
              <w:widowControl w:val="0"/>
              <w:rPr>
                <w:szCs w:val="20"/>
              </w:rPr>
            </w:pPr>
            <w:r w:rsidRPr="006C1CBF">
              <w:rPr>
                <w:iCs/>
                <w:szCs w:val="20"/>
              </w:rPr>
              <w:t>Gradivo je bilo predhodno objavljeno na spletni strani predlagatelja:</w:t>
            </w:r>
          </w:p>
        </w:tc>
        <w:tc>
          <w:tcPr>
            <w:tcW w:w="2558" w:type="dxa"/>
            <w:gridSpan w:val="3"/>
          </w:tcPr>
          <w:p w14:paraId="69BBCEE7" w14:textId="77777777" w:rsidR="00486664" w:rsidRPr="006C1CBF" w:rsidRDefault="008063FA" w:rsidP="00486664">
            <w:pPr>
              <w:widowControl w:val="0"/>
              <w:jc w:val="center"/>
              <w:rPr>
                <w:iCs/>
                <w:szCs w:val="20"/>
              </w:rPr>
            </w:pPr>
            <w:r w:rsidRPr="006C1CBF">
              <w:rPr>
                <w:iCs/>
                <w:szCs w:val="20"/>
              </w:rPr>
              <w:t>NE</w:t>
            </w:r>
          </w:p>
        </w:tc>
      </w:tr>
      <w:tr w:rsidR="008518CB" w:rsidRPr="006C1CBF" w14:paraId="2DC443E3" w14:textId="77777777" w:rsidTr="00360EA3">
        <w:trPr>
          <w:gridAfter w:val="1"/>
          <w:wAfter w:w="62" w:type="dxa"/>
        </w:trPr>
        <w:tc>
          <w:tcPr>
            <w:tcW w:w="9201" w:type="dxa"/>
            <w:gridSpan w:val="11"/>
          </w:tcPr>
          <w:p w14:paraId="65775351" w14:textId="77777777" w:rsidR="00486664" w:rsidRPr="006C1CBF" w:rsidRDefault="00486664" w:rsidP="00486664">
            <w:pPr>
              <w:widowControl w:val="0"/>
              <w:rPr>
                <w:iCs/>
                <w:szCs w:val="20"/>
              </w:rPr>
            </w:pPr>
            <w:r w:rsidRPr="006C1CBF">
              <w:rPr>
                <w:iCs/>
                <w:szCs w:val="20"/>
              </w:rPr>
              <w:t>Gradivo ni takšne narave, da bi ga bilo treba objaviti na spletni strani predlagatelja.</w:t>
            </w:r>
          </w:p>
        </w:tc>
      </w:tr>
      <w:tr w:rsidR="008518CB" w:rsidRPr="006C1CBF" w14:paraId="62DB6395" w14:textId="77777777" w:rsidTr="00360EA3">
        <w:trPr>
          <w:gridAfter w:val="1"/>
          <w:wAfter w:w="62" w:type="dxa"/>
        </w:trPr>
        <w:tc>
          <w:tcPr>
            <w:tcW w:w="9201" w:type="dxa"/>
            <w:gridSpan w:val="11"/>
          </w:tcPr>
          <w:p w14:paraId="5D6D1FCC" w14:textId="77777777" w:rsidR="00486664" w:rsidRPr="006C1CBF" w:rsidRDefault="00486664" w:rsidP="00486664">
            <w:pPr>
              <w:widowControl w:val="0"/>
              <w:rPr>
                <w:iCs/>
                <w:szCs w:val="20"/>
              </w:rPr>
            </w:pPr>
            <w:r w:rsidRPr="006C1CBF">
              <w:rPr>
                <w:iCs/>
                <w:szCs w:val="20"/>
              </w:rPr>
              <w:t>(Če je odgovor DA, navedite:</w:t>
            </w:r>
          </w:p>
          <w:p w14:paraId="3E69C820" w14:textId="77777777" w:rsidR="00486664" w:rsidRPr="006C1CBF" w:rsidRDefault="00486664" w:rsidP="00486664">
            <w:pPr>
              <w:widowControl w:val="0"/>
              <w:rPr>
                <w:iCs/>
                <w:szCs w:val="20"/>
              </w:rPr>
            </w:pPr>
            <w:r w:rsidRPr="006C1CBF">
              <w:rPr>
                <w:iCs/>
                <w:szCs w:val="20"/>
              </w:rPr>
              <w:t>Datum objave: ………</w:t>
            </w:r>
          </w:p>
          <w:p w14:paraId="7B2F467E" w14:textId="77777777" w:rsidR="00486664" w:rsidRPr="006C1CBF" w:rsidRDefault="00486664" w:rsidP="00486664">
            <w:pPr>
              <w:widowControl w:val="0"/>
              <w:rPr>
                <w:iCs/>
                <w:szCs w:val="20"/>
              </w:rPr>
            </w:pPr>
            <w:r w:rsidRPr="006C1CBF">
              <w:rPr>
                <w:iCs/>
                <w:szCs w:val="20"/>
              </w:rPr>
              <w:t xml:space="preserve">V razpravo so bili vključeni: </w:t>
            </w:r>
          </w:p>
          <w:p w14:paraId="5FB04BEE" w14:textId="77777777" w:rsidR="00486664" w:rsidRPr="006C1CBF" w:rsidRDefault="00486664" w:rsidP="00AA45BD">
            <w:pPr>
              <w:widowControl w:val="0"/>
              <w:numPr>
                <w:ilvl w:val="0"/>
                <w:numId w:val="4"/>
              </w:numPr>
              <w:spacing w:line="260" w:lineRule="atLeast"/>
              <w:rPr>
                <w:iCs/>
                <w:szCs w:val="20"/>
              </w:rPr>
            </w:pPr>
            <w:r w:rsidRPr="006C1CBF">
              <w:rPr>
                <w:iCs/>
                <w:szCs w:val="20"/>
              </w:rPr>
              <w:t xml:space="preserve">nevladne organizacije, </w:t>
            </w:r>
          </w:p>
          <w:p w14:paraId="095DC28E" w14:textId="77777777" w:rsidR="00486664" w:rsidRPr="006C1CBF" w:rsidRDefault="00486664" w:rsidP="00AA45BD">
            <w:pPr>
              <w:widowControl w:val="0"/>
              <w:numPr>
                <w:ilvl w:val="0"/>
                <w:numId w:val="4"/>
              </w:numPr>
              <w:spacing w:line="260" w:lineRule="atLeast"/>
              <w:rPr>
                <w:iCs/>
                <w:szCs w:val="20"/>
              </w:rPr>
            </w:pPr>
            <w:r w:rsidRPr="006C1CBF">
              <w:rPr>
                <w:iCs/>
                <w:szCs w:val="20"/>
              </w:rPr>
              <w:t>predstavniki zainteresirane javnosti,</w:t>
            </w:r>
          </w:p>
          <w:p w14:paraId="6CFD73EF" w14:textId="77777777" w:rsidR="00486664" w:rsidRPr="006C1CBF" w:rsidRDefault="00486664" w:rsidP="00AA45BD">
            <w:pPr>
              <w:widowControl w:val="0"/>
              <w:numPr>
                <w:ilvl w:val="0"/>
                <w:numId w:val="4"/>
              </w:numPr>
              <w:spacing w:line="260" w:lineRule="atLeast"/>
              <w:rPr>
                <w:iCs/>
                <w:szCs w:val="20"/>
              </w:rPr>
            </w:pPr>
            <w:r w:rsidRPr="006C1CBF">
              <w:rPr>
                <w:iCs/>
                <w:szCs w:val="20"/>
              </w:rPr>
              <w:t>predstavniki strokovne javnosti.</w:t>
            </w:r>
          </w:p>
          <w:p w14:paraId="52559A6C" w14:textId="77777777" w:rsidR="00486664" w:rsidRPr="006C1CBF" w:rsidRDefault="00486664" w:rsidP="00486664">
            <w:pPr>
              <w:widowControl w:val="0"/>
              <w:rPr>
                <w:iCs/>
                <w:szCs w:val="20"/>
              </w:rPr>
            </w:pPr>
            <w:r w:rsidRPr="006C1CBF">
              <w:rPr>
                <w:iCs/>
                <w:szCs w:val="20"/>
              </w:rPr>
              <w:t xml:space="preserve">Mnenja, predlogi in pripombe z navedbo predlagateljev </w:t>
            </w:r>
            <w:r w:rsidRPr="006C1CBF">
              <w:rPr>
                <w:szCs w:val="20"/>
              </w:rPr>
              <w:t>(imen in priimkov fizičnih oseb, ki niso poslovni subjekti, ne navajajte</w:t>
            </w:r>
            <w:r w:rsidRPr="006C1CBF">
              <w:rPr>
                <w:iCs/>
                <w:szCs w:val="20"/>
              </w:rPr>
              <w:t>):</w:t>
            </w:r>
          </w:p>
          <w:p w14:paraId="39121227" w14:textId="77777777" w:rsidR="00486664" w:rsidRPr="006C1CBF" w:rsidRDefault="00486664" w:rsidP="00486664">
            <w:pPr>
              <w:widowControl w:val="0"/>
              <w:rPr>
                <w:iCs/>
                <w:szCs w:val="20"/>
              </w:rPr>
            </w:pPr>
          </w:p>
          <w:p w14:paraId="054F31BF" w14:textId="77777777" w:rsidR="00486664" w:rsidRPr="006C1CBF" w:rsidRDefault="00486664" w:rsidP="00486664">
            <w:pPr>
              <w:widowControl w:val="0"/>
              <w:rPr>
                <w:iCs/>
                <w:szCs w:val="20"/>
              </w:rPr>
            </w:pPr>
            <w:r w:rsidRPr="006C1CBF">
              <w:rPr>
                <w:iCs/>
                <w:szCs w:val="20"/>
              </w:rPr>
              <w:t>Upoštevani so bili:</w:t>
            </w:r>
          </w:p>
          <w:p w14:paraId="4A341C1E" w14:textId="77777777" w:rsidR="00486664" w:rsidRPr="006C1CBF" w:rsidRDefault="00486664" w:rsidP="00AA45BD">
            <w:pPr>
              <w:widowControl w:val="0"/>
              <w:numPr>
                <w:ilvl w:val="0"/>
                <w:numId w:val="5"/>
              </w:numPr>
              <w:spacing w:line="260" w:lineRule="atLeast"/>
              <w:rPr>
                <w:iCs/>
                <w:szCs w:val="20"/>
              </w:rPr>
            </w:pPr>
            <w:r w:rsidRPr="006C1CBF">
              <w:rPr>
                <w:iCs/>
                <w:szCs w:val="20"/>
              </w:rPr>
              <w:t>v celoti,</w:t>
            </w:r>
          </w:p>
          <w:p w14:paraId="4C27796C" w14:textId="77777777" w:rsidR="00486664" w:rsidRPr="006C1CBF" w:rsidRDefault="00486664" w:rsidP="00AA45BD">
            <w:pPr>
              <w:widowControl w:val="0"/>
              <w:numPr>
                <w:ilvl w:val="0"/>
                <w:numId w:val="5"/>
              </w:numPr>
              <w:spacing w:line="260" w:lineRule="atLeast"/>
              <w:rPr>
                <w:iCs/>
                <w:szCs w:val="20"/>
              </w:rPr>
            </w:pPr>
            <w:r w:rsidRPr="006C1CBF">
              <w:rPr>
                <w:iCs/>
                <w:szCs w:val="20"/>
              </w:rPr>
              <w:t>večinoma,</w:t>
            </w:r>
          </w:p>
          <w:p w14:paraId="216A0BDD" w14:textId="77777777" w:rsidR="00486664" w:rsidRPr="006C1CBF" w:rsidRDefault="00486664" w:rsidP="00AA45BD">
            <w:pPr>
              <w:widowControl w:val="0"/>
              <w:numPr>
                <w:ilvl w:val="0"/>
                <w:numId w:val="5"/>
              </w:numPr>
              <w:spacing w:line="260" w:lineRule="atLeast"/>
              <w:rPr>
                <w:iCs/>
                <w:szCs w:val="20"/>
              </w:rPr>
            </w:pPr>
            <w:r w:rsidRPr="006C1CBF">
              <w:rPr>
                <w:iCs/>
                <w:szCs w:val="20"/>
              </w:rPr>
              <w:t>delno,</w:t>
            </w:r>
          </w:p>
          <w:p w14:paraId="7C55D8C6" w14:textId="77777777" w:rsidR="00486664" w:rsidRPr="006C1CBF" w:rsidRDefault="00486664" w:rsidP="00AA45BD">
            <w:pPr>
              <w:widowControl w:val="0"/>
              <w:numPr>
                <w:ilvl w:val="0"/>
                <w:numId w:val="5"/>
              </w:numPr>
              <w:spacing w:line="260" w:lineRule="atLeast"/>
              <w:rPr>
                <w:iCs/>
                <w:szCs w:val="20"/>
              </w:rPr>
            </w:pPr>
            <w:r w:rsidRPr="006C1CBF">
              <w:rPr>
                <w:iCs/>
                <w:szCs w:val="20"/>
              </w:rPr>
              <w:t>niso bili upoštevani.</w:t>
            </w:r>
          </w:p>
          <w:p w14:paraId="046A2CAE" w14:textId="77777777" w:rsidR="00486664" w:rsidRPr="006C1CBF" w:rsidRDefault="00486664" w:rsidP="00486664">
            <w:pPr>
              <w:widowControl w:val="0"/>
              <w:rPr>
                <w:iCs/>
                <w:szCs w:val="20"/>
              </w:rPr>
            </w:pPr>
          </w:p>
          <w:p w14:paraId="7840AF5A" w14:textId="77777777" w:rsidR="00486664" w:rsidRPr="006C1CBF" w:rsidRDefault="00486664" w:rsidP="00486664">
            <w:pPr>
              <w:widowControl w:val="0"/>
              <w:rPr>
                <w:iCs/>
                <w:szCs w:val="20"/>
              </w:rPr>
            </w:pPr>
            <w:r w:rsidRPr="006C1CBF">
              <w:rPr>
                <w:iCs/>
                <w:szCs w:val="20"/>
              </w:rPr>
              <w:t>Bistvena mnenja, predlogi in pripombe, ki niso bili upoštevani, ter razlogi za neupoštevanje:</w:t>
            </w:r>
          </w:p>
          <w:p w14:paraId="64940CF9" w14:textId="77777777" w:rsidR="00486664" w:rsidRPr="006C1CBF" w:rsidRDefault="00486664" w:rsidP="00486664">
            <w:pPr>
              <w:widowControl w:val="0"/>
              <w:rPr>
                <w:iCs/>
                <w:szCs w:val="20"/>
              </w:rPr>
            </w:pPr>
          </w:p>
          <w:p w14:paraId="1EC2A146" w14:textId="77777777" w:rsidR="00486664" w:rsidRPr="006C1CBF" w:rsidRDefault="00486664" w:rsidP="00486664">
            <w:pPr>
              <w:widowControl w:val="0"/>
              <w:rPr>
                <w:iCs/>
                <w:szCs w:val="20"/>
              </w:rPr>
            </w:pPr>
            <w:r w:rsidRPr="006C1CBF">
              <w:rPr>
                <w:iCs/>
                <w:szCs w:val="20"/>
              </w:rPr>
              <w:t>Poročilo je bilo dano ……………..</w:t>
            </w:r>
          </w:p>
          <w:p w14:paraId="2BB1B4BA" w14:textId="77777777" w:rsidR="00486664" w:rsidRPr="006C1CBF" w:rsidRDefault="00486664" w:rsidP="00486664">
            <w:pPr>
              <w:widowControl w:val="0"/>
              <w:rPr>
                <w:iCs/>
                <w:szCs w:val="20"/>
              </w:rPr>
            </w:pPr>
          </w:p>
          <w:p w14:paraId="5B6F032F" w14:textId="77777777" w:rsidR="00486664" w:rsidRPr="006C1CBF" w:rsidRDefault="00486664" w:rsidP="00486664">
            <w:pPr>
              <w:widowControl w:val="0"/>
              <w:rPr>
                <w:iCs/>
                <w:szCs w:val="20"/>
              </w:rPr>
            </w:pPr>
            <w:r w:rsidRPr="006C1CBF">
              <w:rPr>
                <w:iCs/>
                <w:szCs w:val="20"/>
              </w:rPr>
              <w:t>Javnost je bila vključena v pripravo gradiva v skladu z Zakonom o …, kar je navedeno v predlogu predpisa.)</w:t>
            </w:r>
          </w:p>
          <w:p w14:paraId="4CDA0414" w14:textId="77777777" w:rsidR="00486664" w:rsidRPr="006C1CBF" w:rsidRDefault="00486664" w:rsidP="00486664">
            <w:pPr>
              <w:widowControl w:val="0"/>
              <w:rPr>
                <w:iCs/>
                <w:szCs w:val="20"/>
              </w:rPr>
            </w:pPr>
          </w:p>
        </w:tc>
      </w:tr>
      <w:tr w:rsidR="008518CB" w:rsidRPr="006C1CBF" w14:paraId="0EC08171" w14:textId="77777777" w:rsidTr="00360EA3">
        <w:trPr>
          <w:gridAfter w:val="1"/>
          <w:wAfter w:w="62" w:type="dxa"/>
        </w:trPr>
        <w:tc>
          <w:tcPr>
            <w:tcW w:w="6643" w:type="dxa"/>
            <w:gridSpan w:val="8"/>
            <w:vAlign w:val="center"/>
          </w:tcPr>
          <w:p w14:paraId="15882FB0" w14:textId="77777777" w:rsidR="00486664" w:rsidRPr="006C1CBF" w:rsidRDefault="00486664" w:rsidP="00486664">
            <w:pPr>
              <w:widowControl w:val="0"/>
              <w:rPr>
                <w:b/>
                <w:szCs w:val="20"/>
              </w:rPr>
            </w:pPr>
            <w:r w:rsidRPr="006C1CBF">
              <w:rPr>
                <w:b/>
                <w:szCs w:val="20"/>
              </w:rPr>
              <w:lastRenderedPageBreak/>
              <w:t>10. Pri pripravi gradiva so bile upoštevane zahteve iz Resolucije o normativni dejavnosti:</w:t>
            </w:r>
            <w:r w:rsidR="00AA3726" w:rsidRPr="006C1CBF">
              <w:rPr>
                <w:b/>
                <w:szCs w:val="20"/>
              </w:rPr>
              <w:t xml:space="preserve"> </w:t>
            </w:r>
            <w:r w:rsidR="00AA3726" w:rsidRPr="006C1CBF">
              <w:rPr>
                <w:bCs/>
                <w:szCs w:val="20"/>
              </w:rPr>
              <w:t>/</w:t>
            </w:r>
          </w:p>
          <w:p w14:paraId="249A1D46" w14:textId="77777777" w:rsidR="00486664" w:rsidRPr="006C1CBF" w:rsidRDefault="00486664" w:rsidP="00486664">
            <w:pPr>
              <w:spacing w:line="260" w:lineRule="atLeast"/>
              <w:rPr>
                <w:rFonts w:ascii="Helv" w:hAnsi="Helv" w:cs="Helv"/>
                <w:szCs w:val="20"/>
                <w:lang w:eastAsia="sl-SI"/>
              </w:rPr>
            </w:pPr>
          </w:p>
        </w:tc>
        <w:tc>
          <w:tcPr>
            <w:tcW w:w="2558" w:type="dxa"/>
            <w:gridSpan w:val="3"/>
            <w:vAlign w:val="center"/>
          </w:tcPr>
          <w:p w14:paraId="4761D1F5" w14:textId="77777777" w:rsidR="00486664" w:rsidRPr="006C1CBF" w:rsidRDefault="008063FA" w:rsidP="00486664">
            <w:pPr>
              <w:widowControl w:val="0"/>
              <w:jc w:val="center"/>
              <w:rPr>
                <w:iCs/>
                <w:szCs w:val="20"/>
              </w:rPr>
            </w:pPr>
            <w:r w:rsidRPr="006C1CBF">
              <w:rPr>
                <w:iCs/>
                <w:szCs w:val="20"/>
              </w:rPr>
              <w:t>NE</w:t>
            </w:r>
            <w:r w:rsidR="00486664" w:rsidRPr="006C1CBF">
              <w:rPr>
                <w:szCs w:val="20"/>
              </w:rPr>
              <w:t xml:space="preserve"> </w:t>
            </w:r>
          </w:p>
        </w:tc>
      </w:tr>
      <w:tr w:rsidR="008518CB" w:rsidRPr="006C1CBF" w14:paraId="79977A8C" w14:textId="77777777" w:rsidTr="00360EA3">
        <w:trPr>
          <w:gridAfter w:val="1"/>
          <w:wAfter w:w="62" w:type="dxa"/>
        </w:trPr>
        <w:tc>
          <w:tcPr>
            <w:tcW w:w="6643" w:type="dxa"/>
            <w:gridSpan w:val="8"/>
            <w:vAlign w:val="center"/>
          </w:tcPr>
          <w:p w14:paraId="0A3292F0" w14:textId="77777777" w:rsidR="00486664" w:rsidRPr="006C1CBF" w:rsidRDefault="00486664" w:rsidP="00486664">
            <w:pPr>
              <w:widowControl w:val="0"/>
              <w:rPr>
                <w:b/>
                <w:szCs w:val="20"/>
              </w:rPr>
            </w:pPr>
            <w:r w:rsidRPr="006C1CBF">
              <w:rPr>
                <w:b/>
                <w:szCs w:val="20"/>
              </w:rPr>
              <w:t>11. Gradivo je uvrščeno v delovni program vlade:</w:t>
            </w:r>
          </w:p>
        </w:tc>
        <w:tc>
          <w:tcPr>
            <w:tcW w:w="2558" w:type="dxa"/>
            <w:gridSpan w:val="3"/>
            <w:vAlign w:val="center"/>
          </w:tcPr>
          <w:p w14:paraId="513BAE38" w14:textId="77777777" w:rsidR="00486664" w:rsidRPr="006C1CBF" w:rsidRDefault="008063FA" w:rsidP="00486664">
            <w:pPr>
              <w:widowControl w:val="0"/>
              <w:jc w:val="center"/>
              <w:rPr>
                <w:szCs w:val="20"/>
              </w:rPr>
            </w:pPr>
            <w:r w:rsidRPr="006C1CBF">
              <w:rPr>
                <w:iCs/>
                <w:szCs w:val="20"/>
              </w:rPr>
              <w:t>NE</w:t>
            </w:r>
          </w:p>
        </w:tc>
      </w:tr>
      <w:tr w:rsidR="00486664" w:rsidRPr="006C1CBF" w14:paraId="1C178FC5" w14:textId="77777777" w:rsidTr="00360EA3">
        <w:trPr>
          <w:gridAfter w:val="1"/>
          <w:wAfter w:w="62" w:type="dxa"/>
        </w:trPr>
        <w:tc>
          <w:tcPr>
            <w:tcW w:w="9201" w:type="dxa"/>
            <w:gridSpan w:val="11"/>
            <w:tcBorders>
              <w:top w:val="single" w:sz="4" w:space="0" w:color="000000"/>
              <w:left w:val="single" w:sz="4" w:space="0" w:color="000000"/>
              <w:bottom w:val="single" w:sz="4" w:space="0" w:color="000000"/>
              <w:right w:val="single" w:sz="4" w:space="0" w:color="000000"/>
            </w:tcBorders>
          </w:tcPr>
          <w:p w14:paraId="434555C1" w14:textId="77777777" w:rsidR="00486664" w:rsidRPr="006C1CBF" w:rsidRDefault="00486664" w:rsidP="00486664">
            <w:pPr>
              <w:widowControl w:val="0"/>
              <w:overflowPunct w:val="0"/>
              <w:autoSpaceDE w:val="0"/>
              <w:autoSpaceDN w:val="0"/>
              <w:adjustRightInd w:val="0"/>
              <w:ind w:left="3400"/>
              <w:textAlignment w:val="baseline"/>
              <w:rPr>
                <w:rFonts w:cs="Arial"/>
                <w:szCs w:val="20"/>
                <w:lang w:eastAsia="sl-SI"/>
              </w:rPr>
            </w:pPr>
          </w:p>
          <w:p w14:paraId="3011B9F0" w14:textId="77777777" w:rsidR="00A72A77" w:rsidRPr="006C1CBF" w:rsidRDefault="00A72A77" w:rsidP="00A72A77">
            <w:pPr>
              <w:spacing w:line="240" w:lineRule="auto"/>
              <w:rPr>
                <w:rFonts w:cs="Arial"/>
                <w:szCs w:val="20"/>
              </w:rPr>
            </w:pPr>
          </w:p>
          <w:p w14:paraId="0707BB0E" w14:textId="77777777" w:rsidR="00013083" w:rsidRPr="006C1CBF" w:rsidRDefault="00013083" w:rsidP="00A72A77">
            <w:pPr>
              <w:spacing w:line="240" w:lineRule="auto"/>
              <w:ind w:left="5040"/>
              <w:jc w:val="center"/>
              <w:rPr>
                <w:rFonts w:cs="Arial"/>
                <w:szCs w:val="20"/>
              </w:rPr>
            </w:pPr>
            <w:r w:rsidRPr="006C1CBF">
              <w:rPr>
                <w:rFonts w:cs="Arial"/>
                <w:iCs/>
                <w:szCs w:val="20"/>
              </w:rPr>
              <w:t>mag. Franc Props</w:t>
            </w:r>
            <w:r w:rsidRPr="006C1CBF">
              <w:rPr>
                <w:rFonts w:cs="Arial"/>
                <w:szCs w:val="20"/>
              </w:rPr>
              <w:t xml:space="preserve"> </w:t>
            </w:r>
          </w:p>
          <w:p w14:paraId="15BC474E" w14:textId="718B586A" w:rsidR="00A72A77" w:rsidRPr="006C1CBF" w:rsidRDefault="00A72A77" w:rsidP="00A72A77">
            <w:pPr>
              <w:spacing w:line="240" w:lineRule="auto"/>
              <w:ind w:left="5040"/>
              <w:jc w:val="center"/>
              <w:rPr>
                <w:rFonts w:cs="Arial"/>
                <w:szCs w:val="20"/>
              </w:rPr>
            </w:pPr>
            <w:r w:rsidRPr="006C1CBF">
              <w:rPr>
                <w:rFonts w:cs="Arial"/>
                <w:szCs w:val="20"/>
              </w:rPr>
              <w:t>MINIST</w:t>
            </w:r>
            <w:r w:rsidR="00013083" w:rsidRPr="006C1CBF">
              <w:rPr>
                <w:rFonts w:cs="Arial"/>
                <w:szCs w:val="20"/>
              </w:rPr>
              <w:t>ER</w:t>
            </w:r>
          </w:p>
          <w:p w14:paraId="7BC6FE52" w14:textId="77777777" w:rsidR="00486664" w:rsidRPr="006C1CBF" w:rsidRDefault="00486664" w:rsidP="00486664">
            <w:pPr>
              <w:widowControl w:val="0"/>
              <w:overflowPunct w:val="0"/>
              <w:autoSpaceDE w:val="0"/>
              <w:autoSpaceDN w:val="0"/>
              <w:adjustRightInd w:val="0"/>
              <w:ind w:left="3400"/>
              <w:textAlignment w:val="baseline"/>
              <w:rPr>
                <w:rFonts w:cs="Arial"/>
                <w:szCs w:val="20"/>
                <w:lang w:eastAsia="sl-SI"/>
              </w:rPr>
            </w:pPr>
          </w:p>
        </w:tc>
      </w:tr>
    </w:tbl>
    <w:p w14:paraId="4EF33555" w14:textId="77777777" w:rsidR="00486664" w:rsidRPr="006C1CBF" w:rsidRDefault="00486664" w:rsidP="003E1C74">
      <w:pPr>
        <w:pStyle w:val="podpisi"/>
        <w:rPr>
          <w:lang w:val="sl-SI"/>
        </w:rPr>
      </w:pPr>
    </w:p>
    <w:p w14:paraId="6351E3A1" w14:textId="77777777" w:rsidR="007751B5" w:rsidRPr="006C1CBF" w:rsidRDefault="007751B5" w:rsidP="003E1C74">
      <w:pPr>
        <w:pStyle w:val="podpisi"/>
        <w:rPr>
          <w:lang w:val="sl-SI"/>
        </w:rPr>
      </w:pPr>
    </w:p>
    <w:p w14:paraId="15B7FC5E" w14:textId="77777777" w:rsidR="0027189C" w:rsidRDefault="0027189C" w:rsidP="0027189C">
      <w:pPr>
        <w:spacing w:line="240" w:lineRule="auto"/>
        <w:rPr>
          <w:szCs w:val="20"/>
        </w:rPr>
      </w:pPr>
    </w:p>
    <w:p w14:paraId="554AA061" w14:textId="77777777" w:rsidR="0027189C" w:rsidRDefault="0027189C" w:rsidP="0027189C">
      <w:pPr>
        <w:spacing w:line="240" w:lineRule="auto"/>
        <w:rPr>
          <w:szCs w:val="20"/>
        </w:rPr>
      </w:pPr>
    </w:p>
    <w:p w14:paraId="7A0AD138" w14:textId="77777777" w:rsidR="0027189C" w:rsidRDefault="0027189C" w:rsidP="0027189C">
      <w:pPr>
        <w:spacing w:line="240" w:lineRule="auto"/>
        <w:rPr>
          <w:szCs w:val="20"/>
        </w:rPr>
      </w:pPr>
    </w:p>
    <w:p w14:paraId="5CD7D630" w14:textId="77777777" w:rsidR="0027189C" w:rsidRDefault="0027189C" w:rsidP="0027189C">
      <w:pPr>
        <w:spacing w:line="240" w:lineRule="auto"/>
        <w:rPr>
          <w:szCs w:val="20"/>
        </w:rPr>
      </w:pPr>
    </w:p>
    <w:p w14:paraId="560E7C97" w14:textId="77777777" w:rsidR="0027189C" w:rsidRDefault="0027189C" w:rsidP="0027189C">
      <w:pPr>
        <w:spacing w:line="240" w:lineRule="auto"/>
        <w:rPr>
          <w:szCs w:val="20"/>
        </w:rPr>
      </w:pPr>
    </w:p>
    <w:p w14:paraId="031200D4" w14:textId="77777777" w:rsidR="0027189C" w:rsidRDefault="0027189C" w:rsidP="0027189C">
      <w:pPr>
        <w:spacing w:line="240" w:lineRule="auto"/>
        <w:rPr>
          <w:szCs w:val="20"/>
        </w:rPr>
      </w:pPr>
    </w:p>
    <w:p w14:paraId="49AECF20" w14:textId="77777777" w:rsidR="0027189C" w:rsidRDefault="0027189C" w:rsidP="0027189C">
      <w:pPr>
        <w:spacing w:line="240" w:lineRule="auto"/>
        <w:rPr>
          <w:szCs w:val="20"/>
        </w:rPr>
      </w:pPr>
    </w:p>
    <w:p w14:paraId="69751AC3" w14:textId="77777777" w:rsidR="0027189C" w:rsidRDefault="0027189C" w:rsidP="0027189C">
      <w:pPr>
        <w:spacing w:line="240" w:lineRule="auto"/>
        <w:rPr>
          <w:szCs w:val="20"/>
        </w:rPr>
      </w:pPr>
    </w:p>
    <w:p w14:paraId="62697469" w14:textId="77777777" w:rsidR="0027189C" w:rsidRDefault="0027189C" w:rsidP="0027189C">
      <w:pPr>
        <w:spacing w:line="240" w:lineRule="auto"/>
        <w:rPr>
          <w:szCs w:val="20"/>
        </w:rPr>
      </w:pPr>
    </w:p>
    <w:p w14:paraId="62221C2D" w14:textId="77777777" w:rsidR="0027189C" w:rsidRDefault="0027189C" w:rsidP="0027189C">
      <w:pPr>
        <w:spacing w:line="240" w:lineRule="auto"/>
        <w:rPr>
          <w:szCs w:val="20"/>
        </w:rPr>
      </w:pPr>
    </w:p>
    <w:p w14:paraId="7D805CB5" w14:textId="77777777" w:rsidR="0027189C" w:rsidRDefault="0027189C" w:rsidP="0027189C">
      <w:pPr>
        <w:spacing w:line="240" w:lineRule="auto"/>
        <w:rPr>
          <w:szCs w:val="20"/>
        </w:rPr>
      </w:pPr>
    </w:p>
    <w:p w14:paraId="5D723A94" w14:textId="77777777" w:rsidR="0027189C" w:rsidRDefault="0027189C" w:rsidP="0027189C">
      <w:pPr>
        <w:spacing w:line="240" w:lineRule="auto"/>
        <w:rPr>
          <w:szCs w:val="20"/>
        </w:rPr>
      </w:pPr>
    </w:p>
    <w:p w14:paraId="22FEC5C5" w14:textId="77777777" w:rsidR="0027189C" w:rsidRDefault="0027189C" w:rsidP="0027189C">
      <w:pPr>
        <w:spacing w:line="240" w:lineRule="auto"/>
        <w:rPr>
          <w:szCs w:val="20"/>
        </w:rPr>
      </w:pPr>
    </w:p>
    <w:p w14:paraId="4A1E5321" w14:textId="77777777" w:rsidR="0027189C" w:rsidRDefault="0027189C" w:rsidP="0027189C">
      <w:pPr>
        <w:spacing w:line="240" w:lineRule="auto"/>
        <w:rPr>
          <w:szCs w:val="20"/>
        </w:rPr>
      </w:pPr>
    </w:p>
    <w:p w14:paraId="15AACE66" w14:textId="77777777" w:rsidR="0027189C" w:rsidRDefault="0027189C" w:rsidP="0027189C">
      <w:pPr>
        <w:spacing w:line="240" w:lineRule="auto"/>
        <w:rPr>
          <w:szCs w:val="20"/>
        </w:rPr>
      </w:pPr>
    </w:p>
    <w:p w14:paraId="6D0D643F" w14:textId="77777777" w:rsidR="0027189C" w:rsidRDefault="0027189C" w:rsidP="0027189C">
      <w:pPr>
        <w:spacing w:line="240" w:lineRule="auto"/>
        <w:rPr>
          <w:szCs w:val="20"/>
        </w:rPr>
      </w:pPr>
    </w:p>
    <w:p w14:paraId="61ABBF43" w14:textId="77777777" w:rsidR="0027189C" w:rsidRDefault="0027189C" w:rsidP="0027189C">
      <w:pPr>
        <w:spacing w:line="240" w:lineRule="auto"/>
        <w:rPr>
          <w:szCs w:val="20"/>
        </w:rPr>
      </w:pPr>
    </w:p>
    <w:p w14:paraId="562F54D6" w14:textId="77777777" w:rsidR="0027189C" w:rsidRDefault="0027189C" w:rsidP="0027189C">
      <w:pPr>
        <w:spacing w:line="240" w:lineRule="auto"/>
        <w:rPr>
          <w:szCs w:val="20"/>
        </w:rPr>
      </w:pPr>
    </w:p>
    <w:p w14:paraId="70C7F32A" w14:textId="77777777" w:rsidR="0027189C" w:rsidRDefault="0027189C" w:rsidP="0027189C">
      <w:pPr>
        <w:spacing w:line="240" w:lineRule="auto"/>
        <w:rPr>
          <w:szCs w:val="20"/>
        </w:rPr>
      </w:pPr>
    </w:p>
    <w:p w14:paraId="451ADC76" w14:textId="77777777" w:rsidR="0027189C" w:rsidRDefault="0027189C" w:rsidP="0027189C">
      <w:pPr>
        <w:spacing w:line="240" w:lineRule="auto"/>
        <w:rPr>
          <w:szCs w:val="20"/>
        </w:rPr>
      </w:pPr>
    </w:p>
    <w:p w14:paraId="37E975D1" w14:textId="77777777" w:rsidR="0027189C" w:rsidRDefault="0027189C" w:rsidP="0027189C">
      <w:pPr>
        <w:spacing w:line="240" w:lineRule="auto"/>
        <w:rPr>
          <w:szCs w:val="20"/>
        </w:rPr>
      </w:pPr>
    </w:p>
    <w:p w14:paraId="114EFA88" w14:textId="77777777" w:rsidR="0027189C" w:rsidRDefault="0027189C" w:rsidP="0027189C">
      <w:pPr>
        <w:spacing w:line="240" w:lineRule="auto"/>
        <w:rPr>
          <w:szCs w:val="20"/>
        </w:rPr>
      </w:pPr>
    </w:p>
    <w:p w14:paraId="4A3823DA" w14:textId="77777777" w:rsidR="0027189C" w:rsidRDefault="0027189C" w:rsidP="0027189C">
      <w:pPr>
        <w:spacing w:line="240" w:lineRule="auto"/>
        <w:rPr>
          <w:szCs w:val="20"/>
        </w:rPr>
      </w:pPr>
    </w:p>
    <w:p w14:paraId="1176947D" w14:textId="77777777" w:rsidR="0027189C" w:rsidRDefault="0027189C" w:rsidP="0027189C">
      <w:pPr>
        <w:spacing w:line="240" w:lineRule="auto"/>
        <w:rPr>
          <w:szCs w:val="20"/>
        </w:rPr>
      </w:pPr>
    </w:p>
    <w:p w14:paraId="4CFE63A1" w14:textId="77777777" w:rsidR="0027189C" w:rsidRDefault="0027189C" w:rsidP="0027189C">
      <w:pPr>
        <w:spacing w:line="240" w:lineRule="auto"/>
        <w:rPr>
          <w:szCs w:val="20"/>
        </w:rPr>
      </w:pPr>
    </w:p>
    <w:p w14:paraId="13D31C90" w14:textId="77777777" w:rsidR="0027189C" w:rsidRDefault="0027189C" w:rsidP="0027189C">
      <w:pPr>
        <w:spacing w:line="240" w:lineRule="auto"/>
        <w:rPr>
          <w:szCs w:val="20"/>
        </w:rPr>
      </w:pPr>
    </w:p>
    <w:p w14:paraId="5E39B6AE" w14:textId="77777777" w:rsidR="0027189C" w:rsidRDefault="0027189C" w:rsidP="0027189C">
      <w:pPr>
        <w:spacing w:line="240" w:lineRule="auto"/>
        <w:rPr>
          <w:szCs w:val="20"/>
        </w:rPr>
      </w:pPr>
    </w:p>
    <w:p w14:paraId="25082A1B" w14:textId="77777777" w:rsidR="0027189C" w:rsidRDefault="0027189C" w:rsidP="0027189C">
      <w:pPr>
        <w:spacing w:line="240" w:lineRule="auto"/>
        <w:rPr>
          <w:szCs w:val="20"/>
        </w:rPr>
      </w:pPr>
    </w:p>
    <w:p w14:paraId="5F3F64AE" w14:textId="77777777" w:rsidR="0027189C" w:rsidRDefault="0027189C" w:rsidP="0027189C">
      <w:pPr>
        <w:spacing w:line="240" w:lineRule="auto"/>
        <w:rPr>
          <w:szCs w:val="20"/>
        </w:rPr>
      </w:pPr>
    </w:p>
    <w:p w14:paraId="70C98397" w14:textId="77777777" w:rsidR="0027189C" w:rsidRDefault="0027189C" w:rsidP="0027189C">
      <w:pPr>
        <w:spacing w:line="240" w:lineRule="auto"/>
        <w:rPr>
          <w:szCs w:val="20"/>
        </w:rPr>
      </w:pPr>
    </w:p>
    <w:p w14:paraId="50C45568" w14:textId="77777777" w:rsidR="0027189C" w:rsidRDefault="0027189C" w:rsidP="0027189C">
      <w:pPr>
        <w:spacing w:line="240" w:lineRule="auto"/>
        <w:rPr>
          <w:szCs w:val="20"/>
        </w:rPr>
      </w:pPr>
    </w:p>
    <w:p w14:paraId="75FA287F" w14:textId="77777777" w:rsidR="0027189C" w:rsidRDefault="0027189C" w:rsidP="0027189C">
      <w:pPr>
        <w:spacing w:line="240" w:lineRule="auto"/>
        <w:rPr>
          <w:szCs w:val="20"/>
        </w:rPr>
      </w:pPr>
    </w:p>
    <w:p w14:paraId="61485B0E" w14:textId="77777777" w:rsidR="0027189C" w:rsidRDefault="0027189C" w:rsidP="0027189C">
      <w:pPr>
        <w:spacing w:line="240" w:lineRule="auto"/>
        <w:rPr>
          <w:szCs w:val="20"/>
        </w:rPr>
      </w:pPr>
    </w:p>
    <w:p w14:paraId="5D2EE8BD" w14:textId="77777777" w:rsidR="0027189C" w:rsidRDefault="0027189C" w:rsidP="0027189C">
      <w:pPr>
        <w:spacing w:line="240" w:lineRule="auto"/>
        <w:rPr>
          <w:szCs w:val="20"/>
        </w:rPr>
      </w:pPr>
    </w:p>
    <w:p w14:paraId="79293F20" w14:textId="77777777" w:rsidR="0027189C" w:rsidRDefault="0027189C" w:rsidP="0027189C">
      <w:pPr>
        <w:spacing w:line="240" w:lineRule="auto"/>
        <w:rPr>
          <w:szCs w:val="20"/>
        </w:rPr>
      </w:pPr>
    </w:p>
    <w:p w14:paraId="298599F5" w14:textId="77777777" w:rsidR="0027189C" w:rsidRDefault="0027189C" w:rsidP="0027189C">
      <w:pPr>
        <w:spacing w:line="240" w:lineRule="auto"/>
        <w:rPr>
          <w:szCs w:val="20"/>
        </w:rPr>
      </w:pPr>
    </w:p>
    <w:p w14:paraId="3563BAF3" w14:textId="77777777" w:rsidR="0027189C" w:rsidRDefault="0027189C" w:rsidP="0027189C">
      <w:pPr>
        <w:spacing w:line="240" w:lineRule="auto"/>
        <w:rPr>
          <w:szCs w:val="20"/>
        </w:rPr>
      </w:pPr>
    </w:p>
    <w:p w14:paraId="1DB6AE2F" w14:textId="77777777" w:rsidR="0027189C" w:rsidRDefault="0027189C" w:rsidP="0027189C">
      <w:pPr>
        <w:spacing w:line="240" w:lineRule="auto"/>
        <w:rPr>
          <w:szCs w:val="20"/>
        </w:rPr>
      </w:pPr>
    </w:p>
    <w:p w14:paraId="5B71FF7F" w14:textId="77777777" w:rsidR="0027189C" w:rsidRDefault="0027189C" w:rsidP="0027189C">
      <w:pPr>
        <w:spacing w:line="240" w:lineRule="auto"/>
        <w:rPr>
          <w:szCs w:val="20"/>
        </w:rPr>
      </w:pPr>
    </w:p>
    <w:p w14:paraId="1137AEB9" w14:textId="77777777" w:rsidR="00035D52" w:rsidRDefault="00035D52" w:rsidP="00035D52">
      <w:pPr>
        <w:overflowPunct w:val="0"/>
        <w:autoSpaceDE w:val="0"/>
        <w:autoSpaceDN w:val="0"/>
        <w:adjustRightInd w:val="0"/>
        <w:jc w:val="both"/>
        <w:textAlignment w:val="baseline"/>
        <w:rPr>
          <w:rFonts w:cs="Arial"/>
          <w:bCs/>
          <w:color w:val="000000"/>
          <w:szCs w:val="20"/>
          <w:lang w:eastAsia="sl-SI"/>
        </w:rPr>
      </w:pPr>
      <w:r>
        <w:rPr>
          <w:rFonts w:cs="Arial"/>
          <w:bCs/>
          <w:color w:val="000000"/>
          <w:szCs w:val="20"/>
          <w:lang w:eastAsia="sl-SI"/>
        </w:rPr>
        <w:lastRenderedPageBreak/>
        <w:t>PRILOGA</w:t>
      </w:r>
    </w:p>
    <w:p w14:paraId="20369FFD" w14:textId="77777777" w:rsidR="00035D52" w:rsidRDefault="00035D52" w:rsidP="00035D52">
      <w:pPr>
        <w:overflowPunct w:val="0"/>
        <w:autoSpaceDE w:val="0"/>
        <w:autoSpaceDN w:val="0"/>
        <w:adjustRightInd w:val="0"/>
        <w:jc w:val="both"/>
        <w:textAlignment w:val="baseline"/>
        <w:rPr>
          <w:rFonts w:cs="Arial"/>
          <w:bCs/>
          <w:color w:val="000000"/>
          <w:szCs w:val="20"/>
          <w:lang w:eastAsia="sl-SI"/>
        </w:rPr>
      </w:pPr>
    </w:p>
    <w:p w14:paraId="6AA469E6" w14:textId="77777777" w:rsidR="00035D52" w:rsidRPr="00EB505F" w:rsidRDefault="00035D52" w:rsidP="00035D52">
      <w:pPr>
        <w:overflowPunct w:val="0"/>
        <w:autoSpaceDE w:val="0"/>
        <w:autoSpaceDN w:val="0"/>
        <w:adjustRightInd w:val="0"/>
        <w:jc w:val="both"/>
        <w:textAlignment w:val="baseline"/>
        <w:rPr>
          <w:rFonts w:cs="Arial"/>
          <w:color w:val="000000"/>
          <w:szCs w:val="20"/>
          <w:lang w:eastAsia="sl-SI"/>
        </w:rPr>
      </w:pPr>
      <w:r w:rsidRPr="00EB505F">
        <w:rPr>
          <w:rFonts w:cs="Arial"/>
          <w:bCs/>
          <w:color w:val="000000"/>
          <w:szCs w:val="20"/>
          <w:lang w:eastAsia="sl-SI"/>
        </w:rPr>
        <w:t>Na podlagi 13. točke prvega odstavka 19. člena Kolektivne pogodbe za javni sektor (Uradni list RS, št. 99/24)</w:t>
      </w:r>
      <w:r w:rsidRPr="00EB505F">
        <w:rPr>
          <w:rFonts w:cs="Arial"/>
          <w:color w:val="000000"/>
          <w:szCs w:val="20"/>
          <w:lang w:eastAsia="sl-SI"/>
        </w:rPr>
        <w:t xml:space="preserve"> je Vlada Republike Slovenije</w:t>
      </w:r>
      <w:r>
        <w:rPr>
          <w:rFonts w:cs="Arial"/>
          <w:color w:val="000000"/>
          <w:szCs w:val="20"/>
          <w:lang w:eastAsia="sl-SI"/>
        </w:rPr>
        <w:t xml:space="preserve"> </w:t>
      </w:r>
      <w:r w:rsidRPr="00EB505F">
        <w:rPr>
          <w:rFonts w:cs="Arial"/>
          <w:color w:val="000000"/>
          <w:szCs w:val="20"/>
          <w:lang w:eastAsia="sl-SI"/>
        </w:rPr>
        <w:t xml:space="preserve">sprejela </w:t>
      </w:r>
    </w:p>
    <w:p w14:paraId="407F9736" w14:textId="77777777" w:rsidR="00035D52" w:rsidRDefault="00035D52" w:rsidP="00035D52">
      <w:pPr>
        <w:overflowPunct w:val="0"/>
        <w:autoSpaceDE w:val="0"/>
        <w:autoSpaceDN w:val="0"/>
        <w:adjustRightInd w:val="0"/>
        <w:jc w:val="both"/>
        <w:textAlignment w:val="baseline"/>
        <w:rPr>
          <w:rFonts w:cs="Arial"/>
          <w:color w:val="000000"/>
          <w:szCs w:val="20"/>
          <w:lang w:eastAsia="sl-SI"/>
        </w:rPr>
      </w:pPr>
    </w:p>
    <w:p w14:paraId="79D8D9B7" w14:textId="77777777" w:rsidR="00035D52" w:rsidRPr="00EB505F" w:rsidRDefault="00035D52" w:rsidP="00035D52">
      <w:pPr>
        <w:overflowPunct w:val="0"/>
        <w:autoSpaceDE w:val="0"/>
        <w:autoSpaceDN w:val="0"/>
        <w:adjustRightInd w:val="0"/>
        <w:jc w:val="both"/>
        <w:textAlignment w:val="baseline"/>
        <w:rPr>
          <w:rFonts w:cs="Arial"/>
          <w:color w:val="000000"/>
          <w:szCs w:val="20"/>
          <w:lang w:eastAsia="sl-SI"/>
        </w:rPr>
      </w:pPr>
    </w:p>
    <w:p w14:paraId="0F253F4A" w14:textId="77777777" w:rsidR="00035D52" w:rsidRPr="00EB505F" w:rsidRDefault="00035D52" w:rsidP="00035D52">
      <w:pPr>
        <w:jc w:val="center"/>
        <w:rPr>
          <w:rFonts w:cs="Arial"/>
          <w:b/>
          <w:bCs/>
          <w:szCs w:val="20"/>
        </w:rPr>
      </w:pPr>
    </w:p>
    <w:p w14:paraId="22F9AC76" w14:textId="77777777" w:rsidR="00035D52" w:rsidRPr="00EB505F" w:rsidRDefault="00035D52" w:rsidP="00035D52">
      <w:pPr>
        <w:jc w:val="center"/>
        <w:rPr>
          <w:rFonts w:cs="Arial"/>
          <w:b/>
          <w:bCs/>
          <w:szCs w:val="20"/>
        </w:rPr>
      </w:pPr>
      <w:r w:rsidRPr="00EB505F">
        <w:rPr>
          <w:rFonts w:cs="Arial"/>
          <w:b/>
          <w:bCs/>
          <w:szCs w:val="20"/>
        </w:rPr>
        <w:t>S K L E P</w:t>
      </w:r>
      <w:r w:rsidRPr="00EB505F">
        <w:rPr>
          <w:rFonts w:cs="Arial"/>
          <w:b/>
          <w:bCs/>
          <w:szCs w:val="20"/>
        </w:rPr>
        <w:br/>
        <w:t xml:space="preserve">o določitvi delovnih mest, za katera se izplačuje dodatek po 13. točki prvega odstavka 19. člena Kolektivne pogodbe za javni sektor </w:t>
      </w:r>
    </w:p>
    <w:p w14:paraId="5F59F5A5" w14:textId="77777777" w:rsidR="00035D52" w:rsidRPr="00EB505F" w:rsidRDefault="00035D52" w:rsidP="00035D52">
      <w:pPr>
        <w:tabs>
          <w:tab w:val="left" w:pos="708"/>
        </w:tabs>
        <w:rPr>
          <w:rFonts w:eastAsia="Calibri" w:cs="Arial"/>
          <w:b/>
          <w:szCs w:val="20"/>
        </w:rPr>
      </w:pPr>
    </w:p>
    <w:p w14:paraId="19319F6C" w14:textId="77777777" w:rsidR="00035D52" w:rsidRPr="00EB505F" w:rsidRDefault="00035D52" w:rsidP="00035D52">
      <w:pPr>
        <w:tabs>
          <w:tab w:val="left" w:pos="708"/>
        </w:tabs>
        <w:rPr>
          <w:rFonts w:eastAsia="Calibri" w:cs="Arial"/>
          <w:b/>
          <w:szCs w:val="20"/>
        </w:rPr>
      </w:pPr>
    </w:p>
    <w:p w14:paraId="1FBDBBF7" w14:textId="77777777" w:rsidR="00035D52" w:rsidRPr="00F736D4" w:rsidRDefault="00035D52" w:rsidP="00035D52">
      <w:pPr>
        <w:jc w:val="center"/>
        <w:rPr>
          <w:rFonts w:cs="Arial"/>
          <w:szCs w:val="20"/>
        </w:rPr>
      </w:pPr>
      <w:r w:rsidRPr="00F736D4">
        <w:rPr>
          <w:rFonts w:cs="Arial"/>
          <w:szCs w:val="20"/>
        </w:rPr>
        <w:t>I</w:t>
      </w:r>
    </w:p>
    <w:p w14:paraId="4CE0C261" w14:textId="77777777" w:rsidR="00035D52" w:rsidRDefault="00035D52" w:rsidP="00035D52">
      <w:pPr>
        <w:jc w:val="both"/>
        <w:rPr>
          <w:rFonts w:cs="Arial"/>
          <w:szCs w:val="20"/>
        </w:rPr>
      </w:pPr>
    </w:p>
    <w:p w14:paraId="658DE04C" w14:textId="04DAF5E0" w:rsidR="00035D52" w:rsidRPr="00EB505F" w:rsidRDefault="00035D52" w:rsidP="00035D52">
      <w:pPr>
        <w:jc w:val="both"/>
        <w:rPr>
          <w:rFonts w:cs="Arial"/>
          <w:szCs w:val="20"/>
        </w:rPr>
      </w:pPr>
      <w:r w:rsidRPr="00EB505F">
        <w:rPr>
          <w:rFonts w:cs="Arial"/>
          <w:szCs w:val="20"/>
        </w:rPr>
        <w:t xml:space="preserve">S tem sklepom </w:t>
      </w:r>
      <w:r w:rsidR="00952864">
        <w:rPr>
          <w:rFonts w:cs="Arial"/>
          <w:szCs w:val="20"/>
        </w:rPr>
        <w:t xml:space="preserve">se </w:t>
      </w:r>
      <w:r w:rsidRPr="00EB505F">
        <w:rPr>
          <w:rFonts w:cs="Arial"/>
          <w:szCs w:val="20"/>
        </w:rPr>
        <w:t>določi</w:t>
      </w:r>
      <w:r w:rsidR="00952864">
        <w:rPr>
          <w:rFonts w:cs="Arial"/>
          <w:szCs w:val="20"/>
        </w:rPr>
        <w:t>jo</w:t>
      </w:r>
      <w:r>
        <w:rPr>
          <w:rFonts w:cs="Arial"/>
          <w:szCs w:val="20"/>
        </w:rPr>
        <w:t xml:space="preserve"> </w:t>
      </w:r>
      <w:r w:rsidRPr="00EB505F">
        <w:rPr>
          <w:rFonts w:cs="Arial"/>
          <w:szCs w:val="20"/>
        </w:rPr>
        <w:t xml:space="preserve">delovna mesta, na katerih so zaposleni upravičeni do </w:t>
      </w:r>
      <w:r w:rsidRPr="00161C35">
        <w:rPr>
          <w:rStyle w:val="cf01"/>
          <w:rFonts w:ascii="Arial" w:hAnsi="Arial" w:cs="Arial"/>
          <w:sz w:val="20"/>
          <w:szCs w:val="20"/>
        </w:rPr>
        <w:t xml:space="preserve">dodatka </w:t>
      </w:r>
      <w:bookmarkStart w:id="2" w:name="_Hlk187216541"/>
      <w:r w:rsidRPr="00161C35">
        <w:rPr>
          <w:rStyle w:val="cf01"/>
          <w:rFonts w:ascii="Arial" w:hAnsi="Arial" w:cs="Arial"/>
          <w:sz w:val="20"/>
          <w:szCs w:val="20"/>
        </w:rPr>
        <w:t>za neposredno delo z vlagatelji namere, prosilci za mednarodno zaščito, z osebami s priznano začasno zaščito in mednarodno zaščito ter tujci, ki so nezakonito v Republiki Sloveniji, nameščenimi v nastanitvenih centrih</w:t>
      </w:r>
      <w:bookmarkEnd w:id="2"/>
      <w:r>
        <w:rPr>
          <w:rStyle w:val="cf01"/>
          <w:rFonts w:ascii="Arial" w:hAnsi="Arial" w:cs="Arial"/>
          <w:sz w:val="20"/>
          <w:szCs w:val="20"/>
        </w:rPr>
        <w:t xml:space="preserve"> (v nadaljnjem besedilu: dodatek)</w:t>
      </w:r>
      <w:r w:rsidR="00915CC1">
        <w:rPr>
          <w:rStyle w:val="cf01"/>
          <w:rFonts w:ascii="Arial" w:hAnsi="Arial" w:cs="Arial"/>
          <w:sz w:val="20"/>
          <w:szCs w:val="20"/>
        </w:rPr>
        <w:t>, in nastanitveni</w:t>
      </w:r>
      <w:r w:rsidR="00915CC1" w:rsidRPr="00915CC1">
        <w:rPr>
          <w:rStyle w:val="cf01"/>
          <w:rFonts w:ascii="Arial" w:hAnsi="Arial" w:cs="Arial"/>
          <w:sz w:val="20"/>
          <w:szCs w:val="20"/>
        </w:rPr>
        <w:t xml:space="preserve"> centr</w:t>
      </w:r>
      <w:r w:rsidR="00915CC1">
        <w:rPr>
          <w:rStyle w:val="cf01"/>
          <w:rFonts w:ascii="Arial" w:hAnsi="Arial" w:cs="Arial"/>
          <w:sz w:val="20"/>
          <w:szCs w:val="20"/>
        </w:rPr>
        <w:t xml:space="preserve">i, </w:t>
      </w:r>
      <w:r w:rsidR="00AB5BF2">
        <w:rPr>
          <w:rStyle w:val="cf01"/>
          <w:rFonts w:ascii="Arial" w:hAnsi="Arial" w:cs="Arial"/>
          <w:sz w:val="20"/>
          <w:szCs w:val="20"/>
        </w:rPr>
        <w:t>v katerih se prizna dodatek</w:t>
      </w:r>
      <w:r w:rsidRPr="00EB505F">
        <w:rPr>
          <w:rFonts w:cs="Arial"/>
          <w:szCs w:val="20"/>
        </w:rPr>
        <w:t>.</w:t>
      </w:r>
    </w:p>
    <w:p w14:paraId="0EE2B461" w14:textId="77777777" w:rsidR="00035D52" w:rsidRPr="00EB505F" w:rsidRDefault="00035D52" w:rsidP="00035D52">
      <w:pPr>
        <w:jc w:val="both"/>
        <w:rPr>
          <w:rFonts w:cs="Arial"/>
          <w:szCs w:val="20"/>
        </w:rPr>
      </w:pPr>
    </w:p>
    <w:p w14:paraId="2A2EAEE1" w14:textId="77777777" w:rsidR="00035D52" w:rsidRPr="00F736D4" w:rsidRDefault="00035D52" w:rsidP="00035D52">
      <w:pPr>
        <w:jc w:val="center"/>
        <w:rPr>
          <w:rFonts w:cs="Arial"/>
          <w:szCs w:val="20"/>
        </w:rPr>
      </w:pPr>
      <w:r w:rsidRPr="00F736D4">
        <w:rPr>
          <w:rFonts w:cs="Arial"/>
          <w:szCs w:val="20"/>
        </w:rPr>
        <w:t>II</w:t>
      </w:r>
    </w:p>
    <w:p w14:paraId="5BF7A5B5" w14:textId="77777777" w:rsidR="00035D52" w:rsidRDefault="00035D52" w:rsidP="00035D52">
      <w:pPr>
        <w:jc w:val="both"/>
        <w:rPr>
          <w:rStyle w:val="cf01"/>
          <w:rFonts w:ascii="Arial" w:hAnsi="Arial" w:cs="Arial"/>
          <w:sz w:val="20"/>
          <w:szCs w:val="20"/>
        </w:rPr>
      </w:pPr>
    </w:p>
    <w:p w14:paraId="469D04E5" w14:textId="77777777" w:rsidR="00035D52" w:rsidRDefault="00035D52" w:rsidP="00035D52">
      <w:pPr>
        <w:jc w:val="both"/>
        <w:rPr>
          <w:rStyle w:val="cf01"/>
          <w:rFonts w:ascii="Arial" w:hAnsi="Arial" w:cs="Arial"/>
          <w:sz w:val="20"/>
          <w:szCs w:val="20"/>
        </w:rPr>
      </w:pPr>
      <w:r w:rsidRPr="0025553B">
        <w:rPr>
          <w:rStyle w:val="cf01"/>
          <w:rFonts w:ascii="Arial" w:hAnsi="Arial" w:cs="Arial"/>
          <w:sz w:val="20"/>
          <w:szCs w:val="20"/>
        </w:rPr>
        <w:t>Dodatek se zaradi nevarnih pogojev dela in posebnih obremenitev izplačuje javnim uslužbencem na delovnih mestih, na katerih neposredno delajo z vlagatelji namere, prosilci za mednarodno zaščito, z osebami s priznano začasno zaščito in mednarodno zaščito ter tujci, ki so nezakonito v Republiki Sloveniji, nameščenimi v nastanitvenih centrih</w:t>
      </w:r>
      <w:r>
        <w:rPr>
          <w:rStyle w:val="cf01"/>
          <w:rFonts w:ascii="Arial" w:hAnsi="Arial" w:cs="Arial"/>
          <w:sz w:val="20"/>
          <w:szCs w:val="20"/>
        </w:rPr>
        <w:t>.</w:t>
      </w:r>
    </w:p>
    <w:p w14:paraId="10D18D80" w14:textId="77777777" w:rsidR="00035D52" w:rsidRPr="00161C35" w:rsidRDefault="00035D52" w:rsidP="00035D52">
      <w:pPr>
        <w:jc w:val="both"/>
        <w:rPr>
          <w:rStyle w:val="cf01"/>
          <w:rFonts w:ascii="Arial" w:hAnsi="Arial" w:cs="Arial"/>
          <w:sz w:val="20"/>
          <w:szCs w:val="20"/>
        </w:rPr>
      </w:pPr>
    </w:p>
    <w:p w14:paraId="522E25D7" w14:textId="77777777" w:rsidR="00035D52" w:rsidRPr="00161C35" w:rsidRDefault="00035D52" w:rsidP="00035D52">
      <w:pPr>
        <w:jc w:val="both"/>
        <w:rPr>
          <w:rStyle w:val="cf01"/>
          <w:rFonts w:ascii="Arial" w:hAnsi="Arial" w:cs="Arial"/>
          <w:sz w:val="20"/>
          <w:szCs w:val="20"/>
        </w:rPr>
      </w:pPr>
      <w:r>
        <w:rPr>
          <w:rStyle w:val="cf01"/>
          <w:rFonts w:ascii="Arial" w:hAnsi="Arial" w:cs="Arial"/>
          <w:sz w:val="20"/>
          <w:szCs w:val="20"/>
        </w:rPr>
        <w:t>D</w:t>
      </w:r>
      <w:r w:rsidRPr="00161C35">
        <w:rPr>
          <w:rStyle w:val="cf01"/>
          <w:rFonts w:ascii="Arial" w:hAnsi="Arial" w:cs="Arial"/>
          <w:sz w:val="20"/>
          <w:szCs w:val="20"/>
        </w:rPr>
        <w:t xml:space="preserve">odatek </w:t>
      </w:r>
      <w:r>
        <w:rPr>
          <w:rStyle w:val="cf01"/>
          <w:rFonts w:ascii="Arial" w:hAnsi="Arial" w:cs="Arial"/>
          <w:sz w:val="20"/>
          <w:szCs w:val="20"/>
        </w:rPr>
        <w:t>se</w:t>
      </w:r>
      <w:r w:rsidRPr="00161C35">
        <w:rPr>
          <w:rStyle w:val="cf01"/>
          <w:rFonts w:ascii="Arial" w:hAnsi="Arial" w:cs="Arial"/>
          <w:sz w:val="20"/>
          <w:szCs w:val="20"/>
        </w:rPr>
        <w:t xml:space="preserve"> skladno s drugim odstavkom 13. točke 19. člena Kolektivne pogodbe za javni sektor (Uradni list RS, št. 95/24</w:t>
      </w:r>
      <w:r>
        <w:rPr>
          <w:rStyle w:val="cf01"/>
          <w:rFonts w:ascii="Arial" w:hAnsi="Arial" w:cs="Arial"/>
          <w:sz w:val="20"/>
          <w:szCs w:val="20"/>
        </w:rPr>
        <w:t>)</w:t>
      </w:r>
      <w:r w:rsidRPr="00161C35">
        <w:rPr>
          <w:rStyle w:val="cf01"/>
          <w:rFonts w:ascii="Arial" w:hAnsi="Arial" w:cs="Arial"/>
          <w:sz w:val="20"/>
          <w:szCs w:val="20"/>
        </w:rPr>
        <w:t xml:space="preserve"> izplačuje javnim uslužbencem, ki opravljajo delo </w:t>
      </w:r>
      <w:r>
        <w:rPr>
          <w:rStyle w:val="cf01"/>
          <w:rFonts w:ascii="Arial" w:hAnsi="Arial" w:cs="Arial"/>
          <w:sz w:val="20"/>
          <w:szCs w:val="20"/>
        </w:rPr>
        <w:t xml:space="preserve">v naslednjih organih in </w:t>
      </w:r>
      <w:r w:rsidRPr="00161C35">
        <w:rPr>
          <w:rStyle w:val="cf01"/>
          <w:rFonts w:ascii="Arial" w:hAnsi="Arial" w:cs="Arial"/>
          <w:sz w:val="20"/>
          <w:szCs w:val="20"/>
        </w:rPr>
        <w:t>na naslednjih delovnih mestih:</w:t>
      </w:r>
    </w:p>
    <w:p w14:paraId="4F6E87BD" w14:textId="77777777" w:rsidR="00035D52" w:rsidRPr="00161C35" w:rsidRDefault="00035D52" w:rsidP="00035D52">
      <w:pPr>
        <w:jc w:val="both"/>
        <w:rPr>
          <w:rStyle w:val="cf01"/>
          <w:rFonts w:ascii="Arial" w:hAnsi="Arial" w:cs="Arial"/>
          <w:sz w:val="20"/>
          <w:szCs w:val="20"/>
        </w:rPr>
      </w:pPr>
    </w:p>
    <w:p w14:paraId="5E5A474F" w14:textId="67BCB8FE" w:rsidR="00035D52" w:rsidRPr="002165A2" w:rsidRDefault="00035D52" w:rsidP="00035D52">
      <w:pPr>
        <w:pStyle w:val="Odstavekseznama"/>
        <w:numPr>
          <w:ilvl w:val="0"/>
          <w:numId w:val="31"/>
        </w:numPr>
        <w:jc w:val="both"/>
        <w:rPr>
          <w:rStyle w:val="cf01"/>
          <w:rFonts w:ascii="Arial" w:hAnsi="Arial" w:cs="Arial"/>
          <w:sz w:val="20"/>
          <w:szCs w:val="20"/>
        </w:rPr>
      </w:pPr>
      <w:r w:rsidRPr="002165A2">
        <w:rPr>
          <w:rStyle w:val="cf01"/>
          <w:rFonts w:ascii="Arial" w:hAnsi="Arial" w:cs="Arial"/>
          <w:sz w:val="20"/>
          <w:szCs w:val="20"/>
        </w:rPr>
        <w:t xml:space="preserve">Urad Vlade Republike Slovenije za oskrbo in integracijo migrantov: </w:t>
      </w:r>
    </w:p>
    <w:p w14:paraId="486E7FE2" w14:textId="77777777" w:rsidR="00035D52" w:rsidRPr="00161C35" w:rsidRDefault="00035D52" w:rsidP="00035D52">
      <w:pPr>
        <w:jc w:val="both"/>
        <w:rPr>
          <w:rStyle w:val="cf01"/>
          <w:rFonts w:ascii="Arial" w:hAnsi="Arial" w:cs="Arial"/>
          <w:sz w:val="20"/>
          <w:szCs w:val="20"/>
        </w:rPr>
      </w:pPr>
    </w:p>
    <w:p w14:paraId="522CE74E" w14:textId="087FD80A" w:rsidR="00035D52" w:rsidRPr="00161C35" w:rsidRDefault="00952864" w:rsidP="00035D52">
      <w:pPr>
        <w:pStyle w:val="Odstavekseznama"/>
        <w:numPr>
          <w:ilvl w:val="0"/>
          <w:numId w:val="28"/>
        </w:numPr>
        <w:jc w:val="both"/>
        <w:rPr>
          <w:rStyle w:val="cf01"/>
          <w:rFonts w:ascii="Arial" w:hAnsi="Arial" w:cs="Arial"/>
          <w:sz w:val="20"/>
          <w:szCs w:val="20"/>
        </w:rPr>
      </w:pPr>
      <w:r>
        <w:rPr>
          <w:rStyle w:val="cf01"/>
          <w:rFonts w:ascii="Arial" w:hAnsi="Arial" w:cs="Arial"/>
          <w:sz w:val="20"/>
          <w:szCs w:val="20"/>
        </w:rPr>
        <w:t>s</w:t>
      </w:r>
      <w:r w:rsidR="00035D52" w:rsidRPr="00161C35">
        <w:rPr>
          <w:rStyle w:val="cf01"/>
          <w:rFonts w:ascii="Arial" w:hAnsi="Arial" w:cs="Arial"/>
          <w:sz w:val="20"/>
          <w:szCs w:val="20"/>
        </w:rPr>
        <w:t>ektor, ki je pristojen za nastanitev, oskrbo in psihosocialno podporo vlagateljem namere, prosilcem za mednarodno zaščito, prosilcem za začasno zaščito, osebam s priznano začasno zaščito in tujcem, ki so nezakonito v R</w:t>
      </w:r>
      <w:r w:rsidR="00035D52">
        <w:rPr>
          <w:rStyle w:val="cf01"/>
          <w:rFonts w:ascii="Arial" w:hAnsi="Arial" w:cs="Arial"/>
          <w:sz w:val="20"/>
          <w:szCs w:val="20"/>
        </w:rPr>
        <w:t xml:space="preserve">epubliki </w:t>
      </w:r>
      <w:r w:rsidR="00035D52" w:rsidRPr="00161C35">
        <w:rPr>
          <w:rStyle w:val="cf01"/>
          <w:rFonts w:ascii="Arial" w:hAnsi="Arial" w:cs="Arial"/>
          <w:sz w:val="20"/>
          <w:szCs w:val="20"/>
        </w:rPr>
        <w:t>S</w:t>
      </w:r>
      <w:r w:rsidR="00035D52">
        <w:rPr>
          <w:rStyle w:val="cf01"/>
          <w:rFonts w:ascii="Arial" w:hAnsi="Arial" w:cs="Arial"/>
          <w:sz w:val="20"/>
          <w:szCs w:val="20"/>
        </w:rPr>
        <w:t>loveniji</w:t>
      </w:r>
      <w:r w:rsidR="00035D52" w:rsidRPr="00161C35">
        <w:rPr>
          <w:rStyle w:val="cf01"/>
          <w:rFonts w:ascii="Arial" w:hAnsi="Arial" w:cs="Arial"/>
          <w:sz w:val="20"/>
          <w:szCs w:val="20"/>
        </w:rPr>
        <w:t>:</w:t>
      </w:r>
    </w:p>
    <w:p w14:paraId="1FB26BE3" w14:textId="2A883367" w:rsidR="00035D52" w:rsidRPr="00161C35" w:rsidRDefault="00035D52" w:rsidP="00035D52">
      <w:pPr>
        <w:pStyle w:val="Odstavekseznama"/>
        <w:numPr>
          <w:ilvl w:val="0"/>
          <w:numId w:val="22"/>
        </w:numPr>
        <w:ind w:left="2061"/>
        <w:jc w:val="both"/>
        <w:rPr>
          <w:rStyle w:val="cf01"/>
          <w:rFonts w:ascii="Arial" w:hAnsi="Arial" w:cs="Arial"/>
          <w:sz w:val="20"/>
          <w:szCs w:val="20"/>
        </w:rPr>
      </w:pPr>
      <w:bookmarkStart w:id="3" w:name="_Hlk187329060"/>
      <w:r w:rsidRPr="00161C35">
        <w:rPr>
          <w:rStyle w:val="cf01"/>
          <w:rFonts w:ascii="Arial" w:hAnsi="Arial" w:cs="Arial"/>
          <w:sz w:val="20"/>
          <w:szCs w:val="20"/>
        </w:rPr>
        <w:t>socialni delavec VII/2</w:t>
      </w:r>
      <w:r w:rsidR="00952864">
        <w:rPr>
          <w:rStyle w:val="cf01"/>
          <w:rFonts w:ascii="Arial" w:hAnsi="Arial" w:cs="Arial"/>
          <w:sz w:val="20"/>
          <w:szCs w:val="20"/>
        </w:rPr>
        <w:t>,</w:t>
      </w:r>
    </w:p>
    <w:p w14:paraId="1AE1A10F" w14:textId="4628B0DD" w:rsidR="00035D52" w:rsidRPr="00161C35" w:rsidRDefault="00035D52" w:rsidP="00035D52">
      <w:pPr>
        <w:pStyle w:val="Odstavekseznama"/>
        <w:numPr>
          <w:ilvl w:val="0"/>
          <w:numId w:val="22"/>
        </w:numPr>
        <w:ind w:left="2061"/>
        <w:jc w:val="both"/>
        <w:rPr>
          <w:rStyle w:val="cf01"/>
          <w:rFonts w:ascii="Arial" w:hAnsi="Arial" w:cs="Arial"/>
          <w:sz w:val="20"/>
          <w:szCs w:val="20"/>
        </w:rPr>
      </w:pPr>
      <w:r w:rsidRPr="00161C35">
        <w:rPr>
          <w:rStyle w:val="cf01"/>
          <w:rFonts w:ascii="Arial" w:hAnsi="Arial" w:cs="Arial"/>
          <w:sz w:val="20"/>
          <w:szCs w:val="20"/>
        </w:rPr>
        <w:t>strokovni sodelavec VII/2-II</w:t>
      </w:r>
      <w:r w:rsidR="00952864">
        <w:rPr>
          <w:rStyle w:val="cf01"/>
          <w:rFonts w:ascii="Arial" w:hAnsi="Arial" w:cs="Arial"/>
          <w:sz w:val="20"/>
          <w:szCs w:val="20"/>
        </w:rPr>
        <w:t>,</w:t>
      </w:r>
    </w:p>
    <w:p w14:paraId="5CEC7BC3" w14:textId="2215DBD7" w:rsidR="00035D52" w:rsidRPr="00161C35" w:rsidRDefault="00035D52" w:rsidP="00035D52">
      <w:pPr>
        <w:pStyle w:val="Odstavekseznama"/>
        <w:numPr>
          <w:ilvl w:val="0"/>
          <w:numId w:val="22"/>
        </w:numPr>
        <w:ind w:left="2061"/>
        <w:jc w:val="both"/>
        <w:rPr>
          <w:rStyle w:val="cf01"/>
          <w:rFonts w:ascii="Arial" w:hAnsi="Arial" w:cs="Arial"/>
          <w:sz w:val="20"/>
          <w:szCs w:val="20"/>
        </w:rPr>
      </w:pPr>
      <w:r w:rsidRPr="00161C35">
        <w:rPr>
          <w:rStyle w:val="cf01"/>
          <w:rFonts w:ascii="Arial" w:hAnsi="Arial" w:cs="Arial"/>
          <w:sz w:val="20"/>
          <w:szCs w:val="20"/>
        </w:rPr>
        <w:t>strokovni sodelavec VII/2-I</w:t>
      </w:r>
      <w:r w:rsidR="00952864">
        <w:rPr>
          <w:rStyle w:val="cf01"/>
          <w:rFonts w:ascii="Arial" w:hAnsi="Arial" w:cs="Arial"/>
          <w:sz w:val="20"/>
          <w:szCs w:val="20"/>
        </w:rPr>
        <w:t>,</w:t>
      </w:r>
    </w:p>
    <w:p w14:paraId="7754D455" w14:textId="3B9F7A82" w:rsidR="00035D52" w:rsidRPr="00161C35" w:rsidRDefault="00035D52" w:rsidP="00035D52">
      <w:pPr>
        <w:pStyle w:val="Odstavekseznama"/>
        <w:numPr>
          <w:ilvl w:val="0"/>
          <w:numId w:val="22"/>
        </w:numPr>
        <w:ind w:left="2061"/>
        <w:jc w:val="both"/>
        <w:rPr>
          <w:rStyle w:val="cf01"/>
          <w:rFonts w:ascii="Arial" w:hAnsi="Arial" w:cs="Arial"/>
          <w:sz w:val="20"/>
          <w:szCs w:val="20"/>
        </w:rPr>
      </w:pPr>
      <w:r w:rsidRPr="00161C35">
        <w:rPr>
          <w:rStyle w:val="cf01"/>
          <w:rFonts w:ascii="Arial" w:hAnsi="Arial" w:cs="Arial"/>
          <w:sz w:val="20"/>
          <w:szCs w:val="20"/>
        </w:rPr>
        <w:t>koordinator VII/2</w:t>
      </w:r>
      <w:r w:rsidR="00952864">
        <w:rPr>
          <w:rStyle w:val="cf01"/>
          <w:rFonts w:ascii="Arial" w:hAnsi="Arial" w:cs="Arial"/>
          <w:sz w:val="20"/>
          <w:szCs w:val="20"/>
        </w:rPr>
        <w:t>,</w:t>
      </w:r>
    </w:p>
    <w:p w14:paraId="0C62C1AF" w14:textId="702B97ED" w:rsidR="00035D52" w:rsidRPr="00161C35" w:rsidRDefault="00035D52" w:rsidP="00035D52">
      <w:pPr>
        <w:pStyle w:val="Odstavekseznama"/>
        <w:numPr>
          <w:ilvl w:val="0"/>
          <w:numId w:val="22"/>
        </w:numPr>
        <w:ind w:left="2061"/>
        <w:jc w:val="both"/>
        <w:rPr>
          <w:rStyle w:val="cf01"/>
          <w:rFonts w:ascii="Arial" w:hAnsi="Arial" w:cs="Arial"/>
          <w:sz w:val="20"/>
          <w:szCs w:val="20"/>
        </w:rPr>
      </w:pPr>
      <w:r w:rsidRPr="00161C35">
        <w:rPr>
          <w:rStyle w:val="cf01"/>
          <w:rFonts w:ascii="Arial" w:hAnsi="Arial" w:cs="Arial"/>
          <w:sz w:val="20"/>
          <w:szCs w:val="20"/>
        </w:rPr>
        <w:t>perica II</w:t>
      </w:r>
      <w:r w:rsidR="00952864">
        <w:rPr>
          <w:rStyle w:val="cf01"/>
          <w:rFonts w:ascii="Arial" w:hAnsi="Arial" w:cs="Arial"/>
          <w:sz w:val="20"/>
          <w:szCs w:val="20"/>
        </w:rPr>
        <w:t>,</w:t>
      </w:r>
    </w:p>
    <w:p w14:paraId="43AD1357" w14:textId="537062F8" w:rsidR="00035D52" w:rsidRPr="00161C35" w:rsidRDefault="00035D52" w:rsidP="00035D52">
      <w:pPr>
        <w:pStyle w:val="Odstavekseznama"/>
        <w:numPr>
          <w:ilvl w:val="0"/>
          <w:numId w:val="22"/>
        </w:numPr>
        <w:ind w:left="2061"/>
        <w:jc w:val="both"/>
        <w:rPr>
          <w:rStyle w:val="cf01"/>
          <w:rFonts w:ascii="Arial" w:hAnsi="Arial" w:cs="Arial"/>
          <w:sz w:val="20"/>
          <w:szCs w:val="20"/>
        </w:rPr>
      </w:pPr>
      <w:r w:rsidRPr="00161C35">
        <w:rPr>
          <w:rStyle w:val="cf01"/>
          <w:rFonts w:ascii="Arial" w:hAnsi="Arial" w:cs="Arial"/>
          <w:sz w:val="20"/>
          <w:szCs w:val="20"/>
        </w:rPr>
        <w:t>skladiščnik IV</w:t>
      </w:r>
      <w:r w:rsidR="00952864">
        <w:rPr>
          <w:rStyle w:val="cf01"/>
          <w:rFonts w:ascii="Arial" w:hAnsi="Arial" w:cs="Arial"/>
          <w:sz w:val="20"/>
          <w:szCs w:val="20"/>
        </w:rPr>
        <w:t>,</w:t>
      </w:r>
    </w:p>
    <w:p w14:paraId="61CBD65B" w14:textId="1991B84F" w:rsidR="00035D52" w:rsidRPr="00161C35" w:rsidRDefault="00035D52" w:rsidP="00035D52">
      <w:pPr>
        <w:pStyle w:val="Odstavekseznama"/>
        <w:numPr>
          <w:ilvl w:val="0"/>
          <w:numId w:val="22"/>
        </w:numPr>
        <w:ind w:left="2061"/>
        <w:jc w:val="both"/>
        <w:rPr>
          <w:rStyle w:val="cf01"/>
          <w:rFonts w:ascii="Arial" w:hAnsi="Arial" w:cs="Arial"/>
          <w:sz w:val="20"/>
          <w:szCs w:val="20"/>
        </w:rPr>
      </w:pPr>
      <w:r w:rsidRPr="00161C35">
        <w:rPr>
          <w:rStyle w:val="cf01"/>
          <w:rFonts w:ascii="Arial" w:hAnsi="Arial" w:cs="Arial"/>
          <w:sz w:val="20"/>
          <w:szCs w:val="20"/>
        </w:rPr>
        <w:t>šivilja IV</w:t>
      </w:r>
      <w:r w:rsidR="00952864">
        <w:rPr>
          <w:rStyle w:val="cf01"/>
          <w:rFonts w:ascii="Arial" w:hAnsi="Arial" w:cs="Arial"/>
          <w:sz w:val="20"/>
          <w:szCs w:val="20"/>
        </w:rPr>
        <w:t>,</w:t>
      </w:r>
    </w:p>
    <w:p w14:paraId="63EB5485" w14:textId="06587DFA" w:rsidR="00035D52" w:rsidRPr="00161C35" w:rsidRDefault="00035D52" w:rsidP="00035D52">
      <w:pPr>
        <w:pStyle w:val="Odstavekseznama"/>
        <w:numPr>
          <w:ilvl w:val="0"/>
          <w:numId w:val="22"/>
        </w:numPr>
        <w:ind w:left="2061"/>
        <w:jc w:val="both"/>
        <w:rPr>
          <w:rStyle w:val="cf01"/>
          <w:rFonts w:ascii="Arial" w:hAnsi="Arial" w:cs="Arial"/>
          <w:sz w:val="20"/>
          <w:szCs w:val="20"/>
        </w:rPr>
      </w:pPr>
      <w:r w:rsidRPr="00161C35">
        <w:rPr>
          <w:rStyle w:val="cf01"/>
          <w:rFonts w:ascii="Arial" w:hAnsi="Arial" w:cs="Arial"/>
          <w:sz w:val="20"/>
          <w:szCs w:val="20"/>
        </w:rPr>
        <w:t>pomožni delavec II</w:t>
      </w:r>
      <w:r w:rsidR="00952864">
        <w:rPr>
          <w:rStyle w:val="cf01"/>
          <w:rFonts w:ascii="Arial" w:hAnsi="Arial" w:cs="Arial"/>
          <w:sz w:val="20"/>
          <w:szCs w:val="20"/>
        </w:rPr>
        <w:t>,</w:t>
      </w:r>
    </w:p>
    <w:p w14:paraId="56166EFF" w14:textId="0BE59A0B" w:rsidR="00035D52" w:rsidRPr="00161C35" w:rsidRDefault="00035D52" w:rsidP="00035D52">
      <w:pPr>
        <w:pStyle w:val="Odstavekseznama"/>
        <w:numPr>
          <w:ilvl w:val="0"/>
          <w:numId w:val="22"/>
        </w:numPr>
        <w:ind w:left="2061"/>
        <w:jc w:val="both"/>
        <w:rPr>
          <w:rStyle w:val="cf01"/>
          <w:rFonts w:ascii="Arial" w:hAnsi="Arial" w:cs="Arial"/>
          <w:sz w:val="20"/>
          <w:szCs w:val="20"/>
        </w:rPr>
      </w:pPr>
      <w:r w:rsidRPr="00161C35">
        <w:rPr>
          <w:rStyle w:val="cf01"/>
          <w:rFonts w:ascii="Arial" w:hAnsi="Arial" w:cs="Arial"/>
          <w:sz w:val="20"/>
          <w:szCs w:val="20"/>
        </w:rPr>
        <w:t>srednja medicinska sestra v primarni dejavnosti</w:t>
      </w:r>
      <w:r w:rsidR="00952864">
        <w:rPr>
          <w:rStyle w:val="cf01"/>
          <w:rFonts w:ascii="Arial" w:hAnsi="Arial" w:cs="Arial"/>
          <w:sz w:val="20"/>
          <w:szCs w:val="20"/>
        </w:rPr>
        <w:t>,</w:t>
      </w:r>
    </w:p>
    <w:p w14:paraId="35AD1011" w14:textId="025350A5" w:rsidR="00035D52" w:rsidRPr="00161C35" w:rsidRDefault="00035D52" w:rsidP="00035D52">
      <w:pPr>
        <w:pStyle w:val="Odstavekseznama"/>
        <w:numPr>
          <w:ilvl w:val="0"/>
          <w:numId w:val="22"/>
        </w:numPr>
        <w:ind w:left="2061"/>
        <w:jc w:val="both"/>
        <w:rPr>
          <w:rStyle w:val="cf01"/>
          <w:rFonts w:ascii="Arial" w:hAnsi="Arial" w:cs="Arial"/>
          <w:sz w:val="20"/>
          <w:szCs w:val="20"/>
        </w:rPr>
      </w:pPr>
      <w:r w:rsidRPr="00161C35">
        <w:rPr>
          <w:rStyle w:val="cf01"/>
          <w:rFonts w:ascii="Arial" w:hAnsi="Arial" w:cs="Arial"/>
          <w:sz w:val="20"/>
          <w:szCs w:val="20"/>
        </w:rPr>
        <w:t>diplomirana medicinska sestra v ambulanti</w:t>
      </w:r>
      <w:r w:rsidR="00952864">
        <w:rPr>
          <w:rStyle w:val="cf01"/>
          <w:rFonts w:ascii="Arial" w:hAnsi="Arial" w:cs="Arial"/>
          <w:sz w:val="20"/>
          <w:szCs w:val="20"/>
        </w:rPr>
        <w:t>,</w:t>
      </w:r>
    </w:p>
    <w:p w14:paraId="4B4E3770" w14:textId="514989B4" w:rsidR="00035D52" w:rsidRPr="00161C35" w:rsidRDefault="00035D52" w:rsidP="00035D52">
      <w:pPr>
        <w:pStyle w:val="Odstavekseznama"/>
        <w:numPr>
          <w:ilvl w:val="0"/>
          <w:numId w:val="22"/>
        </w:numPr>
        <w:ind w:left="2061"/>
        <w:jc w:val="both"/>
        <w:rPr>
          <w:rStyle w:val="cf01"/>
          <w:rFonts w:ascii="Arial" w:hAnsi="Arial" w:cs="Arial"/>
          <w:sz w:val="20"/>
          <w:szCs w:val="20"/>
        </w:rPr>
      </w:pPr>
      <w:r w:rsidRPr="00161C35">
        <w:rPr>
          <w:rStyle w:val="cf01"/>
          <w:rFonts w:ascii="Arial" w:hAnsi="Arial" w:cs="Arial"/>
          <w:sz w:val="20"/>
          <w:szCs w:val="20"/>
        </w:rPr>
        <w:t>svetovalec</w:t>
      </w:r>
      <w:r w:rsidR="00952864">
        <w:rPr>
          <w:rStyle w:val="cf01"/>
          <w:rFonts w:ascii="Arial" w:hAnsi="Arial" w:cs="Arial"/>
          <w:sz w:val="20"/>
          <w:szCs w:val="20"/>
        </w:rPr>
        <w:t>,</w:t>
      </w:r>
    </w:p>
    <w:p w14:paraId="12B1A6AC" w14:textId="0D34AE57" w:rsidR="00035D52" w:rsidRPr="00161C35" w:rsidRDefault="00035D52" w:rsidP="00035D52">
      <w:pPr>
        <w:pStyle w:val="Odstavekseznama"/>
        <w:numPr>
          <w:ilvl w:val="0"/>
          <w:numId w:val="22"/>
        </w:numPr>
        <w:ind w:left="2061"/>
        <w:jc w:val="both"/>
        <w:rPr>
          <w:rStyle w:val="cf01"/>
          <w:rFonts w:ascii="Arial" w:hAnsi="Arial" w:cs="Arial"/>
          <w:sz w:val="20"/>
          <w:szCs w:val="20"/>
        </w:rPr>
      </w:pPr>
      <w:r w:rsidRPr="00161C35">
        <w:rPr>
          <w:rStyle w:val="cf01"/>
          <w:rFonts w:ascii="Arial" w:hAnsi="Arial" w:cs="Arial"/>
          <w:sz w:val="20"/>
          <w:szCs w:val="20"/>
        </w:rPr>
        <w:t>višji svetovalec</w:t>
      </w:r>
      <w:r w:rsidR="00952864">
        <w:rPr>
          <w:rStyle w:val="cf01"/>
          <w:rFonts w:ascii="Arial" w:hAnsi="Arial" w:cs="Arial"/>
          <w:sz w:val="20"/>
          <w:szCs w:val="20"/>
        </w:rPr>
        <w:t>,</w:t>
      </w:r>
    </w:p>
    <w:p w14:paraId="4453C5F0" w14:textId="3910F1F5" w:rsidR="00035D52" w:rsidRPr="00161C35" w:rsidRDefault="00035D52" w:rsidP="00035D52">
      <w:pPr>
        <w:pStyle w:val="Odstavekseznama"/>
        <w:numPr>
          <w:ilvl w:val="0"/>
          <w:numId w:val="22"/>
        </w:numPr>
        <w:ind w:left="2061"/>
        <w:jc w:val="both"/>
        <w:rPr>
          <w:rStyle w:val="cf01"/>
          <w:rFonts w:ascii="Arial" w:hAnsi="Arial" w:cs="Arial"/>
          <w:sz w:val="20"/>
          <w:szCs w:val="20"/>
        </w:rPr>
      </w:pPr>
      <w:r w:rsidRPr="00161C35">
        <w:rPr>
          <w:rStyle w:val="cf01"/>
          <w:rFonts w:ascii="Arial" w:hAnsi="Arial" w:cs="Arial"/>
          <w:sz w:val="20"/>
          <w:szCs w:val="20"/>
        </w:rPr>
        <w:t>podsekretar</w:t>
      </w:r>
      <w:r w:rsidR="00952864">
        <w:rPr>
          <w:rStyle w:val="cf01"/>
          <w:rFonts w:ascii="Arial" w:hAnsi="Arial" w:cs="Arial"/>
          <w:sz w:val="20"/>
          <w:szCs w:val="20"/>
        </w:rPr>
        <w:t>,</w:t>
      </w:r>
    </w:p>
    <w:p w14:paraId="5CDD5D88" w14:textId="2FE6EED5" w:rsidR="00035D52" w:rsidRPr="00161C35" w:rsidRDefault="00035D52" w:rsidP="00035D52">
      <w:pPr>
        <w:pStyle w:val="Odstavekseznama"/>
        <w:numPr>
          <w:ilvl w:val="0"/>
          <w:numId w:val="22"/>
        </w:numPr>
        <w:ind w:left="2061"/>
        <w:jc w:val="both"/>
        <w:rPr>
          <w:rStyle w:val="cf01"/>
          <w:rFonts w:ascii="Arial" w:hAnsi="Arial" w:cs="Arial"/>
          <w:sz w:val="20"/>
          <w:szCs w:val="20"/>
        </w:rPr>
      </w:pPr>
      <w:r w:rsidRPr="00161C35">
        <w:rPr>
          <w:rStyle w:val="cf01"/>
          <w:rFonts w:ascii="Arial" w:hAnsi="Arial" w:cs="Arial"/>
          <w:sz w:val="20"/>
          <w:szCs w:val="20"/>
        </w:rPr>
        <w:t>sekretar</w:t>
      </w:r>
      <w:r w:rsidR="00AB5BF2">
        <w:rPr>
          <w:rStyle w:val="cf01"/>
          <w:rFonts w:ascii="Arial" w:hAnsi="Arial" w:cs="Arial"/>
          <w:sz w:val="20"/>
          <w:szCs w:val="20"/>
        </w:rPr>
        <w:t>;</w:t>
      </w:r>
    </w:p>
    <w:bookmarkEnd w:id="3"/>
    <w:p w14:paraId="3359FFFA" w14:textId="77777777" w:rsidR="00035D52" w:rsidRDefault="00035D52" w:rsidP="00035D52">
      <w:pPr>
        <w:jc w:val="both"/>
        <w:rPr>
          <w:rStyle w:val="cf01"/>
          <w:rFonts w:ascii="Arial" w:hAnsi="Arial" w:cs="Arial"/>
          <w:sz w:val="20"/>
          <w:szCs w:val="20"/>
        </w:rPr>
      </w:pPr>
    </w:p>
    <w:p w14:paraId="1EBDDDEF" w14:textId="4458E3AD" w:rsidR="00035D52" w:rsidRPr="00161C35" w:rsidRDefault="00952864" w:rsidP="00035D52">
      <w:pPr>
        <w:pStyle w:val="Odstavekseznama"/>
        <w:numPr>
          <w:ilvl w:val="0"/>
          <w:numId w:val="28"/>
        </w:numPr>
        <w:jc w:val="both"/>
        <w:rPr>
          <w:rStyle w:val="cf01"/>
          <w:rFonts w:ascii="Arial" w:hAnsi="Arial" w:cs="Arial"/>
          <w:sz w:val="20"/>
          <w:szCs w:val="20"/>
        </w:rPr>
      </w:pPr>
      <w:r>
        <w:rPr>
          <w:rStyle w:val="cf01"/>
          <w:rFonts w:ascii="Arial" w:hAnsi="Arial" w:cs="Arial"/>
          <w:sz w:val="20"/>
          <w:szCs w:val="20"/>
        </w:rPr>
        <w:t>s</w:t>
      </w:r>
      <w:r w:rsidR="00035D52" w:rsidRPr="00161C35">
        <w:rPr>
          <w:rStyle w:val="cf01"/>
          <w:rFonts w:ascii="Arial" w:hAnsi="Arial" w:cs="Arial"/>
          <w:sz w:val="20"/>
          <w:szCs w:val="20"/>
        </w:rPr>
        <w:t>ektor, ki je pristojen za svetovanje osebam s priznano mednarodno in začasno zaščito ter njihovo integracijo v lokalno okolje:</w:t>
      </w:r>
    </w:p>
    <w:p w14:paraId="74F7D191" w14:textId="7724B500" w:rsidR="00035D52" w:rsidRPr="00161C35" w:rsidRDefault="00035D52" w:rsidP="00035D52">
      <w:pPr>
        <w:pStyle w:val="Odstavekseznama"/>
        <w:numPr>
          <w:ilvl w:val="0"/>
          <w:numId w:val="23"/>
        </w:numPr>
        <w:jc w:val="both"/>
        <w:rPr>
          <w:rStyle w:val="cf01"/>
          <w:rFonts w:ascii="Arial" w:hAnsi="Arial" w:cs="Arial"/>
          <w:sz w:val="20"/>
          <w:szCs w:val="20"/>
        </w:rPr>
      </w:pPr>
      <w:r w:rsidRPr="00161C35">
        <w:rPr>
          <w:rStyle w:val="cf01"/>
          <w:rFonts w:ascii="Arial" w:hAnsi="Arial" w:cs="Arial"/>
          <w:sz w:val="20"/>
          <w:szCs w:val="20"/>
        </w:rPr>
        <w:lastRenderedPageBreak/>
        <w:t>socialni delavec VII/2</w:t>
      </w:r>
      <w:r w:rsidR="00952864">
        <w:rPr>
          <w:rStyle w:val="cf01"/>
          <w:rFonts w:ascii="Arial" w:hAnsi="Arial" w:cs="Arial"/>
          <w:sz w:val="20"/>
          <w:szCs w:val="20"/>
        </w:rPr>
        <w:t>,</w:t>
      </w:r>
    </w:p>
    <w:p w14:paraId="622FAD45" w14:textId="41F3FCDF" w:rsidR="00035D52" w:rsidRPr="00161C35" w:rsidRDefault="00035D52" w:rsidP="00035D52">
      <w:pPr>
        <w:pStyle w:val="Odstavekseznama"/>
        <w:numPr>
          <w:ilvl w:val="0"/>
          <w:numId w:val="23"/>
        </w:numPr>
        <w:jc w:val="both"/>
        <w:rPr>
          <w:rStyle w:val="cf01"/>
          <w:rFonts w:ascii="Arial" w:hAnsi="Arial" w:cs="Arial"/>
          <w:sz w:val="20"/>
          <w:szCs w:val="20"/>
        </w:rPr>
      </w:pPr>
      <w:r w:rsidRPr="00161C35">
        <w:rPr>
          <w:rStyle w:val="cf01"/>
          <w:rFonts w:ascii="Arial" w:hAnsi="Arial" w:cs="Arial"/>
          <w:sz w:val="20"/>
          <w:szCs w:val="20"/>
        </w:rPr>
        <w:t>strokovni sodelavec VII/2-II</w:t>
      </w:r>
      <w:r w:rsidR="00952864">
        <w:rPr>
          <w:rStyle w:val="cf01"/>
          <w:rFonts w:ascii="Arial" w:hAnsi="Arial" w:cs="Arial"/>
          <w:sz w:val="20"/>
          <w:szCs w:val="20"/>
        </w:rPr>
        <w:t>,</w:t>
      </w:r>
    </w:p>
    <w:p w14:paraId="5A172B2C" w14:textId="4838C78F" w:rsidR="00035D52" w:rsidRPr="00161C35" w:rsidRDefault="00035D52" w:rsidP="00035D52">
      <w:pPr>
        <w:pStyle w:val="Odstavekseznama"/>
        <w:numPr>
          <w:ilvl w:val="0"/>
          <w:numId w:val="23"/>
        </w:numPr>
        <w:jc w:val="both"/>
        <w:rPr>
          <w:rStyle w:val="cf01"/>
          <w:rFonts w:ascii="Arial" w:hAnsi="Arial" w:cs="Arial"/>
          <w:sz w:val="20"/>
          <w:szCs w:val="20"/>
        </w:rPr>
      </w:pPr>
      <w:r w:rsidRPr="00161C35">
        <w:rPr>
          <w:rStyle w:val="cf01"/>
          <w:rFonts w:ascii="Arial" w:hAnsi="Arial" w:cs="Arial"/>
          <w:sz w:val="20"/>
          <w:szCs w:val="20"/>
        </w:rPr>
        <w:t>koordinator VII/2</w:t>
      </w:r>
      <w:r w:rsidR="00952864">
        <w:rPr>
          <w:rStyle w:val="cf01"/>
          <w:rFonts w:ascii="Arial" w:hAnsi="Arial" w:cs="Arial"/>
          <w:sz w:val="20"/>
          <w:szCs w:val="20"/>
        </w:rPr>
        <w:t>,</w:t>
      </w:r>
    </w:p>
    <w:p w14:paraId="45E02188" w14:textId="454C9CE7" w:rsidR="00035D52" w:rsidRPr="00161C35" w:rsidRDefault="00035D52" w:rsidP="00035D52">
      <w:pPr>
        <w:pStyle w:val="Odstavekseznama"/>
        <w:numPr>
          <w:ilvl w:val="0"/>
          <w:numId w:val="23"/>
        </w:numPr>
        <w:jc w:val="both"/>
        <w:rPr>
          <w:rStyle w:val="cf01"/>
          <w:rFonts w:ascii="Arial" w:hAnsi="Arial" w:cs="Arial"/>
          <w:sz w:val="20"/>
          <w:szCs w:val="20"/>
        </w:rPr>
      </w:pPr>
      <w:r w:rsidRPr="00161C35">
        <w:rPr>
          <w:rStyle w:val="cf01"/>
          <w:rFonts w:ascii="Arial" w:hAnsi="Arial" w:cs="Arial"/>
          <w:sz w:val="20"/>
          <w:szCs w:val="20"/>
        </w:rPr>
        <w:t>svetovalec</w:t>
      </w:r>
      <w:r w:rsidR="00952864">
        <w:rPr>
          <w:rStyle w:val="cf01"/>
          <w:rFonts w:ascii="Arial" w:hAnsi="Arial" w:cs="Arial"/>
          <w:sz w:val="20"/>
          <w:szCs w:val="20"/>
        </w:rPr>
        <w:t>,</w:t>
      </w:r>
    </w:p>
    <w:p w14:paraId="4273437C" w14:textId="272C2F99" w:rsidR="00035D52" w:rsidRPr="00161C35" w:rsidRDefault="00035D52" w:rsidP="00035D52">
      <w:pPr>
        <w:pStyle w:val="Odstavekseznama"/>
        <w:numPr>
          <w:ilvl w:val="0"/>
          <w:numId w:val="23"/>
        </w:numPr>
        <w:jc w:val="both"/>
        <w:rPr>
          <w:rStyle w:val="cf01"/>
          <w:rFonts w:ascii="Arial" w:hAnsi="Arial" w:cs="Arial"/>
          <w:sz w:val="20"/>
          <w:szCs w:val="20"/>
        </w:rPr>
      </w:pPr>
      <w:r w:rsidRPr="00161C35">
        <w:rPr>
          <w:rStyle w:val="cf01"/>
          <w:rFonts w:ascii="Arial" w:hAnsi="Arial" w:cs="Arial"/>
          <w:sz w:val="20"/>
          <w:szCs w:val="20"/>
        </w:rPr>
        <w:t>višji svetovalec</w:t>
      </w:r>
      <w:r w:rsidR="00952864">
        <w:rPr>
          <w:rStyle w:val="cf01"/>
          <w:rFonts w:ascii="Arial" w:hAnsi="Arial" w:cs="Arial"/>
          <w:sz w:val="20"/>
          <w:szCs w:val="20"/>
        </w:rPr>
        <w:t>,</w:t>
      </w:r>
    </w:p>
    <w:p w14:paraId="5AF0C729" w14:textId="652AC6B7" w:rsidR="00035D52" w:rsidRPr="00161C35" w:rsidRDefault="00035D52" w:rsidP="00035D52">
      <w:pPr>
        <w:pStyle w:val="Odstavekseznama"/>
        <w:numPr>
          <w:ilvl w:val="0"/>
          <w:numId w:val="23"/>
        </w:numPr>
        <w:jc w:val="both"/>
        <w:rPr>
          <w:rStyle w:val="cf01"/>
          <w:rFonts w:ascii="Arial" w:hAnsi="Arial" w:cs="Arial"/>
          <w:sz w:val="20"/>
          <w:szCs w:val="20"/>
        </w:rPr>
      </w:pPr>
      <w:r w:rsidRPr="00161C35">
        <w:rPr>
          <w:rStyle w:val="cf01"/>
          <w:rFonts w:ascii="Arial" w:hAnsi="Arial" w:cs="Arial"/>
          <w:sz w:val="20"/>
          <w:szCs w:val="20"/>
        </w:rPr>
        <w:t>podsekretar</w:t>
      </w:r>
      <w:r w:rsidR="00952864">
        <w:rPr>
          <w:rStyle w:val="cf01"/>
          <w:rFonts w:ascii="Arial" w:hAnsi="Arial" w:cs="Arial"/>
          <w:sz w:val="20"/>
          <w:szCs w:val="20"/>
        </w:rPr>
        <w:t>,</w:t>
      </w:r>
    </w:p>
    <w:p w14:paraId="621544F0" w14:textId="1E604E74" w:rsidR="00035D52" w:rsidRPr="00161C35" w:rsidRDefault="00035D52" w:rsidP="00035D52">
      <w:pPr>
        <w:pStyle w:val="Odstavekseznama"/>
        <w:numPr>
          <w:ilvl w:val="0"/>
          <w:numId w:val="23"/>
        </w:numPr>
        <w:jc w:val="both"/>
        <w:rPr>
          <w:rStyle w:val="cf01"/>
          <w:rFonts w:ascii="Arial" w:hAnsi="Arial" w:cs="Arial"/>
          <w:sz w:val="20"/>
          <w:szCs w:val="20"/>
        </w:rPr>
      </w:pPr>
      <w:r w:rsidRPr="00161C35">
        <w:rPr>
          <w:rStyle w:val="cf01"/>
          <w:rFonts w:ascii="Arial" w:hAnsi="Arial" w:cs="Arial"/>
          <w:sz w:val="20"/>
          <w:szCs w:val="20"/>
        </w:rPr>
        <w:t>sekretar</w:t>
      </w:r>
      <w:r w:rsidR="00AB5BF2">
        <w:rPr>
          <w:rStyle w:val="cf01"/>
          <w:rFonts w:ascii="Arial" w:hAnsi="Arial" w:cs="Arial"/>
          <w:sz w:val="20"/>
          <w:szCs w:val="20"/>
        </w:rPr>
        <w:t>;</w:t>
      </w:r>
    </w:p>
    <w:p w14:paraId="65028B3E" w14:textId="77777777" w:rsidR="00035D52" w:rsidRDefault="00035D52" w:rsidP="00035D52">
      <w:pPr>
        <w:jc w:val="both"/>
        <w:rPr>
          <w:rStyle w:val="cf01"/>
          <w:rFonts w:ascii="Arial" w:hAnsi="Arial" w:cs="Arial"/>
          <w:sz w:val="20"/>
          <w:szCs w:val="20"/>
        </w:rPr>
      </w:pPr>
    </w:p>
    <w:p w14:paraId="2DA4C47B" w14:textId="6094F403" w:rsidR="00035D52" w:rsidRPr="002165A2" w:rsidRDefault="00035D52" w:rsidP="00035D52">
      <w:pPr>
        <w:pStyle w:val="Odstavekseznama"/>
        <w:numPr>
          <w:ilvl w:val="0"/>
          <w:numId w:val="31"/>
        </w:numPr>
        <w:jc w:val="both"/>
        <w:rPr>
          <w:rStyle w:val="cf01"/>
          <w:rFonts w:ascii="Arial" w:hAnsi="Arial" w:cs="Arial"/>
          <w:sz w:val="20"/>
          <w:szCs w:val="20"/>
        </w:rPr>
      </w:pPr>
      <w:bookmarkStart w:id="4" w:name="_Hlk188359902"/>
      <w:r w:rsidRPr="002165A2">
        <w:rPr>
          <w:rStyle w:val="cf01"/>
          <w:rFonts w:ascii="Arial" w:hAnsi="Arial" w:cs="Arial"/>
          <w:sz w:val="20"/>
          <w:szCs w:val="20"/>
        </w:rPr>
        <w:t>Uprav</w:t>
      </w:r>
      <w:r w:rsidR="00952864">
        <w:rPr>
          <w:rStyle w:val="cf01"/>
          <w:rFonts w:ascii="Arial" w:hAnsi="Arial" w:cs="Arial"/>
          <w:sz w:val="20"/>
          <w:szCs w:val="20"/>
        </w:rPr>
        <w:t>a</w:t>
      </w:r>
      <w:r w:rsidRPr="002165A2">
        <w:rPr>
          <w:rStyle w:val="cf01"/>
          <w:rFonts w:ascii="Arial" w:hAnsi="Arial" w:cs="Arial"/>
          <w:sz w:val="20"/>
          <w:szCs w:val="20"/>
        </w:rPr>
        <w:t xml:space="preserve"> Republike Slovenije za izvrševanje kazenskih sankcij:</w:t>
      </w:r>
    </w:p>
    <w:p w14:paraId="25127F4C" w14:textId="77777777" w:rsidR="00035D52" w:rsidRDefault="00035D52" w:rsidP="00035D52">
      <w:pPr>
        <w:jc w:val="both"/>
        <w:rPr>
          <w:rStyle w:val="cf01"/>
          <w:rFonts w:ascii="Arial" w:hAnsi="Arial" w:cs="Arial"/>
          <w:sz w:val="20"/>
          <w:szCs w:val="20"/>
        </w:rPr>
      </w:pPr>
      <w:bookmarkStart w:id="5" w:name="_Hlk187409430"/>
    </w:p>
    <w:bookmarkEnd w:id="4"/>
    <w:p w14:paraId="51AA4D91" w14:textId="14C77704" w:rsidR="00035D52" w:rsidRPr="00161C35" w:rsidRDefault="000576C4" w:rsidP="00035D52">
      <w:pPr>
        <w:ind w:left="360"/>
        <w:jc w:val="both"/>
        <w:rPr>
          <w:rStyle w:val="cf01"/>
          <w:rFonts w:ascii="Arial" w:hAnsi="Arial" w:cs="Arial"/>
          <w:sz w:val="20"/>
          <w:szCs w:val="20"/>
        </w:rPr>
      </w:pPr>
      <w:r>
        <w:rPr>
          <w:rStyle w:val="cf01"/>
          <w:rFonts w:ascii="Arial" w:hAnsi="Arial" w:cs="Arial"/>
          <w:sz w:val="20"/>
          <w:szCs w:val="20"/>
        </w:rPr>
        <w:t>d</w:t>
      </w:r>
      <w:r w:rsidR="00035D52" w:rsidRPr="00161C35">
        <w:rPr>
          <w:rStyle w:val="cf01"/>
          <w:rFonts w:ascii="Arial" w:hAnsi="Arial" w:cs="Arial"/>
          <w:sz w:val="20"/>
          <w:szCs w:val="20"/>
        </w:rPr>
        <w:t>elovna mesta</w:t>
      </w:r>
      <w:r w:rsidR="00035D52">
        <w:rPr>
          <w:rStyle w:val="cf01"/>
          <w:rFonts w:ascii="Arial" w:hAnsi="Arial" w:cs="Arial"/>
          <w:sz w:val="20"/>
          <w:szCs w:val="20"/>
        </w:rPr>
        <w:t xml:space="preserve">, na katerih se delo opravlja v </w:t>
      </w:r>
      <w:r w:rsidR="00952864">
        <w:rPr>
          <w:rStyle w:val="cf01"/>
          <w:rFonts w:ascii="Arial" w:hAnsi="Arial" w:cs="Arial"/>
          <w:sz w:val="20"/>
          <w:szCs w:val="20"/>
        </w:rPr>
        <w:t>z</w:t>
      </w:r>
      <w:r w:rsidR="00035D52">
        <w:rPr>
          <w:rStyle w:val="cf01"/>
          <w:rFonts w:ascii="Arial" w:hAnsi="Arial" w:cs="Arial"/>
          <w:sz w:val="20"/>
          <w:szCs w:val="20"/>
        </w:rPr>
        <w:t xml:space="preserve">avodih za prestajanje kazni zapora in njihovih oddelkih, razen v dislociranih odprtih oddelkih in </w:t>
      </w:r>
      <w:r w:rsidR="00035D52" w:rsidRPr="00F82366">
        <w:rPr>
          <w:rStyle w:val="cf01"/>
          <w:rFonts w:ascii="Arial" w:hAnsi="Arial" w:cs="Arial"/>
          <w:sz w:val="20"/>
          <w:szCs w:val="20"/>
        </w:rPr>
        <w:t xml:space="preserve">delovna mesta, </w:t>
      </w:r>
      <w:bookmarkStart w:id="6" w:name="_Hlk188432299"/>
      <w:r w:rsidR="00035D52">
        <w:rPr>
          <w:rStyle w:val="cf01"/>
          <w:rFonts w:ascii="Arial" w:hAnsi="Arial" w:cs="Arial"/>
          <w:sz w:val="20"/>
          <w:szCs w:val="20"/>
        </w:rPr>
        <w:t>na katerih je delo</w:t>
      </w:r>
      <w:r w:rsidR="00035D52" w:rsidRPr="00F82366">
        <w:rPr>
          <w:rStyle w:val="cf01"/>
          <w:rFonts w:ascii="Arial" w:hAnsi="Arial" w:cs="Arial"/>
          <w:sz w:val="20"/>
          <w:szCs w:val="20"/>
        </w:rPr>
        <w:t xml:space="preserve"> povezan</w:t>
      </w:r>
      <w:r w:rsidR="00035D52">
        <w:rPr>
          <w:rStyle w:val="cf01"/>
          <w:rFonts w:ascii="Arial" w:hAnsi="Arial" w:cs="Arial"/>
          <w:sz w:val="20"/>
          <w:szCs w:val="20"/>
        </w:rPr>
        <w:t>o</w:t>
      </w:r>
      <w:r w:rsidR="00035D52" w:rsidRPr="00F82366">
        <w:rPr>
          <w:rStyle w:val="cf01"/>
          <w:rFonts w:ascii="Arial" w:hAnsi="Arial" w:cs="Arial"/>
          <w:sz w:val="20"/>
          <w:szCs w:val="20"/>
        </w:rPr>
        <w:t xml:space="preserve"> </w:t>
      </w:r>
      <w:bookmarkEnd w:id="6"/>
      <w:r w:rsidR="00035D52" w:rsidRPr="00F82366">
        <w:rPr>
          <w:rStyle w:val="cf01"/>
          <w:rFonts w:ascii="Arial" w:hAnsi="Arial" w:cs="Arial"/>
          <w:sz w:val="20"/>
          <w:szCs w:val="20"/>
        </w:rPr>
        <w:t>z varovanjem sodišča in stavbe ministrstva, pristojnega za pravosodje</w:t>
      </w:r>
      <w:r>
        <w:rPr>
          <w:rStyle w:val="cf01"/>
          <w:rFonts w:ascii="Arial" w:hAnsi="Arial" w:cs="Arial"/>
          <w:sz w:val="20"/>
          <w:szCs w:val="20"/>
        </w:rPr>
        <w:t>:</w:t>
      </w:r>
    </w:p>
    <w:bookmarkEnd w:id="5"/>
    <w:tbl>
      <w:tblPr>
        <w:tblW w:w="8789" w:type="dxa"/>
        <w:tblCellMar>
          <w:left w:w="70" w:type="dxa"/>
          <w:right w:w="70" w:type="dxa"/>
        </w:tblCellMar>
        <w:tblLook w:val="04A0" w:firstRow="1" w:lastRow="0" w:firstColumn="1" w:lastColumn="0" w:noHBand="0" w:noVBand="1"/>
      </w:tblPr>
      <w:tblGrid>
        <w:gridCol w:w="760"/>
        <w:gridCol w:w="8029"/>
      </w:tblGrid>
      <w:tr w:rsidR="00035D52" w:rsidRPr="00EB505F" w14:paraId="2D8502C0" w14:textId="77777777" w:rsidTr="00334EA2">
        <w:trPr>
          <w:trHeight w:val="250"/>
        </w:trPr>
        <w:tc>
          <w:tcPr>
            <w:tcW w:w="760" w:type="dxa"/>
            <w:shd w:val="clear" w:color="000000" w:fill="FFFFFF"/>
          </w:tcPr>
          <w:p w14:paraId="0D6E8E0B" w14:textId="77777777" w:rsidR="00035D52" w:rsidRPr="00161C35" w:rsidRDefault="00035D52" w:rsidP="00155BD8">
            <w:pPr>
              <w:numPr>
                <w:ilvl w:val="0"/>
                <w:numId w:val="26"/>
              </w:numPr>
              <w:contextualSpacing/>
              <w:jc w:val="right"/>
              <w:rPr>
                <w:rStyle w:val="cf01"/>
                <w:rFonts w:ascii="Arial" w:hAnsi="Arial" w:cs="Arial"/>
                <w:sz w:val="20"/>
                <w:szCs w:val="20"/>
              </w:rPr>
            </w:pPr>
          </w:p>
        </w:tc>
        <w:tc>
          <w:tcPr>
            <w:tcW w:w="8029" w:type="dxa"/>
            <w:shd w:val="clear" w:color="000000" w:fill="FFFFFF"/>
            <w:noWrap/>
            <w:vAlign w:val="bottom"/>
            <w:hideMark/>
          </w:tcPr>
          <w:p w14:paraId="654BF1B8" w14:textId="2FF8FE6D" w:rsidR="00035D52" w:rsidRPr="00161C35" w:rsidRDefault="00035D52" w:rsidP="00334EA2">
            <w:pPr>
              <w:jc w:val="both"/>
              <w:rPr>
                <w:rStyle w:val="cf01"/>
                <w:rFonts w:ascii="Arial" w:hAnsi="Arial" w:cs="Arial"/>
                <w:sz w:val="20"/>
                <w:szCs w:val="20"/>
              </w:rPr>
            </w:pPr>
            <w:r w:rsidRPr="00161C35">
              <w:rPr>
                <w:rStyle w:val="cf01"/>
                <w:rFonts w:ascii="Arial" w:hAnsi="Arial" w:cs="Arial"/>
                <w:sz w:val="20"/>
                <w:szCs w:val="20"/>
              </w:rPr>
              <w:t>pravosodni policist (operativni vodja, specialist, specialist praktičnega pouka, specialist za strelno orožje)</w:t>
            </w:r>
            <w:r w:rsidR="00952864">
              <w:rPr>
                <w:rStyle w:val="cf01"/>
                <w:rFonts w:ascii="Arial" w:hAnsi="Arial" w:cs="Arial"/>
                <w:sz w:val="20"/>
                <w:szCs w:val="20"/>
              </w:rPr>
              <w:t>,</w:t>
            </w:r>
          </w:p>
        </w:tc>
      </w:tr>
      <w:tr w:rsidR="00035D52" w:rsidRPr="00EB505F" w14:paraId="2B25BC8E" w14:textId="77777777" w:rsidTr="00334EA2">
        <w:trPr>
          <w:trHeight w:val="250"/>
        </w:trPr>
        <w:tc>
          <w:tcPr>
            <w:tcW w:w="760" w:type="dxa"/>
            <w:shd w:val="clear" w:color="000000" w:fill="FFFFFF"/>
          </w:tcPr>
          <w:p w14:paraId="62C75099" w14:textId="77777777" w:rsidR="00035D52" w:rsidRPr="00161C35" w:rsidRDefault="00035D52" w:rsidP="00155BD8">
            <w:pPr>
              <w:numPr>
                <w:ilvl w:val="0"/>
                <w:numId w:val="26"/>
              </w:numPr>
              <w:contextualSpacing/>
              <w:jc w:val="right"/>
              <w:rPr>
                <w:rStyle w:val="cf01"/>
                <w:rFonts w:ascii="Arial" w:hAnsi="Arial" w:cs="Arial"/>
                <w:sz w:val="20"/>
                <w:szCs w:val="20"/>
              </w:rPr>
            </w:pPr>
          </w:p>
        </w:tc>
        <w:tc>
          <w:tcPr>
            <w:tcW w:w="8029" w:type="dxa"/>
            <w:shd w:val="clear" w:color="000000" w:fill="FFFFFF"/>
            <w:noWrap/>
            <w:vAlign w:val="bottom"/>
            <w:hideMark/>
          </w:tcPr>
          <w:p w14:paraId="136BD70D" w14:textId="7E457A61" w:rsidR="00035D52" w:rsidRPr="00161C35" w:rsidRDefault="00035D52" w:rsidP="00334EA2">
            <w:pPr>
              <w:jc w:val="both"/>
              <w:rPr>
                <w:rStyle w:val="cf01"/>
                <w:rFonts w:ascii="Arial" w:hAnsi="Arial" w:cs="Arial"/>
                <w:sz w:val="20"/>
                <w:szCs w:val="20"/>
              </w:rPr>
            </w:pPr>
            <w:r w:rsidRPr="00161C35">
              <w:rPr>
                <w:rStyle w:val="cf01"/>
                <w:rFonts w:ascii="Arial" w:hAnsi="Arial" w:cs="Arial"/>
                <w:sz w:val="20"/>
                <w:szCs w:val="20"/>
              </w:rPr>
              <w:t>višji prav</w:t>
            </w:r>
            <w:r w:rsidR="00952864">
              <w:rPr>
                <w:rStyle w:val="cf01"/>
                <w:rFonts w:ascii="Arial" w:hAnsi="Arial" w:cs="Arial"/>
                <w:sz w:val="20"/>
                <w:szCs w:val="20"/>
              </w:rPr>
              <w:t>osodni</w:t>
            </w:r>
            <w:r w:rsidRPr="00161C35">
              <w:rPr>
                <w:rStyle w:val="cf01"/>
                <w:rFonts w:ascii="Arial" w:hAnsi="Arial" w:cs="Arial"/>
                <w:sz w:val="20"/>
                <w:szCs w:val="20"/>
              </w:rPr>
              <w:t xml:space="preserve"> policist operativni vodja</w:t>
            </w:r>
            <w:r w:rsidR="00952864">
              <w:rPr>
                <w:rStyle w:val="cf01"/>
                <w:rFonts w:ascii="Arial" w:hAnsi="Arial" w:cs="Arial"/>
                <w:sz w:val="20"/>
                <w:szCs w:val="20"/>
              </w:rPr>
              <w:t>,</w:t>
            </w:r>
          </w:p>
        </w:tc>
      </w:tr>
      <w:tr w:rsidR="00035D52" w:rsidRPr="00EB505F" w14:paraId="01676D07" w14:textId="77777777" w:rsidTr="00334EA2">
        <w:trPr>
          <w:trHeight w:val="250"/>
        </w:trPr>
        <w:tc>
          <w:tcPr>
            <w:tcW w:w="760" w:type="dxa"/>
            <w:shd w:val="clear" w:color="000000" w:fill="FFFFFF"/>
          </w:tcPr>
          <w:p w14:paraId="61BF5B37" w14:textId="77777777" w:rsidR="00035D52" w:rsidRPr="00161C35" w:rsidRDefault="00035D52" w:rsidP="00155BD8">
            <w:pPr>
              <w:numPr>
                <w:ilvl w:val="0"/>
                <w:numId w:val="26"/>
              </w:numPr>
              <w:contextualSpacing/>
              <w:jc w:val="right"/>
              <w:rPr>
                <w:rStyle w:val="cf01"/>
                <w:rFonts w:ascii="Arial" w:hAnsi="Arial" w:cs="Arial"/>
                <w:sz w:val="20"/>
                <w:szCs w:val="20"/>
              </w:rPr>
            </w:pPr>
          </w:p>
        </w:tc>
        <w:tc>
          <w:tcPr>
            <w:tcW w:w="8029" w:type="dxa"/>
            <w:shd w:val="clear" w:color="000000" w:fill="FFFFFF"/>
            <w:vAlign w:val="bottom"/>
            <w:hideMark/>
          </w:tcPr>
          <w:p w14:paraId="051B3FB3" w14:textId="4A74D2D3" w:rsidR="00035D52" w:rsidRPr="00161C35" w:rsidRDefault="00035D52" w:rsidP="00334EA2">
            <w:pPr>
              <w:jc w:val="both"/>
              <w:rPr>
                <w:rStyle w:val="cf01"/>
                <w:rFonts w:ascii="Arial" w:hAnsi="Arial" w:cs="Arial"/>
                <w:sz w:val="20"/>
                <w:szCs w:val="20"/>
              </w:rPr>
            </w:pPr>
            <w:r w:rsidRPr="00161C35">
              <w:rPr>
                <w:rStyle w:val="cf01"/>
                <w:rFonts w:ascii="Arial" w:hAnsi="Arial" w:cs="Arial"/>
                <w:sz w:val="20"/>
                <w:szCs w:val="20"/>
              </w:rPr>
              <w:t>inšpektor operativni vodja v UIKS</w:t>
            </w:r>
            <w:r w:rsidR="00952864">
              <w:rPr>
                <w:rStyle w:val="cf01"/>
                <w:rFonts w:ascii="Arial" w:hAnsi="Arial" w:cs="Arial"/>
                <w:sz w:val="20"/>
                <w:szCs w:val="20"/>
              </w:rPr>
              <w:t>,</w:t>
            </w:r>
          </w:p>
        </w:tc>
      </w:tr>
      <w:tr w:rsidR="00035D52" w:rsidRPr="00EB505F" w14:paraId="43F4D830" w14:textId="77777777" w:rsidTr="00334EA2">
        <w:trPr>
          <w:trHeight w:val="250"/>
        </w:trPr>
        <w:tc>
          <w:tcPr>
            <w:tcW w:w="760" w:type="dxa"/>
            <w:shd w:val="clear" w:color="000000" w:fill="FFFFFF"/>
          </w:tcPr>
          <w:p w14:paraId="77CE6574" w14:textId="77777777" w:rsidR="00035D52" w:rsidRPr="00161C35" w:rsidRDefault="00035D52" w:rsidP="00155BD8">
            <w:pPr>
              <w:numPr>
                <w:ilvl w:val="0"/>
                <w:numId w:val="26"/>
              </w:numPr>
              <w:contextualSpacing/>
              <w:jc w:val="right"/>
              <w:rPr>
                <w:rStyle w:val="cf01"/>
                <w:rFonts w:ascii="Arial" w:hAnsi="Arial" w:cs="Arial"/>
                <w:sz w:val="20"/>
                <w:szCs w:val="20"/>
              </w:rPr>
            </w:pPr>
          </w:p>
        </w:tc>
        <w:tc>
          <w:tcPr>
            <w:tcW w:w="8029" w:type="dxa"/>
            <w:shd w:val="clear" w:color="000000" w:fill="FFFFFF"/>
            <w:vAlign w:val="bottom"/>
            <w:hideMark/>
          </w:tcPr>
          <w:p w14:paraId="44171105" w14:textId="7EC8BE97" w:rsidR="00035D52" w:rsidRPr="00161C35" w:rsidRDefault="00035D52" w:rsidP="00334EA2">
            <w:pPr>
              <w:jc w:val="both"/>
              <w:rPr>
                <w:rStyle w:val="cf01"/>
                <w:rFonts w:ascii="Arial" w:hAnsi="Arial" w:cs="Arial"/>
                <w:sz w:val="20"/>
                <w:szCs w:val="20"/>
              </w:rPr>
            </w:pPr>
            <w:r w:rsidRPr="00161C35">
              <w:rPr>
                <w:rStyle w:val="cf01"/>
                <w:rFonts w:ascii="Arial" w:hAnsi="Arial" w:cs="Arial"/>
                <w:sz w:val="20"/>
                <w:szCs w:val="20"/>
              </w:rPr>
              <w:t>inšpektor v UIKS</w:t>
            </w:r>
            <w:r w:rsidR="00952864">
              <w:rPr>
                <w:rStyle w:val="cf01"/>
                <w:rFonts w:ascii="Arial" w:hAnsi="Arial" w:cs="Arial"/>
                <w:sz w:val="20"/>
                <w:szCs w:val="20"/>
              </w:rPr>
              <w:t>,</w:t>
            </w:r>
          </w:p>
        </w:tc>
      </w:tr>
      <w:tr w:rsidR="00035D52" w:rsidRPr="00EB505F" w14:paraId="0561AC55" w14:textId="77777777" w:rsidTr="00334EA2">
        <w:trPr>
          <w:trHeight w:val="250"/>
        </w:trPr>
        <w:tc>
          <w:tcPr>
            <w:tcW w:w="760" w:type="dxa"/>
            <w:shd w:val="clear" w:color="000000" w:fill="FFFFFF"/>
          </w:tcPr>
          <w:p w14:paraId="23168E71" w14:textId="77777777" w:rsidR="00035D52" w:rsidRPr="00161C35" w:rsidRDefault="00035D52" w:rsidP="00155BD8">
            <w:pPr>
              <w:numPr>
                <w:ilvl w:val="0"/>
                <w:numId w:val="26"/>
              </w:numPr>
              <w:contextualSpacing/>
              <w:jc w:val="right"/>
              <w:rPr>
                <w:rStyle w:val="cf01"/>
                <w:rFonts w:ascii="Arial" w:hAnsi="Arial" w:cs="Arial"/>
                <w:sz w:val="20"/>
                <w:szCs w:val="20"/>
              </w:rPr>
            </w:pPr>
          </w:p>
        </w:tc>
        <w:tc>
          <w:tcPr>
            <w:tcW w:w="8029" w:type="dxa"/>
            <w:shd w:val="clear" w:color="000000" w:fill="FFFFFF"/>
            <w:noWrap/>
            <w:vAlign w:val="bottom"/>
            <w:hideMark/>
          </w:tcPr>
          <w:p w14:paraId="33635932" w14:textId="7644B42B" w:rsidR="00035D52" w:rsidRPr="00161C35" w:rsidRDefault="00035D52" w:rsidP="00334EA2">
            <w:pPr>
              <w:jc w:val="both"/>
              <w:rPr>
                <w:rStyle w:val="cf01"/>
                <w:rFonts w:ascii="Arial" w:hAnsi="Arial" w:cs="Arial"/>
                <w:sz w:val="20"/>
                <w:szCs w:val="20"/>
              </w:rPr>
            </w:pPr>
            <w:r w:rsidRPr="00161C35">
              <w:rPr>
                <w:rStyle w:val="cf01"/>
                <w:rFonts w:ascii="Arial" w:hAnsi="Arial" w:cs="Arial"/>
                <w:sz w:val="20"/>
                <w:szCs w:val="20"/>
              </w:rPr>
              <w:t>višji inšpektor v UIKS</w:t>
            </w:r>
            <w:r w:rsidR="00952864">
              <w:rPr>
                <w:rStyle w:val="cf01"/>
                <w:rFonts w:ascii="Arial" w:hAnsi="Arial" w:cs="Arial"/>
                <w:sz w:val="20"/>
                <w:szCs w:val="20"/>
              </w:rPr>
              <w:t>,</w:t>
            </w:r>
          </w:p>
        </w:tc>
      </w:tr>
      <w:tr w:rsidR="00035D52" w:rsidRPr="00EB505F" w14:paraId="466292CB" w14:textId="77777777" w:rsidTr="00334EA2">
        <w:trPr>
          <w:trHeight w:val="250"/>
        </w:trPr>
        <w:tc>
          <w:tcPr>
            <w:tcW w:w="760" w:type="dxa"/>
            <w:shd w:val="clear" w:color="000000" w:fill="FFFFFF"/>
          </w:tcPr>
          <w:p w14:paraId="0F1CF234" w14:textId="77777777" w:rsidR="00035D52" w:rsidRPr="00161C35" w:rsidRDefault="00035D52" w:rsidP="00155BD8">
            <w:pPr>
              <w:numPr>
                <w:ilvl w:val="0"/>
                <w:numId w:val="26"/>
              </w:numPr>
              <w:contextualSpacing/>
              <w:jc w:val="right"/>
              <w:rPr>
                <w:rStyle w:val="cf01"/>
                <w:rFonts w:ascii="Arial" w:hAnsi="Arial" w:cs="Arial"/>
                <w:sz w:val="20"/>
                <w:szCs w:val="20"/>
              </w:rPr>
            </w:pPr>
          </w:p>
        </w:tc>
        <w:tc>
          <w:tcPr>
            <w:tcW w:w="8029" w:type="dxa"/>
            <w:shd w:val="clear" w:color="000000" w:fill="FFFFFF"/>
            <w:noWrap/>
            <w:vAlign w:val="bottom"/>
            <w:hideMark/>
          </w:tcPr>
          <w:p w14:paraId="648466A4" w14:textId="44C0C5A4" w:rsidR="00035D52" w:rsidRPr="00161C35" w:rsidRDefault="00035D52" w:rsidP="00334EA2">
            <w:pPr>
              <w:jc w:val="both"/>
              <w:rPr>
                <w:rStyle w:val="cf01"/>
                <w:rFonts w:ascii="Arial" w:hAnsi="Arial" w:cs="Arial"/>
                <w:sz w:val="20"/>
                <w:szCs w:val="20"/>
              </w:rPr>
            </w:pPr>
            <w:r w:rsidRPr="00161C35">
              <w:rPr>
                <w:rStyle w:val="cf01"/>
                <w:rFonts w:ascii="Arial" w:hAnsi="Arial" w:cs="Arial"/>
                <w:sz w:val="20"/>
                <w:szCs w:val="20"/>
              </w:rPr>
              <w:t>pomočnik pravosodnega policista IV</w:t>
            </w:r>
            <w:r w:rsidR="00952864">
              <w:rPr>
                <w:rStyle w:val="cf01"/>
                <w:rFonts w:ascii="Arial" w:hAnsi="Arial" w:cs="Arial"/>
                <w:sz w:val="20"/>
                <w:szCs w:val="20"/>
              </w:rPr>
              <w:t>,</w:t>
            </w:r>
          </w:p>
        </w:tc>
      </w:tr>
      <w:tr w:rsidR="00035D52" w:rsidRPr="00EB505F" w14:paraId="68B7FBF3" w14:textId="77777777" w:rsidTr="00334EA2">
        <w:trPr>
          <w:trHeight w:val="250"/>
        </w:trPr>
        <w:tc>
          <w:tcPr>
            <w:tcW w:w="760" w:type="dxa"/>
            <w:shd w:val="clear" w:color="000000" w:fill="FFFFFF"/>
          </w:tcPr>
          <w:p w14:paraId="4EA66131" w14:textId="77777777" w:rsidR="00035D52" w:rsidRPr="00161C35" w:rsidRDefault="00035D52" w:rsidP="00155BD8">
            <w:pPr>
              <w:numPr>
                <w:ilvl w:val="0"/>
                <w:numId w:val="26"/>
              </w:numPr>
              <w:contextualSpacing/>
              <w:jc w:val="right"/>
              <w:rPr>
                <w:rStyle w:val="cf01"/>
                <w:rFonts w:ascii="Arial" w:hAnsi="Arial" w:cs="Arial"/>
                <w:sz w:val="20"/>
                <w:szCs w:val="20"/>
              </w:rPr>
            </w:pPr>
          </w:p>
        </w:tc>
        <w:tc>
          <w:tcPr>
            <w:tcW w:w="8029" w:type="dxa"/>
            <w:shd w:val="clear" w:color="000000" w:fill="FFFFFF"/>
            <w:noWrap/>
            <w:vAlign w:val="bottom"/>
            <w:hideMark/>
          </w:tcPr>
          <w:p w14:paraId="5FEB80C5" w14:textId="326AED56" w:rsidR="00035D52" w:rsidRPr="00161C35" w:rsidRDefault="00035D52" w:rsidP="00334EA2">
            <w:pPr>
              <w:jc w:val="both"/>
              <w:rPr>
                <w:rStyle w:val="cf01"/>
                <w:rFonts w:ascii="Arial" w:hAnsi="Arial" w:cs="Arial"/>
                <w:sz w:val="20"/>
                <w:szCs w:val="20"/>
              </w:rPr>
            </w:pPr>
            <w:r w:rsidRPr="00161C35">
              <w:rPr>
                <w:rStyle w:val="cf01"/>
                <w:rFonts w:ascii="Arial" w:hAnsi="Arial" w:cs="Arial"/>
                <w:sz w:val="20"/>
                <w:szCs w:val="20"/>
              </w:rPr>
              <w:t>referent za vodenje evidenc zaprtih oseb (izvrševanje kazni)</w:t>
            </w:r>
            <w:r w:rsidR="00952864">
              <w:rPr>
                <w:rStyle w:val="cf01"/>
                <w:rFonts w:ascii="Arial" w:hAnsi="Arial" w:cs="Arial"/>
                <w:sz w:val="20"/>
                <w:szCs w:val="20"/>
              </w:rPr>
              <w:t>,</w:t>
            </w:r>
          </w:p>
        </w:tc>
      </w:tr>
      <w:tr w:rsidR="00035D52" w:rsidRPr="00EB505F" w14:paraId="73993608" w14:textId="77777777" w:rsidTr="00334EA2">
        <w:trPr>
          <w:trHeight w:val="250"/>
        </w:trPr>
        <w:tc>
          <w:tcPr>
            <w:tcW w:w="760" w:type="dxa"/>
            <w:shd w:val="clear" w:color="000000" w:fill="FFFFFF"/>
          </w:tcPr>
          <w:p w14:paraId="7549992D" w14:textId="77777777" w:rsidR="00035D52" w:rsidRPr="00161C35" w:rsidRDefault="00035D52" w:rsidP="00155BD8">
            <w:pPr>
              <w:numPr>
                <w:ilvl w:val="0"/>
                <w:numId w:val="26"/>
              </w:numPr>
              <w:contextualSpacing/>
              <w:jc w:val="right"/>
              <w:rPr>
                <w:rStyle w:val="cf01"/>
                <w:rFonts w:ascii="Arial" w:hAnsi="Arial" w:cs="Arial"/>
                <w:sz w:val="20"/>
                <w:szCs w:val="20"/>
              </w:rPr>
            </w:pPr>
          </w:p>
        </w:tc>
        <w:tc>
          <w:tcPr>
            <w:tcW w:w="8029" w:type="dxa"/>
            <w:shd w:val="clear" w:color="000000" w:fill="FFFFFF"/>
            <w:noWrap/>
            <w:vAlign w:val="bottom"/>
            <w:hideMark/>
          </w:tcPr>
          <w:p w14:paraId="238655E0" w14:textId="4B1FBE07" w:rsidR="00035D52" w:rsidRPr="00161C35" w:rsidRDefault="00035D52" w:rsidP="00334EA2">
            <w:pPr>
              <w:jc w:val="both"/>
              <w:rPr>
                <w:rStyle w:val="cf01"/>
                <w:rFonts w:ascii="Arial" w:hAnsi="Arial" w:cs="Arial"/>
                <w:sz w:val="20"/>
                <w:szCs w:val="20"/>
              </w:rPr>
            </w:pPr>
            <w:r w:rsidRPr="00161C35">
              <w:rPr>
                <w:rStyle w:val="cf01"/>
                <w:rFonts w:ascii="Arial" w:hAnsi="Arial" w:cs="Arial"/>
                <w:sz w:val="20"/>
                <w:szCs w:val="20"/>
              </w:rPr>
              <w:t>svetovalec (pedagog, socialni delavec in svetovalec za izobraževanje, zaposlitvene in prostočasne aktivnosti)</w:t>
            </w:r>
            <w:r w:rsidR="00952864">
              <w:rPr>
                <w:rStyle w:val="cf01"/>
                <w:rFonts w:ascii="Arial" w:hAnsi="Arial" w:cs="Arial"/>
                <w:sz w:val="20"/>
                <w:szCs w:val="20"/>
              </w:rPr>
              <w:t>,</w:t>
            </w:r>
          </w:p>
        </w:tc>
      </w:tr>
      <w:tr w:rsidR="00035D52" w:rsidRPr="00EB505F" w14:paraId="70D4B465" w14:textId="77777777" w:rsidTr="00334EA2">
        <w:trPr>
          <w:trHeight w:val="250"/>
        </w:trPr>
        <w:tc>
          <w:tcPr>
            <w:tcW w:w="760" w:type="dxa"/>
            <w:shd w:val="clear" w:color="000000" w:fill="FFFFFF"/>
          </w:tcPr>
          <w:p w14:paraId="57BAD1EF" w14:textId="77777777" w:rsidR="00035D52" w:rsidRPr="00161C35" w:rsidRDefault="00035D52" w:rsidP="00155BD8">
            <w:pPr>
              <w:numPr>
                <w:ilvl w:val="0"/>
                <w:numId w:val="26"/>
              </w:numPr>
              <w:contextualSpacing/>
              <w:jc w:val="right"/>
              <w:rPr>
                <w:rStyle w:val="cf01"/>
                <w:rFonts w:ascii="Arial" w:hAnsi="Arial" w:cs="Arial"/>
                <w:sz w:val="20"/>
                <w:szCs w:val="20"/>
              </w:rPr>
            </w:pPr>
          </w:p>
        </w:tc>
        <w:tc>
          <w:tcPr>
            <w:tcW w:w="8029" w:type="dxa"/>
            <w:shd w:val="clear" w:color="000000" w:fill="FFFFFF"/>
            <w:vAlign w:val="bottom"/>
            <w:hideMark/>
          </w:tcPr>
          <w:p w14:paraId="35148F92" w14:textId="2F415D76" w:rsidR="00035D52" w:rsidRPr="00161C35" w:rsidRDefault="00035D52" w:rsidP="00334EA2">
            <w:pPr>
              <w:jc w:val="both"/>
              <w:rPr>
                <w:rStyle w:val="cf01"/>
                <w:rFonts w:ascii="Arial" w:hAnsi="Arial" w:cs="Arial"/>
                <w:sz w:val="20"/>
                <w:szCs w:val="20"/>
              </w:rPr>
            </w:pPr>
            <w:r w:rsidRPr="00161C35">
              <w:rPr>
                <w:rStyle w:val="cf01"/>
                <w:rFonts w:ascii="Arial" w:hAnsi="Arial" w:cs="Arial"/>
                <w:sz w:val="20"/>
                <w:szCs w:val="20"/>
              </w:rPr>
              <w:t>višji svetovalec (delovni terapevt, pedagog, psiholog, socialni delavec, terapevt, višji svetovalec za izobraževanje, zaposlitvene in prostočasne aktivnosti, višji svetovalec za sprejem, odpust in izobraževanje obsojencev)</w:t>
            </w:r>
            <w:r w:rsidR="00952864">
              <w:rPr>
                <w:rStyle w:val="cf01"/>
                <w:rFonts w:ascii="Arial" w:hAnsi="Arial" w:cs="Arial"/>
                <w:sz w:val="20"/>
                <w:szCs w:val="20"/>
              </w:rPr>
              <w:t>,</w:t>
            </w:r>
          </w:p>
        </w:tc>
      </w:tr>
      <w:tr w:rsidR="00035D52" w:rsidRPr="00EB505F" w14:paraId="2D918A82" w14:textId="77777777" w:rsidTr="00334EA2">
        <w:trPr>
          <w:trHeight w:val="250"/>
        </w:trPr>
        <w:tc>
          <w:tcPr>
            <w:tcW w:w="760" w:type="dxa"/>
            <w:shd w:val="clear" w:color="000000" w:fill="FFFFFF"/>
          </w:tcPr>
          <w:p w14:paraId="2B197729" w14:textId="77777777" w:rsidR="00035D52" w:rsidRPr="00161C35" w:rsidRDefault="00035D52" w:rsidP="00155BD8">
            <w:pPr>
              <w:numPr>
                <w:ilvl w:val="0"/>
                <w:numId w:val="26"/>
              </w:numPr>
              <w:contextualSpacing/>
              <w:jc w:val="right"/>
              <w:rPr>
                <w:rStyle w:val="cf01"/>
                <w:rFonts w:ascii="Arial" w:hAnsi="Arial" w:cs="Arial"/>
                <w:sz w:val="20"/>
                <w:szCs w:val="20"/>
              </w:rPr>
            </w:pPr>
          </w:p>
        </w:tc>
        <w:tc>
          <w:tcPr>
            <w:tcW w:w="8029" w:type="dxa"/>
            <w:shd w:val="clear" w:color="000000" w:fill="FFFFFF"/>
            <w:noWrap/>
            <w:vAlign w:val="bottom"/>
            <w:hideMark/>
          </w:tcPr>
          <w:p w14:paraId="0AFD2C1A" w14:textId="5C133D20" w:rsidR="00035D52" w:rsidRPr="00161C35" w:rsidRDefault="00952864" w:rsidP="00334EA2">
            <w:pPr>
              <w:jc w:val="both"/>
              <w:rPr>
                <w:rStyle w:val="cf01"/>
                <w:rFonts w:ascii="Arial" w:hAnsi="Arial" w:cs="Arial"/>
                <w:sz w:val="20"/>
                <w:szCs w:val="20"/>
              </w:rPr>
            </w:pPr>
            <w:r>
              <w:rPr>
                <w:rStyle w:val="cf01"/>
                <w:rFonts w:ascii="Arial" w:hAnsi="Arial" w:cs="Arial"/>
                <w:sz w:val="20"/>
                <w:szCs w:val="20"/>
              </w:rPr>
              <w:t>p</w:t>
            </w:r>
            <w:r w:rsidR="00035D52" w:rsidRPr="00161C35">
              <w:rPr>
                <w:rStyle w:val="cf01"/>
                <w:rFonts w:ascii="Arial" w:hAnsi="Arial" w:cs="Arial"/>
                <w:sz w:val="20"/>
                <w:szCs w:val="20"/>
              </w:rPr>
              <w:t>odsekretar</w:t>
            </w:r>
            <w:r>
              <w:rPr>
                <w:rStyle w:val="cf01"/>
                <w:rFonts w:ascii="Arial" w:hAnsi="Arial" w:cs="Arial"/>
                <w:sz w:val="20"/>
                <w:szCs w:val="20"/>
              </w:rPr>
              <w:t>,</w:t>
            </w:r>
          </w:p>
        </w:tc>
      </w:tr>
      <w:tr w:rsidR="00035D52" w:rsidRPr="00EB505F" w14:paraId="7A71F806" w14:textId="77777777" w:rsidTr="00334EA2">
        <w:trPr>
          <w:trHeight w:val="250"/>
        </w:trPr>
        <w:tc>
          <w:tcPr>
            <w:tcW w:w="760" w:type="dxa"/>
            <w:shd w:val="clear" w:color="000000" w:fill="FFFFFF"/>
          </w:tcPr>
          <w:p w14:paraId="437B6562" w14:textId="77777777" w:rsidR="00035D52" w:rsidRPr="00161C35" w:rsidRDefault="00035D52" w:rsidP="00155BD8">
            <w:pPr>
              <w:numPr>
                <w:ilvl w:val="0"/>
                <w:numId w:val="26"/>
              </w:numPr>
              <w:contextualSpacing/>
              <w:jc w:val="right"/>
              <w:rPr>
                <w:rStyle w:val="cf01"/>
                <w:rFonts w:ascii="Arial" w:hAnsi="Arial" w:cs="Arial"/>
                <w:sz w:val="20"/>
                <w:szCs w:val="20"/>
              </w:rPr>
            </w:pPr>
          </w:p>
        </w:tc>
        <w:tc>
          <w:tcPr>
            <w:tcW w:w="8029" w:type="dxa"/>
            <w:shd w:val="clear" w:color="000000" w:fill="FFFFFF"/>
            <w:noWrap/>
            <w:vAlign w:val="bottom"/>
            <w:hideMark/>
          </w:tcPr>
          <w:p w14:paraId="6FED375E" w14:textId="691CE6D0" w:rsidR="00035D52" w:rsidRPr="00161C35" w:rsidRDefault="00035D52" w:rsidP="00334EA2">
            <w:pPr>
              <w:jc w:val="both"/>
              <w:rPr>
                <w:rStyle w:val="cf01"/>
                <w:rFonts w:ascii="Arial" w:hAnsi="Arial" w:cs="Arial"/>
                <w:sz w:val="20"/>
                <w:szCs w:val="20"/>
              </w:rPr>
            </w:pPr>
            <w:r w:rsidRPr="00161C35">
              <w:rPr>
                <w:rStyle w:val="cf01"/>
                <w:rFonts w:ascii="Arial" w:hAnsi="Arial" w:cs="Arial"/>
                <w:sz w:val="20"/>
                <w:szCs w:val="20"/>
              </w:rPr>
              <w:t>srednja medicinska sestra (s specialnimi znanji, za izvajanje negovanja)</w:t>
            </w:r>
            <w:r w:rsidR="00952864">
              <w:rPr>
                <w:rStyle w:val="cf01"/>
                <w:rFonts w:ascii="Arial" w:hAnsi="Arial" w:cs="Arial"/>
                <w:sz w:val="20"/>
                <w:szCs w:val="20"/>
              </w:rPr>
              <w:t>,</w:t>
            </w:r>
          </w:p>
        </w:tc>
      </w:tr>
      <w:tr w:rsidR="00035D52" w:rsidRPr="00EB505F" w14:paraId="70AB4795" w14:textId="77777777" w:rsidTr="00334EA2">
        <w:trPr>
          <w:trHeight w:val="250"/>
        </w:trPr>
        <w:tc>
          <w:tcPr>
            <w:tcW w:w="760" w:type="dxa"/>
            <w:shd w:val="clear" w:color="000000" w:fill="FFFFFF"/>
          </w:tcPr>
          <w:p w14:paraId="0144E729" w14:textId="77777777" w:rsidR="00035D52" w:rsidRPr="00161C35" w:rsidRDefault="00035D52" w:rsidP="00155BD8">
            <w:pPr>
              <w:numPr>
                <w:ilvl w:val="0"/>
                <w:numId w:val="26"/>
              </w:numPr>
              <w:contextualSpacing/>
              <w:jc w:val="right"/>
              <w:rPr>
                <w:rStyle w:val="cf01"/>
                <w:rFonts w:ascii="Arial" w:hAnsi="Arial" w:cs="Arial"/>
                <w:sz w:val="20"/>
                <w:szCs w:val="20"/>
              </w:rPr>
            </w:pPr>
          </w:p>
        </w:tc>
        <w:tc>
          <w:tcPr>
            <w:tcW w:w="8029" w:type="dxa"/>
            <w:shd w:val="clear" w:color="000000" w:fill="FFFFFF"/>
            <w:vAlign w:val="bottom"/>
            <w:hideMark/>
          </w:tcPr>
          <w:p w14:paraId="4B64AF70" w14:textId="14CFB2E0" w:rsidR="00035D52" w:rsidRPr="00161C35" w:rsidRDefault="00035D52" w:rsidP="00334EA2">
            <w:pPr>
              <w:jc w:val="both"/>
              <w:rPr>
                <w:rStyle w:val="cf01"/>
                <w:rFonts w:ascii="Arial" w:hAnsi="Arial" w:cs="Arial"/>
                <w:sz w:val="20"/>
                <w:szCs w:val="20"/>
              </w:rPr>
            </w:pPr>
            <w:r w:rsidRPr="00161C35">
              <w:rPr>
                <w:rStyle w:val="cf01"/>
                <w:rFonts w:ascii="Arial" w:hAnsi="Arial" w:cs="Arial"/>
                <w:sz w:val="20"/>
                <w:szCs w:val="20"/>
              </w:rPr>
              <w:t>diplomirana medicinska sestra s specialnimi znanji</w:t>
            </w:r>
            <w:r w:rsidR="00952864">
              <w:rPr>
                <w:rStyle w:val="cf01"/>
                <w:rFonts w:ascii="Arial" w:hAnsi="Arial" w:cs="Arial"/>
                <w:sz w:val="20"/>
                <w:szCs w:val="20"/>
              </w:rPr>
              <w:t>,</w:t>
            </w:r>
          </w:p>
        </w:tc>
      </w:tr>
      <w:tr w:rsidR="00035D52" w:rsidRPr="00EB505F" w14:paraId="40888973" w14:textId="77777777" w:rsidTr="00334EA2">
        <w:trPr>
          <w:trHeight w:val="250"/>
        </w:trPr>
        <w:tc>
          <w:tcPr>
            <w:tcW w:w="760" w:type="dxa"/>
            <w:shd w:val="clear" w:color="000000" w:fill="FFFFFF"/>
          </w:tcPr>
          <w:p w14:paraId="75E61A02" w14:textId="77777777" w:rsidR="00035D52" w:rsidRPr="00161C35" w:rsidRDefault="00035D52" w:rsidP="00155BD8">
            <w:pPr>
              <w:numPr>
                <w:ilvl w:val="0"/>
                <w:numId w:val="26"/>
              </w:numPr>
              <w:contextualSpacing/>
              <w:jc w:val="right"/>
              <w:rPr>
                <w:rStyle w:val="cf01"/>
                <w:rFonts w:ascii="Arial" w:hAnsi="Arial" w:cs="Arial"/>
                <w:sz w:val="20"/>
                <w:szCs w:val="20"/>
              </w:rPr>
            </w:pPr>
          </w:p>
        </w:tc>
        <w:tc>
          <w:tcPr>
            <w:tcW w:w="8029" w:type="dxa"/>
            <w:shd w:val="clear" w:color="000000" w:fill="FFFFFF"/>
            <w:noWrap/>
            <w:vAlign w:val="bottom"/>
            <w:hideMark/>
          </w:tcPr>
          <w:p w14:paraId="1780BABC" w14:textId="7F0DF1C5" w:rsidR="00035D52" w:rsidRPr="00161C35" w:rsidRDefault="00035D52" w:rsidP="00334EA2">
            <w:pPr>
              <w:jc w:val="both"/>
              <w:rPr>
                <w:rStyle w:val="cf01"/>
                <w:rFonts w:ascii="Arial" w:hAnsi="Arial" w:cs="Arial"/>
                <w:sz w:val="20"/>
                <w:szCs w:val="20"/>
              </w:rPr>
            </w:pPr>
            <w:r w:rsidRPr="00161C35">
              <w:rPr>
                <w:rStyle w:val="cf01"/>
                <w:rFonts w:ascii="Arial" w:hAnsi="Arial" w:cs="Arial"/>
                <w:sz w:val="20"/>
                <w:szCs w:val="20"/>
              </w:rPr>
              <w:t>hišnik IV</w:t>
            </w:r>
            <w:r w:rsidR="00952864">
              <w:rPr>
                <w:rStyle w:val="cf01"/>
                <w:rFonts w:ascii="Arial" w:hAnsi="Arial" w:cs="Arial"/>
                <w:sz w:val="20"/>
                <w:szCs w:val="20"/>
              </w:rPr>
              <w:t>,</w:t>
            </w:r>
          </w:p>
        </w:tc>
      </w:tr>
      <w:tr w:rsidR="00035D52" w:rsidRPr="00EB505F" w14:paraId="521F248A" w14:textId="77777777" w:rsidTr="00334EA2">
        <w:trPr>
          <w:trHeight w:val="250"/>
        </w:trPr>
        <w:tc>
          <w:tcPr>
            <w:tcW w:w="760" w:type="dxa"/>
            <w:shd w:val="clear" w:color="000000" w:fill="FFFFFF"/>
          </w:tcPr>
          <w:p w14:paraId="510DE1BC" w14:textId="77777777" w:rsidR="00035D52" w:rsidRPr="00161C35" w:rsidRDefault="00035D52" w:rsidP="00155BD8">
            <w:pPr>
              <w:numPr>
                <w:ilvl w:val="0"/>
                <w:numId w:val="26"/>
              </w:numPr>
              <w:contextualSpacing/>
              <w:jc w:val="right"/>
              <w:rPr>
                <w:rStyle w:val="cf01"/>
                <w:rFonts w:ascii="Arial" w:hAnsi="Arial" w:cs="Arial"/>
                <w:sz w:val="20"/>
                <w:szCs w:val="20"/>
              </w:rPr>
            </w:pPr>
          </w:p>
        </w:tc>
        <w:tc>
          <w:tcPr>
            <w:tcW w:w="8029" w:type="dxa"/>
            <w:shd w:val="clear" w:color="000000" w:fill="FFFFFF"/>
            <w:noWrap/>
            <w:vAlign w:val="bottom"/>
            <w:hideMark/>
          </w:tcPr>
          <w:p w14:paraId="1C99C4C9" w14:textId="55010DD3" w:rsidR="00035D52" w:rsidRPr="00161C35" w:rsidRDefault="00035D52" w:rsidP="00334EA2">
            <w:pPr>
              <w:jc w:val="both"/>
              <w:rPr>
                <w:rStyle w:val="cf01"/>
                <w:rFonts w:ascii="Arial" w:hAnsi="Arial" w:cs="Arial"/>
                <w:sz w:val="20"/>
                <w:szCs w:val="20"/>
              </w:rPr>
            </w:pPr>
            <w:r w:rsidRPr="00161C35">
              <w:rPr>
                <w:rStyle w:val="cf01"/>
                <w:rFonts w:ascii="Arial" w:hAnsi="Arial" w:cs="Arial"/>
                <w:sz w:val="20"/>
                <w:szCs w:val="20"/>
              </w:rPr>
              <w:t>kuhar IV</w:t>
            </w:r>
            <w:r w:rsidR="00952864">
              <w:rPr>
                <w:rStyle w:val="cf01"/>
                <w:rFonts w:ascii="Arial" w:hAnsi="Arial" w:cs="Arial"/>
                <w:sz w:val="20"/>
                <w:szCs w:val="20"/>
              </w:rPr>
              <w:t>,</w:t>
            </w:r>
          </w:p>
        </w:tc>
      </w:tr>
      <w:tr w:rsidR="00035D52" w:rsidRPr="00EB505F" w14:paraId="27123564" w14:textId="77777777" w:rsidTr="00334EA2">
        <w:trPr>
          <w:trHeight w:val="250"/>
        </w:trPr>
        <w:tc>
          <w:tcPr>
            <w:tcW w:w="760" w:type="dxa"/>
            <w:shd w:val="clear" w:color="000000" w:fill="FFFFFF"/>
          </w:tcPr>
          <w:p w14:paraId="0FC9B3F4" w14:textId="77777777" w:rsidR="00035D52" w:rsidRPr="00161C35" w:rsidRDefault="00035D52" w:rsidP="00155BD8">
            <w:pPr>
              <w:numPr>
                <w:ilvl w:val="0"/>
                <w:numId w:val="26"/>
              </w:numPr>
              <w:contextualSpacing/>
              <w:jc w:val="right"/>
              <w:rPr>
                <w:rStyle w:val="cf01"/>
                <w:rFonts w:ascii="Arial" w:hAnsi="Arial" w:cs="Arial"/>
                <w:sz w:val="20"/>
                <w:szCs w:val="20"/>
              </w:rPr>
            </w:pPr>
          </w:p>
        </w:tc>
        <w:tc>
          <w:tcPr>
            <w:tcW w:w="8029" w:type="dxa"/>
            <w:shd w:val="clear" w:color="000000" w:fill="FFFFFF"/>
            <w:noWrap/>
            <w:vAlign w:val="bottom"/>
            <w:hideMark/>
          </w:tcPr>
          <w:p w14:paraId="480947BF" w14:textId="247C29DA" w:rsidR="00035D52" w:rsidRPr="00161C35" w:rsidRDefault="00035D52" w:rsidP="00334EA2">
            <w:pPr>
              <w:jc w:val="both"/>
              <w:rPr>
                <w:rStyle w:val="cf01"/>
                <w:rFonts w:ascii="Arial" w:hAnsi="Arial" w:cs="Arial"/>
                <w:sz w:val="20"/>
                <w:szCs w:val="20"/>
              </w:rPr>
            </w:pPr>
            <w:r w:rsidRPr="00161C35">
              <w:rPr>
                <w:rStyle w:val="cf01"/>
                <w:rFonts w:ascii="Arial" w:hAnsi="Arial" w:cs="Arial"/>
                <w:sz w:val="20"/>
                <w:szCs w:val="20"/>
              </w:rPr>
              <w:t>mizar IV</w:t>
            </w:r>
            <w:r w:rsidR="00952864">
              <w:rPr>
                <w:rStyle w:val="cf01"/>
                <w:rFonts w:ascii="Arial" w:hAnsi="Arial" w:cs="Arial"/>
                <w:sz w:val="20"/>
                <w:szCs w:val="20"/>
              </w:rPr>
              <w:t>,</w:t>
            </w:r>
          </w:p>
        </w:tc>
      </w:tr>
      <w:tr w:rsidR="00035D52" w:rsidRPr="00EB505F" w14:paraId="459DD896" w14:textId="77777777" w:rsidTr="00334EA2">
        <w:trPr>
          <w:trHeight w:val="250"/>
        </w:trPr>
        <w:tc>
          <w:tcPr>
            <w:tcW w:w="760" w:type="dxa"/>
            <w:shd w:val="clear" w:color="000000" w:fill="FFFFFF"/>
          </w:tcPr>
          <w:p w14:paraId="0097105A" w14:textId="77777777" w:rsidR="00035D52" w:rsidRPr="00161C35" w:rsidRDefault="00035D52" w:rsidP="00155BD8">
            <w:pPr>
              <w:numPr>
                <w:ilvl w:val="0"/>
                <w:numId w:val="26"/>
              </w:numPr>
              <w:contextualSpacing/>
              <w:jc w:val="right"/>
              <w:rPr>
                <w:rStyle w:val="cf01"/>
                <w:rFonts w:ascii="Arial" w:hAnsi="Arial" w:cs="Arial"/>
                <w:sz w:val="20"/>
                <w:szCs w:val="20"/>
              </w:rPr>
            </w:pPr>
          </w:p>
        </w:tc>
        <w:tc>
          <w:tcPr>
            <w:tcW w:w="8029" w:type="dxa"/>
            <w:shd w:val="clear" w:color="000000" w:fill="FFFFFF"/>
            <w:vAlign w:val="bottom"/>
            <w:hideMark/>
          </w:tcPr>
          <w:p w14:paraId="3E5B0A10" w14:textId="4A5E4DA3" w:rsidR="00035D52" w:rsidRPr="00161C35" w:rsidRDefault="00035D52" w:rsidP="00334EA2">
            <w:pPr>
              <w:jc w:val="both"/>
              <w:rPr>
                <w:rStyle w:val="cf01"/>
                <w:rFonts w:ascii="Arial" w:hAnsi="Arial" w:cs="Arial"/>
                <w:sz w:val="20"/>
                <w:szCs w:val="20"/>
              </w:rPr>
            </w:pPr>
            <w:r w:rsidRPr="00161C35">
              <w:rPr>
                <w:rStyle w:val="cf01"/>
                <w:rFonts w:ascii="Arial" w:hAnsi="Arial" w:cs="Arial"/>
                <w:sz w:val="20"/>
                <w:szCs w:val="20"/>
              </w:rPr>
              <w:t>inštruktor  (UIKS) V (kuhar, elektrikar, v galvaniki, kovinski delavnici, orodjarni, skladišču)</w:t>
            </w:r>
            <w:r w:rsidR="00952864">
              <w:rPr>
                <w:rStyle w:val="cf01"/>
                <w:rFonts w:ascii="Arial" w:hAnsi="Arial" w:cs="Arial"/>
                <w:sz w:val="20"/>
                <w:szCs w:val="20"/>
              </w:rPr>
              <w:t>,</w:t>
            </w:r>
          </w:p>
        </w:tc>
      </w:tr>
      <w:tr w:rsidR="00035D52" w:rsidRPr="00EB505F" w14:paraId="34357C9A" w14:textId="77777777" w:rsidTr="00334EA2">
        <w:trPr>
          <w:trHeight w:val="250"/>
        </w:trPr>
        <w:tc>
          <w:tcPr>
            <w:tcW w:w="760" w:type="dxa"/>
            <w:shd w:val="clear" w:color="000000" w:fill="FFFFFF"/>
          </w:tcPr>
          <w:p w14:paraId="538AD074" w14:textId="77777777" w:rsidR="00035D52" w:rsidRPr="00161C35" w:rsidRDefault="00035D52" w:rsidP="00155BD8">
            <w:pPr>
              <w:numPr>
                <w:ilvl w:val="0"/>
                <w:numId w:val="26"/>
              </w:numPr>
              <w:contextualSpacing/>
              <w:jc w:val="right"/>
              <w:rPr>
                <w:rStyle w:val="cf01"/>
                <w:rFonts w:ascii="Arial" w:hAnsi="Arial" w:cs="Arial"/>
                <w:sz w:val="20"/>
                <w:szCs w:val="20"/>
              </w:rPr>
            </w:pPr>
          </w:p>
        </w:tc>
        <w:tc>
          <w:tcPr>
            <w:tcW w:w="8029" w:type="dxa"/>
            <w:shd w:val="clear" w:color="000000" w:fill="FFFFFF"/>
            <w:noWrap/>
            <w:vAlign w:val="bottom"/>
            <w:hideMark/>
          </w:tcPr>
          <w:p w14:paraId="0F6BC371" w14:textId="1ED53DF5" w:rsidR="00035D52" w:rsidRPr="00161C35" w:rsidRDefault="00035D52" w:rsidP="00334EA2">
            <w:pPr>
              <w:jc w:val="both"/>
              <w:rPr>
                <w:rStyle w:val="cf01"/>
                <w:rFonts w:ascii="Arial" w:hAnsi="Arial" w:cs="Arial"/>
                <w:sz w:val="20"/>
                <w:szCs w:val="20"/>
              </w:rPr>
            </w:pPr>
            <w:r w:rsidRPr="00161C35">
              <w:rPr>
                <w:rStyle w:val="cf01"/>
                <w:rFonts w:ascii="Arial" w:hAnsi="Arial" w:cs="Arial"/>
                <w:sz w:val="20"/>
                <w:szCs w:val="20"/>
              </w:rPr>
              <w:t>inštruktor UIKS VI (v galvaniki, kuhinji)</w:t>
            </w:r>
            <w:r w:rsidR="00952864">
              <w:rPr>
                <w:rStyle w:val="cf01"/>
                <w:rFonts w:ascii="Arial" w:hAnsi="Arial" w:cs="Arial"/>
                <w:sz w:val="20"/>
                <w:szCs w:val="20"/>
              </w:rPr>
              <w:t>,</w:t>
            </w:r>
          </w:p>
        </w:tc>
      </w:tr>
      <w:tr w:rsidR="00035D52" w:rsidRPr="00EB505F" w14:paraId="27A7EB8E" w14:textId="77777777" w:rsidTr="00334EA2">
        <w:trPr>
          <w:trHeight w:val="250"/>
        </w:trPr>
        <w:tc>
          <w:tcPr>
            <w:tcW w:w="760" w:type="dxa"/>
            <w:shd w:val="clear" w:color="000000" w:fill="FFFFFF"/>
          </w:tcPr>
          <w:p w14:paraId="02F9DC6B" w14:textId="77777777" w:rsidR="00035D52" w:rsidRPr="00161C35" w:rsidRDefault="00035D52" w:rsidP="00155BD8">
            <w:pPr>
              <w:numPr>
                <w:ilvl w:val="0"/>
                <w:numId w:val="26"/>
              </w:numPr>
              <w:contextualSpacing/>
              <w:jc w:val="right"/>
              <w:rPr>
                <w:rStyle w:val="cf01"/>
                <w:rFonts w:ascii="Arial" w:hAnsi="Arial" w:cs="Arial"/>
                <w:sz w:val="20"/>
                <w:szCs w:val="20"/>
              </w:rPr>
            </w:pPr>
          </w:p>
        </w:tc>
        <w:tc>
          <w:tcPr>
            <w:tcW w:w="8029" w:type="dxa"/>
            <w:shd w:val="clear" w:color="000000" w:fill="FFFFFF"/>
            <w:noWrap/>
            <w:vAlign w:val="bottom"/>
            <w:hideMark/>
          </w:tcPr>
          <w:p w14:paraId="46899863" w14:textId="4A13F1B0" w:rsidR="00035D52" w:rsidRPr="00161C35" w:rsidRDefault="00035D52" w:rsidP="00334EA2">
            <w:pPr>
              <w:jc w:val="both"/>
              <w:rPr>
                <w:rStyle w:val="cf01"/>
                <w:rFonts w:ascii="Arial" w:hAnsi="Arial" w:cs="Arial"/>
                <w:sz w:val="20"/>
                <w:szCs w:val="20"/>
              </w:rPr>
            </w:pPr>
            <w:r w:rsidRPr="00161C35">
              <w:rPr>
                <w:rStyle w:val="cf01"/>
                <w:rFonts w:ascii="Arial" w:hAnsi="Arial" w:cs="Arial"/>
                <w:sz w:val="20"/>
                <w:szCs w:val="20"/>
              </w:rPr>
              <w:t xml:space="preserve">koordinator </w:t>
            </w:r>
            <w:r w:rsidR="000576C4">
              <w:rPr>
                <w:rStyle w:val="cf01"/>
                <w:rFonts w:ascii="Arial" w:hAnsi="Arial" w:cs="Arial"/>
                <w:sz w:val="20"/>
                <w:szCs w:val="20"/>
              </w:rPr>
              <w:t>–</w:t>
            </w:r>
            <w:r w:rsidRPr="00161C35">
              <w:rPr>
                <w:rStyle w:val="cf01"/>
                <w:rFonts w:ascii="Arial" w:hAnsi="Arial" w:cs="Arial"/>
                <w:sz w:val="20"/>
                <w:szCs w:val="20"/>
              </w:rPr>
              <w:t xml:space="preserve"> inštruktor VII/2 v kovinski proizvodnji</w:t>
            </w:r>
            <w:r w:rsidR="00952864">
              <w:rPr>
                <w:rStyle w:val="cf01"/>
                <w:rFonts w:ascii="Arial" w:hAnsi="Arial" w:cs="Arial"/>
                <w:sz w:val="20"/>
                <w:szCs w:val="20"/>
              </w:rPr>
              <w:t>,</w:t>
            </w:r>
          </w:p>
        </w:tc>
      </w:tr>
      <w:tr w:rsidR="00035D52" w:rsidRPr="00EB505F" w14:paraId="63B05958" w14:textId="77777777" w:rsidTr="00334EA2">
        <w:trPr>
          <w:trHeight w:val="250"/>
        </w:trPr>
        <w:tc>
          <w:tcPr>
            <w:tcW w:w="760" w:type="dxa"/>
            <w:shd w:val="clear" w:color="000000" w:fill="FFFFFF"/>
          </w:tcPr>
          <w:p w14:paraId="70046C0B" w14:textId="77777777" w:rsidR="00035D52" w:rsidRPr="00161C35" w:rsidRDefault="00035D52" w:rsidP="00155BD8">
            <w:pPr>
              <w:numPr>
                <w:ilvl w:val="0"/>
                <w:numId w:val="26"/>
              </w:numPr>
              <w:contextualSpacing/>
              <w:jc w:val="right"/>
              <w:rPr>
                <w:rStyle w:val="cf01"/>
                <w:rFonts w:ascii="Arial" w:hAnsi="Arial" w:cs="Arial"/>
                <w:sz w:val="20"/>
                <w:szCs w:val="20"/>
              </w:rPr>
            </w:pPr>
          </w:p>
        </w:tc>
        <w:tc>
          <w:tcPr>
            <w:tcW w:w="8029" w:type="dxa"/>
            <w:shd w:val="clear" w:color="000000" w:fill="FFFFFF"/>
            <w:noWrap/>
            <w:vAlign w:val="bottom"/>
            <w:hideMark/>
          </w:tcPr>
          <w:p w14:paraId="74B1CA71" w14:textId="385E8DBE" w:rsidR="00035D52" w:rsidRPr="00161C35" w:rsidRDefault="00035D52" w:rsidP="00334EA2">
            <w:pPr>
              <w:jc w:val="both"/>
              <w:rPr>
                <w:rStyle w:val="cf01"/>
                <w:rFonts w:ascii="Arial" w:hAnsi="Arial" w:cs="Arial"/>
                <w:sz w:val="20"/>
                <w:szCs w:val="20"/>
              </w:rPr>
            </w:pPr>
            <w:r w:rsidRPr="00161C35">
              <w:rPr>
                <w:rStyle w:val="cf01"/>
                <w:rFonts w:ascii="Arial" w:hAnsi="Arial" w:cs="Arial"/>
                <w:sz w:val="20"/>
                <w:szCs w:val="20"/>
              </w:rPr>
              <w:t xml:space="preserve">koordinator VII/1 </w:t>
            </w:r>
            <w:r w:rsidR="00952864">
              <w:rPr>
                <w:rStyle w:val="cf01"/>
                <w:rFonts w:ascii="Arial" w:hAnsi="Arial" w:cs="Arial"/>
                <w:sz w:val="20"/>
                <w:szCs w:val="20"/>
              </w:rPr>
              <w:t>–</w:t>
            </w:r>
            <w:r w:rsidRPr="00161C35">
              <w:rPr>
                <w:rStyle w:val="cf01"/>
                <w:rFonts w:ascii="Arial" w:hAnsi="Arial" w:cs="Arial"/>
                <w:sz w:val="20"/>
                <w:szCs w:val="20"/>
              </w:rPr>
              <w:t xml:space="preserve"> INŠTRUKTOR</w:t>
            </w:r>
            <w:r w:rsidR="00952864">
              <w:rPr>
                <w:rStyle w:val="cf01"/>
                <w:rFonts w:ascii="Arial" w:hAnsi="Arial" w:cs="Arial"/>
                <w:sz w:val="20"/>
                <w:szCs w:val="20"/>
              </w:rPr>
              <w:t>,</w:t>
            </w:r>
          </w:p>
        </w:tc>
      </w:tr>
      <w:tr w:rsidR="00035D52" w:rsidRPr="00EB505F" w14:paraId="5F24D9CF" w14:textId="77777777" w:rsidTr="00334EA2">
        <w:trPr>
          <w:trHeight w:val="250"/>
        </w:trPr>
        <w:tc>
          <w:tcPr>
            <w:tcW w:w="760" w:type="dxa"/>
            <w:shd w:val="clear" w:color="000000" w:fill="FFFFFF"/>
          </w:tcPr>
          <w:p w14:paraId="7F606E64" w14:textId="77777777" w:rsidR="00035D52" w:rsidRPr="00161C35" w:rsidRDefault="00035D52" w:rsidP="00155BD8">
            <w:pPr>
              <w:numPr>
                <w:ilvl w:val="0"/>
                <w:numId w:val="26"/>
              </w:numPr>
              <w:contextualSpacing/>
              <w:jc w:val="right"/>
              <w:rPr>
                <w:rStyle w:val="cf01"/>
                <w:rFonts w:ascii="Arial" w:hAnsi="Arial" w:cs="Arial"/>
                <w:sz w:val="20"/>
                <w:szCs w:val="20"/>
              </w:rPr>
            </w:pPr>
          </w:p>
        </w:tc>
        <w:tc>
          <w:tcPr>
            <w:tcW w:w="8029" w:type="dxa"/>
            <w:shd w:val="clear" w:color="000000" w:fill="FFFFFF"/>
            <w:vAlign w:val="bottom"/>
            <w:hideMark/>
          </w:tcPr>
          <w:p w14:paraId="3177E1F9" w14:textId="4968FE47" w:rsidR="00035D52" w:rsidRPr="00161C35" w:rsidRDefault="00035D52" w:rsidP="00334EA2">
            <w:pPr>
              <w:jc w:val="both"/>
              <w:rPr>
                <w:rStyle w:val="cf01"/>
                <w:rFonts w:ascii="Arial" w:hAnsi="Arial" w:cs="Arial"/>
                <w:sz w:val="20"/>
                <w:szCs w:val="20"/>
              </w:rPr>
            </w:pPr>
            <w:r w:rsidRPr="00161C35">
              <w:rPr>
                <w:rStyle w:val="cf01"/>
                <w:rFonts w:ascii="Arial" w:hAnsi="Arial" w:cs="Arial"/>
                <w:sz w:val="20"/>
                <w:szCs w:val="20"/>
              </w:rPr>
              <w:t xml:space="preserve">koordinator VII/2 </w:t>
            </w:r>
            <w:r w:rsidR="00952864">
              <w:rPr>
                <w:rStyle w:val="cf01"/>
                <w:rFonts w:ascii="Arial" w:hAnsi="Arial" w:cs="Arial"/>
                <w:sz w:val="20"/>
                <w:szCs w:val="20"/>
              </w:rPr>
              <w:t>–</w:t>
            </w:r>
            <w:r w:rsidRPr="00161C35">
              <w:rPr>
                <w:rStyle w:val="cf01"/>
                <w:rFonts w:ascii="Arial" w:hAnsi="Arial" w:cs="Arial"/>
                <w:sz w:val="20"/>
                <w:szCs w:val="20"/>
              </w:rPr>
              <w:t xml:space="preserve"> inštruktor</w:t>
            </w:r>
            <w:r w:rsidR="00952864">
              <w:rPr>
                <w:rStyle w:val="cf01"/>
                <w:rFonts w:ascii="Arial" w:hAnsi="Arial" w:cs="Arial"/>
                <w:sz w:val="20"/>
                <w:szCs w:val="20"/>
              </w:rPr>
              <w:t>,</w:t>
            </w:r>
          </w:p>
        </w:tc>
      </w:tr>
      <w:tr w:rsidR="00035D52" w:rsidRPr="00EB505F" w14:paraId="6894BB96" w14:textId="77777777" w:rsidTr="00334EA2">
        <w:trPr>
          <w:trHeight w:val="250"/>
        </w:trPr>
        <w:tc>
          <w:tcPr>
            <w:tcW w:w="760" w:type="dxa"/>
            <w:shd w:val="clear" w:color="000000" w:fill="FFFFFF"/>
          </w:tcPr>
          <w:p w14:paraId="23C4B790" w14:textId="77777777" w:rsidR="00035D52" w:rsidRPr="00161C35" w:rsidRDefault="00035D52" w:rsidP="00155BD8">
            <w:pPr>
              <w:numPr>
                <w:ilvl w:val="0"/>
                <w:numId w:val="26"/>
              </w:numPr>
              <w:contextualSpacing/>
              <w:jc w:val="right"/>
              <w:rPr>
                <w:rStyle w:val="cf01"/>
                <w:rFonts w:ascii="Arial" w:hAnsi="Arial" w:cs="Arial"/>
                <w:sz w:val="20"/>
                <w:szCs w:val="20"/>
              </w:rPr>
            </w:pPr>
          </w:p>
        </w:tc>
        <w:tc>
          <w:tcPr>
            <w:tcW w:w="8029" w:type="dxa"/>
            <w:shd w:val="clear" w:color="000000" w:fill="FFFFFF"/>
            <w:noWrap/>
            <w:vAlign w:val="bottom"/>
            <w:hideMark/>
          </w:tcPr>
          <w:p w14:paraId="4CC2CF3A" w14:textId="5BEFD52A" w:rsidR="00035D52" w:rsidRPr="00161C35" w:rsidRDefault="00035D52" w:rsidP="00334EA2">
            <w:pPr>
              <w:jc w:val="both"/>
              <w:rPr>
                <w:rStyle w:val="cf01"/>
                <w:rFonts w:ascii="Arial" w:hAnsi="Arial" w:cs="Arial"/>
                <w:sz w:val="20"/>
                <w:szCs w:val="20"/>
              </w:rPr>
            </w:pPr>
            <w:r w:rsidRPr="00161C35">
              <w:rPr>
                <w:rStyle w:val="cf01"/>
                <w:rFonts w:ascii="Arial" w:hAnsi="Arial" w:cs="Arial"/>
                <w:sz w:val="20"/>
                <w:szCs w:val="20"/>
              </w:rPr>
              <w:t>vodja referata (za forenziko, za notranje in zunanje zavarovanje, operativo, prehrano obsojencev, varnost, varnost in spremstvo, varnost na obsojeniškem oddelku, v priporu, za varstvo obsojencev, za zunanje zavarovanje in spremstva)</w:t>
            </w:r>
            <w:r w:rsidR="00952864">
              <w:rPr>
                <w:rStyle w:val="cf01"/>
                <w:rFonts w:ascii="Arial" w:hAnsi="Arial" w:cs="Arial"/>
                <w:sz w:val="20"/>
                <w:szCs w:val="20"/>
              </w:rPr>
              <w:t>,</w:t>
            </w:r>
          </w:p>
        </w:tc>
      </w:tr>
      <w:tr w:rsidR="00035D52" w:rsidRPr="00EB505F" w14:paraId="224042DE" w14:textId="77777777" w:rsidTr="00334EA2">
        <w:trPr>
          <w:trHeight w:val="250"/>
        </w:trPr>
        <w:tc>
          <w:tcPr>
            <w:tcW w:w="760" w:type="dxa"/>
            <w:shd w:val="clear" w:color="000000" w:fill="FFFFFF"/>
          </w:tcPr>
          <w:p w14:paraId="2CED4954" w14:textId="77777777" w:rsidR="00035D52" w:rsidRPr="00161C35" w:rsidRDefault="00035D52" w:rsidP="00155BD8">
            <w:pPr>
              <w:numPr>
                <w:ilvl w:val="0"/>
                <w:numId w:val="26"/>
              </w:numPr>
              <w:contextualSpacing/>
              <w:jc w:val="right"/>
              <w:rPr>
                <w:rStyle w:val="cf01"/>
                <w:rFonts w:ascii="Arial" w:hAnsi="Arial" w:cs="Arial"/>
                <w:sz w:val="20"/>
                <w:szCs w:val="20"/>
              </w:rPr>
            </w:pPr>
          </w:p>
        </w:tc>
        <w:tc>
          <w:tcPr>
            <w:tcW w:w="8029" w:type="dxa"/>
            <w:shd w:val="clear" w:color="000000" w:fill="FFFFFF"/>
            <w:vAlign w:val="bottom"/>
            <w:hideMark/>
          </w:tcPr>
          <w:p w14:paraId="2622DB35" w14:textId="1AD19144" w:rsidR="00035D52" w:rsidRPr="00161C35" w:rsidRDefault="00035D52" w:rsidP="00334EA2">
            <w:pPr>
              <w:jc w:val="both"/>
              <w:rPr>
                <w:rStyle w:val="cf01"/>
                <w:rFonts w:ascii="Arial" w:hAnsi="Arial" w:cs="Arial"/>
                <w:sz w:val="20"/>
                <w:szCs w:val="20"/>
              </w:rPr>
            </w:pPr>
            <w:r w:rsidRPr="00161C35">
              <w:rPr>
                <w:rStyle w:val="cf01"/>
                <w:rFonts w:ascii="Arial" w:hAnsi="Arial" w:cs="Arial"/>
                <w:sz w:val="20"/>
                <w:szCs w:val="20"/>
              </w:rPr>
              <w:t>vodja oddelka (od prvega do šestega oddelka obsojencev, za delo, za izobraževanje in delo, za varnost, za vzgojo, Murska Sobota, Nova Gorica, Novo mesto)</w:t>
            </w:r>
            <w:r w:rsidR="00952864">
              <w:rPr>
                <w:rStyle w:val="cf01"/>
                <w:rFonts w:ascii="Arial" w:hAnsi="Arial" w:cs="Arial"/>
                <w:sz w:val="20"/>
                <w:szCs w:val="20"/>
              </w:rPr>
              <w:t>,</w:t>
            </w:r>
          </w:p>
        </w:tc>
      </w:tr>
      <w:tr w:rsidR="00035D52" w:rsidRPr="00EB505F" w14:paraId="2B309F37" w14:textId="77777777" w:rsidTr="00334EA2">
        <w:trPr>
          <w:trHeight w:val="250"/>
        </w:trPr>
        <w:tc>
          <w:tcPr>
            <w:tcW w:w="760" w:type="dxa"/>
            <w:shd w:val="clear" w:color="000000" w:fill="FFFFFF"/>
          </w:tcPr>
          <w:p w14:paraId="1652047C" w14:textId="77777777" w:rsidR="00035D52" w:rsidRPr="00161C35" w:rsidRDefault="00035D52" w:rsidP="00155BD8">
            <w:pPr>
              <w:numPr>
                <w:ilvl w:val="0"/>
                <w:numId w:val="26"/>
              </w:numPr>
              <w:contextualSpacing/>
              <w:jc w:val="right"/>
              <w:rPr>
                <w:rStyle w:val="cf01"/>
                <w:rFonts w:ascii="Arial" w:hAnsi="Arial" w:cs="Arial"/>
                <w:sz w:val="20"/>
                <w:szCs w:val="20"/>
              </w:rPr>
            </w:pPr>
          </w:p>
        </w:tc>
        <w:tc>
          <w:tcPr>
            <w:tcW w:w="8029" w:type="dxa"/>
            <w:shd w:val="clear" w:color="000000" w:fill="FFFFFF"/>
            <w:noWrap/>
            <w:vAlign w:val="bottom"/>
            <w:hideMark/>
          </w:tcPr>
          <w:p w14:paraId="6382C79C" w14:textId="124E96D6" w:rsidR="00035D52" w:rsidRPr="00161C35" w:rsidRDefault="00035D52" w:rsidP="00334EA2">
            <w:pPr>
              <w:jc w:val="both"/>
              <w:rPr>
                <w:rStyle w:val="cf01"/>
                <w:rFonts w:ascii="Arial" w:hAnsi="Arial" w:cs="Arial"/>
                <w:sz w:val="20"/>
                <w:szCs w:val="20"/>
              </w:rPr>
            </w:pPr>
            <w:r w:rsidRPr="00161C35">
              <w:rPr>
                <w:rStyle w:val="cf01"/>
                <w:rFonts w:ascii="Arial" w:hAnsi="Arial" w:cs="Arial"/>
                <w:sz w:val="20"/>
                <w:szCs w:val="20"/>
              </w:rPr>
              <w:t>vodja sektorja za tretma oz</w:t>
            </w:r>
            <w:r>
              <w:rPr>
                <w:rStyle w:val="cf01"/>
                <w:rFonts w:ascii="Arial" w:hAnsi="Arial" w:cs="Arial"/>
                <w:sz w:val="20"/>
                <w:szCs w:val="20"/>
              </w:rPr>
              <w:t>i</w:t>
            </w:r>
            <w:r w:rsidRPr="00AE12E4">
              <w:rPr>
                <w:rStyle w:val="cf01"/>
                <w:rFonts w:ascii="Arial" w:hAnsi="Arial" w:cs="Arial"/>
                <w:sz w:val="20"/>
                <w:szCs w:val="20"/>
              </w:rPr>
              <w:t>roma</w:t>
            </w:r>
            <w:r w:rsidRPr="00161C35">
              <w:rPr>
                <w:rStyle w:val="cf01"/>
                <w:rFonts w:ascii="Arial" w:hAnsi="Arial" w:cs="Arial"/>
                <w:sz w:val="20"/>
                <w:szCs w:val="20"/>
              </w:rPr>
              <w:t xml:space="preserve"> vodja sektorja za tretma ter splošne in pravne zadeve</w:t>
            </w:r>
            <w:r w:rsidR="000576C4">
              <w:rPr>
                <w:rStyle w:val="cf01"/>
                <w:rFonts w:ascii="Arial" w:hAnsi="Arial" w:cs="Arial"/>
                <w:sz w:val="20"/>
                <w:szCs w:val="20"/>
              </w:rPr>
              <w:t>;</w:t>
            </w:r>
          </w:p>
        </w:tc>
      </w:tr>
    </w:tbl>
    <w:p w14:paraId="0358B7E8" w14:textId="77777777" w:rsidR="00035D52" w:rsidRPr="00161C35" w:rsidRDefault="00035D52" w:rsidP="00035D52">
      <w:pPr>
        <w:jc w:val="both"/>
        <w:rPr>
          <w:rStyle w:val="cf01"/>
          <w:rFonts w:ascii="Arial" w:hAnsi="Arial" w:cs="Arial"/>
          <w:sz w:val="20"/>
          <w:szCs w:val="20"/>
        </w:rPr>
      </w:pPr>
    </w:p>
    <w:p w14:paraId="7D93F839" w14:textId="26673546" w:rsidR="00035D52" w:rsidRPr="002165A2" w:rsidRDefault="00035D52" w:rsidP="00035D52">
      <w:pPr>
        <w:pStyle w:val="Odstavekseznama"/>
        <w:numPr>
          <w:ilvl w:val="0"/>
          <w:numId w:val="31"/>
        </w:numPr>
        <w:jc w:val="both"/>
        <w:rPr>
          <w:rStyle w:val="cf01"/>
          <w:rFonts w:ascii="Arial" w:hAnsi="Arial" w:cs="Arial"/>
          <w:sz w:val="20"/>
          <w:szCs w:val="20"/>
        </w:rPr>
      </w:pPr>
      <w:r w:rsidRPr="002165A2">
        <w:rPr>
          <w:rStyle w:val="cf01"/>
          <w:rFonts w:ascii="Arial" w:hAnsi="Arial" w:cs="Arial"/>
          <w:sz w:val="20"/>
          <w:szCs w:val="20"/>
        </w:rPr>
        <w:t>Ministrstv</w:t>
      </w:r>
      <w:r w:rsidR="000576C4">
        <w:rPr>
          <w:rStyle w:val="cf01"/>
          <w:rFonts w:ascii="Arial" w:hAnsi="Arial" w:cs="Arial"/>
          <w:sz w:val="20"/>
          <w:szCs w:val="20"/>
        </w:rPr>
        <w:t>o</w:t>
      </w:r>
      <w:r w:rsidRPr="002165A2">
        <w:rPr>
          <w:rStyle w:val="cf01"/>
          <w:rFonts w:ascii="Arial" w:hAnsi="Arial" w:cs="Arial"/>
          <w:sz w:val="20"/>
          <w:szCs w:val="20"/>
        </w:rPr>
        <w:t xml:space="preserve"> za notranje zadeve:</w:t>
      </w:r>
    </w:p>
    <w:p w14:paraId="30A6A4B5" w14:textId="77777777" w:rsidR="00035D52" w:rsidRPr="00161C35" w:rsidRDefault="00035D52" w:rsidP="00035D52">
      <w:pPr>
        <w:jc w:val="both"/>
        <w:rPr>
          <w:rStyle w:val="cf01"/>
          <w:rFonts w:ascii="Arial" w:hAnsi="Arial" w:cs="Arial"/>
          <w:sz w:val="20"/>
          <w:szCs w:val="20"/>
        </w:rPr>
      </w:pPr>
    </w:p>
    <w:p w14:paraId="0409934B" w14:textId="77777777" w:rsidR="00035D52" w:rsidRPr="00161C35" w:rsidRDefault="00035D52" w:rsidP="00035D52">
      <w:pPr>
        <w:numPr>
          <w:ilvl w:val="0"/>
          <w:numId w:val="25"/>
        </w:numPr>
        <w:contextualSpacing/>
        <w:jc w:val="both"/>
        <w:rPr>
          <w:rStyle w:val="cf01"/>
          <w:rFonts w:ascii="Arial" w:hAnsi="Arial" w:cs="Arial"/>
          <w:sz w:val="20"/>
          <w:szCs w:val="20"/>
        </w:rPr>
      </w:pPr>
      <w:r w:rsidRPr="00161C35">
        <w:rPr>
          <w:rStyle w:val="cf01"/>
          <w:rFonts w:ascii="Arial" w:hAnsi="Arial" w:cs="Arial"/>
          <w:sz w:val="20"/>
          <w:szCs w:val="20"/>
        </w:rPr>
        <w:t>Direktorat za migracije, Sektor za postopke mednarodne zaščite, Oddelek za operativne zadeve:</w:t>
      </w:r>
    </w:p>
    <w:p w14:paraId="7E64480F" w14:textId="4CF9ED36" w:rsidR="00035D52" w:rsidRPr="00161C35" w:rsidRDefault="00035D52" w:rsidP="00035D52">
      <w:pPr>
        <w:numPr>
          <w:ilvl w:val="0"/>
          <w:numId w:val="24"/>
        </w:numPr>
        <w:contextualSpacing/>
        <w:jc w:val="both"/>
        <w:rPr>
          <w:rStyle w:val="cf01"/>
          <w:rFonts w:ascii="Arial" w:hAnsi="Arial" w:cs="Arial"/>
          <w:sz w:val="20"/>
          <w:szCs w:val="20"/>
        </w:rPr>
      </w:pPr>
      <w:r w:rsidRPr="00161C35">
        <w:rPr>
          <w:rStyle w:val="cf01"/>
          <w:rFonts w:ascii="Arial" w:hAnsi="Arial" w:cs="Arial"/>
          <w:sz w:val="20"/>
          <w:szCs w:val="20"/>
        </w:rPr>
        <w:t>vodja oddelka</w:t>
      </w:r>
      <w:r w:rsidR="00952864">
        <w:rPr>
          <w:rStyle w:val="cf01"/>
          <w:rFonts w:ascii="Arial" w:hAnsi="Arial" w:cs="Arial"/>
          <w:sz w:val="20"/>
          <w:szCs w:val="20"/>
        </w:rPr>
        <w:t>,</w:t>
      </w:r>
    </w:p>
    <w:p w14:paraId="682D60E8" w14:textId="2B0E1074" w:rsidR="00035D52" w:rsidRPr="00161C35" w:rsidRDefault="00035D52" w:rsidP="00035D52">
      <w:pPr>
        <w:numPr>
          <w:ilvl w:val="0"/>
          <w:numId w:val="24"/>
        </w:numPr>
        <w:contextualSpacing/>
        <w:jc w:val="both"/>
        <w:rPr>
          <w:rStyle w:val="cf01"/>
          <w:rFonts w:ascii="Arial" w:hAnsi="Arial" w:cs="Arial"/>
          <w:sz w:val="20"/>
          <w:szCs w:val="20"/>
        </w:rPr>
      </w:pPr>
      <w:r w:rsidRPr="00161C35">
        <w:rPr>
          <w:rStyle w:val="cf01"/>
          <w:rFonts w:ascii="Arial" w:hAnsi="Arial" w:cs="Arial"/>
          <w:sz w:val="20"/>
          <w:szCs w:val="20"/>
        </w:rPr>
        <w:t>svetovalec</w:t>
      </w:r>
      <w:r w:rsidR="00952864">
        <w:rPr>
          <w:rStyle w:val="cf01"/>
          <w:rFonts w:ascii="Arial" w:hAnsi="Arial" w:cs="Arial"/>
          <w:sz w:val="20"/>
          <w:szCs w:val="20"/>
        </w:rPr>
        <w:t>,</w:t>
      </w:r>
    </w:p>
    <w:p w14:paraId="2FEB8F0E" w14:textId="5599F1D4" w:rsidR="00035D52" w:rsidRPr="00161C35" w:rsidRDefault="00035D52" w:rsidP="00035D52">
      <w:pPr>
        <w:numPr>
          <w:ilvl w:val="0"/>
          <w:numId w:val="24"/>
        </w:numPr>
        <w:contextualSpacing/>
        <w:jc w:val="both"/>
        <w:rPr>
          <w:rStyle w:val="cf01"/>
          <w:rFonts w:ascii="Arial" w:hAnsi="Arial" w:cs="Arial"/>
          <w:sz w:val="20"/>
          <w:szCs w:val="20"/>
        </w:rPr>
      </w:pPr>
      <w:r w:rsidRPr="00161C35">
        <w:rPr>
          <w:rStyle w:val="cf01"/>
          <w:rFonts w:ascii="Arial" w:hAnsi="Arial" w:cs="Arial"/>
          <w:sz w:val="20"/>
          <w:szCs w:val="20"/>
        </w:rPr>
        <w:t>podsekretar</w:t>
      </w:r>
      <w:r w:rsidR="00952864">
        <w:rPr>
          <w:rStyle w:val="cf01"/>
          <w:rFonts w:ascii="Arial" w:hAnsi="Arial" w:cs="Arial"/>
          <w:sz w:val="20"/>
          <w:szCs w:val="20"/>
        </w:rPr>
        <w:t>,</w:t>
      </w:r>
    </w:p>
    <w:p w14:paraId="7ADBDFB4" w14:textId="0DDF3AFE" w:rsidR="00035D52" w:rsidRPr="00161C35" w:rsidRDefault="00035D52" w:rsidP="00035D52">
      <w:pPr>
        <w:numPr>
          <w:ilvl w:val="0"/>
          <w:numId w:val="24"/>
        </w:numPr>
        <w:contextualSpacing/>
        <w:jc w:val="both"/>
        <w:rPr>
          <w:rStyle w:val="cf01"/>
          <w:rFonts w:ascii="Arial" w:hAnsi="Arial" w:cs="Arial"/>
          <w:sz w:val="20"/>
          <w:szCs w:val="20"/>
        </w:rPr>
      </w:pPr>
      <w:r w:rsidRPr="00161C35">
        <w:rPr>
          <w:rStyle w:val="cf01"/>
          <w:rFonts w:ascii="Arial" w:hAnsi="Arial" w:cs="Arial"/>
          <w:sz w:val="20"/>
          <w:szCs w:val="20"/>
        </w:rPr>
        <w:t>višji svetovalec</w:t>
      </w:r>
      <w:r w:rsidR="00952864">
        <w:rPr>
          <w:rStyle w:val="cf01"/>
          <w:rFonts w:ascii="Arial" w:hAnsi="Arial" w:cs="Arial"/>
          <w:sz w:val="20"/>
          <w:szCs w:val="20"/>
        </w:rPr>
        <w:t>,</w:t>
      </w:r>
    </w:p>
    <w:p w14:paraId="6021F180" w14:textId="32330E0E" w:rsidR="00035D52" w:rsidRPr="00161C35" w:rsidRDefault="00035D52" w:rsidP="00035D52">
      <w:pPr>
        <w:numPr>
          <w:ilvl w:val="0"/>
          <w:numId w:val="24"/>
        </w:numPr>
        <w:contextualSpacing/>
        <w:jc w:val="both"/>
        <w:rPr>
          <w:rStyle w:val="cf01"/>
          <w:rFonts w:ascii="Arial" w:hAnsi="Arial" w:cs="Arial"/>
          <w:sz w:val="20"/>
          <w:szCs w:val="20"/>
        </w:rPr>
      </w:pPr>
      <w:r w:rsidRPr="00161C35">
        <w:rPr>
          <w:rStyle w:val="cf01"/>
          <w:rFonts w:ascii="Arial" w:hAnsi="Arial" w:cs="Arial"/>
          <w:sz w:val="20"/>
          <w:szCs w:val="20"/>
        </w:rPr>
        <w:t xml:space="preserve">koordinator </w:t>
      </w:r>
      <w:r w:rsidR="000576C4">
        <w:rPr>
          <w:rStyle w:val="cf01"/>
          <w:rFonts w:ascii="Arial" w:hAnsi="Arial" w:cs="Arial"/>
          <w:sz w:val="20"/>
          <w:szCs w:val="20"/>
        </w:rPr>
        <w:t>VII</w:t>
      </w:r>
      <w:r w:rsidRPr="00161C35">
        <w:rPr>
          <w:rStyle w:val="cf01"/>
          <w:rFonts w:ascii="Arial" w:hAnsi="Arial" w:cs="Arial"/>
          <w:sz w:val="20"/>
          <w:szCs w:val="20"/>
        </w:rPr>
        <w:t>/1</w:t>
      </w:r>
      <w:r w:rsidR="00952864">
        <w:rPr>
          <w:rStyle w:val="cf01"/>
          <w:rFonts w:ascii="Arial" w:hAnsi="Arial" w:cs="Arial"/>
          <w:sz w:val="20"/>
          <w:szCs w:val="20"/>
        </w:rPr>
        <w:t>,</w:t>
      </w:r>
    </w:p>
    <w:p w14:paraId="113AB81C" w14:textId="727AFDF7" w:rsidR="00035D52" w:rsidRPr="00161C35" w:rsidRDefault="00035D52" w:rsidP="00035D52">
      <w:pPr>
        <w:numPr>
          <w:ilvl w:val="0"/>
          <w:numId w:val="24"/>
        </w:numPr>
        <w:contextualSpacing/>
        <w:jc w:val="both"/>
        <w:rPr>
          <w:rStyle w:val="cf01"/>
          <w:rFonts w:ascii="Arial" w:hAnsi="Arial" w:cs="Arial"/>
          <w:sz w:val="20"/>
          <w:szCs w:val="20"/>
        </w:rPr>
      </w:pPr>
      <w:r w:rsidRPr="00161C35">
        <w:rPr>
          <w:rStyle w:val="cf01"/>
          <w:rFonts w:ascii="Arial" w:hAnsi="Arial" w:cs="Arial"/>
          <w:sz w:val="20"/>
          <w:szCs w:val="20"/>
        </w:rPr>
        <w:lastRenderedPageBreak/>
        <w:t xml:space="preserve">prevajalec </w:t>
      </w:r>
      <w:r w:rsidR="000576C4">
        <w:rPr>
          <w:rStyle w:val="cf01"/>
          <w:rFonts w:ascii="Arial" w:hAnsi="Arial" w:cs="Arial"/>
          <w:sz w:val="20"/>
          <w:szCs w:val="20"/>
        </w:rPr>
        <w:t>VII</w:t>
      </w:r>
      <w:r w:rsidRPr="00161C35">
        <w:rPr>
          <w:rStyle w:val="cf01"/>
          <w:rFonts w:ascii="Arial" w:hAnsi="Arial" w:cs="Arial"/>
          <w:sz w:val="20"/>
          <w:szCs w:val="20"/>
        </w:rPr>
        <w:t>/1</w:t>
      </w:r>
      <w:r w:rsidR="00952864">
        <w:rPr>
          <w:rStyle w:val="cf01"/>
          <w:rFonts w:ascii="Arial" w:hAnsi="Arial" w:cs="Arial"/>
          <w:sz w:val="20"/>
          <w:szCs w:val="20"/>
        </w:rPr>
        <w:t>,</w:t>
      </w:r>
    </w:p>
    <w:p w14:paraId="14B5C046" w14:textId="2FC50280" w:rsidR="00035D52" w:rsidRPr="00161C35" w:rsidRDefault="00035D52" w:rsidP="00035D52">
      <w:pPr>
        <w:numPr>
          <w:ilvl w:val="0"/>
          <w:numId w:val="24"/>
        </w:numPr>
        <w:contextualSpacing/>
        <w:jc w:val="both"/>
        <w:rPr>
          <w:rStyle w:val="cf01"/>
          <w:rFonts w:ascii="Arial" w:hAnsi="Arial" w:cs="Arial"/>
          <w:sz w:val="20"/>
          <w:szCs w:val="20"/>
        </w:rPr>
      </w:pPr>
      <w:r w:rsidRPr="00161C35">
        <w:rPr>
          <w:rStyle w:val="cf01"/>
          <w:rFonts w:ascii="Arial" w:hAnsi="Arial" w:cs="Arial"/>
          <w:sz w:val="20"/>
          <w:szCs w:val="20"/>
        </w:rPr>
        <w:t xml:space="preserve">administrator </w:t>
      </w:r>
      <w:r w:rsidR="000576C4">
        <w:rPr>
          <w:rStyle w:val="cf01"/>
          <w:rFonts w:ascii="Arial" w:hAnsi="Arial" w:cs="Arial"/>
          <w:sz w:val="20"/>
          <w:szCs w:val="20"/>
        </w:rPr>
        <w:t>V</w:t>
      </w:r>
      <w:r w:rsidR="00952864">
        <w:rPr>
          <w:rStyle w:val="cf01"/>
          <w:rFonts w:ascii="Arial" w:hAnsi="Arial" w:cs="Arial"/>
          <w:sz w:val="20"/>
          <w:szCs w:val="20"/>
        </w:rPr>
        <w:t>,</w:t>
      </w:r>
    </w:p>
    <w:p w14:paraId="1B9DF674" w14:textId="1532CBAB" w:rsidR="00035D52" w:rsidRPr="00161C35" w:rsidRDefault="00035D52" w:rsidP="00035D52">
      <w:pPr>
        <w:numPr>
          <w:ilvl w:val="0"/>
          <w:numId w:val="24"/>
        </w:numPr>
        <w:contextualSpacing/>
        <w:jc w:val="both"/>
        <w:rPr>
          <w:rStyle w:val="cf01"/>
          <w:rFonts w:ascii="Arial" w:hAnsi="Arial" w:cs="Arial"/>
          <w:sz w:val="20"/>
          <w:szCs w:val="20"/>
        </w:rPr>
      </w:pPr>
      <w:r w:rsidRPr="00161C35">
        <w:rPr>
          <w:rStyle w:val="cf01"/>
          <w:rFonts w:ascii="Arial" w:hAnsi="Arial" w:cs="Arial"/>
          <w:sz w:val="20"/>
          <w:szCs w:val="20"/>
        </w:rPr>
        <w:t xml:space="preserve">administrator </w:t>
      </w:r>
      <w:r w:rsidR="000576C4">
        <w:rPr>
          <w:rStyle w:val="cf01"/>
          <w:rFonts w:ascii="Arial" w:hAnsi="Arial" w:cs="Arial"/>
          <w:sz w:val="20"/>
          <w:szCs w:val="20"/>
        </w:rPr>
        <w:t>V</w:t>
      </w:r>
      <w:r w:rsidR="00952864">
        <w:rPr>
          <w:rStyle w:val="cf01"/>
          <w:rFonts w:ascii="Arial" w:hAnsi="Arial" w:cs="Arial"/>
          <w:sz w:val="20"/>
          <w:szCs w:val="20"/>
        </w:rPr>
        <w:t>,</w:t>
      </w:r>
    </w:p>
    <w:p w14:paraId="16047C63" w14:textId="62242819" w:rsidR="00035D52" w:rsidRPr="00161C35" w:rsidRDefault="00035D52" w:rsidP="00035D52">
      <w:pPr>
        <w:numPr>
          <w:ilvl w:val="0"/>
          <w:numId w:val="24"/>
        </w:numPr>
        <w:contextualSpacing/>
        <w:jc w:val="both"/>
        <w:rPr>
          <w:rStyle w:val="cf01"/>
          <w:rFonts w:ascii="Arial" w:hAnsi="Arial" w:cs="Arial"/>
          <w:sz w:val="20"/>
          <w:szCs w:val="20"/>
        </w:rPr>
      </w:pPr>
      <w:r w:rsidRPr="00161C35">
        <w:rPr>
          <w:rStyle w:val="cf01"/>
          <w:rFonts w:ascii="Arial" w:hAnsi="Arial" w:cs="Arial"/>
          <w:sz w:val="20"/>
          <w:szCs w:val="20"/>
        </w:rPr>
        <w:t xml:space="preserve">koordinator </w:t>
      </w:r>
      <w:r w:rsidR="000576C4">
        <w:rPr>
          <w:rStyle w:val="cf01"/>
          <w:rFonts w:ascii="Arial" w:hAnsi="Arial" w:cs="Arial"/>
          <w:sz w:val="20"/>
          <w:szCs w:val="20"/>
        </w:rPr>
        <w:t>V</w:t>
      </w:r>
      <w:r w:rsidR="00952864">
        <w:rPr>
          <w:rStyle w:val="cf01"/>
          <w:rFonts w:ascii="Arial" w:hAnsi="Arial" w:cs="Arial"/>
          <w:sz w:val="20"/>
          <w:szCs w:val="20"/>
        </w:rPr>
        <w:t>.</w:t>
      </w:r>
    </w:p>
    <w:p w14:paraId="452496F0" w14:textId="77777777" w:rsidR="00035D52" w:rsidRDefault="00035D52" w:rsidP="00035D52">
      <w:pPr>
        <w:contextualSpacing/>
        <w:jc w:val="both"/>
        <w:rPr>
          <w:rStyle w:val="cf01"/>
          <w:rFonts w:ascii="Arial" w:hAnsi="Arial" w:cs="Arial"/>
          <w:sz w:val="20"/>
          <w:szCs w:val="20"/>
        </w:rPr>
      </w:pPr>
    </w:p>
    <w:p w14:paraId="27BF5F23" w14:textId="32D18630" w:rsidR="00035D52" w:rsidRPr="00347247" w:rsidRDefault="00035D52" w:rsidP="00035D52">
      <w:pPr>
        <w:ind w:left="360"/>
        <w:contextualSpacing/>
        <w:jc w:val="both"/>
        <w:rPr>
          <w:rStyle w:val="cf01"/>
          <w:rFonts w:ascii="Arial" w:hAnsi="Arial" w:cs="Arial"/>
          <w:color w:val="000000"/>
          <w:sz w:val="20"/>
          <w:szCs w:val="20"/>
          <w:shd w:val="clear" w:color="auto" w:fill="FFFFFF"/>
        </w:rPr>
      </w:pPr>
      <w:r w:rsidRPr="00606E8D">
        <w:rPr>
          <w:rStyle w:val="cf01"/>
          <w:rFonts w:ascii="Arial" w:hAnsi="Arial" w:cs="Arial"/>
          <w:sz w:val="20"/>
          <w:szCs w:val="20"/>
        </w:rPr>
        <w:t xml:space="preserve">Javni uslužbenci na navedenih delovnih mestih </w:t>
      </w:r>
      <w:r w:rsidRPr="00606E8D">
        <w:rPr>
          <w:rFonts w:cs="Arial"/>
          <w:color w:val="000000"/>
          <w:szCs w:val="20"/>
          <w:shd w:val="clear" w:color="auto" w:fill="FFFFFF"/>
        </w:rPr>
        <w:t xml:space="preserve">neposredno delajo z vlagatelji namere, prosilci za mednarodno zaščito, z osebami s priznano začasno zaščito in mednarodno zaščito ter tujci, ki so nezakonito v Republiki Sloveniji, nameščenimi v </w:t>
      </w:r>
      <w:r w:rsidR="00952864">
        <w:rPr>
          <w:rFonts w:cs="Arial"/>
          <w:color w:val="000000"/>
          <w:szCs w:val="20"/>
          <w:shd w:val="clear" w:color="auto" w:fill="FFFFFF"/>
        </w:rPr>
        <w:t>a</w:t>
      </w:r>
      <w:r w:rsidRPr="00606E8D">
        <w:rPr>
          <w:rFonts w:cs="Arial"/>
          <w:color w:val="000000"/>
          <w:szCs w:val="20"/>
          <w:shd w:val="clear" w:color="auto" w:fill="FFFFFF"/>
        </w:rPr>
        <w:t>zilnem domu</w:t>
      </w:r>
      <w:r w:rsidR="000576C4">
        <w:rPr>
          <w:rFonts w:cs="Arial"/>
          <w:color w:val="000000"/>
          <w:szCs w:val="20"/>
          <w:shd w:val="clear" w:color="auto" w:fill="FFFFFF"/>
        </w:rPr>
        <w:t>.</w:t>
      </w:r>
    </w:p>
    <w:p w14:paraId="73B19568" w14:textId="77777777" w:rsidR="00035D52" w:rsidRPr="00161C35" w:rsidRDefault="00035D52" w:rsidP="00035D52">
      <w:pPr>
        <w:contextualSpacing/>
        <w:jc w:val="both"/>
        <w:rPr>
          <w:rStyle w:val="cf01"/>
          <w:rFonts w:ascii="Arial" w:hAnsi="Arial" w:cs="Arial"/>
          <w:sz w:val="20"/>
          <w:szCs w:val="20"/>
        </w:rPr>
      </w:pPr>
    </w:p>
    <w:p w14:paraId="7EBDB2DC" w14:textId="77777777" w:rsidR="00035D52" w:rsidRPr="00161C35" w:rsidRDefault="00035D52" w:rsidP="00035D52">
      <w:pPr>
        <w:numPr>
          <w:ilvl w:val="0"/>
          <w:numId w:val="25"/>
        </w:numPr>
        <w:contextualSpacing/>
        <w:jc w:val="both"/>
        <w:rPr>
          <w:rStyle w:val="cf01"/>
          <w:rFonts w:ascii="Arial" w:hAnsi="Arial" w:cs="Arial"/>
          <w:sz w:val="20"/>
          <w:szCs w:val="20"/>
        </w:rPr>
      </w:pPr>
      <w:r>
        <w:rPr>
          <w:rStyle w:val="cf01"/>
          <w:rFonts w:ascii="Arial" w:hAnsi="Arial" w:cs="Arial"/>
          <w:sz w:val="20"/>
          <w:szCs w:val="20"/>
        </w:rPr>
        <w:t xml:space="preserve">Policija, Uprava uniformirane policije, </w:t>
      </w:r>
      <w:r w:rsidRPr="00161C35">
        <w:rPr>
          <w:rStyle w:val="cf01"/>
          <w:rFonts w:ascii="Arial" w:hAnsi="Arial" w:cs="Arial"/>
          <w:sz w:val="20"/>
          <w:szCs w:val="20"/>
        </w:rPr>
        <w:t>Cent</w:t>
      </w:r>
      <w:r>
        <w:rPr>
          <w:rStyle w:val="cf01"/>
          <w:rFonts w:ascii="Arial" w:hAnsi="Arial" w:cs="Arial"/>
          <w:sz w:val="20"/>
          <w:szCs w:val="20"/>
        </w:rPr>
        <w:t>e</w:t>
      </w:r>
      <w:r w:rsidRPr="00161C35">
        <w:rPr>
          <w:rStyle w:val="cf01"/>
          <w:rFonts w:ascii="Arial" w:hAnsi="Arial" w:cs="Arial"/>
          <w:sz w:val="20"/>
          <w:szCs w:val="20"/>
        </w:rPr>
        <w:t>r za tujce:</w:t>
      </w:r>
    </w:p>
    <w:p w14:paraId="4E839A55" w14:textId="08732F4A" w:rsidR="00035D52" w:rsidRPr="00161C35" w:rsidRDefault="00035D52" w:rsidP="00334EA2">
      <w:pPr>
        <w:numPr>
          <w:ilvl w:val="0"/>
          <w:numId w:val="32"/>
        </w:numPr>
        <w:contextualSpacing/>
        <w:jc w:val="both"/>
        <w:rPr>
          <w:rStyle w:val="cf01"/>
          <w:rFonts w:ascii="Arial" w:hAnsi="Arial" w:cs="Arial"/>
          <w:sz w:val="20"/>
          <w:szCs w:val="20"/>
        </w:rPr>
      </w:pPr>
      <w:r w:rsidRPr="00161C35">
        <w:rPr>
          <w:rStyle w:val="cf01"/>
          <w:rFonts w:ascii="Arial" w:hAnsi="Arial" w:cs="Arial"/>
          <w:sz w:val="20"/>
          <w:szCs w:val="20"/>
        </w:rPr>
        <w:t xml:space="preserve">višji policijski inšpektor specialist </w:t>
      </w:r>
      <w:r w:rsidR="000576C4">
        <w:rPr>
          <w:rStyle w:val="cf01"/>
          <w:rFonts w:ascii="Arial" w:hAnsi="Arial" w:cs="Arial"/>
          <w:sz w:val="20"/>
          <w:szCs w:val="20"/>
        </w:rPr>
        <w:t>–</w:t>
      </w:r>
      <w:r w:rsidRPr="00161C35">
        <w:rPr>
          <w:rStyle w:val="cf01"/>
          <w:rFonts w:ascii="Arial" w:hAnsi="Arial" w:cs="Arial"/>
          <w:sz w:val="20"/>
          <w:szCs w:val="20"/>
        </w:rPr>
        <w:t xml:space="preserve"> pomočnik vodje centra</w:t>
      </w:r>
      <w:r w:rsidR="00952864">
        <w:rPr>
          <w:rStyle w:val="cf01"/>
          <w:rFonts w:ascii="Arial" w:hAnsi="Arial" w:cs="Arial"/>
          <w:sz w:val="20"/>
          <w:szCs w:val="20"/>
        </w:rPr>
        <w:t>,</w:t>
      </w:r>
    </w:p>
    <w:p w14:paraId="29C484D3" w14:textId="69F62A07" w:rsidR="00035D52" w:rsidRPr="00161C35" w:rsidRDefault="00035D52" w:rsidP="00334EA2">
      <w:pPr>
        <w:numPr>
          <w:ilvl w:val="0"/>
          <w:numId w:val="32"/>
        </w:numPr>
        <w:contextualSpacing/>
        <w:jc w:val="both"/>
        <w:rPr>
          <w:rStyle w:val="cf01"/>
          <w:rFonts w:ascii="Arial" w:hAnsi="Arial" w:cs="Arial"/>
          <w:sz w:val="20"/>
          <w:szCs w:val="20"/>
        </w:rPr>
      </w:pPr>
      <w:r w:rsidRPr="00161C35">
        <w:rPr>
          <w:rStyle w:val="cf01"/>
          <w:rFonts w:ascii="Arial" w:hAnsi="Arial" w:cs="Arial"/>
          <w:sz w:val="20"/>
          <w:szCs w:val="20"/>
        </w:rPr>
        <w:t>višji policijski inšpektor specialist</w:t>
      </w:r>
      <w:r w:rsidR="00952864">
        <w:rPr>
          <w:rStyle w:val="cf01"/>
          <w:rFonts w:ascii="Arial" w:hAnsi="Arial" w:cs="Arial"/>
          <w:sz w:val="20"/>
          <w:szCs w:val="20"/>
        </w:rPr>
        <w:t>,</w:t>
      </w:r>
    </w:p>
    <w:p w14:paraId="7328533D" w14:textId="23B73C51" w:rsidR="00035D52" w:rsidRPr="00161C35" w:rsidRDefault="00035D52" w:rsidP="00334EA2">
      <w:pPr>
        <w:numPr>
          <w:ilvl w:val="0"/>
          <w:numId w:val="32"/>
        </w:numPr>
        <w:contextualSpacing/>
        <w:jc w:val="both"/>
        <w:rPr>
          <w:rStyle w:val="cf01"/>
          <w:rFonts w:ascii="Arial" w:hAnsi="Arial" w:cs="Arial"/>
          <w:sz w:val="20"/>
          <w:szCs w:val="20"/>
        </w:rPr>
      </w:pPr>
      <w:r w:rsidRPr="00161C35">
        <w:rPr>
          <w:rStyle w:val="cf01"/>
          <w:rFonts w:ascii="Arial" w:hAnsi="Arial" w:cs="Arial"/>
          <w:sz w:val="20"/>
          <w:szCs w:val="20"/>
        </w:rPr>
        <w:t>socialni delavec VII/2</w:t>
      </w:r>
      <w:r w:rsidR="00952864">
        <w:rPr>
          <w:rStyle w:val="cf01"/>
          <w:rFonts w:ascii="Arial" w:hAnsi="Arial" w:cs="Arial"/>
          <w:sz w:val="20"/>
          <w:szCs w:val="20"/>
        </w:rPr>
        <w:t>,</w:t>
      </w:r>
    </w:p>
    <w:p w14:paraId="6D0E3B07" w14:textId="4791A6DF" w:rsidR="00035D52" w:rsidRPr="00161C35" w:rsidRDefault="00035D52" w:rsidP="00334EA2">
      <w:pPr>
        <w:numPr>
          <w:ilvl w:val="0"/>
          <w:numId w:val="32"/>
        </w:numPr>
        <w:contextualSpacing/>
        <w:jc w:val="both"/>
        <w:rPr>
          <w:rStyle w:val="cf01"/>
          <w:rFonts w:ascii="Arial" w:hAnsi="Arial" w:cs="Arial"/>
          <w:sz w:val="20"/>
          <w:szCs w:val="20"/>
        </w:rPr>
      </w:pPr>
      <w:r w:rsidRPr="00161C35">
        <w:rPr>
          <w:rStyle w:val="cf01"/>
          <w:rFonts w:ascii="Arial" w:hAnsi="Arial" w:cs="Arial"/>
          <w:sz w:val="20"/>
          <w:szCs w:val="20"/>
        </w:rPr>
        <w:t>srednja medicinska sestra s specialnimi znanji</w:t>
      </w:r>
      <w:r w:rsidR="00952864">
        <w:rPr>
          <w:rStyle w:val="cf01"/>
          <w:rFonts w:ascii="Arial" w:hAnsi="Arial" w:cs="Arial"/>
          <w:sz w:val="20"/>
          <w:szCs w:val="20"/>
        </w:rPr>
        <w:t>,</w:t>
      </w:r>
    </w:p>
    <w:p w14:paraId="55FB5CB9" w14:textId="39BBA2BC" w:rsidR="00035D52" w:rsidRDefault="00035D52" w:rsidP="00334EA2">
      <w:pPr>
        <w:numPr>
          <w:ilvl w:val="0"/>
          <w:numId w:val="32"/>
        </w:numPr>
        <w:contextualSpacing/>
        <w:jc w:val="both"/>
        <w:rPr>
          <w:rStyle w:val="cf01"/>
          <w:rFonts w:ascii="Arial" w:hAnsi="Arial" w:cs="Arial"/>
          <w:sz w:val="20"/>
          <w:szCs w:val="20"/>
        </w:rPr>
      </w:pPr>
      <w:r w:rsidRPr="00161C35">
        <w:rPr>
          <w:rStyle w:val="cf01"/>
          <w:rFonts w:ascii="Arial" w:hAnsi="Arial" w:cs="Arial"/>
          <w:sz w:val="20"/>
          <w:szCs w:val="20"/>
        </w:rPr>
        <w:t>perica II</w:t>
      </w:r>
      <w:r w:rsidR="00952864">
        <w:rPr>
          <w:rStyle w:val="cf01"/>
          <w:rFonts w:ascii="Arial" w:hAnsi="Arial" w:cs="Arial"/>
          <w:sz w:val="20"/>
          <w:szCs w:val="20"/>
        </w:rPr>
        <w:t>,</w:t>
      </w:r>
    </w:p>
    <w:p w14:paraId="272115AD" w14:textId="6E5EEB73" w:rsidR="00035D52" w:rsidRPr="00F2426A" w:rsidRDefault="00035D52" w:rsidP="00334EA2">
      <w:pPr>
        <w:numPr>
          <w:ilvl w:val="0"/>
          <w:numId w:val="32"/>
        </w:numPr>
        <w:contextualSpacing/>
        <w:jc w:val="both"/>
        <w:rPr>
          <w:rStyle w:val="cf01"/>
          <w:rFonts w:ascii="Arial" w:hAnsi="Arial" w:cs="Arial"/>
          <w:sz w:val="20"/>
          <w:szCs w:val="20"/>
        </w:rPr>
      </w:pPr>
      <w:r>
        <w:rPr>
          <w:rStyle w:val="cf01"/>
          <w:rFonts w:ascii="Arial" w:hAnsi="Arial" w:cs="Arial"/>
          <w:sz w:val="20"/>
          <w:szCs w:val="20"/>
        </w:rPr>
        <w:t>e</w:t>
      </w:r>
      <w:r w:rsidRPr="00F2426A">
        <w:rPr>
          <w:rStyle w:val="cf01"/>
          <w:rFonts w:ascii="Arial" w:hAnsi="Arial" w:cs="Arial"/>
          <w:sz w:val="20"/>
          <w:szCs w:val="20"/>
        </w:rPr>
        <w:t>konom V</w:t>
      </w:r>
      <w:r w:rsidR="00952864">
        <w:rPr>
          <w:rStyle w:val="cf01"/>
          <w:rFonts w:ascii="Arial" w:hAnsi="Arial" w:cs="Arial"/>
          <w:sz w:val="20"/>
          <w:szCs w:val="20"/>
        </w:rPr>
        <w:t>,</w:t>
      </w:r>
    </w:p>
    <w:p w14:paraId="3B4959FA" w14:textId="700222C5" w:rsidR="00035D52" w:rsidRDefault="00035D52" w:rsidP="00334EA2">
      <w:pPr>
        <w:numPr>
          <w:ilvl w:val="0"/>
          <w:numId w:val="32"/>
        </w:numPr>
        <w:contextualSpacing/>
        <w:jc w:val="both"/>
        <w:rPr>
          <w:rStyle w:val="cf01"/>
          <w:rFonts w:ascii="Arial" w:hAnsi="Arial" w:cs="Arial"/>
          <w:sz w:val="20"/>
          <w:szCs w:val="20"/>
        </w:rPr>
      </w:pPr>
      <w:r>
        <w:rPr>
          <w:rStyle w:val="cf01"/>
          <w:rFonts w:ascii="Arial" w:hAnsi="Arial" w:cs="Arial"/>
          <w:sz w:val="20"/>
          <w:szCs w:val="20"/>
        </w:rPr>
        <w:t>h</w:t>
      </w:r>
      <w:r w:rsidRPr="00F2426A">
        <w:rPr>
          <w:rStyle w:val="cf01"/>
          <w:rFonts w:ascii="Arial" w:hAnsi="Arial" w:cs="Arial"/>
          <w:sz w:val="20"/>
          <w:szCs w:val="20"/>
        </w:rPr>
        <w:t>išnik V</w:t>
      </w:r>
      <w:r w:rsidR="00952864">
        <w:rPr>
          <w:rStyle w:val="cf01"/>
          <w:rFonts w:ascii="Arial" w:hAnsi="Arial" w:cs="Arial"/>
          <w:sz w:val="20"/>
          <w:szCs w:val="20"/>
        </w:rPr>
        <w:t>.</w:t>
      </w:r>
    </w:p>
    <w:p w14:paraId="080D9448" w14:textId="77777777" w:rsidR="00035D52" w:rsidRDefault="00035D52" w:rsidP="00035D52">
      <w:pPr>
        <w:contextualSpacing/>
        <w:jc w:val="both"/>
        <w:rPr>
          <w:rStyle w:val="cf01"/>
          <w:rFonts w:ascii="Arial" w:hAnsi="Arial" w:cs="Arial"/>
          <w:sz w:val="20"/>
          <w:szCs w:val="20"/>
        </w:rPr>
      </w:pPr>
    </w:p>
    <w:p w14:paraId="0BFE3413" w14:textId="77777777" w:rsidR="00035D52" w:rsidRPr="00347247" w:rsidRDefault="00035D52" w:rsidP="00035D52">
      <w:pPr>
        <w:ind w:left="360"/>
        <w:contextualSpacing/>
        <w:jc w:val="both"/>
        <w:rPr>
          <w:rStyle w:val="cf01"/>
          <w:rFonts w:ascii="Arial" w:hAnsi="Arial" w:cs="Arial"/>
          <w:color w:val="000000"/>
          <w:sz w:val="20"/>
          <w:szCs w:val="20"/>
          <w:shd w:val="clear" w:color="auto" w:fill="FFFFFF"/>
        </w:rPr>
      </w:pPr>
      <w:r w:rsidRPr="00606E8D">
        <w:rPr>
          <w:rStyle w:val="cf01"/>
          <w:rFonts w:ascii="Arial" w:hAnsi="Arial" w:cs="Arial"/>
          <w:sz w:val="20"/>
          <w:szCs w:val="20"/>
        </w:rPr>
        <w:t xml:space="preserve">Javni uslužbenci na navedenih delovnih mestih </w:t>
      </w:r>
      <w:r w:rsidRPr="00606E8D">
        <w:rPr>
          <w:rFonts w:cs="Arial"/>
          <w:color w:val="000000"/>
          <w:szCs w:val="20"/>
          <w:shd w:val="clear" w:color="auto" w:fill="FFFFFF"/>
        </w:rPr>
        <w:t>neposredno delajo z vlagatelji namere, prosilci za mednarodno zaščito, z osebami s priznano začasno zaščito in mednarodno zaščito ter tujci, ki so nezakonito v Republiki Sloveniji, nameščenimi v Centru za tujce.</w:t>
      </w:r>
    </w:p>
    <w:p w14:paraId="32206CEF" w14:textId="77777777" w:rsidR="00035D52" w:rsidRDefault="00035D52" w:rsidP="00035D52">
      <w:pPr>
        <w:jc w:val="both"/>
        <w:rPr>
          <w:rStyle w:val="cf01"/>
          <w:rFonts w:ascii="Arial" w:hAnsi="Arial" w:cs="Arial"/>
          <w:sz w:val="20"/>
          <w:szCs w:val="20"/>
        </w:rPr>
      </w:pPr>
    </w:p>
    <w:p w14:paraId="20FFD0DD" w14:textId="77777777" w:rsidR="00035D52" w:rsidRPr="00161C35" w:rsidRDefault="00035D52" w:rsidP="00035D52">
      <w:pPr>
        <w:numPr>
          <w:ilvl w:val="0"/>
          <w:numId w:val="25"/>
        </w:numPr>
        <w:contextualSpacing/>
        <w:jc w:val="both"/>
        <w:rPr>
          <w:rStyle w:val="cf01"/>
          <w:rFonts w:ascii="Arial" w:hAnsi="Arial" w:cs="Arial"/>
          <w:sz w:val="20"/>
          <w:szCs w:val="20"/>
        </w:rPr>
      </w:pPr>
      <w:r>
        <w:rPr>
          <w:rStyle w:val="cf01"/>
          <w:rFonts w:ascii="Arial" w:hAnsi="Arial" w:cs="Arial"/>
          <w:sz w:val="20"/>
          <w:szCs w:val="20"/>
        </w:rPr>
        <w:t xml:space="preserve">Policija, Uprava uniformirane policije, Center za tujce, </w:t>
      </w:r>
      <w:r w:rsidRPr="00161C35">
        <w:rPr>
          <w:rStyle w:val="cf01"/>
          <w:rFonts w:ascii="Arial" w:hAnsi="Arial" w:cs="Arial"/>
          <w:sz w:val="20"/>
          <w:szCs w:val="20"/>
        </w:rPr>
        <w:t>Specializirana enota za varovanje, spremstva in vračanje tujcev:</w:t>
      </w:r>
    </w:p>
    <w:p w14:paraId="10FC5F11" w14:textId="6CB75D2A" w:rsidR="00035D52" w:rsidRPr="00161C35" w:rsidRDefault="00035D52" w:rsidP="00334EA2">
      <w:pPr>
        <w:numPr>
          <w:ilvl w:val="0"/>
          <w:numId w:val="33"/>
        </w:numPr>
        <w:contextualSpacing/>
        <w:jc w:val="both"/>
        <w:rPr>
          <w:rStyle w:val="cf01"/>
          <w:rFonts w:ascii="Arial" w:hAnsi="Arial" w:cs="Arial"/>
          <w:sz w:val="20"/>
          <w:szCs w:val="20"/>
        </w:rPr>
      </w:pPr>
      <w:r w:rsidRPr="00161C35">
        <w:rPr>
          <w:rStyle w:val="cf01"/>
          <w:rFonts w:ascii="Arial" w:hAnsi="Arial" w:cs="Arial"/>
          <w:sz w:val="20"/>
          <w:szCs w:val="20"/>
        </w:rPr>
        <w:t xml:space="preserve">policijski inšpektor specialist </w:t>
      </w:r>
      <w:r w:rsidR="007563F1">
        <w:rPr>
          <w:rStyle w:val="cf01"/>
          <w:rFonts w:ascii="Arial" w:hAnsi="Arial" w:cs="Arial"/>
          <w:sz w:val="20"/>
          <w:szCs w:val="20"/>
        </w:rPr>
        <w:t>–</w:t>
      </w:r>
      <w:r w:rsidRPr="00161C35">
        <w:rPr>
          <w:rStyle w:val="cf01"/>
          <w:rFonts w:ascii="Arial" w:hAnsi="Arial" w:cs="Arial"/>
          <w:sz w:val="20"/>
          <w:szCs w:val="20"/>
        </w:rPr>
        <w:t xml:space="preserve"> pomočnik vodje enote</w:t>
      </w:r>
      <w:r w:rsidR="00952864">
        <w:rPr>
          <w:rStyle w:val="cf01"/>
          <w:rFonts w:ascii="Arial" w:hAnsi="Arial" w:cs="Arial"/>
          <w:sz w:val="20"/>
          <w:szCs w:val="20"/>
        </w:rPr>
        <w:t>,</w:t>
      </w:r>
    </w:p>
    <w:p w14:paraId="3CD7CC2B" w14:textId="2A32F08F" w:rsidR="00035D52" w:rsidRPr="00161C35" w:rsidRDefault="00035D52" w:rsidP="00334EA2">
      <w:pPr>
        <w:numPr>
          <w:ilvl w:val="0"/>
          <w:numId w:val="33"/>
        </w:numPr>
        <w:contextualSpacing/>
        <w:jc w:val="both"/>
        <w:rPr>
          <w:rStyle w:val="cf01"/>
          <w:rFonts w:ascii="Arial" w:hAnsi="Arial" w:cs="Arial"/>
          <w:sz w:val="20"/>
          <w:szCs w:val="20"/>
        </w:rPr>
      </w:pPr>
      <w:r w:rsidRPr="00161C35">
        <w:rPr>
          <w:rStyle w:val="cf01"/>
          <w:rFonts w:ascii="Arial" w:hAnsi="Arial" w:cs="Arial"/>
          <w:sz w:val="20"/>
          <w:szCs w:val="20"/>
        </w:rPr>
        <w:t>višji policist vodja izmene</w:t>
      </w:r>
      <w:r w:rsidR="00952864">
        <w:rPr>
          <w:rStyle w:val="cf01"/>
          <w:rFonts w:ascii="Arial" w:hAnsi="Arial" w:cs="Arial"/>
          <w:sz w:val="20"/>
          <w:szCs w:val="20"/>
        </w:rPr>
        <w:t>,</w:t>
      </w:r>
    </w:p>
    <w:p w14:paraId="3DC061EA" w14:textId="658B5B47" w:rsidR="00035D52" w:rsidRPr="00161C35" w:rsidRDefault="00035D52" w:rsidP="00334EA2">
      <w:pPr>
        <w:numPr>
          <w:ilvl w:val="0"/>
          <w:numId w:val="33"/>
        </w:numPr>
        <w:contextualSpacing/>
        <w:jc w:val="both"/>
        <w:rPr>
          <w:rStyle w:val="cf01"/>
          <w:rFonts w:ascii="Arial" w:hAnsi="Arial" w:cs="Arial"/>
          <w:sz w:val="20"/>
          <w:szCs w:val="20"/>
        </w:rPr>
      </w:pPr>
      <w:r w:rsidRPr="00161C35">
        <w:rPr>
          <w:rStyle w:val="cf01"/>
          <w:rFonts w:ascii="Arial" w:hAnsi="Arial" w:cs="Arial"/>
          <w:sz w:val="20"/>
          <w:szCs w:val="20"/>
        </w:rPr>
        <w:t xml:space="preserve">višji policist specialist </w:t>
      </w:r>
      <w:r w:rsidR="007563F1">
        <w:rPr>
          <w:rStyle w:val="cf01"/>
          <w:rFonts w:ascii="Arial" w:hAnsi="Arial" w:cs="Arial"/>
          <w:sz w:val="20"/>
          <w:szCs w:val="20"/>
        </w:rPr>
        <w:t>–</w:t>
      </w:r>
      <w:r w:rsidRPr="00161C35">
        <w:rPr>
          <w:rStyle w:val="cf01"/>
          <w:rFonts w:ascii="Arial" w:hAnsi="Arial" w:cs="Arial"/>
          <w:sz w:val="20"/>
          <w:szCs w:val="20"/>
        </w:rPr>
        <w:t xml:space="preserve"> starejši policist</w:t>
      </w:r>
      <w:r w:rsidR="00952864">
        <w:rPr>
          <w:rStyle w:val="cf01"/>
          <w:rFonts w:ascii="Arial" w:hAnsi="Arial" w:cs="Arial"/>
          <w:sz w:val="20"/>
          <w:szCs w:val="20"/>
        </w:rPr>
        <w:t>,</w:t>
      </w:r>
    </w:p>
    <w:p w14:paraId="1879351D" w14:textId="584F0976" w:rsidR="00035D52" w:rsidRPr="00161C35" w:rsidRDefault="00035D52" w:rsidP="00334EA2">
      <w:pPr>
        <w:numPr>
          <w:ilvl w:val="0"/>
          <w:numId w:val="33"/>
        </w:numPr>
        <w:contextualSpacing/>
        <w:jc w:val="both"/>
        <w:rPr>
          <w:rStyle w:val="cf01"/>
          <w:rFonts w:ascii="Arial" w:hAnsi="Arial" w:cs="Arial"/>
          <w:sz w:val="20"/>
          <w:szCs w:val="20"/>
        </w:rPr>
      </w:pPr>
      <w:r w:rsidRPr="00161C35">
        <w:rPr>
          <w:rStyle w:val="cf01"/>
          <w:rFonts w:ascii="Arial" w:hAnsi="Arial" w:cs="Arial"/>
          <w:sz w:val="20"/>
          <w:szCs w:val="20"/>
        </w:rPr>
        <w:t>višji policist specialist</w:t>
      </w:r>
      <w:r w:rsidR="00952864">
        <w:rPr>
          <w:rStyle w:val="cf01"/>
          <w:rFonts w:ascii="Arial" w:hAnsi="Arial" w:cs="Arial"/>
          <w:sz w:val="20"/>
          <w:szCs w:val="20"/>
        </w:rPr>
        <w:t>,</w:t>
      </w:r>
    </w:p>
    <w:p w14:paraId="7CF74A9C" w14:textId="386984B7" w:rsidR="00035D52" w:rsidRPr="00161C35" w:rsidRDefault="00035D52" w:rsidP="00334EA2">
      <w:pPr>
        <w:numPr>
          <w:ilvl w:val="0"/>
          <w:numId w:val="33"/>
        </w:numPr>
        <w:contextualSpacing/>
        <w:jc w:val="both"/>
        <w:rPr>
          <w:rStyle w:val="cf01"/>
          <w:rFonts w:ascii="Arial" w:hAnsi="Arial" w:cs="Arial"/>
          <w:sz w:val="20"/>
          <w:szCs w:val="20"/>
        </w:rPr>
      </w:pPr>
      <w:r w:rsidRPr="00161C35">
        <w:rPr>
          <w:rStyle w:val="cf01"/>
          <w:rFonts w:ascii="Arial" w:hAnsi="Arial" w:cs="Arial"/>
          <w:sz w:val="20"/>
          <w:szCs w:val="20"/>
        </w:rPr>
        <w:t xml:space="preserve">višji policist </w:t>
      </w:r>
      <w:r w:rsidR="00952864">
        <w:rPr>
          <w:rStyle w:val="cf01"/>
          <w:rFonts w:ascii="Arial" w:hAnsi="Arial" w:cs="Arial"/>
          <w:sz w:val="20"/>
          <w:szCs w:val="20"/>
        </w:rPr>
        <w:t>–</w:t>
      </w:r>
      <w:r w:rsidRPr="00161C35">
        <w:rPr>
          <w:rStyle w:val="cf01"/>
          <w:rFonts w:ascii="Arial" w:hAnsi="Arial" w:cs="Arial"/>
          <w:sz w:val="20"/>
          <w:szCs w:val="20"/>
        </w:rPr>
        <w:t xml:space="preserve"> kriminalist</w:t>
      </w:r>
      <w:r w:rsidR="00952864">
        <w:rPr>
          <w:rStyle w:val="cf01"/>
          <w:rFonts w:ascii="Arial" w:hAnsi="Arial" w:cs="Arial"/>
          <w:sz w:val="20"/>
          <w:szCs w:val="20"/>
        </w:rPr>
        <w:t>,</w:t>
      </w:r>
    </w:p>
    <w:p w14:paraId="35F641E7" w14:textId="43153526" w:rsidR="00035D52" w:rsidRDefault="00035D52" w:rsidP="00334EA2">
      <w:pPr>
        <w:numPr>
          <w:ilvl w:val="0"/>
          <w:numId w:val="33"/>
        </w:numPr>
        <w:contextualSpacing/>
        <w:jc w:val="both"/>
        <w:rPr>
          <w:rStyle w:val="cf01"/>
          <w:rFonts w:ascii="Arial" w:hAnsi="Arial" w:cs="Arial"/>
          <w:sz w:val="20"/>
          <w:szCs w:val="20"/>
        </w:rPr>
      </w:pPr>
      <w:r w:rsidRPr="00161C35">
        <w:rPr>
          <w:rStyle w:val="cf01"/>
          <w:rFonts w:ascii="Arial" w:hAnsi="Arial" w:cs="Arial"/>
          <w:sz w:val="20"/>
          <w:szCs w:val="20"/>
        </w:rPr>
        <w:t xml:space="preserve">policist SR </w:t>
      </w:r>
      <w:r>
        <w:rPr>
          <w:rStyle w:val="cf01"/>
          <w:rFonts w:ascii="Arial" w:hAnsi="Arial" w:cs="Arial"/>
          <w:sz w:val="20"/>
          <w:szCs w:val="20"/>
        </w:rPr>
        <w:t>–</w:t>
      </w:r>
      <w:r w:rsidRPr="00161C35">
        <w:rPr>
          <w:rStyle w:val="cf01"/>
          <w:rFonts w:ascii="Arial" w:hAnsi="Arial" w:cs="Arial"/>
          <w:sz w:val="20"/>
          <w:szCs w:val="20"/>
        </w:rPr>
        <w:t xml:space="preserve"> NDM</w:t>
      </w:r>
      <w:r w:rsidR="00952864">
        <w:rPr>
          <w:rStyle w:val="cf01"/>
          <w:rFonts w:ascii="Arial" w:hAnsi="Arial" w:cs="Arial"/>
          <w:sz w:val="20"/>
          <w:szCs w:val="20"/>
        </w:rPr>
        <w:t>.</w:t>
      </w:r>
    </w:p>
    <w:p w14:paraId="434AFEE1" w14:textId="77777777" w:rsidR="00035D52" w:rsidRDefault="00035D52" w:rsidP="00035D52">
      <w:pPr>
        <w:contextualSpacing/>
        <w:jc w:val="both"/>
        <w:rPr>
          <w:rStyle w:val="cf01"/>
          <w:rFonts w:ascii="Arial" w:hAnsi="Arial" w:cs="Arial"/>
          <w:sz w:val="20"/>
          <w:szCs w:val="20"/>
        </w:rPr>
      </w:pPr>
    </w:p>
    <w:p w14:paraId="2F20CDEA" w14:textId="77777777" w:rsidR="00035D52" w:rsidRPr="00347247" w:rsidRDefault="00035D52" w:rsidP="00035D52">
      <w:pPr>
        <w:ind w:left="360"/>
        <w:contextualSpacing/>
        <w:jc w:val="both"/>
        <w:rPr>
          <w:rStyle w:val="cf01"/>
          <w:rFonts w:ascii="Arial" w:hAnsi="Arial" w:cs="Arial"/>
          <w:color w:val="000000"/>
          <w:sz w:val="20"/>
          <w:szCs w:val="20"/>
          <w:shd w:val="clear" w:color="auto" w:fill="FFFFFF"/>
        </w:rPr>
      </w:pPr>
      <w:r w:rsidRPr="00606E8D">
        <w:rPr>
          <w:rStyle w:val="cf01"/>
          <w:rFonts w:ascii="Arial" w:hAnsi="Arial" w:cs="Arial"/>
          <w:sz w:val="20"/>
          <w:szCs w:val="20"/>
        </w:rPr>
        <w:t xml:space="preserve">Javni uslužbenci na navedenih delovnih mestih </w:t>
      </w:r>
      <w:r w:rsidRPr="00606E8D">
        <w:rPr>
          <w:rFonts w:cs="Arial"/>
          <w:color w:val="000000"/>
          <w:szCs w:val="20"/>
          <w:shd w:val="clear" w:color="auto" w:fill="FFFFFF"/>
        </w:rPr>
        <w:t>neposredno delajo z vlagatelji namere, prosilci za mednarodno zaščito, z osebami s priznano začasno zaščito in mednarodno zaščito ter tujci, ki so nezakonito v Republiki Sloveniji, nameščenimi v Centru za tujce.</w:t>
      </w:r>
    </w:p>
    <w:p w14:paraId="18884B20" w14:textId="77777777" w:rsidR="00035D52" w:rsidRDefault="00035D52" w:rsidP="00035D52">
      <w:pPr>
        <w:jc w:val="both"/>
        <w:rPr>
          <w:rStyle w:val="cf01"/>
          <w:rFonts w:ascii="Arial" w:hAnsi="Arial" w:cs="Arial"/>
          <w:sz w:val="20"/>
          <w:szCs w:val="20"/>
        </w:rPr>
      </w:pPr>
    </w:p>
    <w:p w14:paraId="3FB6B82F" w14:textId="77777777" w:rsidR="00035D52" w:rsidRDefault="00035D52" w:rsidP="00035D52">
      <w:pPr>
        <w:jc w:val="center"/>
        <w:rPr>
          <w:rStyle w:val="cf01"/>
          <w:rFonts w:ascii="Arial" w:hAnsi="Arial" w:cs="Arial"/>
          <w:sz w:val="20"/>
          <w:szCs w:val="20"/>
        </w:rPr>
      </w:pPr>
      <w:r>
        <w:rPr>
          <w:rStyle w:val="cf01"/>
          <w:rFonts w:ascii="Arial" w:hAnsi="Arial" w:cs="Arial"/>
          <w:sz w:val="20"/>
          <w:szCs w:val="20"/>
        </w:rPr>
        <w:t>III</w:t>
      </w:r>
    </w:p>
    <w:p w14:paraId="5FC4A755" w14:textId="77777777" w:rsidR="00035D52" w:rsidRDefault="00035D52" w:rsidP="00035D52">
      <w:pPr>
        <w:jc w:val="both"/>
        <w:rPr>
          <w:rStyle w:val="cf01"/>
          <w:rFonts w:ascii="Arial" w:hAnsi="Arial" w:cs="Arial"/>
          <w:sz w:val="20"/>
          <w:szCs w:val="20"/>
        </w:rPr>
      </w:pPr>
    </w:p>
    <w:p w14:paraId="165453EE" w14:textId="5AB91CA9" w:rsidR="00035D52" w:rsidRPr="00161C35" w:rsidRDefault="00035D52" w:rsidP="00035D52">
      <w:pPr>
        <w:jc w:val="both"/>
        <w:rPr>
          <w:rStyle w:val="cf01"/>
          <w:rFonts w:ascii="Arial" w:hAnsi="Arial" w:cs="Arial"/>
          <w:sz w:val="20"/>
          <w:szCs w:val="20"/>
        </w:rPr>
      </w:pPr>
      <w:r>
        <w:rPr>
          <w:rStyle w:val="cf01"/>
          <w:rFonts w:ascii="Arial" w:hAnsi="Arial" w:cs="Arial"/>
          <w:sz w:val="20"/>
          <w:szCs w:val="20"/>
        </w:rPr>
        <w:t>Organi iz prejšnje</w:t>
      </w:r>
      <w:r w:rsidR="000576C4">
        <w:rPr>
          <w:rStyle w:val="cf01"/>
          <w:rFonts w:ascii="Arial" w:hAnsi="Arial" w:cs="Arial"/>
          <w:sz w:val="20"/>
          <w:szCs w:val="20"/>
        </w:rPr>
        <w:t xml:space="preserve"> točke</w:t>
      </w:r>
      <w:r>
        <w:rPr>
          <w:rStyle w:val="cf01"/>
          <w:rFonts w:ascii="Arial" w:hAnsi="Arial" w:cs="Arial"/>
          <w:sz w:val="20"/>
          <w:szCs w:val="20"/>
        </w:rPr>
        <w:t xml:space="preserve"> morajo v 90 dneh uskladiti akte o notranji organizaciji in sistemizaciji delovnih mest s tem sklepom </w:t>
      </w:r>
      <w:r w:rsidR="00050103">
        <w:rPr>
          <w:rStyle w:val="cf01"/>
          <w:rFonts w:ascii="Arial" w:hAnsi="Arial" w:cs="Arial"/>
          <w:sz w:val="20"/>
          <w:szCs w:val="20"/>
        </w:rPr>
        <w:t>ter</w:t>
      </w:r>
      <w:r>
        <w:rPr>
          <w:rStyle w:val="cf01"/>
          <w:rFonts w:ascii="Arial" w:hAnsi="Arial" w:cs="Arial"/>
          <w:sz w:val="20"/>
          <w:szCs w:val="20"/>
        </w:rPr>
        <w:t xml:space="preserve"> na delovnih mestih iz prejšnje</w:t>
      </w:r>
      <w:r w:rsidR="000576C4">
        <w:rPr>
          <w:rStyle w:val="cf01"/>
          <w:rFonts w:ascii="Arial" w:hAnsi="Arial" w:cs="Arial"/>
          <w:sz w:val="20"/>
          <w:szCs w:val="20"/>
        </w:rPr>
        <w:t xml:space="preserve"> točke</w:t>
      </w:r>
      <w:r>
        <w:rPr>
          <w:rStyle w:val="cf01"/>
          <w:rFonts w:ascii="Arial" w:hAnsi="Arial" w:cs="Arial"/>
          <w:sz w:val="20"/>
          <w:szCs w:val="20"/>
        </w:rPr>
        <w:t xml:space="preserve"> določiti dodatek </w:t>
      </w:r>
      <w:r w:rsidR="00334EA2">
        <w:rPr>
          <w:rStyle w:val="cf01"/>
          <w:rFonts w:ascii="Arial" w:hAnsi="Arial" w:cs="Arial"/>
          <w:sz w:val="20"/>
          <w:szCs w:val="20"/>
        </w:rPr>
        <w:t xml:space="preserve">po </w:t>
      </w:r>
      <w:r w:rsidRPr="00EB505F">
        <w:rPr>
          <w:rFonts w:cs="Arial"/>
          <w:bCs/>
          <w:color w:val="000000"/>
          <w:szCs w:val="20"/>
          <w:lang w:eastAsia="sl-SI"/>
        </w:rPr>
        <w:t xml:space="preserve">13. </w:t>
      </w:r>
      <w:r w:rsidR="00334EA2" w:rsidRPr="00EB505F">
        <w:rPr>
          <w:rFonts w:cs="Arial"/>
          <w:bCs/>
          <w:color w:val="000000"/>
          <w:szCs w:val="20"/>
          <w:lang w:eastAsia="sl-SI"/>
        </w:rPr>
        <w:t>točk</w:t>
      </w:r>
      <w:r w:rsidR="00334EA2">
        <w:rPr>
          <w:rFonts w:cs="Arial"/>
          <w:bCs/>
          <w:color w:val="000000"/>
          <w:szCs w:val="20"/>
          <w:lang w:eastAsia="sl-SI"/>
        </w:rPr>
        <w:t>i</w:t>
      </w:r>
      <w:r w:rsidR="00334EA2" w:rsidRPr="00EB505F">
        <w:rPr>
          <w:rFonts w:cs="Arial"/>
          <w:bCs/>
          <w:color w:val="000000"/>
          <w:szCs w:val="20"/>
          <w:lang w:eastAsia="sl-SI"/>
        </w:rPr>
        <w:t xml:space="preserve"> </w:t>
      </w:r>
      <w:r w:rsidRPr="00EB505F">
        <w:rPr>
          <w:rFonts w:cs="Arial"/>
          <w:bCs/>
          <w:color w:val="000000"/>
          <w:szCs w:val="20"/>
          <w:lang w:eastAsia="sl-SI"/>
        </w:rPr>
        <w:t>prvega odstavka 19. člena Kolektivne pogodbe za javni sektor</w:t>
      </w:r>
      <w:r>
        <w:rPr>
          <w:rFonts w:cs="Arial"/>
          <w:bCs/>
          <w:color w:val="000000"/>
          <w:szCs w:val="20"/>
          <w:lang w:eastAsia="sl-SI"/>
        </w:rPr>
        <w:t>.</w:t>
      </w:r>
    </w:p>
    <w:p w14:paraId="3C248217" w14:textId="77777777" w:rsidR="00035D52" w:rsidRDefault="00035D52" w:rsidP="00035D52">
      <w:pPr>
        <w:jc w:val="both"/>
        <w:rPr>
          <w:rStyle w:val="cf01"/>
          <w:rFonts w:ascii="Arial" w:hAnsi="Arial" w:cs="Arial"/>
          <w:sz w:val="20"/>
          <w:szCs w:val="20"/>
        </w:rPr>
      </w:pPr>
    </w:p>
    <w:p w14:paraId="5F9F81C6" w14:textId="77777777" w:rsidR="00035D52" w:rsidRDefault="00035D52" w:rsidP="00035D52">
      <w:pPr>
        <w:contextualSpacing/>
        <w:rPr>
          <w:rStyle w:val="cf01"/>
          <w:rFonts w:ascii="Arial" w:hAnsi="Arial" w:cs="Arial"/>
          <w:sz w:val="20"/>
          <w:szCs w:val="20"/>
        </w:rPr>
      </w:pPr>
    </w:p>
    <w:p w14:paraId="05426578" w14:textId="77777777" w:rsidR="00035D52" w:rsidRDefault="00035D52" w:rsidP="00035D52">
      <w:pPr>
        <w:contextualSpacing/>
        <w:jc w:val="center"/>
        <w:rPr>
          <w:rStyle w:val="cf01"/>
          <w:rFonts w:ascii="Arial" w:hAnsi="Arial" w:cs="Arial"/>
          <w:sz w:val="20"/>
          <w:szCs w:val="20"/>
        </w:rPr>
      </w:pPr>
      <w:r>
        <w:rPr>
          <w:rStyle w:val="cf01"/>
          <w:rFonts w:ascii="Arial" w:hAnsi="Arial" w:cs="Arial"/>
          <w:sz w:val="20"/>
          <w:szCs w:val="20"/>
        </w:rPr>
        <w:t>IV</w:t>
      </w:r>
    </w:p>
    <w:p w14:paraId="5F3B6C95" w14:textId="77777777" w:rsidR="00035D52" w:rsidRDefault="00035D52" w:rsidP="00035D52">
      <w:pPr>
        <w:contextualSpacing/>
        <w:jc w:val="center"/>
        <w:rPr>
          <w:rStyle w:val="cf01"/>
          <w:rFonts w:ascii="Arial" w:hAnsi="Arial" w:cs="Arial"/>
          <w:sz w:val="20"/>
          <w:szCs w:val="20"/>
        </w:rPr>
      </w:pPr>
    </w:p>
    <w:p w14:paraId="05C16E9E" w14:textId="77777777" w:rsidR="00035D52" w:rsidRPr="00161C35" w:rsidRDefault="00035D52" w:rsidP="00035D52">
      <w:pPr>
        <w:contextualSpacing/>
        <w:jc w:val="both"/>
        <w:rPr>
          <w:rStyle w:val="cf01"/>
          <w:rFonts w:ascii="Arial" w:hAnsi="Arial" w:cs="Arial"/>
          <w:sz w:val="20"/>
          <w:szCs w:val="20"/>
        </w:rPr>
      </w:pPr>
      <w:r>
        <w:rPr>
          <w:rStyle w:val="cf01"/>
          <w:rFonts w:ascii="Arial" w:hAnsi="Arial" w:cs="Arial"/>
          <w:sz w:val="20"/>
          <w:szCs w:val="20"/>
        </w:rPr>
        <w:t>Dodatek iz tega sklepa se prvič uporabi pri obračunu plač za januar 2025.</w:t>
      </w:r>
    </w:p>
    <w:p w14:paraId="68BD58BF" w14:textId="77777777" w:rsidR="00035D52" w:rsidRDefault="00035D52" w:rsidP="00035D52">
      <w:pPr>
        <w:rPr>
          <w:rStyle w:val="cf01"/>
          <w:rFonts w:ascii="Arial" w:hAnsi="Arial" w:cs="Arial"/>
          <w:sz w:val="20"/>
          <w:szCs w:val="20"/>
        </w:rPr>
      </w:pPr>
    </w:p>
    <w:p w14:paraId="43027DD0" w14:textId="77777777" w:rsidR="00035D52" w:rsidRPr="00161C35" w:rsidRDefault="00035D52" w:rsidP="00035D52">
      <w:pPr>
        <w:contextualSpacing/>
        <w:jc w:val="center"/>
        <w:rPr>
          <w:rStyle w:val="cf01"/>
          <w:rFonts w:ascii="Arial" w:hAnsi="Arial" w:cs="Arial"/>
          <w:sz w:val="20"/>
          <w:szCs w:val="20"/>
        </w:rPr>
      </w:pPr>
      <w:r>
        <w:rPr>
          <w:rStyle w:val="cf01"/>
          <w:rFonts w:ascii="Arial" w:hAnsi="Arial" w:cs="Arial"/>
          <w:sz w:val="20"/>
          <w:szCs w:val="20"/>
        </w:rPr>
        <w:t>V</w:t>
      </w:r>
    </w:p>
    <w:p w14:paraId="51A17A04" w14:textId="77777777" w:rsidR="00035D52" w:rsidRDefault="00035D52" w:rsidP="00035D52">
      <w:pPr>
        <w:rPr>
          <w:rStyle w:val="cf01"/>
          <w:rFonts w:ascii="Arial" w:hAnsi="Arial" w:cs="Arial"/>
          <w:sz w:val="20"/>
          <w:szCs w:val="20"/>
        </w:rPr>
      </w:pPr>
    </w:p>
    <w:p w14:paraId="3AD2C30C" w14:textId="77777777" w:rsidR="00035D52" w:rsidRDefault="00035D52" w:rsidP="00035D52">
      <w:pPr>
        <w:rPr>
          <w:rStyle w:val="cf01"/>
          <w:rFonts w:ascii="Arial" w:hAnsi="Arial" w:cs="Arial"/>
          <w:sz w:val="20"/>
          <w:szCs w:val="20"/>
        </w:rPr>
      </w:pPr>
      <w:r w:rsidRPr="00161C35">
        <w:rPr>
          <w:rStyle w:val="cf01"/>
          <w:rFonts w:ascii="Arial" w:hAnsi="Arial" w:cs="Arial"/>
          <w:sz w:val="20"/>
          <w:szCs w:val="20"/>
        </w:rPr>
        <w:t>Ta sklep začne veljati naslednji dan po objavi v Uradnem listu Republike Slovenije</w:t>
      </w:r>
      <w:r>
        <w:rPr>
          <w:rStyle w:val="cf01"/>
          <w:rFonts w:ascii="Arial" w:hAnsi="Arial" w:cs="Arial"/>
          <w:sz w:val="20"/>
          <w:szCs w:val="20"/>
        </w:rPr>
        <w:t>.</w:t>
      </w:r>
    </w:p>
    <w:p w14:paraId="429163CC" w14:textId="77777777" w:rsidR="00035D52" w:rsidRDefault="00035D52" w:rsidP="00035D52">
      <w:pPr>
        <w:rPr>
          <w:rStyle w:val="cf01"/>
          <w:rFonts w:ascii="Arial" w:hAnsi="Arial" w:cs="Arial"/>
          <w:sz w:val="20"/>
          <w:szCs w:val="20"/>
        </w:rPr>
      </w:pPr>
    </w:p>
    <w:p w14:paraId="5EAE6B0A" w14:textId="77777777" w:rsidR="00035D52" w:rsidRDefault="00035D52" w:rsidP="00035D52">
      <w:pPr>
        <w:tabs>
          <w:tab w:val="left" w:pos="708"/>
        </w:tabs>
        <w:rPr>
          <w:rStyle w:val="cf01"/>
          <w:rFonts w:ascii="Arial" w:hAnsi="Arial" w:cs="Arial"/>
          <w:sz w:val="20"/>
          <w:szCs w:val="20"/>
        </w:rPr>
      </w:pPr>
    </w:p>
    <w:p w14:paraId="644D47FB" w14:textId="77777777" w:rsidR="00035D52" w:rsidRDefault="00035D52" w:rsidP="00035D52">
      <w:pPr>
        <w:tabs>
          <w:tab w:val="left" w:pos="708"/>
        </w:tabs>
        <w:rPr>
          <w:rStyle w:val="cf01"/>
          <w:rFonts w:ascii="Arial" w:hAnsi="Arial" w:cs="Arial"/>
          <w:sz w:val="20"/>
          <w:szCs w:val="20"/>
        </w:rPr>
      </w:pPr>
    </w:p>
    <w:p w14:paraId="03CF50DD" w14:textId="77777777" w:rsidR="00035D52" w:rsidRPr="00161C35" w:rsidRDefault="00035D52" w:rsidP="00035D52">
      <w:pPr>
        <w:tabs>
          <w:tab w:val="left" w:pos="708"/>
        </w:tabs>
        <w:rPr>
          <w:rStyle w:val="cf01"/>
          <w:rFonts w:ascii="Arial" w:hAnsi="Arial" w:cs="Arial"/>
          <w:sz w:val="20"/>
          <w:szCs w:val="20"/>
        </w:rPr>
      </w:pPr>
    </w:p>
    <w:p w14:paraId="435DD83F" w14:textId="77777777" w:rsidR="00035D52" w:rsidRPr="00161C35" w:rsidRDefault="00035D52" w:rsidP="00035D52">
      <w:pPr>
        <w:tabs>
          <w:tab w:val="left" w:pos="708"/>
        </w:tabs>
        <w:rPr>
          <w:rStyle w:val="cf01"/>
          <w:rFonts w:ascii="Arial" w:hAnsi="Arial" w:cs="Arial"/>
          <w:sz w:val="20"/>
          <w:szCs w:val="20"/>
        </w:rPr>
      </w:pPr>
    </w:p>
    <w:p w14:paraId="023DB7F1" w14:textId="2F006CB3" w:rsidR="00035D52" w:rsidRDefault="00035D52" w:rsidP="00035D52">
      <w:pPr>
        <w:tabs>
          <w:tab w:val="left" w:pos="708"/>
        </w:tabs>
        <w:rPr>
          <w:rFonts w:cs="Arial"/>
          <w:szCs w:val="20"/>
        </w:rPr>
      </w:pPr>
      <w:r w:rsidRPr="00E84E4F">
        <w:rPr>
          <w:rFonts w:cs="Arial"/>
          <w:szCs w:val="20"/>
        </w:rPr>
        <w:t xml:space="preserve">Št. </w:t>
      </w:r>
      <w:r w:rsidRPr="00B10127">
        <w:rPr>
          <w:rFonts w:cs="Arial"/>
          <w:szCs w:val="20"/>
        </w:rPr>
        <w:t>007-29/2025</w:t>
      </w:r>
      <w:r>
        <w:rPr>
          <w:rFonts w:cs="Arial"/>
          <w:szCs w:val="20"/>
        </w:rPr>
        <w:t>/</w:t>
      </w:r>
      <w:r w:rsidR="00527D53">
        <w:rPr>
          <w:rFonts w:cs="Arial"/>
          <w:szCs w:val="20"/>
        </w:rPr>
        <w:t>6</w:t>
      </w:r>
    </w:p>
    <w:p w14:paraId="14C63DDE" w14:textId="280514C0" w:rsidR="00035D52" w:rsidRPr="00E84E4F" w:rsidRDefault="00035D52" w:rsidP="00035D52">
      <w:pPr>
        <w:tabs>
          <w:tab w:val="left" w:pos="708"/>
        </w:tabs>
        <w:rPr>
          <w:rFonts w:cs="Arial"/>
          <w:szCs w:val="20"/>
        </w:rPr>
      </w:pPr>
      <w:r w:rsidRPr="00E84E4F">
        <w:rPr>
          <w:rFonts w:cs="Arial"/>
          <w:szCs w:val="20"/>
        </w:rPr>
        <w:t xml:space="preserve">Ljubljana, dne </w:t>
      </w:r>
      <w:r>
        <w:rPr>
          <w:rFonts w:cs="Arial"/>
          <w:szCs w:val="20"/>
        </w:rPr>
        <w:t>2</w:t>
      </w:r>
      <w:r w:rsidR="00527D53">
        <w:rPr>
          <w:rFonts w:cs="Arial"/>
          <w:szCs w:val="20"/>
        </w:rPr>
        <w:t>8</w:t>
      </w:r>
      <w:r w:rsidRPr="00E84E4F">
        <w:rPr>
          <w:rFonts w:cs="Arial"/>
          <w:szCs w:val="20"/>
        </w:rPr>
        <w:t>. j</w:t>
      </w:r>
      <w:r>
        <w:rPr>
          <w:rFonts w:cs="Arial"/>
          <w:szCs w:val="20"/>
        </w:rPr>
        <w:t>anuarja</w:t>
      </w:r>
      <w:r w:rsidRPr="00E84E4F">
        <w:rPr>
          <w:rFonts w:cs="Arial"/>
          <w:szCs w:val="20"/>
        </w:rPr>
        <w:t xml:space="preserve"> 202</w:t>
      </w:r>
      <w:r>
        <w:rPr>
          <w:rFonts w:cs="Arial"/>
          <w:szCs w:val="20"/>
        </w:rPr>
        <w:t>5</w:t>
      </w:r>
      <w:r w:rsidRPr="00E84E4F">
        <w:rPr>
          <w:rFonts w:cs="Arial"/>
          <w:szCs w:val="20"/>
        </w:rPr>
        <w:t xml:space="preserve"> </w:t>
      </w:r>
    </w:p>
    <w:p w14:paraId="144032AA" w14:textId="77777777" w:rsidR="00035D52" w:rsidRPr="00E84E4F" w:rsidRDefault="00035D52" w:rsidP="00035D52">
      <w:pPr>
        <w:tabs>
          <w:tab w:val="left" w:pos="708"/>
        </w:tabs>
        <w:rPr>
          <w:rFonts w:cs="Arial"/>
          <w:szCs w:val="20"/>
        </w:rPr>
      </w:pPr>
      <w:r w:rsidRPr="00013083">
        <w:rPr>
          <w:iCs/>
          <w:szCs w:val="20"/>
        </w:rPr>
        <w:t xml:space="preserve">EVA </w:t>
      </w:r>
      <w:r w:rsidRPr="00013083">
        <w:t>202</w:t>
      </w:r>
      <w:r>
        <w:t>5</w:t>
      </w:r>
      <w:r w:rsidRPr="00013083">
        <w:t>-3130-0</w:t>
      </w:r>
      <w:r>
        <w:t>003</w:t>
      </w:r>
    </w:p>
    <w:p w14:paraId="7DE45309" w14:textId="77777777" w:rsidR="00035D52" w:rsidRPr="00161C35" w:rsidRDefault="00035D52" w:rsidP="00035D52">
      <w:pPr>
        <w:tabs>
          <w:tab w:val="left" w:pos="708"/>
        </w:tabs>
        <w:rPr>
          <w:rStyle w:val="cf01"/>
          <w:rFonts w:ascii="Arial" w:hAnsi="Arial" w:cs="Arial"/>
          <w:sz w:val="20"/>
          <w:szCs w:val="20"/>
        </w:rPr>
      </w:pPr>
    </w:p>
    <w:p w14:paraId="3B5271B6" w14:textId="77777777" w:rsidR="00035D52" w:rsidRPr="00161C35" w:rsidRDefault="00035D52" w:rsidP="00035D52">
      <w:pPr>
        <w:tabs>
          <w:tab w:val="left" w:pos="708"/>
        </w:tabs>
        <w:jc w:val="both"/>
        <w:rPr>
          <w:rStyle w:val="cf01"/>
          <w:rFonts w:ascii="Arial" w:hAnsi="Arial" w:cs="Arial"/>
          <w:sz w:val="20"/>
          <w:szCs w:val="20"/>
        </w:rPr>
      </w:pPr>
    </w:p>
    <w:p w14:paraId="64E12D41" w14:textId="77777777" w:rsidR="00035D52" w:rsidRPr="00E84E4F" w:rsidRDefault="00035D52" w:rsidP="00035D52">
      <w:pPr>
        <w:tabs>
          <w:tab w:val="left" w:pos="708"/>
        </w:tabs>
        <w:jc w:val="both"/>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E84E4F">
        <w:rPr>
          <w:rFonts w:cs="Arial"/>
          <w:szCs w:val="20"/>
        </w:rPr>
        <w:t>Vlada Republike Slovenije </w:t>
      </w:r>
    </w:p>
    <w:p w14:paraId="2D920429" w14:textId="77777777" w:rsidR="00035D52" w:rsidRPr="00BC141F" w:rsidRDefault="00035D52" w:rsidP="00035D52">
      <w:pPr>
        <w:tabs>
          <w:tab w:val="left" w:pos="708"/>
        </w:tabs>
        <w:jc w:val="both"/>
        <w:rPr>
          <w:rFonts w:cs="Arial"/>
          <w:szCs w:val="20"/>
        </w:rPr>
      </w:pPr>
      <w:r>
        <w:rPr>
          <w:rFonts w:cs="Arial"/>
          <w:b/>
          <w:bCs/>
          <w:szCs w:val="20"/>
        </w:rPr>
        <w:tab/>
      </w:r>
      <w:r>
        <w:rPr>
          <w:rFonts w:cs="Arial"/>
          <w:b/>
          <w:bCs/>
          <w:szCs w:val="20"/>
        </w:rPr>
        <w:tab/>
      </w:r>
      <w:r>
        <w:rPr>
          <w:rFonts w:cs="Arial"/>
          <w:b/>
          <w:bCs/>
          <w:szCs w:val="20"/>
        </w:rPr>
        <w:tab/>
      </w:r>
      <w:r>
        <w:rPr>
          <w:rFonts w:cs="Arial"/>
          <w:b/>
          <w:bCs/>
          <w:szCs w:val="20"/>
        </w:rPr>
        <w:tab/>
      </w:r>
      <w:r>
        <w:rPr>
          <w:rFonts w:cs="Arial"/>
          <w:b/>
          <w:bCs/>
          <w:szCs w:val="20"/>
        </w:rPr>
        <w:tab/>
      </w:r>
      <w:r>
        <w:rPr>
          <w:rFonts w:cs="Arial"/>
          <w:b/>
          <w:bCs/>
          <w:szCs w:val="20"/>
        </w:rPr>
        <w:tab/>
        <w:t xml:space="preserve"> </w:t>
      </w:r>
      <w:r>
        <w:rPr>
          <w:rFonts w:cs="Arial"/>
          <w:b/>
          <w:bCs/>
          <w:szCs w:val="20"/>
        </w:rPr>
        <w:tab/>
      </w:r>
      <w:r w:rsidRPr="00BC141F">
        <w:rPr>
          <w:rFonts w:cs="Arial"/>
          <w:szCs w:val="20"/>
        </w:rPr>
        <w:t xml:space="preserve">    dr. Robert Golob </w:t>
      </w:r>
    </w:p>
    <w:p w14:paraId="55B661CC" w14:textId="77777777" w:rsidR="00035D52" w:rsidRPr="00E84E4F" w:rsidRDefault="00035D52" w:rsidP="00035D52">
      <w:pPr>
        <w:tabs>
          <w:tab w:val="left" w:pos="708"/>
        </w:tabs>
        <w:jc w:val="both"/>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E84E4F">
        <w:rPr>
          <w:rFonts w:cs="Arial"/>
          <w:szCs w:val="20"/>
        </w:rPr>
        <w:t>predsednik </w:t>
      </w:r>
    </w:p>
    <w:p w14:paraId="50D2C532" w14:textId="77777777" w:rsidR="00035D52" w:rsidRPr="00161C35" w:rsidRDefault="00035D52" w:rsidP="00035D52">
      <w:pPr>
        <w:tabs>
          <w:tab w:val="left" w:pos="708"/>
        </w:tabs>
        <w:rPr>
          <w:rStyle w:val="cf01"/>
          <w:rFonts w:ascii="Arial" w:hAnsi="Arial" w:cs="Arial"/>
          <w:sz w:val="20"/>
          <w:szCs w:val="20"/>
        </w:rPr>
      </w:pPr>
    </w:p>
    <w:p w14:paraId="40E3F332" w14:textId="77777777" w:rsidR="00035D52" w:rsidRPr="00161C35" w:rsidRDefault="00035D52" w:rsidP="00035D52">
      <w:pPr>
        <w:tabs>
          <w:tab w:val="left" w:pos="708"/>
        </w:tabs>
        <w:rPr>
          <w:rStyle w:val="cf01"/>
          <w:rFonts w:ascii="Arial" w:hAnsi="Arial" w:cs="Arial"/>
          <w:sz w:val="20"/>
          <w:szCs w:val="20"/>
        </w:rPr>
      </w:pPr>
    </w:p>
    <w:p w14:paraId="03F58B73" w14:textId="77777777" w:rsidR="00035D52" w:rsidRDefault="00035D52" w:rsidP="00035D52">
      <w:pPr>
        <w:tabs>
          <w:tab w:val="left" w:pos="708"/>
        </w:tabs>
        <w:rPr>
          <w:rFonts w:eastAsia="Calibri" w:cs="Arial"/>
          <w:b/>
          <w:szCs w:val="20"/>
        </w:rPr>
      </w:pPr>
    </w:p>
    <w:p w14:paraId="7DF37CC9" w14:textId="77777777" w:rsidR="00035D52" w:rsidRDefault="00035D52" w:rsidP="00035D52">
      <w:pPr>
        <w:tabs>
          <w:tab w:val="left" w:pos="708"/>
        </w:tabs>
        <w:rPr>
          <w:rFonts w:eastAsia="Calibri" w:cs="Arial"/>
          <w:b/>
          <w:szCs w:val="20"/>
        </w:rPr>
      </w:pPr>
    </w:p>
    <w:p w14:paraId="01072C33" w14:textId="77777777" w:rsidR="00035D52" w:rsidRDefault="00035D52" w:rsidP="00035D52">
      <w:pPr>
        <w:tabs>
          <w:tab w:val="left" w:pos="708"/>
        </w:tabs>
        <w:rPr>
          <w:rFonts w:eastAsia="Calibri" w:cs="Arial"/>
          <w:b/>
          <w:szCs w:val="20"/>
        </w:rPr>
      </w:pPr>
    </w:p>
    <w:p w14:paraId="0B3759B4" w14:textId="77777777" w:rsidR="00035D52" w:rsidRDefault="00035D52" w:rsidP="00035D52">
      <w:pPr>
        <w:tabs>
          <w:tab w:val="left" w:pos="708"/>
        </w:tabs>
        <w:rPr>
          <w:rFonts w:eastAsia="Calibri" w:cs="Arial"/>
          <w:b/>
          <w:szCs w:val="20"/>
        </w:rPr>
      </w:pPr>
    </w:p>
    <w:p w14:paraId="6578F235" w14:textId="77777777" w:rsidR="00035D52" w:rsidRDefault="00035D52" w:rsidP="00035D52">
      <w:pPr>
        <w:tabs>
          <w:tab w:val="left" w:pos="708"/>
        </w:tabs>
        <w:rPr>
          <w:rFonts w:eastAsia="Calibri" w:cs="Arial"/>
          <w:b/>
          <w:szCs w:val="20"/>
        </w:rPr>
      </w:pPr>
    </w:p>
    <w:p w14:paraId="6BF0B9D9" w14:textId="77777777" w:rsidR="00035D52" w:rsidRDefault="00035D52" w:rsidP="00035D52">
      <w:pPr>
        <w:tabs>
          <w:tab w:val="left" w:pos="708"/>
        </w:tabs>
        <w:rPr>
          <w:rFonts w:eastAsia="Calibri" w:cs="Arial"/>
          <w:b/>
          <w:szCs w:val="20"/>
        </w:rPr>
      </w:pPr>
    </w:p>
    <w:p w14:paraId="0D16B338" w14:textId="77777777" w:rsidR="00035D52" w:rsidRDefault="00035D52" w:rsidP="00035D52">
      <w:pPr>
        <w:tabs>
          <w:tab w:val="left" w:pos="708"/>
        </w:tabs>
        <w:rPr>
          <w:rFonts w:eastAsia="Calibri" w:cs="Arial"/>
          <w:b/>
          <w:szCs w:val="20"/>
        </w:rPr>
      </w:pPr>
    </w:p>
    <w:p w14:paraId="3AE628B6" w14:textId="77777777" w:rsidR="00035D52" w:rsidRDefault="00035D52" w:rsidP="00035D52">
      <w:pPr>
        <w:tabs>
          <w:tab w:val="left" w:pos="708"/>
        </w:tabs>
        <w:rPr>
          <w:rFonts w:eastAsia="Calibri" w:cs="Arial"/>
          <w:b/>
          <w:szCs w:val="20"/>
        </w:rPr>
      </w:pPr>
    </w:p>
    <w:p w14:paraId="2AB49EE4" w14:textId="77777777" w:rsidR="00035D52" w:rsidRDefault="00035D52" w:rsidP="00035D52">
      <w:pPr>
        <w:tabs>
          <w:tab w:val="left" w:pos="708"/>
        </w:tabs>
        <w:rPr>
          <w:rFonts w:eastAsia="Calibri" w:cs="Arial"/>
          <w:b/>
          <w:szCs w:val="20"/>
        </w:rPr>
      </w:pPr>
    </w:p>
    <w:p w14:paraId="6E406352" w14:textId="77777777" w:rsidR="00035D52" w:rsidRDefault="00035D52" w:rsidP="00035D52">
      <w:pPr>
        <w:tabs>
          <w:tab w:val="left" w:pos="708"/>
        </w:tabs>
        <w:rPr>
          <w:rFonts w:eastAsia="Calibri" w:cs="Arial"/>
          <w:b/>
          <w:szCs w:val="20"/>
        </w:rPr>
      </w:pPr>
      <w:r w:rsidRPr="00EB505F">
        <w:rPr>
          <w:rFonts w:eastAsia="Calibri" w:cs="Arial"/>
          <w:b/>
          <w:szCs w:val="20"/>
        </w:rPr>
        <w:t>OBRAZLOŽITEV:</w:t>
      </w:r>
    </w:p>
    <w:p w14:paraId="372F4078" w14:textId="77777777" w:rsidR="00035D52" w:rsidRDefault="00035D52" w:rsidP="00035D52">
      <w:pPr>
        <w:tabs>
          <w:tab w:val="left" w:pos="708"/>
        </w:tabs>
        <w:rPr>
          <w:rFonts w:eastAsia="Calibri" w:cs="Arial"/>
          <w:b/>
          <w:szCs w:val="20"/>
        </w:rPr>
      </w:pPr>
    </w:p>
    <w:p w14:paraId="2AC902DA" w14:textId="77777777" w:rsidR="00035D52" w:rsidRPr="00EB505F" w:rsidRDefault="00035D52" w:rsidP="00035D52">
      <w:pPr>
        <w:tabs>
          <w:tab w:val="left" w:pos="708"/>
        </w:tabs>
        <w:rPr>
          <w:rFonts w:eastAsia="Calibri" w:cs="Arial"/>
          <w:b/>
          <w:szCs w:val="20"/>
        </w:rPr>
      </w:pPr>
    </w:p>
    <w:p w14:paraId="7C7F3511" w14:textId="77777777" w:rsidR="00035D52" w:rsidRPr="00EB505F" w:rsidRDefault="00035D52" w:rsidP="00035D52">
      <w:pPr>
        <w:tabs>
          <w:tab w:val="left" w:pos="708"/>
        </w:tabs>
        <w:rPr>
          <w:rFonts w:eastAsia="Calibri" w:cs="Arial"/>
          <w:b/>
          <w:szCs w:val="20"/>
        </w:rPr>
      </w:pPr>
    </w:p>
    <w:p w14:paraId="3723BF25" w14:textId="77777777" w:rsidR="00035D52" w:rsidRDefault="00035D52" w:rsidP="00035D52">
      <w:pPr>
        <w:tabs>
          <w:tab w:val="left" w:pos="708"/>
        </w:tabs>
        <w:ind w:left="-567"/>
        <w:jc w:val="both"/>
        <w:rPr>
          <w:rFonts w:cs="Arial"/>
          <w:bCs/>
          <w:color w:val="000000"/>
          <w:szCs w:val="20"/>
          <w:lang w:eastAsia="sl-SI"/>
        </w:rPr>
      </w:pPr>
      <w:r w:rsidRPr="00EB505F">
        <w:rPr>
          <w:rFonts w:cs="Arial"/>
          <w:bCs/>
          <w:color w:val="000000"/>
          <w:szCs w:val="20"/>
          <w:lang w:eastAsia="sl-SI"/>
        </w:rPr>
        <w:t xml:space="preserve">Vlada Republike Slovenije s sklepom določi delovna mesta in </w:t>
      </w:r>
      <w:r>
        <w:rPr>
          <w:rFonts w:cs="Arial"/>
          <w:bCs/>
          <w:color w:val="000000"/>
          <w:szCs w:val="20"/>
          <w:lang w:eastAsia="sl-SI"/>
        </w:rPr>
        <w:t xml:space="preserve">organe, oziroma organizacijske enote organov,( </w:t>
      </w:r>
      <w:r w:rsidRPr="00EB505F">
        <w:rPr>
          <w:rFonts w:cs="Arial"/>
          <w:bCs/>
          <w:color w:val="000000"/>
          <w:szCs w:val="20"/>
          <w:lang w:eastAsia="sl-SI"/>
        </w:rPr>
        <w:t>nastanitven</w:t>
      </w:r>
      <w:r>
        <w:rPr>
          <w:rFonts w:cs="Arial"/>
          <w:bCs/>
          <w:color w:val="000000"/>
          <w:szCs w:val="20"/>
          <w:lang w:eastAsia="sl-SI"/>
        </w:rPr>
        <w:t>e</w:t>
      </w:r>
      <w:r w:rsidRPr="00EB505F">
        <w:rPr>
          <w:rFonts w:cs="Arial"/>
          <w:bCs/>
          <w:color w:val="000000"/>
          <w:szCs w:val="20"/>
          <w:lang w:eastAsia="sl-SI"/>
        </w:rPr>
        <w:t xml:space="preserve"> centr</w:t>
      </w:r>
      <w:r>
        <w:rPr>
          <w:rFonts w:cs="Arial"/>
          <w:bCs/>
          <w:color w:val="000000"/>
          <w:szCs w:val="20"/>
          <w:lang w:eastAsia="sl-SI"/>
        </w:rPr>
        <w:t xml:space="preserve">e) </w:t>
      </w:r>
      <w:r w:rsidRPr="00EB505F">
        <w:rPr>
          <w:rFonts w:cs="Arial"/>
          <w:bCs/>
          <w:color w:val="000000"/>
          <w:szCs w:val="20"/>
          <w:lang w:eastAsia="sl-SI"/>
        </w:rPr>
        <w:t>, v katerih se prizna dodatek za neposredno delo z vlagatelji namere, prosilci za mednarodno zaščito, z osebami s priznano začasno zaščito in mednarodno zaščito ter tujci, ki so nezakonito v Republiki Sloveniji</w:t>
      </w:r>
      <w:r>
        <w:rPr>
          <w:rFonts w:cs="Arial"/>
          <w:bCs/>
          <w:color w:val="000000"/>
          <w:szCs w:val="20"/>
          <w:lang w:eastAsia="sl-SI"/>
        </w:rPr>
        <w:t>,</w:t>
      </w:r>
      <w:r w:rsidRPr="003835BF">
        <w:t xml:space="preserve"> </w:t>
      </w:r>
      <w:r w:rsidRPr="003835BF">
        <w:rPr>
          <w:rFonts w:cs="Arial"/>
          <w:bCs/>
          <w:color w:val="000000"/>
          <w:szCs w:val="20"/>
          <w:lang w:eastAsia="sl-SI"/>
        </w:rPr>
        <w:t>nameščenimi v nastanitvenih centrih,</w:t>
      </w:r>
      <w:r>
        <w:rPr>
          <w:rFonts w:cs="Arial"/>
          <w:bCs/>
          <w:color w:val="000000"/>
          <w:szCs w:val="20"/>
          <w:lang w:eastAsia="sl-SI"/>
        </w:rPr>
        <w:t xml:space="preserve"> ki ga določa </w:t>
      </w:r>
      <w:bookmarkStart w:id="7" w:name="_Hlk188361745"/>
      <w:r w:rsidRPr="00EB505F">
        <w:rPr>
          <w:rFonts w:cs="Arial"/>
          <w:bCs/>
          <w:color w:val="000000"/>
          <w:szCs w:val="20"/>
          <w:lang w:eastAsia="sl-SI"/>
        </w:rPr>
        <w:t>13. točk</w:t>
      </w:r>
      <w:r>
        <w:rPr>
          <w:rFonts w:cs="Arial"/>
          <w:bCs/>
          <w:color w:val="000000"/>
          <w:szCs w:val="20"/>
          <w:lang w:eastAsia="sl-SI"/>
        </w:rPr>
        <w:t>a</w:t>
      </w:r>
      <w:r w:rsidRPr="00EB505F">
        <w:rPr>
          <w:rFonts w:cs="Arial"/>
          <w:bCs/>
          <w:color w:val="000000"/>
          <w:szCs w:val="20"/>
          <w:lang w:eastAsia="sl-SI"/>
        </w:rPr>
        <w:t xml:space="preserve"> prvega odstavka 19. člena</w:t>
      </w:r>
      <w:r>
        <w:rPr>
          <w:rFonts w:cs="Arial"/>
          <w:bCs/>
          <w:color w:val="000000"/>
          <w:szCs w:val="20"/>
          <w:lang w:eastAsia="sl-SI"/>
        </w:rPr>
        <w:t xml:space="preserve"> </w:t>
      </w:r>
      <w:r w:rsidRPr="00EB505F">
        <w:rPr>
          <w:rFonts w:cs="Arial"/>
          <w:bCs/>
          <w:color w:val="000000"/>
          <w:szCs w:val="20"/>
          <w:lang w:eastAsia="sl-SI"/>
        </w:rPr>
        <w:t>Kolektivn</w:t>
      </w:r>
      <w:r>
        <w:rPr>
          <w:rFonts w:cs="Arial"/>
          <w:bCs/>
          <w:color w:val="000000"/>
          <w:szCs w:val="20"/>
          <w:lang w:eastAsia="sl-SI"/>
        </w:rPr>
        <w:t>e</w:t>
      </w:r>
      <w:r w:rsidRPr="00EB505F">
        <w:rPr>
          <w:rFonts w:cs="Arial"/>
          <w:bCs/>
          <w:color w:val="000000"/>
          <w:szCs w:val="20"/>
          <w:lang w:eastAsia="sl-SI"/>
        </w:rPr>
        <w:t xml:space="preserve"> pogodb</w:t>
      </w:r>
      <w:r>
        <w:rPr>
          <w:rFonts w:cs="Arial"/>
          <w:bCs/>
          <w:color w:val="000000"/>
          <w:szCs w:val="20"/>
          <w:lang w:eastAsia="sl-SI"/>
        </w:rPr>
        <w:t>e</w:t>
      </w:r>
      <w:r w:rsidRPr="00EB505F">
        <w:rPr>
          <w:rFonts w:cs="Arial"/>
          <w:bCs/>
          <w:color w:val="000000"/>
          <w:szCs w:val="20"/>
          <w:lang w:eastAsia="sl-SI"/>
        </w:rPr>
        <w:t xml:space="preserve"> </w:t>
      </w:r>
      <w:bookmarkEnd w:id="7"/>
      <w:r w:rsidRPr="00EB505F">
        <w:rPr>
          <w:rFonts w:cs="Arial"/>
          <w:bCs/>
          <w:color w:val="000000"/>
          <w:szCs w:val="20"/>
          <w:lang w:eastAsia="sl-SI"/>
        </w:rPr>
        <w:t>za javni sektor (Uradni list RS, št. 99/24).</w:t>
      </w:r>
      <w:r w:rsidRPr="000E76B3">
        <w:rPr>
          <w:rFonts w:cs="Arial"/>
          <w:color w:val="000000"/>
          <w:szCs w:val="20"/>
          <w:lang w:eastAsia="sl-SI"/>
        </w:rPr>
        <w:t xml:space="preserve"> </w:t>
      </w:r>
      <w:r>
        <w:rPr>
          <w:rFonts w:cs="Arial"/>
          <w:color w:val="000000"/>
          <w:szCs w:val="20"/>
          <w:lang w:eastAsia="sl-SI"/>
        </w:rPr>
        <w:t xml:space="preserve">Dodatek pripada torej za delo pod posebnimi obremenitvami, ki jih predstavlja neposredno delo  z </w:t>
      </w:r>
      <w:r w:rsidRPr="00A668C9">
        <w:rPr>
          <w:rFonts w:cs="Arial"/>
          <w:color w:val="000000"/>
          <w:szCs w:val="20"/>
          <w:lang w:eastAsia="sl-SI"/>
        </w:rPr>
        <w:t>vlagatelji namere, prosilci za mednarodno zaščito, z osebami s priznano začasno zaščito in mednarodno zaščito ter tujci, ki so nezakonito v Republiki Sloveniji</w:t>
      </w:r>
      <w:r>
        <w:rPr>
          <w:rFonts w:cs="Arial"/>
          <w:color w:val="000000"/>
          <w:szCs w:val="20"/>
          <w:lang w:eastAsia="sl-SI"/>
        </w:rPr>
        <w:t>, pri čemer mora za pridobitev pravice do dodatka javni uslužbenec neposredno delati z njimi v okolju, kjer le-ti začasno živijo oziroma so nastanjeni, zaradi česar delujejo kot  nastanitveni centri) in ne le, da se z njimi srečujejo v okviru vodenja različnih upravnih ali drugih postopkov ali v okviru nudenja posamezne javne storitve (npr. zdravstvena oskrba).</w:t>
      </w:r>
    </w:p>
    <w:p w14:paraId="7168AC8E" w14:textId="77777777" w:rsidR="00035D52" w:rsidRPr="00EB505F" w:rsidRDefault="00035D52" w:rsidP="00035D52">
      <w:pPr>
        <w:tabs>
          <w:tab w:val="left" w:pos="708"/>
        </w:tabs>
        <w:jc w:val="both"/>
        <w:rPr>
          <w:rFonts w:cs="Arial"/>
          <w:bCs/>
          <w:color w:val="000000"/>
          <w:szCs w:val="20"/>
          <w:lang w:eastAsia="sl-SI"/>
        </w:rPr>
      </w:pPr>
    </w:p>
    <w:p w14:paraId="57B0B3AD" w14:textId="77777777" w:rsidR="00035D52" w:rsidRDefault="00035D52" w:rsidP="00035D52">
      <w:pPr>
        <w:tabs>
          <w:tab w:val="left" w:pos="708"/>
        </w:tabs>
        <w:ind w:left="-567"/>
        <w:jc w:val="both"/>
        <w:rPr>
          <w:rFonts w:cs="Arial"/>
          <w:bCs/>
          <w:color w:val="000000"/>
          <w:szCs w:val="20"/>
          <w:lang w:eastAsia="sl-SI"/>
        </w:rPr>
      </w:pPr>
      <w:r w:rsidRPr="00EB505F">
        <w:rPr>
          <w:rFonts w:cs="Arial"/>
          <w:bCs/>
          <w:color w:val="000000"/>
          <w:szCs w:val="20"/>
          <w:lang w:eastAsia="sl-SI"/>
        </w:rPr>
        <w:t xml:space="preserve">Vlada s sklepom o določitvi delovnih mest, za katera se izplačuje dodatek po 13. točki prvega odstavka 19. člena Kolektivne pogodbe za javni sektor določa </w:t>
      </w:r>
      <w:r>
        <w:rPr>
          <w:rFonts w:cs="Arial"/>
          <w:bCs/>
          <w:color w:val="000000"/>
          <w:szCs w:val="20"/>
          <w:lang w:eastAsia="sl-SI"/>
        </w:rPr>
        <w:t xml:space="preserve">organe in </w:t>
      </w:r>
      <w:r w:rsidRPr="00EB505F">
        <w:rPr>
          <w:rFonts w:cs="Arial"/>
          <w:bCs/>
          <w:color w:val="000000"/>
          <w:szCs w:val="20"/>
          <w:lang w:eastAsia="sl-SI"/>
        </w:rPr>
        <w:t>delovna mesta na katerih so javni uslužbenci upravičeni do dodatka za neposredno delo z vlagatelji namere, prosilci za mednarodno zaščito, z osebami s priznano začasno zaščito in mednarodno zaščito ter tujci, ki so nezakonito v Republiki Sloveniji, nameščenimi v nastanitvenih centrih</w:t>
      </w:r>
      <w:r>
        <w:rPr>
          <w:rFonts w:cs="Arial"/>
          <w:bCs/>
          <w:color w:val="000000"/>
          <w:szCs w:val="20"/>
          <w:lang w:eastAsia="sl-SI"/>
        </w:rPr>
        <w:t>, saj vsakodnevno celoten ali večinski del delovnega časa opravljajo dela in naloge z navedenimi kategorijami oseb, vrednotenje teh posebnih obremenitev pa ni zajeto v osnovnem vrednotenju njihovega delovnega mesta.</w:t>
      </w:r>
    </w:p>
    <w:p w14:paraId="30E9E9DC" w14:textId="77777777" w:rsidR="00035D52" w:rsidRDefault="00035D52" w:rsidP="00035D52">
      <w:pPr>
        <w:tabs>
          <w:tab w:val="left" w:pos="708"/>
        </w:tabs>
        <w:ind w:left="-567"/>
        <w:jc w:val="both"/>
        <w:rPr>
          <w:rFonts w:cs="Arial"/>
          <w:bCs/>
          <w:color w:val="000000"/>
          <w:szCs w:val="20"/>
          <w:lang w:eastAsia="sl-SI"/>
        </w:rPr>
      </w:pPr>
    </w:p>
    <w:p w14:paraId="18BD79FC" w14:textId="77777777" w:rsidR="00035D52" w:rsidRDefault="00035D52" w:rsidP="00035D52">
      <w:pPr>
        <w:ind w:left="-567"/>
        <w:jc w:val="both"/>
        <w:rPr>
          <w:rStyle w:val="cf01"/>
          <w:rFonts w:ascii="Arial" w:hAnsi="Arial" w:cs="Arial"/>
          <w:sz w:val="20"/>
          <w:szCs w:val="20"/>
        </w:rPr>
      </w:pPr>
      <w:r w:rsidRPr="00A03681">
        <w:rPr>
          <w:rStyle w:val="cf01"/>
          <w:rFonts w:ascii="Arial" w:hAnsi="Arial" w:cs="Arial"/>
          <w:b/>
          <w:bCs/>
          <w:sz w:val="20"/>
          <w:szCs w:val="20"/>
        </w:rPr>
        <w:t>Izplačilo dodatka javnim uslužbencem, ki opravljajo delo na delovnih mestih v Upravi Republike Slovenije za izvrševanje kazenskih sankcij</w:t>
      </w:r>
      <w:r>
        <w:rPr>
          <w:rStyle w:val="cf01"/>
          <w:rFonts w:ascii="Arial" w:hAnsi="Arial" w:cs="Arial"/>
          <w:sz w:val="20"/>
          <w:szCs w:val="20"/>
        </w:rPr>
        <w:t>:</w:t>
      </w:r>
    </w:p>
    <w:p w14:paraId="37FD82F4" w14:textId="77777777" w:rsidR="00035D52" w:rsidRPr="00161C35" w:rsidRDefault="00035D52" w:rsidP="00035D52">
      <w:pPr>
        <w:ind w:left="-567"/>
        <w:jc w:val="both"/>
        <w:rPr>
          <w:rStyle w:val="cf01"/>
          <w:rFonts w:ascii="Arial" w:hAnsi="Arial" w:cs="Arial"/>
          <w:sz w:val="20"/>
          <w:szCs w:val="20"/>
        </w:rPr>
      </w:pPr>
      <w:r w:rsidRPr="00161C35">
        <w:rPr>
          <w:rStyle w:val="cf01"/>
          <w:rFonts w:ascii="Arial" w:hAnsi="Arial" w:cs="Arial"/>
          <w:sz w:val="20"/>
          <w:szCs w:val="20"/>
        </w:rPr>
        <w:t xml:space="preserve"> </w:t>
      </w:r>
    </w:p>
    <w:p w14:paraId="13958C48" w14:textId="77777777" w:rsidR="00035D52" w:rsidRDefault="00035D52" w:rsidP="00035D52">
      <w:pPr>
        <w:ind w:left="-567"/>
        <w:jc w:val="both"/>
      </w:pPr>
      <w:r w:rsidRPr="004A788D">
        <w:t xml:space="preserve">Število zaprtih tujcev </w:t>
      </w:r>
      <w:r>
        <w:t xml:space="preserve">v Republiki Sloveniji </w:t>
      </w:r>
      <w:r w:rsidRPr="004A788D">
        <w:t>vsako leto strmo narašča</w:t>
      </w:r>
      <w:r>
        <w:t>.</w:t>
      </w:r>
      <w:r w:rsidRPr="00BF6606">
        <w:t xml:space="preserve"> </w:t>
      </w:r>
      <w:r>
        <w:t>V letu 2024 je bilo med zaprtimi osebami 2.323 tujcev. Med njimi so bili v večjem delu priporniki, teh je bilo 1.262. V primerjavi z letom 2023 se je delež zaprtih tujcev v celotnem zaporskem sistemu povečal iz 36,59 % na 52,81 % zaporske populacije</w:t>
      </w:r>
      <w:r>
        <w:rPr>
          <w:rStyle w:val="Sprotnaopomba-sklic"/>
        </w:rPr>
        <w:footnoteReference w:id="1"/>
      </w:r>
      <w:r>
        <w:t xml:space="preserve">. </w:t>
      </w:r>
    </w:p>
    <w:p w14:paraId="6B335E20" w14:textId="77777777" w:rsidR="00035D52" w:rsidRDefault="00035D52" w:rsidP="00035D52">
      <w:pPr>
        <w:ind w:left="-567"/>
        <w:jc w:val="both"/>
      </w:pPr>
    </w:p>
    <w:p w14:paraId="2CAEE5C4" w14:textId="77777777" w:rsidR="00035D52" w:rsidRDefault="00035D52" w:rsidP="00035D52">
      <w:pPr>
        <w:ind w:left="-567"/>
        <w:jc w:val="both"/>
      </w:pPr>
      <w:r w:rsidRPr="00BF6606">
        <w:t>Ob upoštevanju naraščajočega števila zapornikov, ki so tuji državljani, se v mnogih zaporskih sistemih porajajo nujni etični in praktični razlogi za uveljavitev strategij, ki obravnavajo posebne potrebe te skupine zapornikov po lajšanju škodljivih učinkov zaporne kazni v tuji državi. Zaporniki, ki so tuji državljani, pogosto prihajajo iz držav, ki so jih prizadele vojne, politični spori ali nesreče. Nekateri zaporniki lahko kažejo znake posttravmat</w:t>
      </w:r>
      <w:r>
        <w:t>ske</w:t>
      </w:r>
      <w:r w:rsidRPr="00BF6606">
        <w:t xml:space="preserve"> stresne motnje. To je naravna čustvena reakcija na intenzivno doživljanje škode, ki jo utrpijo sami in drugi ali grožnje take škode. Tovrstne izkušnje imenujemo </w:t>
      </w:r>
      <w:r>
        <w:t>»</w:t>
      </w:r>
      <w:r w:rsidRPr="00BF6606">
        <w:t>travmatične</w:t>
      </w:r>
      <w:r>
        <w:t>«</w:t>
      </w:r>
      <w:r w:rsidRPr="00BF6606">
        <w:t>. Primeri travmatičnih izkušenj so bombardiranje, posilstvo, mučenje, smrt ali izginotje družinskih članov ali prijateljev, prisilen odhod zdoma ali opazovanje drugega človeka, ki ga mučijo ali ubijejo. Vse navedeno posledično vpliva tudi na delo zaposlenih s tujci, saj večino delovnega časa preživijo v neposrednem stiku z njimi</w:t>
      </w:r>
      <w:r>
        <w:t>.</w:t>
      </w:r>
      <w:r w:rsidRPr="007E7458">
        <w:t xml:space="preserve"> </w:t>
      </w:r>
    </w:p>
    <w:p w14:paraId="4CB158A9" w14:textId="77777777" w:rsidR="00035D52" w:rsidRDefault="00035D52" w:rsidP="00035D52">
      <w:pPr>
        <w:ind w:left="-567"/>
        <w:jc w:val="both"/>
      </w:pPr>
    </w:p>
    <w:p w14:paraId="4AA317AC" w14:textId="77777777" w:rsidR="00035D52" w:rsidRDefault="00035D52" w:rsidP="00035D52">
      <w:pPr>
        <w:ind w:left="-567"/>
        <w:jc w:val="both"/>
      </w:pPr>
      <w:r>
        <w:t>Posledice povečanega števila tujcev so dvojne: povzroča večjo razdražljivost in konfliktnost med zaprtimi osebami, kar terja večjo pozornost pri preprečevanju nezadovoljstva zaprtih oseb (individualni razgovori, skupinsko delo, itd.). Zaradi povečanega števila zaprtih oseb se povečuje tudi število konfliktov in nasilje med zaprtimi osebami ter večja nestrpnost do delavcev zavoda. Poleg večjega števila konfliktov med zaprtimi osebami se povečuje tudi število oseb, ki so udeležene v teh konfliktih: Medtem ko je Uprava RS za izvrševanje kazenskih sankcij (v nadaljnjem besedilu: URSIKS) v letu 2023 zabeležila 314 konfliktov, v katerih je bilo udeleženih 664 oseb, jih je v letu 2024 beležila 394, pri katerih je bilo udeleženih 831 oseb.</w:t>
      </w:r>
    </w:p>
    <w:p w14:paraId="6DCFF7E0" w14:textId="77777777" w:rsidR="00035D52" w:rsidRDefault="00035D52" w:rsidP="00035D52">
      <w:pPr>
        <w:jc w:val="both"/>
      </w:pPr>
    </w:p>
    <w:p w14:paraId="5E6536C6" w14:textId="77777777" w:rsidR="00035D52" w:rsidRDefault="00035D52" w:rsidP="00035D52">
      <w:pPr>
        <w:ind w:left="-567"/>
        <w:jc w:val="both"/>
      </w:pPr>
      <w:r w:rsidRPr="007E7458">
        <w:t xml:space="preserve">Povečane migracije posredno vplivajo na že tako prezasedene zapore, ki so iz tega razloga težje obvladljivi in predstavljajo veliko varnostno tveganje. Poleg tega pa drugačna populacija zaprtih oseb (različna veroizpoved, kultura, običaji in jeziki), dodatno otežuje delo zaposlenih </w:t>
      </w:r>
      <w:r>
        <w:t xml:space="preserve">v </w:t>
      </w:r>
      <w:r w:rsidRPr="007E7458">
        <w:t>URSIKS.</w:t>
      </w:r>
      <w:r>
        <w:t xml:space="preserve"> O</w:t>
      </w:r>
      <w:r w:rsidRPr="007E7458">
        <w:t>nemogočena komunikacija in razumevanje vpliva</w:t>
      </w:r>
      <w:r>
        <w:t xml:space="preserve">ta </w:t>
      </w:r>
      <w:r w:rsidRPr="007E7458">
        <w:t>na povečano nevarnost eskalacije izrednih dogodkov</w:t>
      </w:r>
      <w:r>
        <w:t xml:space="preserve">. Dodatne naloge pravosodnih policistov in delavcev vzgoje, povezane z obravnavo tujcev, onemogočajo njihovo prisotnost pri drugih nujnih aktivnostih. Zaradi navedenega se </w:t>
      </w:r>
      <w:r w:rsidRPr="007E7458">
        <w:t>zmanjš</w:t>
      </w:r>
      <w:r>
        <w:t>u</w:t>
      </w:r>
      <w:r w:rsidRPr="007E7458">
        <w:t>je števil</w:t>
      </w:r>
      <w:r>
        <w:t>o</w:t>
      </w:r>
      <w:r w:rsidRPr="007E7458">
        <w:t xml:space="preserve"> pravosodnih policistov pri izvajanju </w:t>
      </w:r>
      <w:r>
        <w:t xml:space="preserve">spremstva zaprtih oseb izven zavoda, okrnjeno pa je tudi varovanje zaprtih v zunanjih institucijah, </w:t>
      </w:r>
      <w:r w:rsidRPr="007E7458">
        <w:t>kar pomeni da delujejo na spodnjem robu varnostnih standardov, pri čemer so izpostavljeni tudi zaposleni.</w:t>
      </w:r>
      <w:r>
        <w:t xml:space="preserve"> </w:t>
      </w:r>
    </w:p>
    <w:p w14:paraId="6BF32112" w14:textId="77777777" w:rsidR="00035D52" w:rsidRDefault="00035D52" w:rsidP="00035D52">
      <w:pPr>
        <w:ind w:left="-567"/>
        <w:jc w:val="both"/>
      </w:pPr>
    </w:p>
    <w:p w14:paraId="694892E4" w14:textId="77777777" w:rsidR="00035D52" w:rsidRDefault="00035D52" w:rsidP="00035D52">
      <w:pPr>
        <w:ind w:left="-567"/>
        <w:jc w:val="both"/>
      </w:pPr>
      <w:r w:rsidRPr="007E7458">
        <w:t>Povečanje števila tujcev, storilcev kaznivih dejanj, ki so nezakonito vstopili v Republiko Slovenijo</w:t>
      </w:r>
      <w:r>
        <w:t xml:space="preserve"> in nezakonito bivajo na območju Republike Slovenije</w:t>
      </w:r>
      <w:r w:rsidRPr="007E7458">
        <w:t>, pomeni povečano nevarnost in posebno obremenitev pri delu pravosodne varnostne policije in delavcev vzgoje v zavodih za prestajanje kazni zapora</w:t>
      </w:r>
      <w:r>
        <w:t>.</w:t>
      </w:r>
      <w:r w:rsidRPr="007E7458">
        <w:t xml:space="preserve"> </w:t>
      </w:r>
      <w:r>
        <w:t xml:space="preserve">S sklepom se določa dodatek v skladu s </w:t>
      </w:r>
      <w:r w:rsidRPr="00C62BD8">
        <w:t>13. točk</w:t>
      </w:r>
      <w:r>
        <w:t>o</w:t>
      </w:r>
      <w:r w:rsidRPr="00C62BD8">
        <w:t xml:space="preserve"> prvega odstavka 19. člena Kolektivne pogodbe</w:t>
      </w:r>
      <w:r>
        <w:t xml:space="preserve"> samo za tista delavna mesta, na katerih javni uslužbenci </w:t>
      </w:r>
      <w:r w:rsidRPr="00C62BD8">
        <w:t>vsakodnevno, neposredno delajo z omenjeno kategorijo oseb.</w:t>
      </w:r>
    </w:p>
    <w:p w14:paraId="20382FA3" w14:textId="77777777" w:rsidR="00035D52" w:rsidRDefault="00035D52" w:rsidP="00035D52">
      <w:pPr>
        <w:ind w:left="-567"/>
        <w:jc w:val="both"/>
      </w:pPr>
    </w:p>
    <w:p w14:paraId="26884EE4" w14:textId="77777777" w:rsidR="00035D52" w:rsidRPr="00347247" w:rsidRDefault="00035D52" w:rsidP="00035D52">
      <w:pPr>
        <w:ind w:left="-567"/>
        <w:jc w:val="both"/>
        <w:rPr>
          <w:rFonts w:cs="Arial"/>
          <w:b/>
          <w:szCs w:val="20"/>
        </w:rPr>
      </w:pPr>
      <w:r w:rsidRPr="00347247">
        <w:rPr>
          <w:rStyle w:val="cf01"/>
          <w:rFonts w:ascii="Arial" w:hAnsi="Arial" w:cs="Arial"/>
          <w:b/>
          <w:bCs/>
          <w:sz w:val="20"/>
          <w:szCs w:val="20"/>
        </w:rPr>
        <w:t xml:space="preserve">Izplačilo dodatka javnim uslužbencem, ki opravljajo delo na delovnih mestih v </w:t>
      </w:r>
      <w:r w:rsidRPr="00347247">
        <w:rPr>
          <w:rFonts w:cs="Arial"/>
          <w:b/>
          <w:szCs w:val="20"/>
        </w:rPr>
        <w:t>Uradu Vlade Republike Slovenije za oskrbo in integracijo migrantov</w:t>
      </w:r>
    </w:p>
    <w:p w14:paraId="56475007" w14:textId="77777777" w:rsidR="00035D52" w:rsidRPr="00347247" w:rsidRDefault="00035D52" w:rsidP="00035D52">
      <w:pPr>
        <w:ind w:left="-567"/>
        <w:jc w:val="both"/>
        <w:rPr>
          <w:rFonts w:cs="Arial"/>
          <w:szCs w:val="20"/>
        </w:rPr>
      </w:pPr>
    </w:p>
    <w:p w14:paraId="08D5F629" w14:textId="77777777" w:rsidR="00035D52" w:rsidRDefault="00035D52" w:rsidP="00035D52">
      <w:pPr>
        <w:ind w:left="-567"/>
        <w:jc w:val="both"/>
      </w:pPr>
      <w:r>
        <w:t xml:space="preserve">Na Uradu Vlade Republike Slovenije za oskrbo in integracijo migrantov (v nadaljevanju: urad) se  v sklepu opredeljujejo  delovna mesta,  na katerih zaposleni neposredno delajo z vlagatelji namere, prosilci za mednarodno zaščito, z osebami s priznano začasno zaščito in mednarodno zaščito ter tujci, ki so nezakonito v Republiki Sloveniji, nameščenimi v nastanitvenih centrih. Ta delovna mesta so sistemizirana v dveh sektorjih in sicer v sektorju, ki je pristojen za sprejem in oskrbo in v sektorju, ki je pristojen za integracijo. Zaposleni na delovnih mestih iz sklepa delajo z vlagatelji namere, prosilci za mednarodno zaščito, z osebami s priznano začasno zaščito in mednarodno zaščito ter tujci, ki so nezakonito v Republiki Sloveniji v Izpostavi azilnega doma Vič, Izpostavi azilnega doma Kotnikova, Izpostavi azilnega doma Logatec, Nastanitvenem centru Logatec, Nastanitvenem centru Postojna, Nastanitvenem centru Debeli Rtič, Nastanitvi za mladoletnike brez spremstva, Integracijski hiši Maribor </w:t>
      </w:r>
      <w:r>
        <w:lastRenderedPageBreak/>
        <w:t>in Integracijski hiši Ljubljana ter ostalih nastanitvenih objektih. Gre za posebno obremenitev zaposlenih,  saj delajo zaposleni z omenjeno kategorijo oseb, ki so zaradi svojih osebnih okoliščin pogosto nepredvidljivi, ter tudi resno bolni (garje, davica, …). Gre za kategorij oseb, ki so bodisi žrtve različnih vrst nasilja, imajo različne psihične težave, vedenjske in prilagoditvene težave, travme iz matične države ali pa iz poti, nemalokrat pa so tudi uživalci različnih substanc (droga, alkohol). Zaposleni, se pogosto znajdejo v situacijah, kjer so izpostavljeni ne samo psihičnemu ampak tudi fizičnemu nasilju (pretepi, napad z nožem na zaposlenega, različne grožnje, zasledovanje itd.). Glede na navedeno je nevarnost zaposlenih, ki neposredno delajo z omenjeno kategorijo oseb izredno visoka in so zaposleni izpostavljeni velikemu tveganju in tudi večjim obremenitvam pri delu.</w:t>
      </w:r>
    </w:p>
    <w:p w14:paraId="13513FAA" w14:textId="77777777" w:rsidR="00035D52" w:rsidRDefault="00035D52" w:rsidP="00035D52">
      <w:pPr>
        <w:ind w:left="-567"/>
        <w:jc w:val="both"/>
      </w:pPr>
    </w:p>
    <w:p w14:paraId="2F041C26" w14:textId="77777777" w:rsidR="00035D52" w:rsidRDefault="00035D52" w:rsidP="00035D52">
      <w:pPr>
        <w:ind w:left="-567"/>
        <w:jc w:val="both"/>
        <w:rPr>
          <w:rStyle w:val="cf01"/>
          <w:rFonts w:cs="Arial"/>
          <w:b/>
          <w:bCs/>
          <w:szCs w:val="20"/>
        </w:rPr>
      </w:pPr>
      <w:r>
        <w:rPr>
          <w:rStyle w:val="cf01"/>
          <w:rFonts w:cs="Arial"/>
          <w:b/>
          <w:bCs/>
          <w:szCs w:val="20"/>
        </w:rPr>
        <w:t>Izplačilo dodatka javnim uslužbencem, ki opravljajo delo na delovnih mestih v Ministrstvu za notranje zadeve in Policiji</w:t>
      </w:r>
    </w:p>
    <w:p w14:paraId="4BB8AAE8" w14:textId="77777777" w:rsidR="00035D52" w:rsidRDefault="00035D52" w:rsidP="00035D52">
      <w:pPr>
        <w:ind w:left="-567"/>
        <w:jc w:val="both"/>
      </w:pPr>
    </w:p>
    <w:p w14:paraId="06815C9A" w14:textId="77777777" w:rsidR="00035D52" w:rsidRDefault="00035D52" w:rsidP="00035D52">
      <w:pPr>
        <w:ind w:left="-567"/>
        <w:jc w:val="both"/>
      </w:pPr>
      <w:r>
        <w:t xml:space="preserve">Javni uslužbenci </w:t>
      </w:r>
      <w:r>
        <w:rPr>
          <w:rStyle w:val="cf01"/>
          <w:rFonts w:cs="Arial"/>
          <w:szCs w:val="20"/>
        </w:rPr>
        <w:t>Direktorata za migracije, Sektorja za postopke mednarodne zaščite, Oddelka za operativne zadeve</w:t>
      </w:r>
      <w:r>
        <w:t xml:space="preserve">, ki zasedajo uradniška delovna mesta vsakodnevno, pretežni del delovnega časa obravnavajo vloge prosilcev za azil. Vsakodnevno so v neposrednem stiku s prosilci tudi administratorji, ki prosilce vsakodnevno daktiloskopirajo in fotografirajo ter jim izdelajo izkaznice. Prav tako so administratorji zadolženi za osebno vročanje vabil na osebne razgovore in nekaterih upravnih aktov, pri čemer to lahko poteka tudi v azilnem domu. Delo administratorja je tudi zagotavljanje odziva na prihode prosilcev v času uradnih ur, ko najprej preverijo namen njihovega obiska, še preden do njih pristopi uradnik. </w:t>
      </w:r>
    </w:p>
    <w:p w14:paraId="2BCA3D03" w14:textId="77777777" w:rsidR="00035D52" w:rsidRDefault="00035D52" w:rsidP="00035D52">
      <w:pPr>
        <w:ind w:left="-567"/>
        <w:jc w:val="both"/>
      </w:pPr>
    </w:p>
    <w:p w14:paraId="0893775B" w14:textId="77777777" w:rsidR="00035D52" w:rsidRDefault="00035D52" w:rsidP="00035D52">
      <w:pPr>
        <w:ind w:left="-567"/>
        <w:jc w:val="both"/>
      </w:pPr>
      <w:r>
        <w:t>Neposredno s prosilci delajo tudi koordinatorji, ki skupaj s tolmačem vsakodnevno informirajo prosilce pred podajo prošnje in odgovarjajo na njihova vprašanja. Koordinatorji vodijo lažje osebne razgovore, npr. razgovore v t. i. dublinskem postopku ter prosilce informirajo o poteku dublinskega postopka in same predaje drugi državi. Koordinatorji izvajajo dublinske predaje, spremljajo prosilca na krajših ali daljših razdaljah v avtomobilu ali na letalu, zato je tudi njihovo delo tesno povezano s prosilci.</w:t>
      </w:r>
    </w:p>
    <w:p w14:paraId="1C569AAE" w14:textId="77777777" w:rsidR="00035D52" w:rsidRDefault="00035D52" w:rsidP="00035D52">
      <w:pPr>
        <w:ind w:left="-567"/>
        <w:jc w:val="both"/>
      </w:pPr>
    </w:p>
    <w:p w14:paraId="4178B6AA" w14:textId="77777777" w:rsidR="00035D52" w:rsidRDefault="00035D52" w:rsidP="00035D52">
      <w:pPr>
        <w:ind w:left="-567"/>
        <w:jc w:val="both"/>
      </w:pPr>
      <w:r>
        <w:t xml:space="preserve">Tudi delo vodje oddelka je vsakodnevno povezano z vlagatelji namer in prosilci za mednarodno zaščito. Vodja namreč spremlja stanje v čakalnici, nudi pomoč in dodatne informacije prosilcem, ki le to rabijo. Vodja praviloma obravnava in rešuje neobičajne situacije, do katerih prihaja ter presoja razmere z vidika dodatnega varovanja ali asistence policije. Prav tako nudi podporo javnim uslužbencem ter posreduje pri prošnjah, ko prosilci odklanjajo sodelovanje. Vodja sodeluje tudi pri obravnavi ranljivejših skupin prosilcev in presoja nujnost dodatnih procesnih garancij. </w:t>
      </w:r>
    </w:p>
    <w:p w14:paraId="4F046D1A" w14:textId="77777777" w:rsidR="00035D52" w:rsidRDefault="00035D52" w:rsidP="00035D52">
      <w:pPr>
        <w:ind w:left="-567"/>
        <w:jc w:val="both"/>
      </w:pPr>
    </w:p>
    <w:p w14:paraId="77DA5403" w14:textId="77777777" w:rsidR="00035D52" w:rsidRDefault="00035D52" w:rsidP="00035D52">
      <w:pPr>
        <w:ind w:left="-567"/>
        <w:jc w:val="both"/>
      </w:pPr>
      <w:r>
        <w:t>Vsi javni uslužbenci oddelka obravnavajo prosilce, ki so nameščeni v Azilnem domu.</w:t>
      </w:r>
    </w:p>
    <w:p w14:paraId="0DD5E191" w14:textId="77777777" w:rsidR="00035D52" w:rsidRDefault="00035D52" w:rsidP="00035D52">
      <w:pPr>
        <w:ind w:left="-567"/>
        <w:jc w:val="both"/>
      </w:pPr>
    </w:p>
    <w:p w14:paraId="613B2F7F" w14:textId="77777777" w:rsidR="00035D52" w:rsidRDefault="00035D52" w:rsidP="00035D52">
      <w:pPr>
        <w:ind w:left="-567"/>
        <w:jc w:val="both"/>
      </w:pPr>
      <w:r>
        <w:t>Javni uslužbenci Centra za tujce izvajajo naslednje naloge:</w:t>
      </w:r>
    </w:p>
    <w:p w14:paraId="369A0157" w14:textId="77777777" w:rsidR="00035D52" w:rsidRDefault="00035D52" w:rsidP="00035D52">
      <w:pPr>
        <w:ind w:left="-567"/>
        <w:jc w:val="both"/>
      </w:pPr>
      <w:r>
        <w:t>-</w:t>
      </w:r>
      <w:r>
        <w:tab/>
        <w:t>sprejem in nastanitev tujcev, ugotavljanje identitete in vodenje evidence o nastanitvi,</w:t>
      </w:r>
    </w:p>
    <w:p w14:paraId="4D323727" w14:textId="77777777" w:rsidR="00035D52" w:rsidRDefault="00035D52" w:rsidP="00035D52">
      <w:pPr>
        <w:ind w:left="-567"/>
        <w:jc w:val="both"/>
      </w:pPr>
      <w:r>
        <w:t>-</w:t>
      </w:r>
      <w:r>
        <w:tab/>
        <w:t>odločanje o dovoljenju za zadrževanje v Republiki Sloveniji,</w:t>
      </w:r>
    </w:p>
    <w:p w14:paraId="1A7AB720" w14:textId="77777777" w:rsidR="00035D52" w:rsidRDefault="00035D52" w:rsidP="00035D52">
      <w:pPr>
        <w:ind w:left="-567"/>
        <w:jc w:val="both"/>
      </w:pPr>
      <w:r>
        <w:t>-</w:t>
      </w:r>
      <w:r>
        <w:tab/>
        <w:t>odločanje o načinu vračanja in milejših ukrepih pri nastanitvi,</w:t>
      </w:r>
    </w:p>
    <w:p w14:paraId="70D005F0" w14:textId="77777777" w:rsidR="00035D52" w:rsidRDefault="00035D52" w:rsidP="00035D52">
      <w:pPr>
        <w:ind w:left="-567"/>
        <w:jc w:val="both"/>
      </w:pPr>
      <w:r>
        <w:t>-</w:t>
      </w:r>
      <w:r>
        <w:tab/>
        <w:t>formalne najave za vračanje tujcev po mednarodnih sporazumih,</w:t>
      </w:r>
    </w:p>
    <w:p w14:paraId="7780B4AE" w14:textId="77777777" w:rsidR="00035D52" w:rsidRDefault="00035D52" w:rsidP="00035D52">
      <w:pPr>
        <w:ind w:left="-567"/>
        <w:jc w:val="both"/>
      </w:pPr>
      <w:r>
        <w:t>-</w:t>
      </w:r>
      <w:r>
        <w:tab/>
        <w:t>pridobivanje dokumentov za tujce in organizacija vračanja,</w:t>
      </w:r>
    </w:p>
    <w:p w14:paraId="1FA07804" w14:textId="77777777" w:rsidR="00035D52" w:rsidRDefault="00035D52" w:rsidP="00035D52">
      <w:pPr>
        <w:ind w:left="-567"/>
        <w:jc w:val="both"/>
      </w:pPr>
      <w:r>
        <w:t>-</w:t>
      </w:r>
      <w:r>
        <w:tab/>
        <w:t>zagotavljanje prehrane ter zdravstvene in socialne oskrbe,</w:t>
      </w:r>
    </w:p>
    <w:p w14:paraId="6A28EE38" w14:textId="77777777" w:rsidR="00035D52" w:rsidRDefault="00035D52" w:rsidP="00035D52">
      <w:pPr>
        <w:ind w:left="-567"/>
        <w:jc w:val="both"/>
      </w:pPr>
      <w:r>
        <w:t>-</w:t>
      </w:r>
      <w:r>
        <w:tab/>
        <w:t>delo z mladoletnimi tujci v skladu s Konvencijo o otrokovih pravicah,</w:t>
      </w:r>
    </w:p>
    <w:p w14:paraId="3F47C019" w14:textId="77777777" w:rsidR="00035D52" w:rsidRDefault="00035D52" w:rsidP="00035D52">
      <w:pPr>
        <w:ind w:left="-567"/>
        <w:jc w:val="both"/>
      </w:pPr>
      <w:r>
        <w:t>-</w:t>
      </w:r>
      <w:r>
        <w:tab/>
        <w:t>izdaja dovolilnic in odrejanje ukrepov za tujce s posebnimi potrebami,</w:t>
      </w:r>
    </w:p>
    <w:p w14:paraId="3EA14C2F" w14:textId="77777777" w:rsidR="00035D52" w:rsidRDefault="00035D52" w:rsidP="00035D52">
      <w:pPr>
        <w:ind w:left="-567"/>
        <w:jc w:val="both"/>
      </w:pPr>
      <w:r>
        <w:t>-</w:t>
      </w:r>
      <w:r>
        <w:tab/>
        <w:t>organizacija življenja in dejavnosti tujcev v objektu,</w:t>
      </w:r>
    </w:p>
    <w:p w14:paraId="4CF47D64" w14:textId="77777777" w:rsidR="00035D52" w:rsidRDefault="00035D52" w:rsidP="00035D52">
      <w:pPr>
        <w:ind w:left="-567"/>
        <w:jc w:val="both"/>
      </w:pPr>
      <w:r>
        <w:t>-</w:t>
      </w:r>
      <w:r>
        <w:tab/>
        <w:t>varovanje objekta, oseb, nastanjenih v centru, ki imajo omejeno gibanje, in drugih oseb, ki delajo ali obiskujejo center,</w:t>
      </w:r>
    </w:p>
    <w:p w14:paraId="5A7B48C2" w14:textId="77777777" w:rsidR="00035D52" w:rsidRDefault="00035D52" w:rsidP="00035D52">
      <w:pPr>
        <w:ind w:left="-567"/>
        <w:jc w:val="both"/>
      </w:pPr>
      <w:r>
        <w:t>-</w:t>
      </w:r>
      <w:r>
        <w:tab/>
        <w:t>izvajanje strožjega policijskega nadzora,</w:t>
      </w:r>
    </w:p>
    <w:p w14:paraId="46A315BD" w14:textId="77777777" w:rsidR="00035D52" w:rsidRDefault="00035D52" w:rsidP="00035D52">
      <w:pPr>
        <w:ind w:left="-567"/>
        <w:jc w:val="both"/>
      </w:pPr>
      <w:r>
        <w:t>-</w:t>
      </w:r>
      <w:r>
        <w:tab/>
        <w:t>zagotavljanje hišnega reda in ukrepanje ob kršitvah javnega reda in miru ter kaznivih dejanjih,</w:t>
      </w:r>
    </w:p>
    <w:p w14:paraId="7985D6A3" w14:textId="77777777" w:rsidR="00035D52" w:rsidRDefault="00035D52" w:rsidP="00035D52">
      <w:pPr>
        <w:ind w:left="-567"/>
        <w:jc w:val="both"/>
      </w:pPr>
      <w:r>
        <w:t>-</w:t>
      </w:r>
      <w:r>
        <w:tab/>
        <w:t>spremljanje in prevoz tujcev na sodišče, DKP, zdravstvene institucije in k drugim državnim organom,</w:t>
      </w:r>
    </w:p>
    <w:p w14:paraId="1E882965" w14:textId="77777777" w:rsidR="00035D52" w:rsidRDefault="00035D52" w:rsidP="00035D52">
      <w:pPr>
        <w:ind w:left="-567"/>
        <w:jc w:val="both"/>
      </w:pPr>
      <w:r>
        <w:t>-</w:t>
      </w:r>
      <w:r>
        <w:tab/>
        <w:t>spremljanje tujcev v postopkih vračanja do državne meje, v tujino in izvorne države,</w:t>
      </w:r>
    </w:p>
    <w:p w14:paraId="68A8DD08" w14:textId="77777777" w:rsidR="00035D52" w:rsidRDefault="00035D52" w:rsidP="00035D52">
      <w:pPr>
        <w:ind w:left="-567"/>
        <w:jc w:val="both"/>
      </w:pPr>
      <w:r>
        <w:lastRenderedPageBreak/>
        <w:t>-</w:t>
      </w:r>
      <w:r>
        <w:tab/>
        <w:t>asistenca pri spremstvu tujcev drugim organom,</w:t>
      </w:r>
    </w:p>
    <w:p w14:paraId="313477D7" w14:textId="77777777" w:rsidR="00035D52" w:rsidRDefault="00035D52" w:rsidP="00035D52">
      <w:pPr>
        <w:ind w:left="-567"/>
        <w:jc w:val="both"/>
      </w:pPr>
    </w:p>
    <w:p w14:paraId="44E63737" w14:textId="77777777" w:rsidR="00035D52" w:rsidRDefault="00035D52" w:rsidP="00035D52">
      <w:pPr>
        <w:ind w:left="-567"/>
        <w:jc w:val="both"/>
      </w:pPr>
      <w:r>
        <w:t>Vsi javni uslužbenci vsakodnevno neposredno delajo s tujci, ki so nameščeni v Centru za tujce, Veliki otok 44Z, 6230 Postojna.</w:t>
      </w:r>
    </w:p>
    <w:p w14:paraId="4EE11717" w14:textId="77777777" w:rsidR="00035D52" w:rsidRDefault="00035D52" w:rsidP="00035D52">
      <w:pPr>
        <w:ind w:left="-567"/>
        <w:jc w:val="both"/>
      </w:pPr>
    </w:p>
    <w:p w14:paraId="00B1A114" w14:textId="77777777" w:rsidR="00C8564A" w:rsidRDefault="00C8564A" w:rsidP="00BF6606">
      <w:pPr>
        <w:ind w:left="-567"/>
        <w:jc w:val="both"/>
      </w:pPr>
    </w:p>
    <w:p w14:paraId="3F88D047" w14:textId="77777777" w:rsidR="00BF6606" w:rsidRDefault="00BF6606" w:rsidP="00BF6606">
      <w:pPr>
        <w:ind w:left="-567"/>
        <w:jc w:val="both"/>
      </w:pPr>
    </w:p>
    <w:sectPr w:rsidR="00BF6606" w:rsidSect="007F29C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345D" w14:textId="77777777" w:rsidR="00FC07F7" w:rsidRDefault="00FC07F7">
      <w:r>
        <w:separator/>
      </w:r>
    </w:p>
  </w:endnote>
  <w:endnote w:type="continuationSeparator" w:id="0">
    <w:p w14:paraId="2DB0FE0F" w14:textId="77777777" w:rsidR="00FC07F7" w:rsidRDefault="00FC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B3F2B" w14:textId="77777777" w:rsidR="00FC07F7" w:rsidRDefault="00FC07F7">
      <w:r>
        <w:separator/>
      </w:r>
    </w:p>
  </w:footnote>
  <w:footnote w:type="continuationSeparator" w:id="0">
    <w:p w14:paraId="003937A2" w14:textId="77777777" w:rsidR="00FC07F7" w:rsidRDefault="00FC07F7">
      <w:r>
        <w:continuationSeparator/>
      </w:r>
    </w:p>
  </w:footnote>
  <w:footnote w:id="1">
    <w:p w14:paraId="01B71E2E" w14:textId="77777777" w:rsidR="00035D52" w:rsidRPr="00BF6606" w:rsidRDefault="00035D52" w:rsidP="00035D52">
      <w:pPr>
        <w:ind w:left="-567"/>
        <w:jc w:val="both"/>
      </w:pPr>
      <w:r>
        <w:rPr>
          <w:rStyle w:val="Sprotnaopomba-sklic"/>
        </w:rPr>
        <w:footnoteRef/>
      </w:r>
      <w:r>
        <w:t xml:space="preserve"> Na dan 19. 1. 2025 je v zaporih 942 tujcev od 1.795 vseh zaprtih oseb, kar je 52,5 % zaprtih.</w:t>
      </w:r>
    </w:p>
    <w:p w14:paraId="690D7F15" w14:textId="77777777" w:rsidR="00035D52" w:rsidRDefault="00035D52" w:rsidP="00035D52">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B357" w14:textId="77777777" w:rsidR="00C735AC" w:rsidRPr="008F3500" w:rsidRDefault="00C735AC" w:rsidP="00C735AC">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12F27D11" wp14:editId="7BB4A534">
          <wp:simplePos x="0" y="0"/>
          <wp:positionH relativeFrom="page">
            <wp:posOffset>612140</wp:posOffset>
          </wp:positionH>
          <wp:positionV relativeFrom="page">
            <wp:posOffset>648335</wp:posOffset>
          </wp:positionV>
          <wp:extent cx="2372360" cy="313055"/>
          <wp:effectExtent l="0" t="0" r="0" b="0"/>
          <wp:wrapNone/>
          <wp:docPr id="9" name="Slika 9"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9264" behindDoc="0" locked="0" layoutInCell="0" allowOverlap="1" wp14:anchorId="5C32A64A" wp14:editId="1E223C07">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A10944"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11200113" w14:textId="77777777" w:rsidR="00C735AC" w:rsidRPr="008F3500" w:rsidRDefault="00C735AC" w:rsidP="00C735A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13D60208" w14:textId="77777777" w:rsidR="00C735AC" w:rsidRPr="008F3500" w:rsidRDefault="00C735AC" w:rsidP="00C735AC">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1418B55D" w14:textId="77777777" w:rsidR="00C735AC" w:rsidRPr="008F3500" w:rsidRDefault="00C735AC" w:rsidP="00C735AC">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4337E11D" w14:textId="18A92A99" w:rsidR="00AC63A8" w:rsidRPr="008F3500" w:rsidRDefault="00AC63A8"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528"/>
    <w:multiLevelType w:val="hybridMultilevel"/>
    <w:tmpl w:val="5438611C"/>
    <w:lvl w:ilvl="0" w:tplc="0424000F">
      <w:start w:val="1"/>
      <w:numFmt w:val="decimal"/>
      <w:lvlText w:val="%1."/>
      <w:lvlJc w:val="left"/>
      <w:pPr>
        <w:ind w:left="2061" w:hanging="360"/>
      </w:p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 w15:restartNumberingAfterBreak="0">
    <w:nsid w:val="066F7504"/>
    <w:multiLevelType w:val="hybridMultilevel"/>
    <w:tmpl w:val="DFCC2982"/>
    <w:lvl w:ilvl="0" w:tplc="B75CCC5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9B1585"/>
    <w:multiLevelType w:val="hybridMultilevel"/>
    <w:tmpl w:val="A75C24F0"/>
    <w:lvl w:ilvl="0" w:tplc="8C8C80E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F06DD1"/>
    <w:multiLevelType w:val="hybridMultilevel"/>
    <w:tmpl w:val="679658DA"/>
    <w:lvl w:ilvl="0" w:tplc="32626284">
      <w:start w:val="1"/>
      <w:numFmt w:val="decimal"/>
      <w:lvlText w:val="%1."/>
      <w:lvlJc w:val="left"/>
      <w:pPr>
        <w:ind w:left="7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9483C74">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DACA83E">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53AADA2">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B5E2DD6">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52E2458">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DC414C6">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92C2B6E">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57431C4">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0B823A8"/>
    <w:multiLevelType w:val="hybridMultilevel"/>
    <w:tmpl w:val="754C574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5" w15:restartNumberingAfterBreak="0">
    <w:nsid w:val="119D5C99"/>
    <w:multiLevelType w:val="hybridMultilevel"/>
    <w:tmpl w:val="F5624066"/>
    <w:lvl w:ilvl="0" w:tplc="0424000F">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6" w15:restartNumberingAfterBreak="0">
    <w:nsid w:val="13973188"/>
    <w:multiLevelType w:val="hybridMultilevel"/>
    <w:tmpl w:val="B76659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B86F61"/>
    <w:multiLevelType w:val="hybridMultilevel"/>
    <w:tmpl w:val="5BA6475C"/>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2C5060"/>
    <w:multiLevelType w:val="hybridMultilevel"/>
    <w:tmpl w:val="510A78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0B87D6D"/>
    <w:multiLevelType w:val="hybridMultilevel"/>
    <w:tmpl w:val="F5624066"/>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1" w15:restartNumberingAfterBreak="0">
    <w:nsid w:val="22EC01D3"/>
    <w:multiLevelType w:val="hybridMultilevel"/>
    <w:tmpl w:val="985EC33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48B26FC"/>
    <w:multiLevelType w:val="hybridMultilevel"/>
    <w:tmpl w:val="F680137E"/>
    <w:lvl w:ilvl="0" w:tplc="FFFFFFFF">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BC44484"/>
    <w:multiLevelType w:val="hybridMultilevel"/>
    <w:tmpl w:val="00C00CDE"/>
    <w:lvl w:ilvl="0" w:tplc="EE2EF650">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DCF2D50"/>
    <w:multiLevelType w:val="hybridMultilevel"/>
    <w:tmpl w:val="3A7CFEA8"/>
    <w:lvl w:ilvl="0" w:tplc="0C183B86">
      <w:start w:val="1"/>
      <w:numFmt w:val="decimal"/>
      <w:lvlText w:val="%1."/>
      <w:lvlJc w:val="left"/>
      <w:pPr>
        <w:ind w:left="7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782CFC4">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1725336">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5CEF5C2">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9A492A4">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2787A62">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7E4F66C">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D86CDF6">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A84A8C0">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E2A34ED"/>
    <w:multiLevelType w:val="hybridMultilevel"/>
    <w:tmpl w:val="F5624066"/>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7" w15:restartNumberingAfterBreak="0">
    <w:nsid w:val="34FF4DC0"/>
    <w:multiLevelType w:val="hybridMultilevel"/>
    <w:tmpl w:val="B76659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B961DB"/>
    <w:multiLevelType w:val="hybridMultilevel"/>
    <w:tmpl w:val="588A0D46"/>
    <w:lvl w:ilvl="0" w:tplc="1D0CDA7E">
      <w:start w:val="1"/>
      <w:numFmt w:val="bullet"/>
      <w:pStyle w:val="Alineazaodstavkom"/>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A79616D"/>
    <w:multiLevelType w:val="hybridMultilevel"/>
    <w:tmpl w:val="A814B9E2"/>
    <w:lvl w:ilvl="0" w:tplc="E0BC33EE">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19534FE"/>
    <w:multiLevelType w:val="hybridMultilevel"/>
    <w:tmpl w:val="7E34F806"/>
    <w:lvl w:ilvl="0" w:tplc="5E401888">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67F3246"/>
    <w:multiLevelType w:val="hybridMultilevel"/>
    <w:tmpl w:val="9C04C706"/>
    <w:lvl w:ilvl="0" w:tplc="878EE7D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9FD139C"/>
    <w:multiLevelType w:val="hybridMultilevel"/>
    <w:tmpl w:val="6AFEEC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5DB431E"/>
    <w:multiLevelType w:val="hybridMultilevel"/>
    <w:tmpl w:val="177441F4"/>
    <w:lvl w:ilvl="0" w:tplc="A858BDFC">
      <w:start w:val="1"/>
      <w:numFmt w:val="decimal"/>
      <w:lvlText w:val="%1."/>
      <w:lvlJc w:val="left"/>
      <w:pPr>
        <w:ind w:left="7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A3CE55A">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A30575C">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010CC7A">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45E8FBE">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6BEE00E">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82E30A4">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174B474">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D04A5B0">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BB556A8"/>
    <w:multiLevelType w:val="hybridMultilevel"/>
    <w:tmpl w:val="9120F844"/>
    <w:lvl w:ilvl="0" w:tplc="546AD290">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FDF1C56"/>
    <w:multiLevelType w:val="hybridMultilevel"/>
    <w:tmpl w:val="1D00F95A"/>
    <w:lvl w:ilvl="0" w:tplc="4CAE383E">
      <w:start w:val="1"/>
      <w:numFmt w:val="decimal"/>
      <w:lvlText w:val="%1."/>
      <w:lvlJc w:val="left"/>
      <w:pPr>
        <w:ind w:left="-207" w:hanging="360"/>
      </w:pPr>
      <w:rPr>
        <w:rFonts w:hint="default"/>
      </w:rPr>
    </w:lvl>
    <w:lvl w:ilvl="1" w:tplc="04240019" w:tentative="1">
      <w:start w:val="1"/>
      <w:numFmt w:val="lowerLetter"/>
      <w:lvlText w:val="%2."/>
      <w:lvlJc w:val="left"/>
      <w:pPr>
        <w:ind w:left="513" w:hanging="360"/>
      </w:pPr>
    </w:lvl>
    <w:lvl w:ilvl="2" w:tplc="0424001B" w:tentative="1">
      <w:start w:val="1"/>
      <w:numFmt w:val="lowerRoman"/>
      <w:lvlText w:val="%3."/>
      <w:lvlJc w:val="right"/>
      <w:pPr>
        <w:ind w:left="1233" w:hanging="180"/>
      </w:pPr>
    </w:lvl>
    <w:lvl w:ilvl="3" w:tplc="0424000F" w:tentative="1">
      <w:start w:val="1"/>
      <w:numFmt w:val="decimal"/>
      <w:lvlText w:val="%4."/>
      <w:lvlJc w:val="left"/>
      <w:pPr>
        <w:ind w:left="1953" w:hanging="360"/>
      </w:pPr>
    </w:lvl>
    <w:lvl w:ilvl="4" w:tplc="04240019" w:tentative="1">
      <w:start w:val="1"/>
      <w:numFmt w:val="lowerLetter"/>
      <w:lvlText w:val="%5."/>
      <w:lvlJc w:val="left"/>
      <w:pPr>
        <w:ind w:left="2673" w:hanging="360"/>
      </w:pPr>
    </w:lvl>
    <w:lvl w:ilvl="5" w:tplc="0424001B" w:tentative="1">
      <w:start w:val="1"/>
      <w:numFmt w:val="lowerRoman"/>
      <w:lvlText w:val="%6."/>
      <w:lvlJc w:val="right"/>
      <w:pPr>
        <w:ind w:left="3393" w:hanging="180"/>
      </w:pPr>
    </w:lvl>
    <w:lvl w:ilvl="6" w:tplc="0424000F" w:tentative="1">
      <w:start w:val="1"/>
      <w:numFmt w:val="decimal"/>
      <w:lvlText w:val="%7."/>
      <w:lvlJc w:val="left"/>
      <w:pPr>
        <w:ind w:left="4113" w:hanging="360"/>
      </w:pPr>
    </w:lvl>
    <w:lvl w:ilvl="7" w:tplc="04240019" w:tentative="1">
      <w:start w:val="1"/>
      <w:numFmt w:val="lowerLetter"/>
      <w:lvlText w:val="%8."/>
      <w:lvlJc w:val="left"/>
      <w:pPr>
        <w:ind w:left="4833" w:hanging="360"/>
      </w:pPr>
    </w:lvl>
    <w:lvl w:ilvl="8" w:tplc="0424001B" w:tentative="1">
      <w:start w:val="1"/>
      <w:numFmt w:val="lowerRoman"/>
      <w:lvlText w:val="%9."/>
      <w:lvlJc w:val="right"/>
      <w:pPr>
        <w:ind w:left="5553" w:hanging="180"/>
      </w:pPr>
    </w:lvl>
  </w:abstractNum>
  <w:abstractNum w:abstractNumId="29" w15:restartNumberingAfterBreak="0">
    <w:nsid w:val="72881288"/>
    <w:multiLevelType w:val="hybridMultilevel"/>
    <w:tmpl w:val="605625F2"/>
    <w:lvl w:ilvl="0" w:tplc="77706094">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48C7862"/>
    <w:multiLevelType w:val="hybridMultilevel"/>
    <w:tmpl w:val="ACF82456"/>
    <w:lvl w:ilvl="0" w:tplc="0424000F">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31" w15:restartNumberingAfterBreak="0">
    <w:nsid w:val="76700A8C"/>
    <w:multiLevelType w:val="hybridMultilevel"/>
    <w:tmpl w:val="72BE7950"/>
    <w:lvl w:ilvl="0" w:tplc="8FB2079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25606498">
    <w:abstractNumId w:val="24"/>
  </w:num>
  <w:num w:numId="2" w16cid:durableId="1099790867">
    <w:abstractNumId w:val="9"/>
  </w:num>
  <w:num w:numId="3" w16cid:durableId="1045714977">
    <w:abstractNumId w:val="26"/>
  </w:num>
  <w:num w:numId="4" w16cid:durableId="220292145">
    <w:abstractNumId w:val="21"/>
  </w:num>
  <w:num w:numId="5" w16cid:durableId="1844121341">
    <w:abstractNumId w:val="13"/>
  </w:num>
  <w:num w:numId="6" w16cid:durableId="657421148">
    <w:abstractNumId w:val="2"/>
  </w:num>
  <w:num w:numId="7" w16cid:durableId="1785811246">
    <w:abstractNumId w:val="18"/>
  </w:num>
  <w:num w:numId="8" w16cid:durableId="973606308">
    <w:abstractNumId w:val="27"/>
  </w:num>
  <w:num w:numId="9" w16cid:durableId="1313869062">
    <w:abstractNumId w:val="28"/>
  </w:num>
  <w:num w:numId="10" w16cid:durableId="1864974363">
    <w:abstractNumId w:val="1"/>
  </w:num>
  <w:num w:numId="11" w16cid:durableId="1348679878">
    <w:abstractNumId w:val="3"/>
  </w:num>
  <w:num w:numId="12" w16cid:durableId="2006784116">
    <w:abstractNumId w:val="25"/>
  </w:num>
  <w:num w:numId="13" w16cid:durableId="1857228751">
    <w:abstractNumId w:val="15"/>
  </w:num>
  <w:num w:numId="14" w16cid:durableId="9010610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078083">
    <w:abstractNumId w:val="12"/>
  </w:num>
  <w:num w:numId="16" w16cid:durableId="189732286">
    <w:abstractNumId w:val="7"/>
  </w:num>
  <w:num w:numId="17" w16cid:durableId="428236461">
    <w:abstractNumId w:val="20"/>
  </w:num>
  <w:num w:numId="18" w16cid:durableId="659499925">
    <w:abstractNumId w:val="19"/>
  </w:num>
  <w:num w:numId="19" w16cid:durableId="1176308603">
    <w:abstractNumId w:val="14"/>
  </w:num>
  <w:num w:numId="20" w16cid:durableId="278101029">
    <w:abstractNumId w:val="22"/>
  </w:num>
  <w:num w:numId="21" w16cid:durableId="643513841">
    <w:abstractNumId w:val="23"/>
  </w:num>
  <w:num w:numId="22" w16cid:durableId="512304950">
    <w:abstractNumId w:val="30"/>
  </w:num>
  <w:num w:numId="23" w16cid:durableId="1818034595">
    <w:abstractNumId w:val="0"/>
  </w:num>
  <w:num w:numId="24" w16cid:durableId="2054961843">
    <w:abstractNumId w:val="5"/>
  </w:num>
  <w:num w:numId="25" w16cid:durableId="1184589334">
    <w:abstractNumId w:val="6"/>
  </w:num>
  <w:num w:numId="26" w16cid:durableId="1899051279">
    <w:abstractNumId w:val="8"/>
  </w:num>
  <w:num w:numId="27" w16cid:durableId="1356927228">
    <w:abstractNumId w:val="4"/>
  </w:num>
  <w:num w:numId="28" w16cid:durableId="1615484153">
    <w:abstractNumId w:val="11"/>
  </w:num>
  <w:num w:numId="29" w16cid:durableId="418067489">
    <w:abstractNumId w:val="17"/>
  </w:num>
  <w:num w:numId="30" w16cid:durableId="1567764652">
    <w:abstractNumId w:val="29"/>
  </w:num>
  <w:num w:numId="31" w16cid:durableId="1597595952">
    <w:abstractNumId w:val="31"/>
  </w:num>
  <w:num w:numId="32" w16cid:durableId="72514464">
    <w:abstractNumId w:val="10"/>
  </w:num>
  <w:num w:numId="33" w16cid:durableId="838420527">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664"/>
    <w:rsid w:val="000028D0"/>
    <w:rsid w:val="00003100"/>
    <w:rsid w:val="000102AB"/>
    <w:rsid w:val="00010EB4"/>
    <w:rsid w:val="00013083"/>
    <w:rsid w:val="00015490"/>
    <w:rsid w:val="00023A88"/>
    <w:rsid w:val="0003102F"/>
    <w:rsid w:val="000327A5"/>
    <w:rsid w:val="000339D1"/>
    <w:rsid w:val="000347B7"/>
    <w:rsid w:val="00034B41"/>
    <w:rsid w:val="00035D52"/>
    <w:rsid w:val="00036014"/>
    <w:rsid w:val="0004168A"/>
    <w:rsid w:val="00041723"/>
    <w:rsid w:val="00047825"/>
    <w:rsid w:val="00050103"/>
    <w:rsid w:val="00051665"/>
    <w:rsid w:val="000542AE"/>
    <w:rsid w:val="000576C4"/>
    <w:rsid w:val="0006258E"/>
    <w:rsid w:val="00065014"/>
    <w:rsid w:val="00072518"/>
    <w:rsid w:val="0007412F"/>
    <w:rsid w:val="00080038"/>
    <w:rsid w:val="00081EF6"/>
    <w:rsid w:val="00086575"/>
    <w:rsid w:val="000902F7"/>
    <w:rsid w:val="000904F8"/>
    <w:rsid w:val="00090EA3"/>
    <w:rsid w:val="000914EA"/>
    <w:rsid w:val="00092B8E"/>
    <w:rsid w:val="0009326B"/>
    <w:rsid w:val="00093382"/>
    <w:rsid w:val="000956B5"/>
    <w:rsid w:val="000977FE"/>
    <w:rsid w:val="000A2882"/>
    <w:rsid w:val="000A3DBD"/>
    <w:rsid w:val="000A6401"/>
    <w:rsid w:val="000A7238"/>
    <w:rsid w:val="000A7B10"/>
    <w:rsid w:val="000B04B5"/>
    <w:rsid w:val="000B38BF"/>
    <w:rsid w:val="000B6369"/>
    <w:rsid w:val="000B7131"/>
    <w:rsid w:val="000C2300"/>
    <w:rsid w:val="000C7AA3"/>
    <w:rsid w:val="000C7EB0"/>
    <w:rsid w:val="000D0654"/>
    <w:rsid w:val="000D138F"/>
    <w:rsid w:val="000D2D4F"/>
    <w:rsid w:val="000D3527"/>
    <w:rsid w:val="000D3692"/>
    <w:rsid w:val="000D3A36"/>
    <w:rsid w:val="000D5C48"/>
    <w:rsid w:val="000D6DE1"/>
    <w:rsid w:val="000D6F93"/>
    <w:rsid w:val="000E1055"/>
    <w:rsid w:val="000E1E61"/>
    <w:rsid w:val="000E30AE"/>
    <w:rsid w:val="000E43BB"/>
    <w:rsid w:val="000E76B3"/>
    <w:rsid w:val="000F0E25"/>
    <w:rsid w:val="000F3B39"/>
    <w:rsid w:val="000F3F93"/>
    <w:rsid w:val="000F7046"/>
    <w:rsid w:val="000F7948"/>
    <w:rsid w:val="000F7F85"/>
    <w:rsid w:val="00100322"/>
    <w:rsid w:val="0010165F"/>
    <w:rsid w:val="00110679"/>
    <w:rsid w:val="0011220A"/>
    <w:rsid w:val="0011793C"/>
    <w:rsid w:val="00122E4E"/>
    <w:rsid w:val="00127AAD"/>
    <w:rsid w:val="00127B86"/>
    <w:rsid w:val="00131ADC"/>
    <w:rsid w:val="00131CAC"/>
    <w:rsid w:val="00134BF5"/>
    <w:rsid w:val="001357B2"/>
    <w:rsid w:val="00141134"/>
    <w:rsid w:val="00146949"/>
    <w:rsid w:val="00150D16"/>
    <w:rsid w:val="0015119F"/>
    <w:rsid w:val="00152E82"/>
    <w:rsid w:val="00156EF9"/>
    <w:rsid w:val="00161875"/>
    <w:rsid w:val="00161C35"/>
    <w:rsid w:val="00162821"/>
    <w:rsid w:val="00164064"/>
    <w:rsid w:val="0016417E"/>
    <w:rsid w:val="001701AC"/>
    <w:rsid w:val="0017478F"/>
    <w:rsid w:val="00187060"/>
    <w:rsid w:val="00191FB7"/>
    <w:rsid w:val="001967BD"/>
    <w:rsid w:val="001A2708"/>
    <w:rsid w:val="001A5B3C"/>
    <w:rsid w:val="001A5E5F"/>
    <w:rsid w:val="001A6B0C"/>
    <w:rsid w:val="001A757F"/>
    <w:rsid w:val="001B3F20"/>
    <w:rsid w:val="001B47CD"/>
    <w:rsid w:val="001C2FF7"/>
    <w:rsid w:val="001C4BEF"/>
    <w:rsid w:val="001C7F65"/>
    <w:rsid w:val="001D0015"/>
    <w:rsid w:val="001D0836"/>
    <w:rsid w:val="001D3436"/>
    <w:rsid w:val="001D36BE"/>
    <w:rsid w:val="001D7F84"/>
    <w:rsid w:val="001E0D00"/>
    <w:rsid w:val="001E1B69"/>
    <w:rsid w:val="001F3E11"/>
    <w:rsid w:val="001F5A91"/>
    <w:rsid w:val="00202A77"/>
    <w:rsid w:val="00204164"/>
    <w:rsid w:val="00204A01"/>
    <w:rsid w:val="00205084"/>
    <w:rsid w:val="002112F8"/>
    <w:rsid w:val="00215EDD"/>
    <w:rsid w:val="00220B88"/>
    <w:rsid w:val="00222EB5"/>
    <w:rsid w:val="002310B3"/>
    <w:rsid w:val="00231B17"/>
    <w:rsid w:val="0023682D"/>
    <w:rsid w:val="00236DF3"/>
    <w:rsid w:val="002400D6"/>
    <w:rsid w:val="0024130F"/>
    <w:rsid w:val="00241D37"/>
    <w:rsid w:val="00245CA6"/>
    <w:rsid w:val="00245D15"/>
    <w:rsid w:val="00247090"/>
    <w:rsid w:val="00247C8E"/>
    <w:rsid w:val="0025553B"/>
    <w:rsid w:val="00260C7C"/>
    <w:rsid w:val="002615A7"/>
    <w:rsid w:val="00267E56"/>
    <w:rsid w:val="00270DFE"/>
    <w:rsid w:val="002714A0"/>
    <w:rsid w:val="0027189C"/>
    <w:rsid w:val="00271CE5"/>
    <w:rsid w:val="00275AC5"/>
    <w:rsid w:val="00277476"/>
    <w:rsid w:val="00282020"/>
    <w:rsid w:val="00283EAE"/>
    <w:rsid w:val="002841D5"/>
    <w:rsid w:val="00285883"/>
    <w:rsid w:val="00286901"/>
    <w:rsid w:val="002876E5"/>
    <w:rsid w:val="00287820"/>
    <w:rsid w:val="00290335"/>
    <w:rsid w:val="002929B7"/>
    <w:rsid w:val="00292FF3"/>
    <w:rsid w:val="0029466D"/>
    <w:rsid w:val="00294D0C"/>
    <w:rsid w:val="00295A22"/>
    <w:rsid w:val="00296F6C"/>
    <w:rsid w:val="002A11D9"/>
    <w:rsid w:val="002A212E"/>
    <w:rsid w:val="002A2B69"/>
    <w:rsid w:val="002A7B29"/>
    <w:rsid w:val="002B5D75"/>
    <w:rsid w:val="002C3823"/>
    <w:rsid w:val="002C3FFC"/>
    <w:rsid w:val="002C46C8"/>
    <w:rsid w:val="002C52F2"/>
    <w:rsid w:val="002C7E91"/>
    <w:rsid w:val="002E3531"/>
    <w:rsid w:val="002E6D2B"/>
    <w:rsid w:val="002F551A"/>
    <w:rsid w:val="002F6519"/>
    <w:rsid w:val="00300AC2"/>
    <w:rsid w:val="00300CA5"/>
    <w:rsid w:val="00302D48"/>
    <w:rsid w:val="00310349"/>
    <w:rsid w:val="00313BA5"/>
    <w:rsid w:val="0031458B"/>
    <w:rsid w:val="00325883"/>
    <w:rsid w:val="003270E3"/>
    <w:rsid w:val="00327511"/>
    <w:rsid w:val="003275C0"/>
    <w:rsid w:val="0033053A"/>
    <w:rsid w:val="00330D40"/>
    <w:rsid w:val="00334177"/>
    <w:rsid w:val="00334EA2"/>
    <w:rsid w:val="00336DDB"/>
    <w:rsid w:val="00337C73"/>
    <w:rsid w:val="00337ED5"/>
    <w:rsid w:val="00345FE0"/>
    <w:rsid w:val="003468F6"/>
    <w:rsid w:val="00347247"/>
    <w:rsid w:val="0035237F"/>
    <w:rsid w:val="00360EA3"/>
    <w:rsid w:val="003636BF"/>
    <w:rsid w:val="00365C3E"/>
    <w:rsid w:val="003675C0"/>
    <w:rsid w:val="00371442"/>
    <w:rsid w:val="00375C84"/>
    <w:rsid w:val="00382E88"/>
    <w:rsid w:val="003835BF"/>
    <w:rsid w:val="003845B4"/>
    <w:rsid w:val="0038678E"/>
    <w:rsid w:val="00387B1A"/>
    <w:rsid w:val="00390708"/>
    <w:rsid w:val="00391CC5"/>
    <w:rsid w:val="003933E8"/>
    <w:rsid w:val="003972C7"/>
    <w:rsid w:val="003A4CF4"/>
    <w:rsid w:val="003B45BC"/>
    <w:rsid w:val="003B46C4"/>
    <w:rsid w:val="003B63D2"/>
    <w:rsid w:val="003C158C"/>
    <w:rsid w:val="003C3B4C"/>
    <w:rsid w:val="003C414A"/>
    <w:rsid w:val="003C5EE5"/>
    <w:rsid w:val="003D2F2C"/>
    <w:rsid w:val="003E1C74"/>
    <w:rsid w:val="003E509D"/>
    <w:rsid w:val="003E58EE"/>
    <w:rsid w:val="00400B8B"/>
    <w:rsid w:val="00404578"/>
    <w:rsid w:val="0040662F"/>
    <w:rsid w:val="00407AF6"/>
    <w:rsid w:val="00420D5D"/>
    <w:rsid w:val="00425D51"/>
    <w:rsid w:val="0043432A"/>
    <w:rsid w:val="004349C8"/>
    <w:rsid w:val="00445FFB"/>
    <w:rsid w:val="00446114"/>
    <w:rsid w:val="00446B62"/>
    <w:rsid w:val="0045028E"/>
    <w:rsid w:val="0045270D"/>
    <w:rsid w:val="00453970"/>
    <w:rsid w:val="00453BC0"/>
    <w:rsid w:val="0045666C"/>
    <w:rsid w:val="00457896"/>
    <w:rsid w:val="004579F3"/>
    <w:rsid w:val="00462084"/>
    <w:rsid w:val="00462286"/>
    <w:rsid w:val="0046545E"/>
    <w:rsid w:val="004657EE"/>
    <w:rsid w:val="00472093"/>
    <w:rsid w:val="0048010E"/>
    <w:rsid w:val="00480AFF"/>
    <w:rsid w:val="00480C97"/>
    <w:rsid w:val="00482FF5"/>
    <w:rsid w:val="00483C3B"/>
    <w:rsid w:val="00486664"/>
    <w:rsid w:val="004867FB"/>
    <w:rsid w:val="00490D91"/>
    <w:rsid w:val="00492926"/>
    <w:rsid w:val="00496F05"/>
    <w:rsid w:val="00497EF0"/>
    <w:rsid w:val="004A6FF5"/>
    <w:rsid w:val="004A788D"/>
    <w:rsid w:val="004B032B"/>
    <w:rsid w:val="004B4F52"/>
    <w:rsid w:val="004B4FB4"/>
    <w:rsid w:val="004B5655"/>
    <w:rsid w:val="004B5E26"/>
    <w:rsid w:val="004B7155"/>
    <w:rsid w:val="004C4213"/>
    <w:rsid w:val="004C5601"/>
    <w:rsid w:val="004C727F"/>
    <w:rsid w:val="004D5E32"/>
    <w:rsid w:val="004D64F7"/>
    <w:rsid w:val="004D6CE2"/>
    <w:rsid w:val="004E07FF"/>
    <w:rsid w:val="004E224C"/>
    <w:rsid w:val="004E24F1"/>
    <w:rsid w:val="004E4115"/>
    <w:rsid w:val="004E4492"/>
    <w:rsid w:val="004E6D86"/>
    <w:rsid w:val="004F2F50"/>
    <w:rsid w:val="004F3E66"/>
    <w:rsid w:val="004F5F53"/>
    <w:rsid w:val="004F62FC"/>
    <w:rsid w:val="004F7E9A"/>
    <w:rsid w:val="00500CEE"/>
    <w:rsid w:val="005022F0"/>
    <w:rsid w:val="00505902"/>
    <w:rsid w:val="00512B4D"/>
    <w:rsid w:val="005207C5"/>
    <w:rsid w:val="0052136B"/>
    <w:rsid w:val="00521436"/>
    <w:rsid w:val="00526246"/>
    <w:rsid w:val="00526BF1"/>
    <w:rsid w:val="00527D53"/>
    <w:rsid w:val="00532E85"/>
    <w:rsid w:val="00553104"/>
    <w:rsid w:val="00567106"/>
    <w:rsid w:val="00581ECA"/>
    <w:rsid w:val="00582EA6"/>
    <w:rsid w:val="0058401C"/>
    <w:rsid w:val="00591620"/>
    <w:rsid w:val="005B1A96"/>
    <w:rsid w:val="005B54A1"/>
    <w:rsid w:val="005D1D3F"/>
    <w:rsid w:val="005E1D3C"/>
    <w:rsid w:val="005E6A6B"/>
    <w:rsid w:val="005F0246"/>
    <w:rsid w:val="005F28A1"/>
    <w:rsid w:val="00614A39"/>
    <w:rsid w:val="00625AE6"/>
    <w:rsid w:val="00625B3B"/>
    <w:rsid w:val="00630254"/>
    <w:rsid w:val="00632253"/>
    <w:rsid w:val="00636282"/>
    <w:rsid w:val="00637D49"/>
    <w:rsid w:val="00642714"/>
    <w:rsid w:val="00643AA9"/>
    <w:rsid w:val="006455CE"/>
    <w:rsid w:val="00645EA5"/>
    <w:rsid w:val="006479C2"/>
    <w:rsid w:val="00655841"/>
    <w:rsid w:val="00655E20"/>
    <w:rsid w:val="00657073"/>
    <w:rsid w:val="00665A06"/>
    <w:rsid w:val="00675688"/>
    <w:rsid w:val="0068407D"/>
    <w:rsid w:val="006844F6"/>
    <w:rsid w:val="00684FA4"/>
    <w:rsid w:val="00685975"/>
    <w:rsid w:val="00694D31"/>
    <w:rsid w:val="006A3E08"/>
    <w:rsid w:val="006C158A"/>
    <w:rsid w:val="006C1CBF"/>
    <w:rsid w:val="006C7687"/>
    <w:rsid w:val="006D08B8"/>
    <w:rsid w:val="006D478A"/>
    <w:rsid w:val="006D4C64"/>
    <w:rsid w:val="006D5E9E"/>
    <w:rsid w:val="006D78BF"/>
    <w:rsid w:val="006E1836"/>
    <w:rsid w:val="006E331F"/>
    <w:rsid w:val="006E56FA"/>
    <w:rsid w:val="006E5E0F"/>
    <w:rsid w:val="006E6E0E"/>
    <w:rsid w:val="006E713A"/>
    <w:rsid w:val="006E7B12"/>
    <w:rsid w:val="006F0CD9"/>
    <w:rsid w:val="006F1539"/>
    <w:rsid w:val="006F566B"/>
    <w:rsid w:val="006F5E51"/>
    <w:rsid w:val="00702D28"/>
    <w:rsid w:val="007036F8"/>
    <w:rsid w:val="007051B6"/>
    <w:rsid w:val="0070592B"/>
    <w:rsid w:val="007115BC"/>
    <w:rsid w:val="007156C9"/>
    <w:rsid w:val="00715B7C"/>
    <w:rsid w:val="00733017"/>
    <w:rsid w:val="00742F41"/>
    <w:rsid w:val="00751E80"/>
    <w:rsid w:val="007563F1"/>
    <w:rsid w:val="00757136"/>
    <w:rsid w:val="00765AA2"/>
    <w:rsid w:val="00770947"/>
    <w:rsid w:val="0077398C"/>
    <w:rsid w:val="007751B5"/>
    <w:rsid w:val="00775E5E"/>
    <w:rsid w:val="00783310"/>
    <w:rsid w:val="00783418"/>
    <w:rsid w:val="00795B0E"/>
    <w:rsid w:val="007A16FB"/>
    <w:rsid w:val="007A2F95"/>
    <w:rsid w:val="007A4A6D"/>
    <w:rsid w:val="007D1BCF"/>
    <w:rsid w:val="007D2084"/>
    <w:rsid w:val="007D75CF"/>
    <w:rsid w:val="007E0440"/>
    <w:rsid w:val="007E3A5E"/>
    <w:rsid w:val="007E3D0C"/>
    <w:rsid w:val="007E5EE1"/>
    <w:rsid w:val="007E6DC5"/>
    <w:rsid w:val="007E7458"/>
    <w:rsid w:val="007F099D"/>
    <w:rsid w:val="007F29C4"/>
    <w:rsid w:val="007F3059"/>
    <w:rsid w:val="007F55E6"/>
    <w:rsid w:val="00803209"/>
    <w:rsid w:val="00803E02"/>
    <w:rsid w:val="00805D43"/>
    <w:rsid w:val="008063FA"/>
    <w:rsid w:val="00810809"/>
    <w:rsid w:val="00813FC2"/>
    <w:rsid w:val="00815F5E"/>
    <w:rsid w:val="008160AE"/>
    <w:rsid w:val="00823706"/>
    <w:rsid w:val="00826F99"/>
    <w:rsid w:val="008273F0"/>
    <w:rsid w:val="00831664"/>
    <w:rsid w:val="008350E1"/>
    <w:rsid w:val="008373D0"/>
    <w:rsid w:val="008377B6"/>
    <w:rsid w:val="0084053C"/>
    <w:rsid w:val="008518CB"/>
    <w:rsid w:val="008571C3"/>
    <w:rsid w:val="00866E80"/>
    <w:rsid w:val="00870897"/>
    <w:rsid w:val="00877FFC"/>
    <w:rsid w:val="0088043C"/>
    <w:rsid w:val="0088469F"/>
    <w:rsid w:val="00884889"/>
    <w:rsid w:val="008860B9"/>
    <w:rsid w:val="00887040"/>
    <w:rsid w:val="00890396"/>
    <w:rsid w:val="008906C9"/>
    <w:rsid w:val="00891559"/>
    <w:rsid w:val="00891B14"/>
    <w:rsid w:val="00895A29"/>
    <w:rsid w:val="008C5738"/>
    <w:rsid w:val="008D04F0"/>
    <w:rsid w:val="008D50AF"/>
    <w:rsid w:val="008D72A6"/>
    <w:rsid w:val="008D771B"/>
    <w:rsid w:val="008E1629"/>
    <w:rsid w:val="008E2675"/>
    <w:rsid w:val="008E2EE5"/>
    <w:rsid w:val="008E65EB"/>
    <w:rsid w:val="008F24B6"/>
    <w:rsid w:val="008F3500"/>
    <w:rsid w:val="008F4991"/>
    <w:rsid w:val="00902FF0"/>
    <w:rsid w:val="00903973"/>
    <w:rsid w:val="00903E35"/>
    <w:rsid w:val="00914516"/>
    <w:rsid w:val="00914F6C"/>
    <w:rsid w:val="00915308"/>
    <w:rsid w:val="00915C0D"/>
    <w:rsid w:val="00915CC1"/>
    <w:rsid w:val="00924E3C"/>
    <w:rsid w:val="00926C45"/>
    <w:rsid w:val="009301AA"/>
    <w:rsid w:val="0093400B"/>
    <w:rsid w:val="00941975"/>
    <w:rsid w:val="00944529"/>
    <w:rsid w:val="00944813"/>
    <w:rsid w:val="00945195"/>
    <w:rsid w:val="0094736C"/>
    <w:rsid w:val="00952864"/>
    <w:rsid w:val="00957B61"/>
    <w:rsid w:val="009612BB"/>
    <w:rsid w:val="009701E8"/>
    <w:rsid w:val="0097247D"/>
    <w:rsid w:val="00972AC6"/>
    <w:rsid w:val="00972F47"/>
    <w:rsid w:val="00973AC4"/>
    <w:rsid w:val="00976405"/>
    <w:rsid w:val="00977AA5"/>
    <w:rsid w:val="00982E68"/>
    <w:rsid w:val="00984A81"/>
    <w:rsid w:val="0098614D"/>
    <w:rsid w:val="00990658"/>
    <w:rsid w:val="009929CD"/>
    <w:rsid w:val="00993E13"/>
    <w:rsid w:val="0099437B"/>
    <w:rsid w:val="009949EB"/>
    <w:rsid w:val="009970DB"/>
    <w:rsid w:val="009A4FFD"/>
    <w:rsid w:val="009B2135"/>
    <w:rsid w:val="009B741B"/>
    <w:rsid w:val="009C740A"/>
    <w:rsid w:val="009C7B5C"/>
    <w:rsid w:val="009D090B"/>
    <w:rsid w:val="009D7BA7"/>
    <w:rsid w:val="009E364A"/>
    <w:rsid w:val="009E40CD"/>
    <w:rsid w:val="009E73D7"/>
    <w:rsid w:val="009F4D1E"/>
    <w:rsid w:val="009F73B4"/>
    <w:rsid w:val="00A01033"/>
    <w:rsid w:val="00A02095"/>
    <w:rsid w:val="00A03681"/>
    <w:rsid w:val="00A043C9"/>
    <w:rsid w:val="00A047AA"/>
    <w:rsid w:val="00A125C5"/>
    <w:rsid w:val="00A20AAD"/>
    <w:rsid w:val="00A2451C"/>
    <w:rsid w:val="00A24D3B"/>
    <w:rsid w:val="00A26502"/>
    <w:rsid w:val="00A26EBF"/>
    <w:rsid w:val="00A3126E"/>
    <w:rsid w:val="00A32F0A"/>
    <w:rsid w:val="00A3637C"/>
    <w:rsid w:val="00A40037"/>
    <w:rsid w:val="00A428A4"/>
    <w:rsid w:val="00A51C3A"/>
    <w:rsid w:val="00A52F8B"/>
    <w:rsid w:val="00A6102A"/>
    <w:rsid w:val="00A65EE7"/>
    <w:rsid w:val="00A668C9"/>
    <w:rsid w:val="00A67572"/>
    <w:rsid w:val="00A70133"/>
    <w:rsid w:val="00A72A77"/>
    <w:rsid w:val="00A751FE"/>
    <w:rsid w:val="00A770A6"/>
    <w:rsid w:val="00A7763B"/>
    <w:rsid w:val="00A80534"/>
    <w:rsid w:val="00A813B1"/>
    <w:rsid w:val="00A94113"/>
    <w:rsid w:val="00AA0B4E"/>
    <w:rsid w:val="00AA2044"/>
    <w:rsid w:val="00AA231B"/>
    <w:rsid w:val="00AA3726"/>
    <w:rsid w:val="00AA43D4"/>
    <w:rsid w:val="00AA45BD"/>
    <w:rsid w:val="00AA769E"/>
    <w:rsid w:val="00AA7DEF"/>
    <w:rsid w:val="00AB0295"/>
    <w:rsid w:val="00AB3186"/>
    <w:rsid w:val="00AB36C4"/>
    <w:rsid w:val="00AB5899"/>
    <w:rsid w:val="00AB5BF2"/>
    <w:rsid w:val="00AB77F3"/>
    <w:rsid w:val="00AB7DD5"/>
    <w:rsid w:val="00AC1354"/>
    <w:rsid w:val="00AC1741"/>
    <w:rsid w:val="00AC32B2"/>
    <w:rsid w:val="00AC4D1B"/>
    <w:rsid w:val="00AC5C0D"/>
    <w:rsid w:val="00AC63A8"/>
    <w:rsid w:val="00AD217D"/>
    <w:rsid w:val="00AD5ACE"/>
    <w:rsid w:val="00AD7C03"/>
    <w:rsid w:val="00AE0FCB"/>
    <w:rsid w:val="00AF051B"/>
    <w:rsid w:val="00AF2B38"/>
    <w:rsid w:val="00B01B76"/>
    <w:rsid w:val="00B10127"/>
    <w:rsid w:val="00B10451"/>
    <w:rsid w:val="00B11A56"/>
    <w:rsid w:val="00B16F89"/>
    <w:rsid w:val="00B17141"/>
    <w:rsid w:val="00B2563E"/>
    <w:rsid w:val="00B31575"/>
    <w:rsid w:val="00B35A71"/>
    <w:rsid w:val="00B4124C"/>
    <w:rsid w:val="00B41574"/>
    <w:rsid w:val="00B43C14"/>
    <w:rsid w:val="00B50143"/>
    <w:rsid w:val="00B61E16"/>
    <w:rsid w:val="00B70685"/>
    <w:rsid w:val="00B718BE"/>
    <w:rsid w:val="00B7409E"/>
    <w:rsid w:val="00B84C76"/>
    <w:rsid w:val="00B85315"/>
    <w:rsid w:val="00B8547D"/>
    <w:rsid w:val="00B90BFC"/>
    <w:rsid w:val="00BA5DD4"/>
    <w:rsid w:val="00BA7BBC"/>
    <w:rsid w:val="00BB16C3"/>
    <w:rsid w:val="00BB186B"/>
    <w:rsid w:val="00BB3140"/>
    <w:rsid w:val="00BC141F"/>
    <w:rsid w:val="00BC29EB"/>
    <w:rsid w:val="00BC55C5"/>
    <w:rsid w:val="00BD7D4C"/>
    <w:rsid w:val="00BE1620"/>
    <w:rsid w:val="00BE1DEF"/>
    <w:rsid w:val="00BE1DF0"/>
    <w:rsid w:val="00BE7A48"/>
    <w:rsid w:val="00BF6606"/>
    <w:rsid w:val="00BF6A97"/>
    <w:rsid w:val="00BF75A9"/>
    <w:rsid w:val="00C047F8"/>
    <w:rsid w:val="00C04D45"/>
    <w:rsid w:val="00C05989"/>
    <w:rsid w:val="00C05C96"/>
    <w:rsid w:val="00C0642E"/>
    <w:rsid w:val="00C104FA"/>
    <w:rsid w:val="00C10838"/>
    <w:rsid w:val="00C11183"/>
    <w:rsid w:val="00C11207"/>
    <w:rsid w:val="00C21098"/>
    <w:rsid w:val="00C21F12"/>
    <w:rsid w:val="00C236CC"/>
    <w:rsid w:val="00C250D5"/>
    <w:rsid w:val="00C332E4"/>
    <w:rsid w:val="00C34423"/>
    <w:rsid w:val="00C35666"/>
    <w:rsid w:val="00C35A28"/>
    <w:rsid w:val="00C36933"/>
    <w:rsid w:val="00C3711C"/>
    <w:rsid w:val="00C402A5"/>
    <w:rsid w:val="00C50387"/>
    <w:rsid w:val="00C50A13"/>
    <w:rsid w:val="00C547DF"/>
    <w:rsid w:val="00C62BD8"/>
    <w:rsid w:val="00C70EBD"/>
    <w:rsid w:val="00C71699"/>
    <w:rsid w:val="00C735AC"/>
    <w:rsid w:val="00C752D8"/>
    <w:rsid w:val="00C77300"/>
    <w:rsid w:val="00C77B0E"/>
    <w:rsid w:val="00C8564A"/>
    <w:rsid w:val="00C87045"/>
    <w:rsid w:val="00C92898"/>
    <w:rsid w:val="00C93F00"/>
    <w:rsid w:val="00C9528C"/>
    <w:rsid w:val="00CA0DD7"/>
    <w:rsid w:val="00CA4340"/>
    <w:rsid w:val="00CA4531"/>
    <w:rsid w:val="00CA6DE8"/>
    <w:rsid w:val="00CA7461"/>
    <w:rsid w:val="00CB1CE8"/>
    <w:rsid w:val="00CB3B83"/>
    <w:rsid w:val="00CB5A79"/>
    <w:rsid w:val="00CB6239"/>
    <w:rsid w:val="00CB71FE"/>
    <w:rsid w:val="00CB762D"/>
    <w:rsid w:val="00CC4363"/>
    <w:rsid w:val="00CC4AFE"/>
    <w:rsid w:val="00CC62C5"/>
    <w:rsid w:val="00CD0CFF"/>
    <w:rsid w:val="00CD3014"/>
    <w:rsid w:val="00CE170A"/>
    <w:rsid w:val="00CE1B49"/>
    <w:rsid w:val="00CE2B38"/>
    <w:rsid w:val="00CE5238"/>
    <w:rsid w:val="00CE7514"/>
    <w:rsid w:val="00CF145F"/>
    <w:rsid w:val="00CF2BB2"/>
    <w:rsid w:val="00CF3E19"/>
    <w:rsid w:val="00CF6041"/>
    <w:rsid w:val="00D01A34"/>
    <w:rsid w:val="00D01B3C"/>
    <w:rsid w:val="00D03E11"/>
    <w:rsid w:val="00D06EBF"/>
    <w:rsid w:val="00D11C9B"/>
    <w:rsid w:val="00D12271"/>
    <w:rsid w:val="00D153C6"/>
    <w:rsid w:val="00D15ED8"/>
    <w:rsid w:val="00D248DE"/>
    <w:rsid w:val="00D25144"/>
    <w:rsid w:val="00D32959"/>
    <w:rsid w:val="00D43A6D"/>
    <w:rsid w:val="00D44DEB"/>
    <w:rsid w:val="00D5269E"/>
    <w:rsid w:val="00D54044"/>
    <w:rsid w:val="00D55BB3"/>
    <w:rsid w:val="00D62CC2"/>
    <w:rsid w:val="00D62EC4"/>
    <w:rsid w:val="00D64B32"/>
    <w:rsid w:val="00D672B6"/>
    <w:rsid w:val="00D8542D"/>
    <w:rsid w:val="00D8566D"/>
    <w:rsid w:val="00D86C51"/>
    <w:rsid w:val="00D93C1C"/>
    <w:rsid w:val="00D97209"/>
    <w:rsid w:val="00DA19AF"/>
    <w:rsid w:val="00DA7033"/>
    <w:rsid w:val="00DB225B"/>
    <w:rsid w:val="00DB3456"/>
    <w:rsid w:val="00DB426E"/>
    <w:rsid w:val="00DB6844"/>
    <w:rsid w:val="00DC110B"/>
    <w:rsid w:val="00DC11C9"/>
    <w:rsid w:val="00DC457B"/>
    <w:rsid w:val="00DC6A71"/>
    <w:rsid w:val="00DD2A8F"/>
    <w:rsid w:val="00DE229F"/>
    <w:rsid w:val="00DE32F6"/>
    <w:rsid w:val="00DE6BEA"/>
    <w:rsid w:val="00DF2644"/>
    <w:rsid w:val="00E0357D"/>
    <w:rsid w:val="00E07547"/>
    <w:rsid w:val="00E124C9"/>
    <w:rsid w:val="00E22503"/>
    <w:rsid w:val="00E23892"/>
    <w:rsid w:val="00E24518"/>
    <w:rsid w:val="00E25142"/>
    <w:rsid w:val="00E274EE"/>
    <w:rsid w:val="00E305FD"/>
    <w:rsid w:val="00E3087B"/>
    <w:rsid w:val="00E31016"/>
    <w:rsid w:val="00E32069"/>
    <w:rsid w:val="00E355E8"/>
    <w:rsid w:val="00E35D37"/>
    <w:rsid w:val="00E37AC3"/>
    <w:rsid w:val="00E549AA"/>
    <w:rsid w:val="00E62312"/>
    <w:rsid w:val="00E6377B"/>
    <w:rsid w:val="00E66A2E"/>
    <w:rsid w:val="00E71A85"/>
    <w:rsid w:val="00E72D21"/>
    <w:rsid w:val="00E74CF8"/>
    <w:rsid w:val="00E76A2E"/>
    <w:rsid w:val="00E83834"/>
    <w:rsid w:val="00E8385A"/>
    <w:rsid w:val="00E84B46"/>
    <w:rsid w:val="00E84E4F"/>
    <w:rsid w:val="00E930A1"/>
    <w:rsid w:val="00E949FB"/>
    <w:rsid w:val="00E950A2"/>
    <w:rsid w:val="00EA0413"/>
    <w:rsid w:val="00EA0A88"/>
    <w:rsid w:val="00EA5BE3"/>
    <w:rsid w:val="00EB312F"/>
    <w:rsid w:val="00EB505F"/>
    <w:rsid w:val="00EB5714"/>
    <w:rsid w:val="00EB7088"/>
    <w:rsid w:val="00EC1EA5"/>
    <w:rsid w:val="00EC3CEF"/>
    <w:rsid w:val="00EC5855"/>
    <w:rsid w:val="00EC65C1"/>
    <w:rsid w:val="00EC7188"/>
    <w:rsid w:val="00ED037D"/>
    <w:rsid w:val="00ED1C3E"/>
    <w:rsid w:val="00ED2A0D"/>
    <w:rsid w:val="00ED38EE"/>
    <w:rsid w:val="00ED5F11"/>
    <w:rsid w:val="00ED6779"/>
    <w:rsid w:val="00ED7A1F"/>
    <w:rsid w:val="00EE18FF"/>
    <w:rsid w:val="00EE7130"/>
    <w:rsid w:val="00EE7A68"/>
    <w:rsid w:val="00EF078C"/>
    <w:rsid w:val="00EF0F24"/>
    <w:rsid w:val="00EF0F3D"/>
    <w:rsid w:val="00EF1E13"/>
    <w:rsid w:val="00F01277"/>
    <w:rsid w:val="00F01D75"/>
    <w:rsid w:val="00F053E0"/>
    <w:rsid w:val="00F13D62"/>
    <w:rsid w:val="00F15400"/>
    <w:rsid w:val="00F2015D"/>
    <w:rsid w:val="00F20F30"/>
    <w:rsid w:val="00F240BB"/>
    <w:rsid w:val="00F2426A"/>
    <w:rsid w:val="00F320E9"/>
    <w:rsid w:val="00F32883"/>
    <w:rsid w:val="00F359B8"/>
    <w:rsid w:val="00F35B3F"/>
    <w:rsid w:val="00F36AF7"/>
    <w:rsid w:val="00F5510E"/>
    <w:rsid w:val="00F57FED"/>
    <w:rsid w:val="00F601C3"/>
    <w:rsid w:val="00F61D92"/>
    <w:rsid w:val="00F6741C"/>
    <w:rsid w:val="00F80112"/>
    <w:rsid w:val="00F82366"/>
    <w:rsid w:val="00F868B2"/>
    <w:rsid w:val="00F931EB"/>
    <w:rsid w:val="00F94011"/>
    <w:rsid w:val="00F97952"/>
    <w:rsid w:val="00FA2BBE"/>
    <w:rsid w:val="00FA2E3E"/>
    <w:rsid w:val="00FA49A9"/>
    <w:rsid w:val="00FA6118"/>
    <w:rsid w:val="00FA6E31"/>
    <w:rsid w:val="00FB4A30"/>
    <w:rsid w:val="00FB52C3"/>
    <w:rsid w:val="00FB744D"/>
    <w:rsid w:val="00FC07F7"/>
    <w:rsid w:val="00FC1389"/>
    <w:rsid w:val="00FC5A20"/>
    <w:rsid w:val="00FC6DAC"/>
    <w:rsid w:val="00FD3378"/>
    <w:rsid w:val="00FD3D64"/>
    <w:rsid w:val="00FD4D5D"/>
    <w:rsid w:val="00FD538B"/>
    <w:rsid w:val="00FE0194"/>
    <w:rsid w:val="00FE3653"/>
    <w:rsid w:val="00FE3EB4"/>
    <w:rsid w:val="00FE7CB6"/>
    <w:rsid w:val="00FF348A"/>
    <w:rsid w:val="00FF68BC"/>
    <w:rsid w:val="00FF6FAB"/>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DAF8CD7"/>
  <w15:chartTrackingRefBased/>
  <w15:docId w15:val="{30E0FF23-EF1E-400A-ADCD-652A32A5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60C7C"/>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C503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semiHidden/>
    <w:unhideWhenUsed/>
    <w:rsid w:val="009E73D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9E73D7"/>
    <w:rPr>
      <w:rFonts w:ascii="Segoe UI" w:hAnsi="Segoe UI" w:cs="Segoe UI"/>
      <w:sz w:val="18"/>
      <w:szCs w:val="18"/>
      <w:lang w:val="en-US" w:eastAsia="en-US"/>
    </w:rPr>
  </w:style>
  <w:style w:type="paragraph" w:customStyle="1" w:styleId="Neotevilenodstavek">
    <w:name w:val="Neoštevilčen odstavek"/>
    <w:basedOn w:val="Navaden"/>
    <w:link w:val="NeotevilenodstavekZnak"/>
    <w:qFormat/>
    <w:rsid w:val="00BD7D4C"/>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BD7D4C"/>
    <w:rPr>
      <w:rFonts w:ascii="Arial" w:hAnsi="Arial"/>
      <w:sz w:val="22"/>
      <w:szCs w:val="22"/>
      <w:lang w:val="x-none" w:eastAsia="x-none"/>
    </w:rPr>
  </w:style>
  <w:style w:type="paragraph" w:styleId="Odstavekseznama">
    <w:name w:val="List Paragraph"/>
    <w:basedOn w:val="Navaden"/>
    <w:link w:val="OdstavekseznamaZnak"/>
    <w:uiPriority w:val="34"/>
    <w:qFormat/>
    <w:rsid w:val="00065014"/>
    <w:pPr>
      <w:ind w:left="720"/>
      <w:contextualSpacing/>
    </w:pPr>
  </w:style>
  <w:style w:type="character" w:styleId="Pripombasklic">
    <w:name w:val="annotation reference"/>
    <w:basedOn w:val="Privzetapisavaodstavka"/>
    <w:uiPriority w:val="99"/>
    <w:rsid w:val="006A3E08"/>
    <w:rPr>
      <w:sz w:val="16"/>
      <w:szCs w:val="16"/>
    </w:rPr>
  </w:style>
  <w:style w:type="paragraph" w:styleId="Pripombabesedilo">
    <w:name w:val="annotation text"/>
    <w:basedOn w:val="Navaden"/>
    <w:link w:val="PripombabesediloZnak"/>
    <w:uiPriority w:val="99"/>
    <w:rsid w:val="006A3E08"/>
    <w:pPr>
      <w:spacing w:line="240" w:lineRule="auto"/>
    </w:pPr>
    <w:rPr>
      <w:szCs w:val="20"/>
    </w:rPr>
  </w:style>
  <w:style w:type="character" w:customStyle="1" w:styleId="PripombabesediloZnak">
    <w:name w:val="Pripomba – besedilo Znak"/>
    <w:basedOn w:val="Privzetapisavaodstavka"/>
    <w:link w:val="Pripombabesedilo"/>
    <w:uiPriority w:val="99"/>
    <w:rsid w:val="006A3E08"/>
    <w:rPr>
      <w:rFonts w:ascii="Arial" w:hAnsi="Arial"/>
      <w:lang w:val="en-US" w:eastAsia="en-US"/>
    </w:rPr>
  </w:style>
  <w:style w:type="paragraph" w:styleId="Zadevapripombe">
    <w:name w:val="annotation subject"/>
    <w:basedOn w:val="Pripombabesedilo"/>
    <w:next w:val="Pripombabesedilo"/>
    <w:link w:val="ZadevapripombeZnak"/>
    <w:uiPriority w:val="99"/>
    <w:rsid w:val="006A3E08"/>
    <w:rPr>
      <w:b/>
      <w:bCs/>
    </w:rPr>
  </w:style>
  <w:style w:type="character" w:customStyle="1" w:styleId="ZadevapripombeZnak">
    <w:name w:val="Zadeva pripombe Znak"/>
    <w:basedOn w:val="PripombabesediloZnak"/>
    <w:link w:val="Zadevapripombe"/>
    <w:uiPriority w:val="99"/>
    <w:rsid w:val="006A3E08"/>
    <w:rPr>
      <w:rFonts w:ascii="Arial" w:hAnsi="Arial"/>
      <w:b/>
      <w:bCs/>
      <w:lang w:val="en-US" w:eastAsia="en-US"/>
    </w:rPr>
  </w:style>
  <w:style w:type="character" w:customStyle="1" w:styleId="OdstavekseznamaZnak">
    <w:name w:val="Odstavek seznama Znak"/>
    <w:link w:val="Odstavekseznama"/>
    <w:uiPriority w:val="34"/>
    <w:locked/>
    <w:rsid w:val="00D43A6D"/>
    <w:rPr>
      <w:rFonts w:ascii="Arial" w:hAnsi="Arial"/>
      <w:szCs w:val="24"/>
      <w:lang w:val="en-US" w:eastAsia="en-US"/>
    </w:rPr>
  </w:style>
  <w:style w:type="character" w:customStyle="1" w:styleId="FontStyle65">
    <w:name w:val="Font Style65"/>
    <w:rsid w:val="007156C9"/>
    <w:rPr>
      <w:rFonts w:ascii="Arial" w:hAnsi="Arial" w:cs="Arial"/>
      <w:sz w:val="20"/>
      <w:szCs w:val="20"/>
    </w:rPr>
  </w:style>
  <w:style w:type="paragraph" w:styleId="Telobesedila">
    <w:name w:val="Body Text"/>
    <w:basedOn w:val="Navaden"/>
    <w:link w:val="TelobesedilaZnak"/>
    <w:uiPriority w:val="1"/>
    <w:qFormat/>
    <w:rsid w:val="000F0E25"/>
    <w:pPr>
      <w:spacing w:after="140" w:line="288" w:lineRule="auto"/>
    </w:pPr>
    <w:rPr>
      <w:rFonts w:asciiTheme="minorHAnsi" w:eastAsiaTheme="minorHAnsi" w:hAnsiTheme="minorHAnsi"/>
      <w:color w:val="00000A"/>
      <w:sz w:val="22"/>
      <w:szCs w:val="22"/>
    </w:rPr>
  </w:style>
  <w:style w:type="character" w:customStyle="1" w:styleId="TelobesedilaZnak">
    <w:name w:val="Telo besedila Znak"/>
    <w:basedOn w:val="Privzetapisavaodstavka"/>
    <w:link w:val="Telobesedila"/>
    <w:uiPriority w:val="1"/>
    <w:rsid w:val="000F0E25"/>
    <w:rPr>
      <w:rFonts w:asciiTheme="minorHAnsi" w:eastAsiaTheme="minorHAnsi" w:hAnsiTheme="minorHAnsi"/>
      <w:color w:val="00000A"/>
      <w:sz w:val="22"/>
      <w:szCs w:val="22"/>
      <w:lang w:eastAsia="en-US"/>
    </w:rPr>
  </w:style>
  <w:style w:type="paragraph" w:customStyle="1" w:styleId="Vsebinatabele">
    <w:name w:val="Vsebina tabele"/>
    <w:basedOn w:val="Navaden"/>
    <w:qFormat/>
    <w:rsid w:val="000F0E25"/>
    <w:pPr>
      <w:spacing w:after="200" w:line="276" w:lineRule="auto"/>
    </w:pPr>
    <w:rPr>
      <w:rFonts w:asciiTheme="minorHAnsi" w:eastAsiaTheme="minorHAnsi" w:hAnsiTheme="minorHAnsi"/>
      <w:color w:val="00000A"/>
      <w:sz w:val="22"/>
      <w:szCs w:val="22"/>
    </w:rPr>
  </w:style>
  <w:style w:type="character" w:customStyle="1" w:styleId="markedcontent">
    <w:name w:val="markedcontent"/>
    <w:basedOn w:val="Privzetapisavaodstavka"/>
    <w:rsid w:val="008350E1"/>
  </w:style>
  <w:style w:type="character" w:customStyle="1" w:styleId="highlight">
    <w:name w:val="highlight"/>
    <w:basedOn w:val="Privzetapisavaodstavka"/>
    <w:rsid w:val="008350E1"/>
  </w:style>
  <w:style w:type="paragraph" w:styleId="Revizija">
    <w:name w:val="Revision"/>
    <w:hidden/>
    <w:uiPriority w:val="99"/>
    <w:semiHidden/>
    <w:rsid w:val="00F36AF7"/>
    <w:rPr>
      <w:rFonts w:ascii="Arial" w:hAnsi="Arial"/>
      <w:szCs w:val="24"/>
      <w:lang w:eastAsia="en-US"/>
    </w:rPr>
  </w:style>
  <w:style w:type="table" w:customStyle="1" w:styleId="NormalTable0">
    <w:name w:val="Normal Table0"/>
    <w:uiPriority w:val="2"/>
    <w:semiHidden/>
    <w:unhideWhenUsed/>
    <w:qFormat/>
    <w:rsid w:val="00BB186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BB186B"/>
    <w:pPr>
      <w:widowControl w:val="0"/>
      <w:autoSpaceDE w:val="0"/>
      <w:autoSpaceDN w:val="0"/>
      <w:spacing w:before="30" w:line="240" w:lineRule="auto"/>
      <w:jc w:val="center"/>
    </w:pPr>
    <w:rPr>
      <w:rFonts w:eastAsia="Arial" w:cs="Arial"/>
      <w:sz w:val="22"/>
      <w:szCs w:val="22"/>
    </w:rPr>
  </w:style>
  <w:style w:type="paragraph" w:customStyle="1" w:styleId="Alineazaodstavkom">
    <w:name w:val="Alinea za odstavkom"/>
    <w:basedOn w:val="Navaden"/>
    <w:rsid w:val="00675688"/>
    <w:pPr>
      <w:numPr>
        <w:numId w:val="7"/>
      </w:numPr>
    </w:pPr>
  </w:style>
  <w:style w:type="character" w:customStyle="1" w:styleId="Naslov2Znak">
    <w:name w:val="Naslov 2 Znak"/>
    <w:basedOn w:val="Privzetapisavaodstavka"/>
    <w:link w:val="Naslov2"/>
    <w:semiHidden/>
    <w:rsid w:val="00C50387"/>
    <w:rPr>
      <w:rFonts w:asciiTheme="majorHAnsi" w:eastAsiaTheme="majorEastAsia" w:hAnsiTheme="majorHAnsi" w:cstheme="majorBidi"/>
      <w:color w:val="2F5496" w:themeColor="accent1" w:themeShade="BF"/>
      <w:sz w:val="26"/>
      <w:szCs w:val="26"/>
      <w:lang w:eastAsia="en-US"/>
    </w:rPr>
  </w:style>
  <w:style w:type="paragraph" w:customStyle="1" w:styleId="zamik">
    <w:name w:val="zamik"/>
    <w:basedOn w:val="Navaden"/>
    <w:rsid w:val="00BE1620"/>
    <w:pPr>
      <w:spacing w:line="240" w:lineRule="auto"/>
      <w:ind w:firstLine="1021"/>
    </w:pPr>
    <w:rPr>
      <w:rFonts w:ascii="Times New Roman" w:hAnsi="Times New Roman"/>
      <w:sz w:val="24"/>
      <w:lang w:val="en-US"/>
    </w:rPr>
  </w:style>
  <w:style w:type="paragraph" w:customStyle="1" w:styleId="alineazaodstavkom0">
    <w:name w:val="alinea_za_odstavkom"/>
    <w:basedOn w:val="Navaden"/>
    <w:rsid w:val="00BE1620"/>
    <w:pPr>
      <w:spacing w:line="240" w:lineRule="auto"/>
      <w:ind w:hanging="425"/>
      <w:jc w:val="both"/>
    </w:pPr>
    <w:rPr>
      <w:rFonts w:ascii="Times New Roman" w:hAnsi="Times New Roman"/>
      <w:sz w:val="24"/>
      <w:lang w:val="en-US"/>
    </w:rPr>
  </w:style>
  <w:style w:type="paragraph" w:customStyle="1" w:styleId="center">
    <w:name w:val="center"/>
    <w:basedOn w:val="Navaden"/>
    <w:rsid w:val="00BE1620"/>
    <w:pPr>
      <w:spacing w:line="240" w:lineRule="auto"/>
      <w:jc w:val="center"/>
    </w:pPr>
    <w:rPr>
      <w:rFonts w:ascii="Times New Roman" w:hAnsi="Times New Roman"/>
      <w:sz w:val="24"/>
      <w:lang w:val="en-US"/>
    </w:rPr>
  </w:style>
  <w:style w:type="paragraph" w:styleId="Brezrazmikov">
    <w:name w:val="No Spacing"/>
    <w:uiPriority w:val="1"/>
    <w:qFormat/>
    <w:rsid w:val="00775E5E"/>
    <w:rPr>
      <w:rFonts w:ascii="Calibri" w:eastAsia="Calibri" w:hAnsi="Calibri"/>
      <w:sz w:val="22"/>
      <w:szCs w:val="22"/>
      <w:lang w:eastAsia="en-US"/>
    </w:rPr>
  </w:style>
  <w:style w:type="table" w:customStyle="1" w:styleId="TableGrid">
    <w:name w:val="TableGrid"/>
    <w:rsid w:val="00775E5E"/>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numbering" w:customStyle="1" w:styleId="Brezseznama1">
    <w:name w:val="Brez seznama1"/>
    <w:next w:val="Brezseznama"/>
    <w:uiPriority w:val="99"/>
    <w:semiHidden/>
    <w:unhideWhenUsed/>
    <w:rsid w:val="00775E5E"/>
  </w:style>
  <w:style w:type="character" w:customStyle="1" w:styleId="NogaZnak">
    <w:name w:val="Noga Znak"/>
    <w:basedOn w:val="Privzetapisavaodstavka"/>
    <w:link w:val="Noga"/>
    <w:uiPriority w:val="99"/>
    <w:rsid w:val="00775E5E"/>
    <w:rPr>
      <w:rFonts w:ascii="Arial" w:hAnsi="Arial"/>
      <w:szCs w:val="24"/>
      <w:lang w:eastAsia="en-US"/>
    </w:rPr>
  </w:style>
  <w:style w:type="character" w:customStyle="1" w:styleId="GlavaZnak">
    <w:name w:val="Glava Znak"/>
    <w:basedOn w:val="Privzetapisavaodstavka"/>
    <w:link w:val="Glava"/>
    <w:uiPriority w:val="99"/>
    <w:rsid w:val="00775E5E"/>
    <w:rPr>
      <w:rFonts w:ascii="Arial" w:hAnsi="Arial"/>
      <w:szCs w:val="24"/>
      <w:lang w:eastAsia="en-US"/>
    </w:rPr>
  </w:style>
  <w:style w:type="table" w:customStyle="1" w:styleId="TableGrid1">
    <w:name w:val="TableGrid1"/>
    <w:rsid w:val="00775E5E"/>
    <w:rPr>
      <w:rFonts w:asciiTheme="minorHAnsi"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Normal">
    <w:name w:val="Table Normal"/>
    <w:uiPriority w:val="2"/>
    <w:semiHidden/>
    <w:unhideWhenUsed/>
    <w:qFormat/>
    <w:rsid w:val="00775E5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75E5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
    <w:name w:val="p"/>
    <w:basedOn w:val="Navaden"/>
    <w:rsid w:val="007A2F95"/>
    <w:pPr>
      <w:spacing w:line="240" w:lineRule="auto"/>
    </w:pPr>
    <w:rPr>
      <w:rFonts w:ascii="Times New Roman" w:hAnsi="Times New Roman"/>
      <w:sz w:val="21"/>
      <w:szCs w:val="21"/>
      <w:lang w:val="en-US"/>
    </w:rPr>
  </w:style>
  <w:style w:type="table" w:customStyle="1" w:styleId="TableGrid2">
    <w:name w:val="TableGrid2"/>
    <w:rsid w:val="00204164"/>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customStyle="1" w:styleId="FontStyle63">
    <w:name w:val="Font Style63"/>
    <w:rsid w:val="00AD5ACE"/>
    <w:rPr>
      <w:rFonts w:ascii="Arial" w:hAnsi="Arial" w:cs="Arial"/>
      <w:b/>
      <w:bCs/>
      <w:sz w:val="18"/>
      <w:szCs w:val="18"/>
    </w:rPr>
  </w:style>
  <w:style w:type="character" w:customStyle="1" w:styleId="FontStyle64">
    <w:name w:val="Font Style64"/>
    <w:rsid w:val="00AD5ACE"/>
    <w:rPr>
      <w:rFonts w:ascii="Arial" w:hAnsi="Arial" w:cs="Arial"/>
      <w:b/>
      <w:bCs/>
      <w:sz w:val="20"/>
      <w:szCs w:val="20"/>
    </w:rPr>
  </w:style>
  <w:style w:type="character" w:customStyle="1" w:styleId="cf01">
    <w:name w:val="cf01"/>
    <w:basedOn w:val="Privzetapisavaodstavka"/>
    <w:rsid w:val="00092B8E"/>
    <w:rPr>
      <w:rFonts w:ascii="Segoe UI" w:hAnsi="Segoe UI" w:cs="Segoe UI" w:hint="default"/>
      <w:sz w:val="18"/>
      <w:szCs w:val="18"/>
    </w:rPr>
  </w:style>
  <w:style w:type="paragraph" w:styleId="Sprotnaopomba-besedilo">
    <w:name w:val="footnote text"/>
    <w:basedOn w:val="Navaden"/>
    <w:link w:val="Sprotnaopomba-besediloZnak"/>
    <w:rsid w:val="00591620"/>
    <w:pPr>
      <w:spacing w:line="240" w:lineRule="auto"/>
    </w:pPr>
    <w:rPr>
      <w:szCs w:val="20"/>
    </w:rPr>
  </w:style>
  <w:style w:type="character" w:customStyle="1" w:styleId="Sprotnaopomba-besediloZnak">
    <w:name w:val="Sprotna opomba - besedilo Znak"/>
    <w:basedOn w:val="Privzetapisavaodstavka"/>
    <w:link w:val="Sprotnaopomba-besedilo"/>
    <w:rsid w:val="00591620"/>
    <w:rPr>
      <w:rFonts w:ascii="Arial" w:hAnsi="Arial"/>
      <w:lang w:eastAsia="en-US"/>
    </w:rPr>
  </w:style>
  <w:style w:type="character" w:styleId="Sprotnaopomba-sklic">
    <w:name w:val="footnote reference"/>
    <w:basedOn w:val="Privzetapisavaodstavka"/>
    <w:rsid w:val="005916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2255">
      <w:bodyDiv w:val="1"/>
      <w:marLeft w:val="0"/>
      <w:marRight w:val="0"/>
      <w:marTop w:val="0"/>
      <w:marBottom w:val="0"/>
      <w:divBdr>
        <w:top w:val="none" w:sz="0" w:space="0" w:color="auto"/>
        <w:left w:val="none" w:sz="0" w:space="0" w:color="auto"/>
        <w:bottom w:val="none" w:sz="0" w:space="0" w:color="auto"/>
        <w:right w:val="none" w:sz="0" w:space="0" w:color="auto"/>
      </w:divBdr>
    </w:div>
    <w:div w:id="65999048">
      <w:bodyDiv w:val="1"/>
      <w:marLeft w:val="0"/>
      <w:marRight w:val="0"/>
      <w:marTop w:val="0"/>
      <w:marBottom w:val="0"/>
      <w:divBdr>
        <w:top w:val="none" w:sz="0" w:space="0" w:color="auto"/>
        <w:left w:val="none" w:sz="0" w:space="0" w:color="auto"/>
        <w:bottom w:val="none" w:sz="0" w:space="0" w:color="auto"/>
        <w:right w:val="none" w:sz="0" w:space="0" w:color="auto"/>
      </w:divBdr>
    </w:div>
    <w:div w:id="211310016">
      <w:bodyDiv w:val="1"/>
      <w:marLeft w:val="0"/>
      <w:marRight w:val="0"/>
      <w:marTop w:val="0"/>
      <w:marBottom w:val="0"/>
      <w:divBdr>
        <w:top w:val="none" w:sz="0" w:space="0" w:color="auto"/>
        <w:left w:val="none" w:sz="0" w:space="0" w:color="auto"/>
        <w:bottom w:val="none" w:sz="0" w:space="0" w:color="auto"/>
        <w:right w:val="none" w:sz="0" w:space="0" w:color="auto"/>
      </w:divBdr>
    </w:div>
    <w:div w:id="564607016">
      <w:bodyDiv w:val="1"/>
      <w:marLeft w:val="0"/>
      <w:marRight w:val="0"/>
      <w:marTop w:val="0"/>
      <w:marBottom w:val="0"/>
      <w:divBdr>
        <w:top w:val="none" w:sz="0" w:space="0" w:color="auto"/>
        <w:left w:val="none" w:sz="0" w:space="0" w:color="auto"/>
        <w:bottom w:val="none" w:sz="0" w:space="0" w:color="auto"/>
        <w:right w:val="none" w:sz="0" w:space="0" w:color="auto"/>
      </w:divBdr>
    </w:div>
    <w:div w:id="566303051">
      <w:bodyDiv w:val="1"/>
      <w:marLeft w:val="0"/>
      <w:marRight w:val="0"/>
      <w:marTop w:val="0"/>
      <w:marBottom w:val="0"/>
      <w:divBdr>
        <w:top w:val="none" w:sz="0" w:space="0" w:color="auto"/>
        <w:left w:val="none" w:sz="0" w:space="0" w:color="auto"/>
        <w:bottom w:val="none" w:sz="0" w:space="0" w:color="auto"/>
        <w:right w:val="none" w:sz="0" w:space="0" w:color="auto"/>
      </w:divBdr>
      <w:divsChild>
        <w:div w:id="1582327472">
          <w:marLeft w:val="0"/>
          <w:marRight w:val="0"/>
          <w:marTop w:val="0"/>
          <w:marBottom w:val="0"/>
          <w:divBdr>
            <w:top w:val="none" w:sz="0" w:space="0" w:color="auto"/>
            <w:left w:val="none" w:sz="0" w:space="0" w:color="auto"/>
            <w:bottom w:val="none" w:sz="0" w:space="0" w:color="auto"/>
            <w:right w:val="none" w:sz="0" w:space="0" w:color="auto"/>
          </w:divBdr>
        </w:div>
        <w:div w:id="347828313">
          <w:marLeft w:val="0"/>
          <w:marRight w:val="0"/>
          <w:marTop w:val="0"/>
          <w:marBottom w:val="0"/>
          <w:divBdr>
            <w:top w:val="none" w:sz="0" w:space="0" w:color="auto"/>
            <w:left w:val="none" w:sz="0" w:space="0" w:color="auto"/>
            <w:bottom w:val="none" w:sz="0" w:space="0" w:color="auto"/>
            <w:right w:val="none" w:sz="0" w:space="0" w:color="auto"/>
          </w:divBdr>
        </w:div>
      </w:divsChild>
    </w:div>
    <w:div w:id="627973114">
      <w:bodyDiv w:val="1"/>
      <w:marLeft w:val="0"/>
      <w:marRight w:val="0"/>
      <w:marTop w:val="0"/>
      <w:marBottom w:val="0"/>
      <w:divBdr>
        <w:top w:val="none" w:sz="0" w:space="0" w:color="auto"/>
        <w:left w:val="none" w:sz="0" w:space="0" w:color="auto"/>
        <w:bottom w:val="none" w:sz="0" w:space="0" w:color="auto"/>
        <w:right w:val="none" w:sz="0" w:space="0" w:color="auto"/>
      </w:divBdr>
    </w:div>
    <w:div w:id="633799139">
      <w:bodyDiv w:val="1"/>
      <w:marLeft w:val="0"/>
      <w:marRight w:val="0"/>
      <w:marTop w:val="0"/>
      <w:marBottom w:val="0"/>
      <w:divBdr>
        <w:top w:val="none" w:sz="0" w:space="0" w:color="auto"/>
        <w:left w:val="none" w:sz="0" w:space="0" w:color="auto"/>
        <w:bottom w:val="none" w:sz="0" w:space="0" w:color="auto"/>
        <w:right w:val="none" w:sz="0" w:space="0" w:color="auto"/>
      </w:divBdr>
    </w:div>
    <w:div w:id="658390752">
      <w:bodyDiv w:val="1"/>
      <w:marLeft w:val="0"/>
      <w:marRight w:val="0"/>
      <w:marTop w:val="0"/>
      <w:marBottom w:val="0"/>
      <w:divBdr>
        <w:top w:val="none" w:sz="0" w:space="0" w:color="auto"/>
        <w:left w:val="none" w:sz="0" w:space="0" w:color="auto"/>
        <w:bottom w:val="none" w:sz="0" w:space="0" w:color="auto"/>
        <w:right w:val="none" w:sz="0" w:space="0" w:color="auto"/>
      </w:divBdr>
    </w:div>
    <w:div w:id="677775754">
      <w:bodyDiv w:val="1"/>
      <w:marLeft w:val="0"/>
      <w:marRight w:val="0"/>
      <w:marTop w:val="0"/>
      <w:marBottom w:val="0"/>
      <w:divBdr>
        <w:top w:val="none" w:sz="0" w:space="0" w:color="auto"/>
        <w:left w:val="none" w:sz="0" w:space="0" w:color="auto"/>
        <w:bottom w:val="none" w:sz="0" w:space="0" w:color="auto"/>
        <w:right w:val="none" w:sz="0" w:space="0" w:color="auto"/>
      </w:divBdr>
    </w:div>
    <w:div w:id="688721397">
      <w:bodyDiv w:val="1"/>
      <w:marLeft w:val="0"/>
      <w:marRight w:val="0"/>
      <w:marTop w:val="0"/>
      <w:marBottom w:val="0"/>
      <w:divBdr>
        <w:top w:val="none" w:sz="0" w:space="0" w:color="auto"/>
        <w:left w:val="none" w:sz="0" w:space="0" w:color="auto"/>
        <w:bottom w:val="none" w:sz="0" w:space="0" w:color="auto"/>
        <w:right w:val="none" w:sz="0" w:space="0" w:color="auto"/>
      </w:divBdr>
    </w:div>
    <w:div w:id="794371626">
      <w:bodyDiv w:val="1"/>
      <w:marLeft w:val="0"/>
      <w:marRight w:val="0"/>
      <w:marTop w:val="0"/>
      <w:marBottom w:val="0"/>
      <w:divBdr>
        <w:top w:val="none" w:sz="0" w:space="0" w:color="auto"/>
        <w:left w:val="none" w:sz="0" w:space="0" w:color="auto"/>
        <w:bottom w:val="none" w:sz="0" w:space="0" w:color="auto"/>
        <w:right w:val="none" w:sz="0" w:space="0" w:color="auto"/>
      </w:divBdr>
    </w:div>
    <w:div w:id="891312652">
      <w:bodyDiv w:val="1"/>
      <w:marLeft w:val="0"/>
      <w:marRight w:val="0"/>
      <w:marTop w:val="0"/>
      <w:marBottom w:val="0"/>
      <w:divBdr>
        <w:top w:val="none" w:sz="0" w:space="0" w:color="auto"/>
        <w:left w:val="none" w:sz="0" w:space="0" w:color="auto"/>
        <w:bottom w:val="none" w:sz="0" w:space="0" w:color="auto"/>
        <w:right w:val="none" w:sz="0" w:space="0" w:color="auto"/>
      </w:divBdr>
      <w:divsChild>
        <w:div w:id="1439258695">
          <w:marLeft w:val="0"/>
          <w:marRight w:val="0"/>
          <w:marTop w:val="0"/>
          <w:marBottom w:val="0"/>
          <w:divBdr>
            <w:top w:val="none" w:sz="0" w:space="0" w:color="auto"/>
            <w:left w:val="none" w:sz="0" w:space="0" w:color="auto"/>
            <w:bottom w:val="none" w:sz="0" w:space="0" w:color="auto"/>
            <w:right w:val="none" w:sz="0" w:space="0" w:color="auto"/>
          </w:divBdr>
        </w:div>
        <w:div w:id="1145320706">
          <w:marLeft w:val="0"/>
          <w:marRight w:val="0"/>
          <w:marTop w:val="0"/>
          <w:marBottom w:val="0"/>
          <w:divBdr>
            <w:top w:val="none" w:sz="0" w:space="0" w:color="auto"/>
            <w:left w:val="none" w:sz="0" w:space="0" w:color="auto"/>
            <w:bottom w:val="none" w:sz="0" w:space="0" w:color="auto"/>
            <w:right w:val="none" w:sz="0" w:space="0" w:color="auto"/>
          </w:divBdr>
        </w:div>
      </w:divsChild>
    </w:div>
    <w:div w:id="904221808">
      <w:bodyDiv w:val="1"/>
      <w:marLeft w:val="0"/>
      <w:marRight w:val="0"/>
      <w:marTop w:val="0"/>
      <w:marBottom w:val="0"/>
      <w:divBdr>
        <w:top w:val="none" w:sz="0" w:space="0" w:color="auto"/>
        <w:left w:val="none" w:sz="0" w:space="0" w:color="auto"/>
        <w:bottom w:val="none" w:sz="0" w:space="0" w:color="auto"/>
        <w:right w:val="none" w:sz="0" w:space="0" w:color="auto"/>
      </w:divBdr>
      <w:divsChild>
        <w:div w:id="690037277">
          <w:marLeft w:val="0"/>
          <w:marRight w:val="0"/>
          <w:marTop w:val="0"/>
          <w:marBottom w:val="0"/>
          <w:divBdr>
            <w:top w:val="none" w:sz="0" w:space="0" w:color="auto"/>
            <w:left w:val="none" w:sz="0" w:space="0" w:color="auto"/>
            <w:bottom w:val="none" w:sz="0" w:space="0" w:color="auto"/>
            <w:right w:val="none" w:sz="0" w:space="0" w:color="auto"/>
          </w:divBdr>
        </w:div>
        <w:div w:id="1363631025">
          <w:marLeft w:val="0"/>
          <w:marRight w:val="0"/>
          <w:marTop w:val="0"/>
          <w:marBottom w:val="0"/>
          <w:divBdr>
            <w:top w:val="none" w:sz="0" w:space="0" w:color="auto"/>
            <w:left w:val="none" w:sz="0" w:space="0" w:color="auto"/>
            <w:bottom w:val="none" w:sz="0" w:space="0" w:color="auto"/>
            <w:right w:val="none" w:sz="0" w:space="0" w:color="auto"/>
          </w:divBdr>
        </w:div>
      </w:divsChild>
    </w:div>
    <w:div w:id="964118483">
      <w:bodyDiv w:val="1"/>
      <w:marLeft w:val="0"/>
      <w:marRight w:val="0"/>
      <w:marTop w:val="0"/>
      <w:marBottom w:val="0"/>
      <w:divBdr>
        <w:top w:val="none" w:sz="0" w:space="0" w:color="auto"/>
        <w:left w:val="none" w:sz="0" w:space="0" w:color="auto"/>
        <w:bottom w:val="none" w:sz="0" w:space="0" w:color="auto"/>
        <w:right w:val="none" w:sz="0" w:space="0" w:color="auto"/>
      </w:divBdr>
      <w:divsChild>
        <w:div w:id="2022079916">
          <w:marLeft w:val="0"/>
          <w:marRight w:val="0"/>
          <w:marTop w:val="0"/>
          <w:marBottom w:val="0"/>
          <w:divBdr>
            <w:top w:val="none" w:sz="0" w:space="0" w:color="auto"/>
            <w:left w:val="none" w:sz="0" w:space="0" w:color="auto"/>
            <w:bottom w:val="none" w:sz="0" w:space="0" w:color="auto"/>
            <w:right w:val="none" w:sz="0" w:space="0" w:color="auto"/>
          </w:divBdr>
        </w:div>
        <w:div w:id="1447578642">
          <w:marLeft w:val="0"/>
          <w:marRight w:val="0"/>
          <w:marTop w:val="0"/>
          <w:marBottom w:val="0"/>
          <w:divBdr>
            <w:top w:val="none" w:sz="0" w:space="0" w:color="auto"/>
            <w:left w:val="none" w:sz="0" w:space="0" w:color="auto"/>
            <w:bottom w:val="none" w:sz="0" w:space="0" w:color="auto"/>
            <w:right w:val="none" w:sz="0" w:space="0" w:color="auto"/>
          </w:divBdr>
        </w:div>
        <w:div w:id="2065370371">
          <w:marLeft w:val="0"/>
          <w:marRight w:val="0"/>
          <w:marTop w:val="0"/>
          <w:marBottom w:val="0"/>
          <w:divBdr>
            <w:top w:val="none" w:sz="0" w:space="0" w:color="auto"/>
            <w:left w:val="none" w:sz="0" w:space="0" w:color="auto"/>
            <w:bottom w:val="none" w:sz="0" w:space="0" w:color="auto"/>
            <w:right w:val="none" w:sz="0" w:space="0" w:color="auto"/>
          </w:divBdr>
        </w:div>
      </w:divsChild>
    </w:div>
    <w:div w:id="987901504">
      <w:bodyDiv w:val="1"/>
      <w:marLeft w:val="0"/>
      <w:marRight w:val="0"/>
      <w:marTop w:val="0"/>
      <w:marBottom w:val="0"/>
      <w:divBdr>
        <w:top w:val="none" w:sz="0" w:space="0" w:color="auto"/>
        <w:left w:val="none" w:sz="0" w:space="0" w:color="auto"/>
        <w:bottom w:val="none" w:sz="0" w:space="0" w:color="auto"/>
        <w:right w:val="none" w:sz="0" w:space="0" w:color="auto"/>
      </w:divBdr>
    </w:div>
    <w:div w:id="1095790337">
      <w:bodyDiv w:val="1"/>
      <w:marLeft w:val="0"/>
      <w:marRight w:val="0"/>
      <w:marTop w:val="0"/>
      <w:marBottom w:val="0"/>
      <w:divBdr>
        <w:top w:val="none" w:sz="0" w:space="0" w:color="auto"/>
        <w:left w:val="none" w:sz="0" w:space="0" w:color="auto"/>
        <w:bottom w:val="none" w:sz="0" w:space="0" w:color="auto"/>
        <w:right w:val="none" w:sz="0" w:space="0" w:color="auto"/>
      </w:divBdr>
    </w:div>
    <w:div w:id="1106072439">
      <w:bodyDiv w:val="1"/>
      <w:marLeft w:val="0"/>
      <w:marRight w:val="0"/>
      <w:marTop w:val="0"/>
      <w:marBottom w:val="0"/>
      <w:divBdr>
        <w:top w:val="none" w:sz="0" w:space="0" w:color="auto"/>
        <w:left w:val="none" w:sz="0" w:space="0" w:color="auto"/>
        <w:bottom w:val="none" w:sz="0" w:space="0" w:color="auto"/>
        <w:right w:val="none" w:sz="0" w:space="0" w:color="auto"/>
      </w:divBdr>
    </w:div>
    <w:div w:id="1121920557">
      <w:bodyDiv w:val="1"/>
      <w:marLeft w:val="0"/>
      <w:marRight w:val="0"/>
      <w:marTop w:val="0"/>
      <w:marBottom w:val="0"/>
      <w:divBdr>
        <w:top w:val="none" w:sz="0" w:space="0" w:color="auto"/>
        <w:left w:val="none" w:sz="0" w:space="0" w:color="auto"/>
        <w:bottom w:val="none" w:sz="0" w:space="0" w:color="auto"/>
        <w:right w:val="none" w:sz="0" w:space="0" w:color="auto"/>
      </w:divBdr>
    </w:div>
    <w:div w:id="1209564908">
      <w:bodyDiv w:val="1"/>
      <w:marLeft w:val="0"/>
      <w:marRight w:val="0"/>
      <w:marTop w:val="0"/>
      <w:marBottom w:val="0"/>
      <w:divBdr>
        <w:top w:val="none" w:sz="0" w:space="0" w:color="auto"/>
        <w:left w:val="none" w:sz="0" w:space="0" w:color="auto"/>
        <w:bottom w:val="none" w:sz="0" w:space="0" w:color="auto"/>
        <w:right w:val="none" w:sz="0" w:space="0" w:color="auto"/>
      </w:divBdr>
      <w:divsChild>
        <w:div w:id="360663953">
          <w:marLeft w:val="0"/>
          <w:marRight w:val="0"/>
          <w:marTop w:val="0"/>
          <w:marBottom w:val="0"/>
          <w:divBdr>
            <w:top w:val="none" w:sz="0" w:space="0" w:color="auto"/>
            <w:left w:val="none" w:sz="0" w:space="0" w:color="auto"/>
            <w:bottom w:val="none" w:sz="0" w:space="0" w:color="auto"/>
            <w:right w:val="none" w:sz="0" w:space="0" w:color="auto"/>
          </w:divBdr>
        </w:div>
        <w:div w:id="86317658">
          <w:marLeft w:val="0"/>
          <w:marRight w:val="0"/>
          <w:marTop w:val="0"/>
          <w:marBottom w:val="0"/>
          <w:divBdr>
            <w:top w:val="none" w:sz="0" w:space="0" w:color="auto"/>
            <w:left w:val="none" w:sz="0" w:space="0" w:color="auto"/>
            <w:bottom w:val="none" w:sz="0" w:space="0" w:color="auto"/>
            <w:right w:val="none" w:sz="0" w:space="0" w:color="auto"/>
          </w:divBdr>
        </w:div>
        <w:div w:id="2095273979">
          <w:marLeft w:val="0"/>
          <w:marRight w:val="0"/>
          <w:marTop w:val="0"/>
          <w:marBottom w:val="0"/>
          <w:divBdr>
            <w:top w:val="none" w:sz="0" w:space="0" w:color="auto"/>
            <w:left w:val="none" w:sz="0" w:space="0" w:color="auto"/>
            <w:bottom w:val="none" w:sz="0" w:space="0" w:color="auto"/>
            <w:right w:val="none" w:sz="0" w:space="0" w:color="auto"/>
          </w:divBdr>
        </w:div>
        <w:div w:id="1373190603">
          <w:marLeft w:val="0"/>
          <w:marRight w:val="0"/>
          <w:marTop w:val="0"/>
          <w:marBottom w:val="0"/>
          <w:divBdr>
            <w:top w:val="none" w:sz="0" w:space="0" w:color="auto"/>
            <w:left w:val="none" w:sz="0" w:space="0" w:color="auto"/>
            <w:bottom w:val="none" w:sz="0" w:space="0" w:color="auto"/>
            <w:right w:val="none" w:sz="0" w:space="0" w:color="auto"/>
          </w:divBdr>
        </w:div>
      </w:divsChild>
    </w:div>
    <w:div w:id="1311323408">
      <w:bodyDiv w:val="1"/>
      <w:marLeft w:val="0"/>
      <w:marRight w:val="0"/>
      <w:marTop w:val="0"/>
      <w:marBottom w:val="0"/>
      <w:divBdr>
        <w:top w:val="none" w:sz="0" w:space="0" w:color="auto"/>
        <w:left w:val="none" w:sz="0" w:space="0" w:color="auto"/>
        <w:bottom w:val="none" w:sz="0" w:space="0" w:color="auto"/>
        <w:right w:val="none" w:sz="0" w:space="0" w:color="auto"/>
      </w:divBdr>
      <w:divsChild>
        <w:div w:id="290213731">
          <w:marLeft w:val="0"/>
          <w:marRight w:val="0"/>
          <w:marTop w:val="0"/>
          <w:marBottom w:val="0"/>
          <w:divBdr>
            <w:top w:val="none" w:sz="0" w:space="0" w:color="auto"/>
            <w:left w:val="none" w:sz="0" w:space="0" w:color="auto"/>
            <w:bottom w:val="none" w:sz="0" w:space="0" w:color="auto"/>
            <w:right w:val="none" w:sz="0" w:space="0" w:color="auto"/>
          </w:divBdr>
        </w:div>
        <w:div w:id="768240902">
          <w:marLeft w:val="0"/>
          <w:marRight w:val="0"/>
          <w:marTop w:val="0"/>
          <w:marBottom w:val="0"/>
          <w:divBdr>
            <w:top w:val="none" w:sz="0" w:space="0" w:color="auto"/>
            <w:left w:val="none" w:sz="0" w:space="0" w:color="auto"/>
            <w:bottom w:val="none" w:sz="0" w:space="0" w:color="auto"/>
            <w:right w:val="none" w:sz="0" w:space="0" w:color="auto"/>
          </w:divBdr>
        </w:div>
        <w:div w:id="505368634">
          <w:marLeft w:val="0"/>
          <w:marRight w:val="0"/>
          <w:marTop w:val="0"/>
          <w:marBottom w:val="0"/>
          <w:divBdr>
            <w:top w:val="none" w:sz="0" w:space="0" w:color="auto"/>
            <w:left w:val="none" w:sz="0" w:space="0" w:color="auto"/>
            <w:bottom w:val="none" w:sz="0" w:space="0" w:color="auto"/>
            <w:right w:val="none" w:sz="0" w:space="0" w:color="auto"/>
          </w:divBdr>
        </w:div>
      </w:divsChild>
    </w:div>
    <w:div w:id="1351301049">
      <w:bodyDiv w:val="1"/>
      <w:marLeft w:val="0"/>
      <w:marRight w:val="0"/>
      <w:marTop w:val="0"/>
      <w:marBottom w:val="0"/>
      <w:divBdr>
        <w:top w:val="none" w:sz="0" w:space="0" w:color="auto"/>
        <w:left w:val="none" w:sz="0" w:space="0" w:color="auto"/>
        <w:bottom w:val="none" w:sz="0" w:space="0" w:color="auto"/>
        <w:right w:val="none" w:sz="0" w:space="0" w:color="auto"/>
      </w:divBdr>
      <w:divsChild>
        <w:div w:id="1249192482">
          <w:marLeft w:val="0"/>
          <w:marRight w:val="0"/>
          <w:marTop w:val="0"/>
          <w:marBottom w:val="0"/>
          <w:divBdr>
            <w:top w:val="none" w:sz="0" w:space="0" w:color="auto"/>
            <w:left w:val="none" w:sz="0" w:space="0" w:color="auto"/>
            <w:bottom w:val="none" w:sz="0" w:space="0" w:color="auto"/>
            <w:right w:val="none" w:sz="0" w:space="0" w:color="auto"/>
          </w:divBdr>
        </w:div>
        <w:div w:id="1676686961">
          <w:marLeft w:val="0"/>
          <w:marRight w:val="0"/>
          <w:marTop w:val="0"/>
          <w:marBottom w:val="0"/>
          <w:divBdr>
            <w:top w:val="none" w:sz="0" w:space="0" w:color="auto"/>
            <w:left w:val="none" w:sz="0" w:space="0" w:color="auto"/>
            <w:bottom w:val="none" w:sz="0" w:space="0" w:color="auto"/>
            <w:right w:val="none" w:sz="0" w:space="0" w:color="auto"/>
          </w:divBdr>
        </w:div>
        <w:div w:id="755904643">
          <w:marLeft w:val="0"/>
          <w:marRight w:val="0"/>
          <w:marTop w:val="0"/>
          <w:marBottom w:val="0"/>
          <w:divBdr>
            <w:top w:val="none" w:sz="0" w:space="0" w:color="auto"/>
            <w:left w:val="none" w:sz="0" w:space="0" w:color="auto"/>
            <w:bottom w:val="none" w:sz="0" w:space="0" w:color="auto"/>
            <w:right w:val="none" w:sz="0" w:space="0" w:color="auto"/>
          </w:divBdr>
        </w:div>
        <w:div w:id="642273621">
          <w:marLeft w:val="0"/>
          <w:marRight w:val="0"/>
          <w:marTop w:val="0"/>
          <w:marBottom w:val="0"/>
          <w:divBdr>
            <w:top w:val="none" w:sz="0" w:space="0" w:color="auto"/>
            <w:left w:val="none" w:sz="0" w:space="0" w:color="auto"/>
            <w:bottom w:val="none" w:sz="0" w:space="0" w:color="auto"/>
            <w:right w:val="none" w:sz="0" w:space="0" w:color="auto"/>
          </w:divBdr>
        </w:div>
      </w:divsChild>
    </w:div>
    <w:div w:id="1387951762">
      <w:bodyDiv w:val="1"/>
      <w:marLeft w:val="0"/>
      <w:marRight w:val="0"/>
      <w:marTop w:val="0"/>
      <w:marBottom w:val="0"/>
      <w:divBdr>
        <w:top w:val="none" w:sz="0" w:space="0" w:color="auto"/>
        <w:left w:val="none" w:sz="0" w:space="0" w:color="auto"/>
        <w:bottom w:val="none" w:sz="0" w:space="0" w:color="auto"/>
        <w:right w:val="none" w:sz="0" w:space="0" w:color="auto"/>
      </w:divBdr>
    </w:div>
    <w:div w:id="1390423801">
      <w:bodyDiv w:val="1"/>
      <w:marLeft w:val="0"/>
      <w:marRight w:val="0"/>
      <w:marTop w:val="0"/>
      <w:marBottom w:val="0"/>
      <w:divBdr>
        <w:top w:val="none" w:sz="0" w:space="0" w:color="auto"/>
        <w:left w:val="none" w:sz="0" w:space="0" w:color="auto"/>
        <w:bottom w:val="none" w:sz="0" w:space="0" w:color="auto"/>
        <w:right w:val="none" w:sz="0" w:space="0" w:color="auto"/>
      </w:divBdr>
    </w:div>
    <w:div w:id="1409614240">
      <w:bodyDiv w:val="1"/>
      <w:marLeft w:val="0"/>
      <w:marRight w:val="0"/>
      <w:marTop w:val="0"/>
      <w:marBottom w:val="0"/>
      <w:divBdr>
        <w:top w:val="none" w:sz="0" w:space="0" w:color="auto"/>
        <w:left w:val="none" w:sz="0" w:space="0" w:color="auto"/>
        <w:bottom w:val="none" w:sz="0" w:space="0" w:color="auto"/>
        <w:right w:val="none" w:sz="0" w:space="0" w:color="auto"/>
      </w:divBdr>
    </w:div>
    <w:div w:id="1538347821">
      <w:bodyDiv w:val="1"/>
      <w:marLeft w:val="0"/>
      <w:marRight w:val="0"/>
      <w:marTop w:val="0"/>
      <w:marBottom w:val="0"/>
      <w:divBdr>
        <w:top w:val="none" w:sz="0" w:space="0" w:color="auto"/>
        <w:left w:val="none" w:sz="0" w:space="0" w:color="auto"/>
        <w:bottom w:val="none" w:sz="0" w:space="0" w:color="auto"/>
        <w:right w:val="none" w:sz="0" w:space="0" w:color="auto"/>
      </w:divBdr>
    </w:div>
    <w:div w:id="1545295015">
      <w:bodyDiv w:val="1"/>
      <w:marLeft w:val="0"/>
      <w:marRight w:val="0"/>
      <w:marTop w:val="0"/>
      <w:marBottom w:val="0"/>
      <w:divBdr>
        <w:top w:val="none" w:sz="0" w:space="0" w:color="auto"/>
        <w:left w:val="none" w:sz="0" w:space="0" w:color="auto"/>
        <w:bottom w:val="none" w:sz="0" w:space="0" w:color="auto"/>
        <w:right w:val="none" w:sz="0" w:space="0" w:color="auto"/>
      </w:divBdr>
    </w:div>
    <w:div w:id="1556965862">
      <w:bodyDiv w:val="1"/>
      <w:marLeft w:val="0"/>
      <w:marRight w:val="0"/>
      <w:marTop w:val="0"/>
      <w:marBottom w:val="0"/>
      <w:divBdr>
        <w:top w:val="none" w:sz="0" w:space="0" w:color="auto"/>
        <w:left w:val="none" w:sz="0" w:space="0" w:color="auto"/>
        <w:bottom w:val="none" w:sz="0" w:space="0" w:color="auto"/>
        <w:right w:val="none" w:sz="0" w:space="0" w:color="auto"/>
      </w:divBdr>
    </w:div>
    <w:div w:id="1613047229">
      <w:bodyDiv w:val="1"/>
      <w:marLeft w:val="0"/>
      <w:marRight w:val="0"/>
      <w:marTop w:val="0"/>
      <w:marBottom w:val="0"/>
      <w:divBdr>
        <w:top w:val="none" w:sz="0" w:space="0" w:color="auto"/>
        <w:left w:val="none" w:sz="0" w:space="0" w:color="auto"/>
        <w:bottom w:val="none" w:sz="0" w:space="0" w:color="auto"/>
        <w:right w:val="none" w:sz="0" w:space="0" w:color="auto"/>
      </w:divBdr>
    </w:div>
    <w:div w:id="1729451439">
      <w:bodyDiv w:val="1"/>
      <w:marLeft w:val="0"/>
      <w:marRight w:val="0"/>
      <w:marTop w:val="0"/>
      <w:marBottom w:val="0"/>
      <w:divBdr>
        <w:top w:val="none" w:sz="0" w:space="0" w:color="auto"/>
        <w:left w:val="none" w:sz="0" w:space="0" w:color="auto"/>
        <w:bottom w:val="none" w:sz="0" w:space="0" w:color="auto"/>
        <w:right w:val="none" w:sz="0" w:space="0" w:color="auto"/>
      </w:divBdr>
      <w:divsChild>
        <w:div w:id="238095655">
          <w:marLeft w:val="0"/>
          <w:marRight w:val="0"/>
          <w:marTop w:val="0"/>
          <w:marBottom w:val="0"/>
          <w:divBdr>
            <w:top w:val="none" w:sz="0" w:space="0" w:color="auto"/>
            <w:left w:val="none" w:sz="0" w:space="0" w:color="auto"/>
            <w:bottom w:val="none" w:sz="0" w:space="0" w:color="auto"/>
            <w:right w:val="none" w:sz="0" w:space="0" w:color="auto"/>
          </w:divBdr>
        </w:div>
        <w:div w:id="450519403">
          <w:marLeft w:val="0"/>
          <w:marRight w:val="0"/>
          <w:marTop w:val="0"/>
          <w:marBottom w:val="0"/>
          <w:divBdr>
            <w:top w:val="none" w:sz="0" w:space="0" w:color="auto"/>
            <w:left w:val="none" w:sz="0" w:space="0" w:color="auto"/>
            <w:bottom w:val="none" w:sz="0" w:space="0" w:color="auto"/>
            <w:right w:val="none" w:sz="0" w:space="0" w:color="auto"/>
          </w:divBdr>
        </w:div>
      </w:divsChild>
    </w:div>
    <w:div w:id="1765420320">
      <w:bodyDiv w:val="1"/>
      <w:marLeft w:val="0"/>
      <w:marRight w:val="0"/>
      <w:marTop w:val="0"/>
      <w:marBottom w:val="0"/>
      <w:divBdr>
        <w:top w:val="none" w:sz="0" w:space="0" w:color="auto"/>
        <w:left w:val="none" w:sz="0" w:space="0" w:color="auto"/>
        <w:bottom w:val="none" w:sz="0" w:space="0" w:color="auto"/>
        <w:right w:val="none" w:sz="0" w:space="0" w:color="auto"/>
      </w:divBdr>
    </w:div>
    <w:div w:id="1853446098">
      <w:bodyDiv w:val="1"/>
      <w:marLeft w:val="0"/>
      <w:marRight w:val="0"/>
      <w:marTop w:val="0"/>
      <w:marBottom w:val="0"/>
      <w:divBdr>
        <w:top w:val="none" w:sz="0" w:space="0" w:color="auto"/>
        <w:left w:val="none" w:sz="0" w:space="0" w:color="auto"/>
        <w:bottom w:val="none" w:sz="0" w:space="0" w:color="auto"/>
        <w:right w:val="none" w:sz="0" w:space="0" w:color="auto"/>
      </w:divBdr>
    </w:div>
    <w:div w:id="1923710098">
      <w:bodyDiv w:val="1"/>
      <w:marLeft w:val="0"/>
      <w:marRight w:val="0"/>
      <w:marTop w:val="0"/>
      <w:marBottom w:val="0"/>
      <w:divBdr>
        <w:top w:val="none" w:sz="0" w:space="0" w:color="auto"/>
        <w:left w:val="none" w:sz="0" w:space="0" w:color="auto"/>
        <w:bottom w:val="none" w:sz="0" w:space="0" w:color="auto"/>
        <w:right w:val="none" w:sz="0" w:space="0" w:color="auto"/>
      </w:divBdr>
      <w:divsChild>
        <w:div w:id="392433771">
          <w:marLeft w:val="0"/>
          <w:marRight w:val="0"/>
          <w:marTop w:val="0"/>
          <w:marBottom w:val="0"/>
          <w:divBdr>
            <w:top w:val="none" w:sz="0" w:space="0" w:color="auto"/>
            <w:left w:val="none" w:sz="0" w:space="0" w:color="auto"/>
            <w:bottom w:val="none" w:sz="0" w:space="0" w:color="auto"/>
            <w:right w:val="none" w:sz="0" w:space="0" w:color="auto"/>
          </w:divBdr>
        </w:div>
        <w:div w:id="1437287735">
          <w:marLeft w:val="0"/>
          <w:marRight w:val="0"/>
          <w:marTop w:val="0"/>
          <w:marBottom w:val="0"/>
          <w:divBdr>
            <w:top w:val="none" w:sz="0" w:space="0" w:color="auto"/>
            <w:left w:val="none" w:sz="0" w:space="0" w:color="auto"/>
            <w:bottom w:val="none" w:sz="0" w:space="0" w:color="auto"/>
            <w:right w:val="none" w:sz="0" w:space="0" w:color="auto"/>
          </w:divBdr>
        </w:div>
      </w:divsChild>
    </w:div>
    <w:div w:id="196302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961B23-1413-4B9B-A69B-B88FC4E90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3567</Words>
  <Characters>21601</Characters>
  <Application>Microsoft Office Word</Application>
  <DocSecurity>0</DocSecurity>
  <Lines>180</Lines>
  <Paragraphs>50</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25118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Pogorevc</dc:creator>
  <cp:keywords/>
  <cp:lastModifiedBy>Matevž Lakota</cp:lastModifiedBy>
  <cp:revision>7</cp:revision>
  <cp:lastPrinted>2024-08-27T12:53:00Z</cp:lastPrinted>
  <dcterms:created xsi:type="dcterms:W3CDTF">2025-01-29T09:54:00Z</dcterms:created>
  <dcterms:modified xsi:type="dcterms:W3CDTF">2025-01-29T12:08:00Z</dcterms:modified>
</cp:coreProperties>
</file>