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0DC54" w14:textId="77777777" w:rsidR="00BD7635" w:rsidRPr="005361F3" w:rsidRDefault="00BD7635" w:rsidP="006332C0">
      <w:pPr>
        <w:pStyle w:val="podpisi"/>
        <w:spacing w:line="276" w:lineRule="auto"/>
        <w:ind w:left="360"/>
        <w:jc w:val="right"/>
        <w:rPr>
          <w:rFonts w:cs="Arial"/>
          <w:b/>
          <w:szCs w:val="20"/>
          <w:lang w:val="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8"/>
        <w:gridCol w:w="4648"/>
        <w:gridCol w:w="796"/>
        <w:gridCol w:w="2271"/>
      </w:tblGrid>
      <w:tr w:rsidR="006332C0" w:rsidRPr="00EB6A56" w14:paraId="647E3285" w14:textId="77777777" w:rsidTr="0046065D">
        <w:trPr>
          <w:gridAfter w:val="2"/>
          <w:wAfter w:w="3067" w:type="dxa"/>
        </w:trPr>
        <w:tc>
          <w:tcPr>
            <w:tcW w:w="6096" w:type="dxa"/>
            <w:gridSpan w:val="2"/>
          </w:tcPr>
          <w:p w14:paraId="46D13F82" w14:textId="4DD73971" w:rsidR="006332C0" w:rsidRPr="00EB6A56" w:rsidRDefault="006332C0" w:rsidP="000903E0">
            <w:pPr>
              <w:pStyle w:val="Neotevilenodstavek"/>
              <w:spacing w:before="0" w:after="0" w:line="276" w:lineRule="auto"/>
              <w:jc w:val="left"/>
              <w:rPr>
                <w:sz w:val="20"/>
                <w:szCs w:val="20"/>
                <w:lang w:eastAsia="en-US"/>
              </w:rPr>
            </w:pPr>
            <w:r w:rsidRPr="00EB6A56">
              <w:rPr>
                <w:sz w:val="20"/>
                <w:szCs w:val="20"/>
                <w:lang w:eastAsia="en-US"/>
              </w:rPr>
              <w:t>Številka</w:t>
            </w:r>
            <w:r w:rsidR="004B3C37" w:rsidRPr="00EB6A56">
              <w:rPr>
                <w:sz w:val="20"/>
                <w:szCs w:val="20"/>
                <w:lang w:eastAsia="en-US"/>
              </w:rPr>
              <w:t xml:space="preserve">: </w:t>
            </w:r>
            <w:r w:rsidR="00051285" w:rsidRPr="00EB6A56">
              <w:rPr>
                <w:sz w:val="20"/>
                <w:szCs w:val="20"/>
              </w:rPr>
              <w:t>410-</w:t>
            </w:r>
            <w:r w:rsidR="00AA27F1" w:rsidRPr="00EB6A56">
              <w:rPr>
                <w:sz w:val="20"/>
                <w:szCs w:val="20"/>
              </w:rPr>
              <w:t>36/2026-1611-</w:t>
            </w:r>
            <w:r w:rsidR="00D84F95" w:rsidRPr="00EB6A56">
              <w:rPr>
                <w:sz w:val="20"/>
                <w:szCs w:val="20"/>
              </w:rPr>
              <w:t>9</w:t>
            </w:r>
          </w:p>
        </w:tc>
      </w:tr>
      <w:tr w:rsidR="006332C0" w:rsidRPr="00EB6A56" w14:paraId="35A78350" w14:textId="77777777" w:rsidTr="0046065D">
        <w:trPr>
          <w:gridAfter w:val="2"/>
          <w:wAfter w:w="3067" w:type="dxa"/>
        </w:trPr>
        <w:tc>
          <w:tcPr>
            <w:tcW w:w="6096" w:type="dxa"/>
            <w:gridSpan w:val="2"/>
          </w:tcPr>
          <w:p w14:paraId="5864FF6B" w14:textId="02FE01EB" w:rsidR="006332C0" w:rsidRPr="00EB6A56" w:rsidRDefault="006332C0" w:rsidP="000903E0">
            <w:pPr>
              <w:pStyle w:val="Neotevilenodstavek"/>
              <w:spacing w:before="0" w:after="0" w:line="276" w:lineRule="auto"/>
              <w:jc w:val="left"/>
              <w:rPr>
                <w:sz w:val="20"/>
                <w:szCs w:val="20"/>
                <w:lang w:eastAsia="en-US"/>
              </w:rPr>
            </w:pPr>
            <w:r w:rsidRPr="00EB6A56">
              <w:rPr>
                <w:sz w:val="20"/>
                <w:szCs w:val="20"/>
                <w:lang w:eastAsia="en-US"/>
              </w:rPr>
              <w:t xml:space="preserve">Ljubljana, </w:t>
            </w:r>
            <w:r w:rsidR="00A70A35">
              <w:rPr>
                <w:sz w:val="20"/>
                <w:szCs w:val="20"/>
                <w:lang w:eastAsia="en-US"/>
              </w:rPr>
              <w:t>27</w:t>
            </w:r>
            <w:r w:rsidR="00E471FD" w:rsidRPr="00EB6A56">
              <w:rPr>
                <w:sz w:val="20"/>
                <w:szCs w:val="20"/>
                <w:lang w:eastAsia="en-US"/>
              </w:rPr>
              <w:t>.</w:t>
            </w:r>
            <w:r w:rsidR="00AA27F1" w:rsidRPr="00EB6A56">
              <w:rPr>
                <w:sz w:val="20"/>
                <w:szCs w:val="20"/>
                <w:lang w:eastAsia="en-US"/>
              </w:rPr>
              <w:t xml:space="preserve"> 3. 2026</w:t>
            </w:r>
          </w:p>
        </w:tc>
      </w:tr>
      <w:tr w:rsidR="006332C0" w:rsidRPr="00EB6A56" w14:paraId="08D67363" w14:textId="77777777" w:rsidTr="0046065D">
        <w:trPr>
          <w:gridAfter w:val="2"/>
          <w:wAfter w:w="3067" w:type="dxa"/>
        </w:trPr>
        <w:tc>
          <w:tcPr>
            <w:tcW w:w="6096" w:type="dxa"/>
            <w:gridSpan w:val="2"/>
          </w:tcPr>
          <w:p w14:paraId="76656CED" w14:textId="77777777" w:rsidR="006332C0" w:rsidRPr="00EB6A56" w:rsidRDefault="006332C0" w:rsidP="0046065D">
            <w:pPr>
              <w:spacing w:line="276" w:lineRule="auto"/>
              <w:rPr>
                <w:rFonts w:cs="Arial"/>
                <w:szCs w:val="20"/>
                <w:lang w:val="sl-SI"/>
              </w:rPr>
            </w:pPr>
          </w:p>
          <w:p w14:paraId="2C10AA46" w14:textId="77777777" w:rsidR="006332C0" w:rsidRPr="00EB6A56" w:rsidRDefault="006332C0" w:rsidP="0046065D">
            <w:pPr>
              <w:spacing w:line="276" w:lineRule="auto"/>
              <w:rPr>
                <w:rFonts w:cs="Arial"/>
                <w:szCs w:val="20"/>
                <w:lang w:val="sl-SI"/>
              </w:rPr>
            </w:pPr>
            <w:r w:rsidRPr="00EB6A56">
              <w:rPr>
                <w:rFonts w:cs="Arial"/>
                <w:szCs w:val="20"/>
                <w:lang w:val="sl-SI"/>
              </w:rPr>
              <w:t>GENERALNI SEKRETARIAT VLADE REPUBLIKE SLOVENIJE</w:t>
            </w:r>
          </w:p>
          <w:p w14:paraId="166101BE" w14:textId="77777777" w:rsidR="006332C0" w:rsidRPr="00EB6A56" w:rsidRDefault="006332C0" w:rsidP="0046065D">
            <w:pPr>
              <w:spacing w:line="276" w:lineRule="auto"/>
              <w:rPr>
                <w:rFonts w:cs="Arial"/>
                <w:szCs w:val="20"/>
                <w:lang w:val="sl-SI"/>
              </w:rPr>
            </w:pPr>
            <w:hyperlink r:id="rId8" w:history="1">
              <w:r w:rsidRPr="00EB6A56">
                <w:rPr>
                  <w:rStyle w:val="Hiperpovezava"/>
                  <w:rFonts w:cs="Arial"/>
                  <w:szCs w:val="20"/>
                  <w:lang w:val="sl-SI"/>
                </w:rPr>
                <w:t>Gp.gs@gov.si</w:t>
              </w:r>
            </w:hyperlink>
          </w:p>
          <w:p w14:paraId="228CA659" w14:textId="77777777" w:rsidR="006332C0" w:rsidRPr="00EB6A56" w:rsidRDefault="006332C0" w:rsidP="0046065D">
            <w:pPr>
              <w:spacing w:line="276" w:lineRule="auto"/>
              <w:rPr>
                <w:rFonts w:cs="Arial"/>
                <w:szCs w:val="20"/>
                <w:lang w:val="sl-SI"/>
              </w:rPr>
            </w:pPr>
          </w:p>
        </w:tc>
      </w:tr>
      <w:tr w:rsidR="006332C0" w:rsidRPr="00EB6A56" w14:paraId="189C892B" w14:textId="77777777" w:rsidTr="0046065D">
        <w:tc>
          <w:tcPr>
            <w:tcW w:w="9163" w:type="dxa"/>
            <w:gridSpan w:val="4"/>
          </w:tcPr>
          <w:p w14:paraId="26154248" w14:textId="04210B19" w:rsidR="006332C0" w:rsidRPr="00EB6A56" w:rsidRDefault="006332C0" w:rsidP="0055117E">
            <w:pPr>
              <w:pStyle w:val="Naslovpredpisa"/>
              <w:spacing w:before="0" w:after="0" w:line="276" w:lineRule="auto"/>
              <w:ind w:left="1026" w:hanging="1026"/>
              <w:jc w:val="both"/>
              <w:rPr>
                <w:sz w:val="20"/>
                <w:szCs w:val="20"/>
                <w:lang w:eastAsia="en-US"/>
              </w:rPr>
            </w:pPr>
            <w:r w:rsidRPr="00EB6A56">
              <w:rPr>
                <w:sz w:val="20"/>
                <w:szCs w:val="20"/>
                <w:lang w:eastAsia="en-US"/>
              </w:rPr>
              <w:t xml:space="preserve">ZADEVA: </w:t>
            </w:r>
            <w:bookmarkStart w:id="0" w:name="_Hlk129769529"/>
            <w:bookmarkStart w:id="1" w:name="_Hlk223680430"/>
            <w:r w:rsidRPr="00EB6A56">
              <w:rPr>
                <w:sz w:val="20"/>
                <w:szCs w:val="20"/>
              </w:rPr>
              <w:t xml:space="preserve">Predlog soglasja </w:t>
            </w:r>
            <w:r w:rsidR="00917C62" w:rsidRPr="00EB6A56">
              <w:rPr>
                <w:sz w:val="20"/>
                <w:szCs w:val="20"/>
              </w:rPr>
              <w:t>Vlade R</w:t>
            </w:r>
            <w:r w:rsidR="002A3D51" w:rsidRPr="00EB6A56">
              <w:rPr>
                <w:sz w:val="20"/>
                <w:szCs w:val="20"/>
              </w:rPr>
              <w:t xml:space="preserve">epublike </w:t>
            </w:r>
            <w:r w:rsidR="00917C62" w:rsidRPr="00EB6A56">
              <w:rPr>
                <w:sz w:val="20"/>
                <w:szCs w:val="20"/>
              </w:rPr>
              <w:t>S</w:t>
            </w:r>
            <w:r w:rsidR="002A3D51" w:rsidRPr="00EB6A56">
              <w:rPr>
                <w:sz w:val="20"/>
                <w:szCs w:val="20"/>
              </w:rPr>
              <w:t>lovenije</w:t>
            </w:r>
            <w:r w:rsidR="00917C62" w:rsidRPr="00EB6A56">
              <w:rPr>
                <w:sz w:val="20"/>
                <w:szCs w:val="20"/>
              </w:rPr>
              <w:t xml:space="preserve"> </w:t>
            </w:r>
            <w:r w:rsidR="002A3D51" w:rsidRPr="00EB6A56">
              <w:rPr>
                <w:sz w:val="20"/>
                <w:szCs w:val="20"/>
              </w:rPr>
              <w:t>k sklep</w:t>
            </w:r>
            <w:r w:rsidR="0055117E" w:rsidRPr="00EB6A56">
              <w:rPr>
                <w:sz w:val="20"/>
                <w:szCs w:val="20"/>
              </w:rPr>
              <w:t>om</w:t>
            </w:r>
            <w:r w:rsidR="00917C62" w:rsidRPr="00EB6A56">
              <w:rPr>
                <w:sz w:val="20"/>
                <w:szCs w:val="20"/>
              </w:rPr>
              <w:t xml:space="preserve"> Sveta Agencije </w:t>
            </w:r>
            <w:r w:rsidR="0055117E" w:rsidRPr="00EB6A56">
              <w:rPr>
                <w:sz w:val="20"/>
                <w:szCs w:val="20"/>
              </w:rPr>
              <w:t xml:space="preserve">Republike Slovenije </w:t>
            </w:r>
            <w:r w:rsidR="00917C62" w:rsidRPr="00EB6A56">
              <w:rPr>
                <w:sz w:val="20"/>
                <w:szCs w:val="20"/>
              </w:rPr>
              <w:t>za javnopravne evidence in storitve glede uporabe presežka prihodkov nad odhodki</w:t>
            </w:r>
            <w:r w:rsidRPr="00EB6A56">
              <w:rPr>
                <w:sz w:val="20"/>
                <w:szCs w:val="20"/>
              </w:rPr>
              <w:t xml:space="preserve"> za leto </w:t>
            </w:r>
            <w:r w:rsidR="00CD2CFC" w:rsidRPr="00EB6A56">
              <w:rPr>
                <w:sz w:val="20"/>
                <w:szCs w:val="20"/>
              </w:rPr>
              <w:t>20</w:t>
            </w:r>
            <w:r w:rsidR="00170189" w:rsidRPr="00EB6A56">
              <w:rPr>
                <w:sz w:val="20"/>
                <w:szCs w:val="20"/>
              </w:rPr>
              <w:t>2</w:t>
            </w:r>
            <w:r w:rsidR="00AA27F1" w:rsidRPr="00EB6A56">
              <w:rPr>
                <w:sz w:val="20"/>
                <w:szCs w:val="20"/>
              </w:rPr>
              <w:t>5</w:t>
            </w:r>
            <w:r w:rsidR="002A3D51" w:rsidRPr="00EB6A56">
              <w:rPr>
                <w:sz w:val="20"/>
                <w:szCs w:val="20"/>
              </w:rPr>
              <w:t xml:space="preserve"> in seznanitev s Poročilom Ministrstva za finance o izvedbi nadzora</w:t>
            </w:r>
            <w:r w:rsidRPr="00EB6A56">
              <w:rPr>
                <w:sz w:val="20"/>
                <w:szCs w:val="20"/>
              </w:rPr>
              <w:t xml:space="preserve"> </w:t>
            </w:r>
            <w:bookmarkEnd w:id="0"/>
            <w:r w:rsidRPr="00EB6A56">
              <w:rPr>
                <w:sz w:val="20"/>
                <w:szCs w:val="20"/>
              </w:rPr>
              <w:t xml:space="preserve">– </w:t>
            </w:r>
            <w:r w:rsidR="004417DB" w:rsidRPr="00EB6A56">
              <w:rPr>
                <w:sz w:val="20"/>
                <w:szCs w:val="20"/>
              </w:rPr>
              <w:t>predlog za obravnavo</w:t>
            </w:r>
            <w:bookmarkEnd w:id="1"/>
          </w:p>
        </w:tc>
      </w:tr>
      <w:tr w:rsidR="006332C0" w:rsidRPr="00EB6A56" w14:paraId="653BDF7B" w14:textId="77777777" w:rsidTr="0046065D">
        <w:tc>
          <w:tcPr>
            <w:tcW w:w="9163" w:type="dxa"/>
            <w:gridSpan w:val="4"/>
          </w:tcPr>
          <w:p w14:paraId="4846F543" w14:textId="77777777" w:rsidR="006332C0" w:rsidRPr="00EB6A56" w:rsidRDefault="006332C0" w:rsidP="0046065D">
            <w:pPr>
              <w:pStyle w:val="Poglavje"/>
              <w:spacing w:before="0" w:after="0" w:line="276" w:lineRule="auto"/>
              <w:jc w:val="left"/>
              <w:rPr>
                <w:sz w:val="20"/>
                <w:szCs w:val="20"/>
              </w:rPr>
            </w:pPr>
            <w:r w:rsidRPr="00EB6A56">
              <w:rPr>
                <w:sz w:val="20"/>
                <w:szCs w:val="20"/>
              </w:rPr>
              <w:t>1. Predlog sklepov vlade:</w:t>
            </w:r>
          </w:p>
        </w:tc>
      </w:tr>
      <w:tr w:rsidR="006332C0" w:rsidRPr="00EB6A56" w14:paraId="29C7A15C" w14:textId="77777777" w:rsidTr="0046065D">
        <w:tc>
          <w:tcPr>
            <w:tcW w:w="9163" w:type="dxa"/>
            <w:gridSpan w:val="4"/>
          </w:tcPr>
          <w:p w14:paraId="44F97136" w14:textId="2C2CE5FD" w:rsidR="0055117E" w:rsidRPr="00EB6A56" w:rsidRDefault="006332C0" w:rsidP="005F6116">
            <w:pPr>
              <w:widowControl w:val="0"/>
              <w:spacing w:line="240" w:lineRule="auto"/>
              <w:ind w:left="180"/>
              <w:jc w:val="both"/>
              <w:rPr>
                <w:rFonts w:cs="Arial"/>
                <w:color w:val="000000"/>
                <w:szCs w:val="20"/>
                <w:lang w:val="sl-SI"/>
              </w:rPr>
            </w:pPr>
            <w:r w:rsidRPr="00EB6A56">
              <w:rPr>
                <w:rFonts w:cs="Arial"/>
                <w:color w:val="000000"/>
                <w:szCs w:val="20"/>
                <w:lang w:val="sl-SI"/>
              </w:rPr>
              <w:t xml:space="preserve">Na podlagi 6. </w:t>
            </w:r>
            <w:r w:rsidR="00A56808" w:rsidRPr="00EB6A56">
              <w:rPr>
                <w:rFonts w:cs="Arial"/>
                <w:color w:val="000000"/>
                <w:szCs w:val="20"/>
                <w:lang w:val="sl-SI"/>
              </w:rPr>
              <w:t xml:space="preserve">in 21. </w:t>
            </w:r>
            <w:r w:rsidRPr="00EB6A56">
              <w:rPr>
                <w:rFonts w:cs="Arial"/>
                <w:color w:val="000000"/>
                <w:szCs w:val="20"/>
                <w:lang w:val="sl-SI"/>
              </w:rPr>
              <w:t>člena Zakona o Vladi Republike Slovenije (Uradni list RS, št. 24/05 – uradno prečiščeno</w:t>
            </w:r>
            <w:r w:rsidR="00D552F3" w:rsidRPr="00EB6A56">
              <w:rPr>
                <w:rFonts w:cs="Arial"/>
                <w:color w:val="000000"/>
                <w:szCs w:val="20"/>
                <w:lang w:val="sl-SI"/>
              </w:rPr>
              <w:t xml:space="preserve"> </w:t>
            </w:r>
            <w:r w:rsidRPr="00EB6A56">
              <w:rPr>
                <w:rFonts w:cs="Arial"/>
                <w:color w:val="000000"/>
                <w:szCs w:val="20"/>
                <w:lang w:val="sl-SI"/>
              </w:rPr>
              <w:t>besedilo, 109/08, 38/10 – ZUKN</w:t>
            </w:r>
            <w:r w:rsidR="00595525" w:rsidRPr="00EB6A56">
              <w:rPr>
                <w:rFonts w:cs="Arial"/>
                <w:color w:val="000000"/>
                <w:szCs w:val="20"/>
                <w:lang w:val="sl-SI"/>
              </w:rPr>
              <w:t>, 8/12, 21/13, 47/13 – ZDU-1G</w:t>
            </w:r>
            <w:r w:rsidR="001F3284" w:rsidRPr="00EB6A56">
              <w:rPr>
                <w:rFonts w:cs="Arial"/>
                <w:color w:val="000000"/>
                <w:szCs w:val="20"/>
                <w:lang w:val="sl-SI"/>
              </w:rPr>
              <w:t>,</w:t>
            </w:r>
            <w:r w:rsidR="00595525" w:rsidRPr="00EB6A56">
              <w:rPr>
                <w:rFonts w:cs="Arial"/>
                <w:color w:val="000000"/>
                <w:szCs w:val="20"/>
                <w:lang w:val="sl-SI"/>
              </w:rPr>
              <w:t xml:space="preserve"> 65/14</w:t>
            </w:r>
            <w:r w:rsidR="00CA16B0" w:rsidRPr="00EB6A56">
              <w:rPr>
                <w:rFonts w:cs="Arial"/>
                <w:color w:val="000000"/>
                <w:szCs w:val="20"/>
                <w:lang w:val="sl-SI"/>
              </w:rPr>
              <w:t>,</w:t>
            </w:r>
            <w:r w:rsidR="001F3284" w:rsidRPr="00EB6A56">
              <w:rPr>
                <w:rFonts w:cs="Arial"/>
                <w:color w:val="000000"/>
                <w:szCs w:val="20"/>
                <w:lang w:val="sl-SI"/>
              </w:rPr>
              <w:t xml:space="preserve"> 55/17</w:t>
            </w:r>
            <w:r w:rsidR="00BC4DFA" w:rsidRPr="00EB6A56">
              <w:rPr>
                <w:rFonts w:cs="Arial"/>
                <w:color w:val="000000"/>
                <w:szCs w:val="20"/>
                <w:lang w:val="sl-SI"/>
              </w:rPr>
              <w:t>,</w:t>
            </w:r>
            <w:r w:rsidR="00CA16B0" w:rsidRPr="00EB6A56">
              <w:rPr>
                <w:rFonts w:cs="Arial"/>
                <w:color w:val="000000"/>
                <w:szCs w:val="20"/>
                <w:lang w:val="sl-SI"/>
              </w:rPr>
              <w:t xml:space="preserve"> 163/22</w:t>
            </w:r>
            <w:r w:rsidR="00BC4DFA" w:rsidRPr="00EB6A56">
              <w:rPr>
                <w:rFonts w:cs="Arial"/>
                <w:color w:val="000000"/>
                <w:szCs w:val="20"/>
                <w:lang w:val="sl-SI"/>
              </w:rPr>
              <w:t xml:space="preserve"> in 57/25 – ZF</w:t>
            </w:r>
            <w:r w:rsidRPr="00EB6A56">
              <w:rPr>
                <w:rFonts w:cs="Arial"/>
                <w:color w:val="000000"/>
                <w:szCs w:val="20"/>
                <w:lang w:val="sl-SI"/>
              </w:rPr>
              <w:t>)</w:t>
            </w:r>
            <w:r w:rsidR="007F4A7F" w:rsidRPr="00EB6A56">
              <w:rPr>
                <w:rFonts w:cs="Arial"/>
                <w:color w:val="000000"/>
                <w:szCs w:val="20"/>
                <w:lang w:val="sl-SI"/>
              </w:rPr>
              <w:t xml:space="preserve">, </w:t>
            </w:r>
            <w:r w:rsidRPr="00EB6A56">
              <w:rPr>
                <w:rFonts w:cs="Arial"/>
                <w:color w:val="000000"/>
                <w:szCs w:val="20"/>
                <w:lang w:val="sl-SI"/>
              </w:rPr>
              <w:t xml:space="preserve">44. člena Zakona o javnih agencijah (Uradni list RS, št. 52/02, 51/04 </w:t>
            </w:r>
            <w:r w:rsidR="00F55537" w:rsidRPr="00EB6A56">
              <w:rPr>
                <w:rFonts w:cs="Arial"/>
                <w:color w:val="000000"/>
                <w:szCs w:val="20"/>
                <w:lang w:val="sl-SI"/>
              </w:rPr>
              <w:t>–</w:t>
            </w:r>
            <w:r w:rsidRPr="00EB6A56">
              <w:rPr>
                <w:rFonts w:cs="Arial"/>
                <w:color w:val="000000"/>
                <w:szCs w:val="20"/>
                <w:lang w:val="sl-SI"/>
              </w:rPr>
              <w:t xml:space="preserve"> EZ-A</w:t>
            </w:r>
            <w:r w:rsidR="00DB1333" w:rsidRPr="00EB6A56">
              <w:rPr>
                <w:rFonts w:cs="Arial"/>
                <w:color w:val="000000"/>
                <w:szCs w:val="20"/>
                <w:lang w:val="sl-SI"/>
              </w:rPr>
              <w:t>,</w:t>
            </w:r>
            <w:r w:rsidRPr="00EB6A56">
              <w:rPr>
                <w:rFonts w:cs="Arial"/>
                <w:color w:val="000000"/>
                <w:szCs w:val="20"/>
                <w:lang w:val="sl-SI"/>
              </w:rPr>
              <w:t xml:space="preserve"> 33/11</w:t>
            </w:r>
            <w:r w:rsidR="00F55537" w:rsidRPr="00EB6A56">
              <w:rPr>
                <w:rFonts w:cs="Arial"/>
                <w:color w:val="000000"/>
                <w:szCs w:val="20"/>
                <w:lang w:val="sl-SI"/>
              </w:rPr>
              <w:t xml:space="preserve"> – </w:t>
            </w:r>
            <w:r w:rsidRPr="00EB6A56">
              <w:rPr>
                <w:rFonts w:cs="Arial"/>
                <w:color w:val="000000"/>
                <w:szCs w:val="20"/>
                <w:lang w:val="sl-SI"/>
              </w:rPr>
              <w:t>ZEKom-C</w:t>
            </w:r>
            <w:r w:rsidR="00BC4DFA" w:rsidRPr="00EB6A56">
              <w:rPr>
                <w:rFonts w:cs="Arial"/>
                <w:color w:val="000000"/>
                <w:szCs w:val="20"/>
                <w:lang w:val="sl-SI"/>
              </w:rPr>
              <w:t xml:space="preserve"> in 83/25 – ZOUL</w:t>
            </w:r>
            <w:r w:rsidRPr="00EB6A56">
              <w:rPr>
                <w:rFonts w:cs="Arial"/>
                <w:color w:val="000000"/>
                <w:szCs w:val="20"/>
                <w:lang w:val="sl-SI"/>
              </w:rPr>
              <w:t>)</w:t>
            </w:r>
            <w:r w:rsidR="00D552F3" w:rsidRPr="00EB6A56">
              <w:rPr>
                <w:rFonts w:cs="Arial"/>
                <w:color w:val="000000"/>
                <w:szCs w:val="20"/>
                <w:lang w:val="sl-SI"/>
              </w:rPr>
              <w:t xml:space="preserve"> </w:t>
            </w:r>
            <w:r w:rsidRPr="00EB6A56">
              <w:rPr>
                <w:rFonts w:cs="Arial"/>
                <w:color w:val="000000"/>
                <w:szCs w:val="20"/>
                <w:lang w:val="sl-SI"/>
              </w:rPr>
              <w:t>in</w:t>
            </w:r>
            <w:r w:rsidR="00D552F3" w:rsidRPr="00EB6A56">
              <w:rPr>
                <w:rFonts w:cs="Arial"/>
                <w:color w:val="000000"/>
                <w:szCs w:val="20"/>
                <w:lang w:val="sl-SI"/>
              </w:rPr>
              <w:t xml:space="preserve"> </w:t>
            </w:r>
            <w:r w:rsidRPr="00EB6A56">
              <w:rPr>
                <w:rFonts w:cs="Arial"/>
                <w:color w:val="000000"/>
                <w:szCs w:val="20"/>
                <w:lang w:val="sl-SI"/>
              </w:rPr>
              <w:t>15.</w:t>
            </w:r>
            <w:r w:rsidR="00D552F3" w:rsidRPr="00EB6A56">
              <w:rPr>
                <w:rFonts w:cs="Arial"/>
                <w:color w:val="000000"/>
                <w:szCs w:val="20"/>
                <w:lang w:val="sl-SI"/>
              </w:rPr>
              <w:t xml:space="preserve"> </w:t>
            </w:r>
            <w:r w:rsidR="00791D36" w:rsidRPr="00EB6A56">
              <w:rPr>
                <w:rFonts w:cs="Arial"/>
                <w:color w:val="000000"/>
                <w:szCs w:val="20"/>
                <w:lang w:val="sl-SI"/>
              </w:rPr>
              <w:t xml:space="preserve">ter </w:t>
            </w:r>
            <w:r w:rsidR="00543624" w:rsidRPr="00EB6A56">
              <w:rPr>
                <w:rFonts w:cs="Arial"/>
                <w:color w:val="000000"/>
                <w:szCs w:val="20"/>
                <w:lang w:val="sl-SI"/>
              </w:rPr>
              <w:t xml:space="preserve">27. </w:t>
            </w:r>
            <w:r w:rsidRPr="00EB6A56">
              <w:rPr>
                <w:rFonts w:cs="Arial"/>
                <w:color w:val="000000"/>
                <w:szCs w:val="20"/>
                <w:lang w:val="sl-SI"/>
              </w:rPr>
              <w:t>člena</w:t>
            </w:r>
            <w:r w:rsidR="00D552F3" w:rsidRPr="00EB6A56">
              <w:rPr>
                <w:rFonts w:cs="Arial"/>
                <w:color w:val="000000"/>
                <w:szCs w:val="20"/>
                <w:lang w:val="sl-SI"/>
              </w:rPr>
              <w:t xml:space="preserve"> </w:t>
            </w:r>
            <w:r w:rsidRPr="00EB6A56">
              <w:rPr>
                <w:rFonts w:cs="Arial"/>
                <w:color w:val="000000"/>
                <w:szCs w:val="20"/>
                <w:lang w:val="sl-SI"/>
              </w:rPr>
              <w:t xml:space="preserve">Sklepa </w:t>
            </w:r>
            <w:r w:rsidR="00595525" w:rsidRPr="00EB6A56">
              <w:rPr>
                <w:rFonts w:cs="Arial"/>
                <w:color w:val="000000"/>
                <w:szCs w:val="20"/>
                <w:lang w:val="sl-SI"/>
              </w:rPr>
              <w:t>o ustanovitvi Agencije Republike Slovenije za javnopravne evidence in storitve</w:t>
            </w:r>
            <w:r w:rsidRPr="00EB6A56">
              <w:rPr>
                <w:rFonts w:cs="Arial"/>
                <w:color w:val="000000"/>
                <w:szCs w:val="20"/>
                <w:lang w:val="sl-SI"/>
              </w:rPr>
              <w:t xml:space="preserve"> (Uradni list RS, št. 53/02, 87/02 in 16/07) je Vlada R</w:t>
            </w:r>
            <w:r w:rsidR="002A3D51" w:rsidRPr="00EB6A56">
              <w:rPr>
                <w:rFonts w:cs="Arial"/>
                <w:color w:val="000000"/>
                <w:szCs w:val="20"/>
                <w:lang w:val="sl-SI"/>
              </w:rPr>
              <w:t xml:space="preserve">epublike </w:t>
            </w:r>
            <w:r w:rsidRPr="00EB6A56">
              <w:rPr>
                <w:rFonts w:cs="Arial"/>
                <w:color w:val="000000"/>
                <w:szCs w:val="20"/>
                <w:lang w:val="sl-SI"/>
              </w:rPr>
              <w:t>S</w:t>
            </w:r>
            <w:r w:rsidR="002A3D51" w:rsidRPr="00EB6A56">
              <w:rPr>
                <w:rFonts w:cs="Arial"/>
                <w:color w:val="000000"/>
                <w:szCs w:val="20"/>
                <w:lang w:val="sl-SI"/>
              </w:rPr>
              <w:t>lovenije</w:t>
            </w:r>
            <w:r w:rsidRPr="00EB6A56">
              <w:rPr>
                <w:rFonts w:cs="Arial"/>
                <w:color w:val="000000"/>
                <w:szCs w:val="20"/>
                <w:lang w:val="sl-SI"/>
              </w:rPr>
              <w:t xml:space="preserve"> na .....seji dne......sprejela naslednj</w:t>
            </w:r>
            <w:r w:rsidR="0055117E" w:rsidRPr="00EB6A56">
              <w:rPr>
                <w:rFonts w:cs="Arial"/>
                <w:color w:val="000000"/>
                <w:szCs w:val="20"/>
                <w:lang w:val="sl-SI"/>
              </w:rPr>
              <w:t>i</w:t>
            </w:r>
            <w:r w:rsidRPr="00EB6A56">
              <w:rPr>
                <w:rFonts w:cs="Arial"/>
                <w:color w:val="000000"/>
                <w:szCs w:val="20"/>
                <w:lang w:val="sl-SI"/>
              </w:rPr>
              <w:t xml:space="preserve"> </w:t>
            </w:r>
          </w:p>
          <w:p w14:paraId="3079044D" w14:textId="77777777" w:rsidR="0055117E" w:rsidRPr="00EB6A56" w:rsidRDefault="0055117E" w:rsidP="005F6116">
            <w:pPr>
              <w:widowControl w:val="0"/>
              <w:spacing w:line="240" w:lineRule="auto"/>
              <w:ind w:left="180"/>
              <w:jc w:val="both"/>
              <w:rPr>
                <w:rFonts w:cs="Arial"/>
                <w:color w:val="000000"/>
                <w:szCs w:val="20"/>
                <w:lang w:val="sl-SI"/>
              </w:rPr>
            </w:pPr>
          </w:p>
          <w:p w14:paraId="2DA6D617" w14:textId="2BCB1DC8" w:rsidR="006332C0" w:rsidRPr="00EB6A56" w:rsidRDefault="0055117E" w:rsidP="005F6116">
            <w:pPr>
              <w:widowControl w:val="0"/>
              <w:spacing w:line="240" w:lineRule="auto"/>
              <w:ind w:left="180"/>
              <w:jc w:val="center"/>
              <w:rPr>
                <w:rFonts w:cs="Arial"/>
                <w:color w:val="000000"/>
                <w:szCs w:val="20"/>
                <w:lang w:val="sl-SI"/>
              </w:rPr>
            </w:pPr>
            <w:r w:rsidRPr="00EB6A56">
              <w:rPr>
                <w:rFonts w:cs="Arial"/>
                <w:color w:val="000000"/>
                <w:szCs w:val="20"/>
                <w:lang w:val="sl-SI"/>
              </w:rPr>
              <w:t xml:space="preserve">S K L E P </w:t>
            </w:r>
            <w:r w:rsidR="006332C0" w:rsidRPr="00EB6A56">
              <w:rPr>
                <w:rFonts w:cs="Arial"/>
                <w:color w:val="000000"/>
                <w:szCs w:val="20"/>
                <w:lang w:val="sl-SI"/>
              </w:rPr>
              <w:t>:</w:t>
            </w:r>
          </w:p>
          <w:p w14:paraId="746FFB35" w14:textId="77777777" w:rsidR="006332C0" w:rsidRPr="00EB6A56" w:rsidRDefault="006332C0" w:rsidP="005F6116">
            <w:pPr>
              <w:widowControl w:val="0"/>
              <w:spacing w:line="240" w:lineRule="auto"/>
              <w:ind w:left="180"/>
              <w:jc w:val="both"/>
              <w:rPr>
                <w:rFonts w:cs="Arial"/>
                <w:color w:val="000000"/>
                <w:szCs w:val="20"/>
                <w:lang w:val="sl-SI"/>
              </w:rPr>
            </w:pPr>
          </w:p>
          <w:p w14:paraId="33CA3726" w14:textId="293D8B42" w:rsidR="003A4F54" w:rsidRPr="00EB6A56" w:rsidRDefault="00A56808" w:rsidP="00AD3C1F">
            <w:pPr>
              <w:pStyle w:val="Odstavekseznama"/>
              <w:numPr>
                <w:ilvl w:val="0"/>
                <w:numId w:val="9"/>
              </w:numPr>
              <w:ind w:left="709" w:hanging="499"/>
              <w:jc w:val="both"/>
              <w:rPr>
                <w:rFonts w:ascii="Arial" w:hAnsi="Arial" w:cs="Arial"/>
                <w:sz w:val="20"/>
                <w:szCs w:val="20"/>
              </w:rPr>
            </w:pPr>
            <w:bookmarkStart w:id="2" w:name="_Hlk97882720"/>
            <w:r w:rsidRPr="00EB6A56">
              <w:rPr>
                <w:rFonts w:ascii="Arial" w:hAnsi="Arial" w:cs="Arial"/>
                <w:color w:val="000000"/>
                <w:sz w:val="20"/>
                <w:szCs w:val="20"/>
              </w:rPr>
              <w:t>Vlada Republike Slovenije je dala soglasje k Sklepu</w:t>
            </w:r>
            <w:r w:rsidR="00597B1D" w:rsidRPr="00EB6A56">
              <w:rPr>
                <w:rFonts w:ascii="Arial" w:hAnsi="Arial" w:cs="Arial"/>
                <w:color w:val="000000"/>
                <w:sz w:val="20"/>
                <w:szCs w:val="20"/>
              </w:rPr>
              <w:t xml:space="preserve"> št. 2</w:t>
            </w:r>
            <w:r w:rsidRPr="00EB6A56">
              <w:rPr>
                <w:rFonts w:ascii="Arial" w:hAnsi="Arial" w:cs="Arial"/>
                <w:color w:val="000000"/>
                <w:sz w:val="20"/>
                <w:szCs w:val="20"/>
              </w:rPr>
              <w:t xml:space="preserve"> Sveta </w:t>
            </w:r>
            <w:r w:rsidR="00495F30" w:rsidRPr="00EB6A56">
              <w:rPr>
                <w:rFonts w:ascii="Arial" w:hAnsi="Arial" w:cs="Arial"/>
                <w:color w:val="000000"/>
                <w:sz w:val="20"/>
                <w:szCs w:val="20"/>
              </w:rPr>
              <w:t xml:space="preserve">Agencije Republike Slovenije za javnopravne evidence in storitve </w:t>
            </w:r>
            <w:r w:rsidRPr="00EB6A56">
              <w:rPr>
                <w:rFonts w:ascii="Arial" w:hAnsi="Arial" w:cs="Arial"/>
                <w:color w:val="000000"/>
                <w:sz w:val="20"/>
                <w:szCs w:val="20"/>
              </w:rPr>
              <w:t>št.</w:t>
            </w:r>
            <w:r w:rsidR="008C0CAB" w:rsidRPr="00EB6A56">
              <w:rPr>
                <w:rFonts w:ascii="Arial" w:hAnsi="Arial" w:cs="Arial"/>
                <w:color w:val="000000"/>
                <w:sz w:val="20"/>
                <w:szCs w:val="20"/>
              </w:rPr>
              <w:t xml:space="preserve"> </w:t>
            </w:r>
            <w:r w:rsidR="003A4F54" w:rsidRPr="00EB6A56">
              <w:rPr>
                <w:rFonts w:ascii="Arial" w:hAnsi="Arial" w:cs="Arial"/>
                <w:color w:val="000000"/>
                <w:sz w:val="20"/>
                <w:szCs w:val="20"/>
              </w:rPr>
              <w:t xml:space="preserve">013-5/2026-9 </w:t>
            </w:r>
            <w:r w:rsidRPr="00EB6A56">
              <w:rPr>
                <w:rFonts w:ascii="Arial" w:hAnsi="Arial" w:cs="Arial"/>
                <w:color w:val="000000"/>
                <w:sz w:val="20"/>
                <w:szCs w:val="20"/>
              </w:rPr>
              <w:t xml:space="preserve">z dne </w:t>
            </w:r>
            <w:r w:rsidR="003A4F54" w:rsidRPr="00EB6A56">
              <w:rPr>
                <w:rFonts w:ascii="Arial" w:hAnsi="Arial" w:cs="Arial"/>
                <w:color w:val="000000"/>
                <w:sz w:val="20"/>
                <w:szCs w:val="20"/>
              </w:rPr>
              <w:t>26</w:t>
            </w:r>
            <w:r w:rsidR="008C0CAB" w:rsidRPr="00EB6A56">
              <w:rPr>
                <w:rFonts w:ascii="Arial" w:hAnsi="Arial" w:cs="Arial"/>
                <w:color w:val="000000"/>
                <w:sz w:val="20"/>
                <w:szCs w:val="20"/>
              </w:rPr>
              <w:t xml:space="preserve">. </w:t>
            </w:r>
            <w:r w:rsidR="003A4F54" w:rsidRPr="00EB6A56">
              <w:rPr>
                <w:rFonts w:ascii="Arial" w:hAnsi="Arial" w:cs="Arial"/>
                <w:color w:val="000000"/>
                <w:sz w:val="20"/>
                <w:szCs w:val="20"/>
              </w:rPr>
              <w:t>2</w:t>
            </w:r>
            <w:r w:rsidR="008C0CAB" w:rsidRPr="00EB6A56">
              <w:rPr>
                <w:rFonts w:ascii="Arial" w:hAnsi="Arial" w:cs="Arial"/>
                <w:color w:val="000000"/>
                <w:sz w:val="20"/>
                <w:szCs w:val="20"/>
              </w:rPr>
              <w:t>. 202</w:t>
            </w:r>
            <w:r w:rsidR="003A4F54" w:rsidRPr="00EB6A56">
              <w:rPr>
                <w:rFonts w:ascii="Arial" w:hAnsi="Arial" w:cs="Arial"/>
                <w:color w:val="000000"/>
                <w:sz w:val="20"/>
                <w:szCs w:val="20"/>
              </w:rPr>
              <w:t>6,</w:t>
            </w:r>
            <w:r w:rsidR="00CC2306" w:rsidRPr="00EB6A56">
              <w:rPr>
                <w:rFonts w:ascii="Arial" w:hAnsi="Arial" w:cs="Arial"/>
                <w:color w:val="000000"/>
                <w:sz w:val="20"/>
                <w:szCs w:val="20"/>
              </w:rPr>
              <w:t xml:space="preserve"> da se v letu 20</w:t>
            </w:r>
            <w:r w:rsidR="00170189" w:rsidRPr="00EB6A56">
              <w:rPr>
                <w:rFonts w:ascii="Arial" w:hAnsi="Arial" w:cs="Arial"/>
                <w:color w:val="000000"/>
                <w:sz w:val="20"/>
                <w:szCs w:val="20"/>
              </w:rPr>
              <w:t>2</w:t>
            </w:r>
            <w:r w:rsidR="003A4F54" w:rsidRPr="00EB6A56">
              <w:rPr>
                <w:rFonts w:ascii="Arial" w:hAnsi="Arial" w:cs="Arial"/>
                <w:color w:val="000000"/>
                <w:sz w:val="20"/>
                <w:szCs w:val="20"/>
              </w:rPr>
              <w:t>5</w:t>
            </w:r>
            <w:r w:rsidRPr="00EB6A56">
              <w:rPr>
                <w:rFonts w:ascii="Arial" w:hAnsi="Arial" w:cs="Arial"/>
                <w:color w:val="000000"/>
                <w:sz w:val="20"/>
                <w:szCs w:val="20"/>
              </w:rPr>
              <w:t xml:space="preserve"> izkazani presežek prihodkov nad odhodki javne službe </w:t>
            </w:r>
            <w:r w:rsidR="00495F30" w:rsidRPr="00EB6A56">
              <w:rPr>
                <w:rFonts w:ascii="Arial" w:hAnsi="Arial" w:cs="Arial"/>
                <w:color w:val="000000"/>
                <w:sz w:val="20"/>
                <w:szCs w:val="20"/>
              </w:rPr>
              <w:t xml:space="preserve">AJPES </w:t>
            </w:r>
            <w:r w:rsidR="005F6116" w:rsidRPr="00EB6A56">
              <w:rPr>
                <w:rFonts w:ascii="Arial" w:hAnsi="Arial" w:cs="Arial"/>
                <w:sz w:val="20"/>
                <w:szCs w:val="20"/>
              </w:rPr>
              <w:t xml:space="preserve">v znesku </w:t>
            </w:r>
            <w:r w:rsidR="003A4F54" w:rsidRPr="00EB6A56">
              <w:rPr>
                <w:rFonts w:ascii="Arial" w:hAnsi="Arial" w:cs="Arial"/>
                <w:sz w:val="20"/>
                <w:szCs w:val="20"/>
              </w:rPr>
              <w:t>153.308,70</w:t>
            </w:r>
            <w:r w:rsidR="005F6116" w:rsidRPr="00EB6A56">
              <w:rPr>
                <w:rFonts w:ascii="Arial" w:hAnsi="Arial" w:cs="Arial"/>
                <w:sz w:val="20"/>
                <w:szCs w:val="20"/>
              </w:rPr>
              <w:t xml:space="preserve"> evrov </w:t>
            </w:r>
            <w:r w:rsidR="00154CB7" w:rsidRPr="00EB6A56">
              <w:rPr>
                <w:rFonts w:ascii="Arial" w:hAnsi="Arial" w:cs="Arial"/>
                <w:sz w:val="20"/>
                <w:szCs w:val="20"/>
              </w:rPr>
              <w:t xml:space="preserve">uporabi </w:t>
            </w:r>
            <w:r w:rsidR="003A4F54" w:rsidRPr="00EB6A56">
              <w:rPr>
                <w:rFonts w:ascii="Arial" w:hAnsi="Arial" w:cs="Arial"/>
                <w:sz w:val="20"/>
                <w:szCs w:val="20"/>
              </w:rPr>
              <w:t xml:space="preserve">za </w:t>
            </w:r>
            <w:r w:rsidR="00CE1150" w:rsidRPr="00EB6A56">
              <w:rPr>
                <w:rFonts w:ascii="Arial" w:hAnsi="Arial" w:cs="Arial"/>
                <w:sz w:val="20"/>
                <w:szCs w:val="20"/>
              </w:rPr>
              <w:t xml:space="preserve">financiranje </w:t>
            </w:r>
            <w:r w:rsidR="003A4F54" w:rsidRPr="00EB6A56">
              <w:rPr>
                <w:rFonts w:ascii="Arial" w:hAnsi="Arial" w:cs="Arial"/>
                <w:sz w:val="20"/>
                <w:szCs w:val="20"/>
              </w:rPr>
              <w:t>investicij za opravljanje dejavnosti javne službe in za razvoj v naslednjih letih</w:t>
            </w:r>
            <w:r w:rsidR="00D30BCE" w:rsidRPr="00EB6A56">
              <w:rPr>
                <w:rFonts w:ascii="Arial" w:hAnsi="Arial" w:cs="Arial"/>
                <w:sz w:val="20"/>
                <w:szCs w:val="20"/>
              </w:rPr>
              <w:t>.</w:t>
            </w:r>
            <w:r w:rsidR="003A4F54" w:rsidRPr="00EB6A56">
              <w:rPr>
                <w:rFonts w:ascii="Arial" w:hAnsi="Arial" w:cs="Arial"/>
                <w:sz w:val="20"/>
                <w:szCs w:val="20"/>
              </w:rPr>
              <w:t xml:space="preserve"> </w:t>
            </w:r>
          </w:p>
          <w:p w14:paraId="4FF195C4" w14:textId="650C87A8" w:rsidR="00A13C94" w:rsidRPr="00EB6A56" w:rsidRDefault="00A13C94" w:rsidP="003A4F54">
            <w:pPr>
              <w:pStyle w:val="Odstavekseznama"/>
              <w:ind w:left="709"/>
              <w:jc w:val="both"/>
              <w:rPr>
                <w:rFonts w:ascii="Arial" w:hAnsi="Arial" w:cs="Arial"/>
                <w:color w:val="000000"/>
                <w:sz w:val="20"/>
                <w:szCs w:val="20"/>
              </w:rPr>
            </w:pPr>
          </w:p>
          <w:p w14:paraId="1C1236FB" w14:textId="31578605" w:rsidR="00CC2306" w:rsidRPr="00EB6A56" w:rsidRDefault="008C0CAB" w:rsidP="00CF6A57">
            <w:pPr>
              <w:pStyle w:val="Odstavekseznama"/>
              <w:numPr>
                <w:ilvl w:val="0"/>
                <w:numId w:val="9"/>
              </w:numPr>
              <w:ind w:left="709" w:hanging="499"/>
              <w:jc w:val="both"/>
              <w:rPr>
                <w:rFonts w:ascii="Arial" w:hAnsi="Arial" w:cs="Arial"/>
                <w:color w:val="000000"/>
                <w:sz w:val="20"/>
                <w:szCs w:val="20"/>
              </w:rPr>
            </w:pPr>
            <w:r w:rsidRPr="00EB6A56">
              <w:rPr>
                <w:rFonts w:ascii="Arial" w:hAnsi="Arial" w:cs="Arial"/>
                <w:color w:val="000000"/>
                <w:sz w:val="20"/>
                <w:szCs w:val="20"/>
              </w:rPr>
              <w:t xml:space="preserve">Vlada Republike Slovenije je dala soglasje k Sklepu št. </w:t>
            </w:r>
            <w:r w:rsidR="003A4F54" w:rsidRPr="00EB6A56">
              <w:rPr>
                <w:rFonts w:ascii="Arial" w:hAnsi="Arial" w:cs="Arial"/>
                <w:color w:val="000000"/>
                <w:sz w:val="20"/>
                <w:szCs w:val="20"/>
              </w:rPr>
              <w:t>3</w:t>
            </w:r>
            <w:r w:rsidRPr="00EB6A56">
              <w:rPr>
                <w:rFonts w:ascii="Arial" w:hAnsi="Arial" w:cs="Arial"/>
                <w:color w:val="000000"/>
                <w:sz w:val="20"/>
                <w:szCs w:val="20"/>
              </w:rPr>
              <w:t xml:space="preserve"> Sveta AJPES </w:t>
            </w:r>
            <w:r w:rsidR="003A4F54" w:rsidRPr="00EB6A56">
              <w:rPr>
                <w:rFonts w:ascii="Arial" w:hAnsi="Arial" w:cs="Arial"/>
                <w:color w:val="000000"/>
                <w:sz w:val="20"/>
                <w:szCs w:val="20"/>
              </w:rPr>
              <w:t>št. 013-5/2026-9 z dne 26. 2. 2026</w:t>
            </w:r>
            <w:r w:rsidRPr="00EB6A56">
              <w:rPr>
                <w:rFonts w:ascii="Arial" w:hAnsi="Arial" w:cs="Arial"/>
                <w:color w:val="000000"/>
                <w:sz w:val="20"/>
                <w:szCs w:val="20"/>
              </w:rPr>
              <w:t>, da se v letu 202</w:t>
            </w:r>
            <w:r w:rsidR="003A4F54" w:rsidRPr="00EB6A56">
              <w:rPr>
                <w:rFonts w:ascii="Arial" w:hAnsi="Arial" w:cs="Arial"/>
                <w:color w:val="000000"/>
                <w:sz w:val="20"/>
                <w:szCs w:val="20"/>
              </w:rPr>
              <w:t>5</w:t>
            </w:r>
            <w:r w:rsidRPr="00EB6A56">
              <w:rPr>
                <w:rFonts w:ascii="Arial" w:hAnsi="Arial" w:cs="Arial"/>
                <w:color w:val="000000"/>
                <w:sz w:val="20"/>
                <w:szCs w:val="20"/>
              </w:rPr>
              <w:t xml:space="preserve"> izkazani presežek prihodkov nad odhodki </w:t>
            </w:r>
            <w:r w:rsidR="00CC2306" w:rsidRPr="00EB6A56">
              <w:rPr>
                <w:rFonts w:ascii="Arial" w:hAnsi="Arial" w:cs="Arial"/>
                <w:color w:val="000000"/>
                <w:sz w:val="20"/>
                <w:szCs w:val="20"/>
              </w:rPr>
              <w:t xml:space="preserve">tržne dejavnosti AJPES v znesku </w:t>
            </w:r>
            <w:r w:rsidR="003A4F54" w:rsidRPr="00EB6A56">
              <w:rPr>
                <w:rFonts w:ascii="Arial" w:hAnsi="Arial" w:cs="Arial"/>
                <w:color w:val="000000"/>
                <w:sz w:val="20"/>
                <w:szCs w:val="20"/>
              </w:rPr>
              <w:t>1</w:t>
            </w:r>
            <w:r w:rsidR="00D30BCE" w:rsidRPr="00EB6A56">
              <w:rPr>
                <w:rFonts w:ascii="Arial" w:hAnsi="Arial" w:cs="Arial"/>
                <w:color w:val="000000"/>
                <w:sz w:val="20"/>
                <w:szCs w:val="20"/>
              </w:rPr>
              <w:t>.</w:t>
            </w:r>
            <w:r w:rsidR="003A4F54" w:rsidRPr="00EB6A56">
              <w:rPr>
                <w:rFonts w:ascii="Arial" w:hAnsi="Arial" w:cs="Arial"/>
                <w:color w:val="000000"/>
                <w:sz w:val="20"/>
                <w:szCs w:val="20"/>
              </w:rPr>
              <w:t>497,40</w:t>
            </w:r>
            <w:r w:rsidR="00CC2306" w:rsidRPr="00EB6A56">
              <w:rPr>
                <w:rFonts w:ascii="Arial" w:hAnsi="Arial" w:cs="Arial"/>
                <w:color w:val="000000"/>
                <w:sz w:val="20"/>
                <w:szCs w:val="20"/>
              </w:rPr>
              <w:t xml:space="preserve"> evr</w:t>
            </w:r>
            <w:r w:rsidR="00240BD8" w:rsidRPr="00EB6A56">
              <w:rPr>
                <w:rFonts w:ascii="Arial" w:hAnsi="Arial" w:cs="Arial"/>
                <w:color w:val="000000"/>
                <w:sz w:val="20"/>
                <w:szCs w:val="20"/>
              </w:rPr>
              <w:t>ov</w:t>
            </w:r>
            <w:r w:rsidR="00CC2306" w:rsidRPr="00EB6A56">
              <w:rPr>
                <w:rFonts w:ascii="Arial" w:hAnsi="Arial" w:cs="Arial"/>
                <w:color w:val="000000"/>
                <w:sz w:val="20"/>
                <w:szCs w:val="20"/>
              </w:rPr>
              <w:t xml:space="preserve"> uporabi za financiranje investicij in za razvoj tržne dejavnosti AJPES</w:t>
            </w:r>
            <w:r w:rsidR="00410DC2" w:rsidRPr="00EB6A56">
              <w:rPr>
                <w:rFonts w:ascii="Arial" w:hAnsi="Arial" w:cs="Arial"/>
                <w:color w:val="000000"/>
                <w:sz w:val="20"/>
                <w:szCs w:val="20"/>
              </w:rPr>
              <w:t xml:space="preserve"> </w:t>
            </w:r>
            <w:r w:rsidR="00CC2306" w:rsidRPr="00EB6A56">
              <w:rPr>
                <w:rFonts w:ascii="Arial" w:hAnsi="Arial" w:cs="Arial"/>
                <w:color w:val="000000"/>
                <w:sz w:val="20"/>
                <w:szCs w:val="20"/>
              </w:rPr>
              <w:t xml:space="preserve">v naslednjih letih. </w:t>
            </w:r>
          </w:p>
          <w:p w14:paraId="01D3F5B3" w14:textId="77777777" w:rsidR="00A13C94" w:rsidRPr="00EB6A56" w:rsidRDefault="00A13C94" w:rsidP="00B33DF9">
            <w:pPr>
              <w:pStyle w:val="Odstavekseznama"/>
              <w:ind w:hanging="499"/>
              <w:rPr>
                <w:rFonts w:ascii="Arial" w:hAnsi="Arial" w:cs="Arial"/>
                <w:color w:val="000000"/>
                <w:sz w:val="20"/>
                <w:szCs w:val="20"/>
              </w:rPr>
            </w:pPr>
          </w:p>
          <w:p w14:paraId="3B8572F0" w14:textId="1C8B3BA2" w:rsidR="00CC2306" w:rsidRPr="00EB6A56" w:rsidRDefault="00CC2306" w:rsidP="00B33DF9">
            <w:pPr>
              <w:pStyle w:val="Odstavekseznama"/>
              <w:numPr>
                <w:ilvl w:val="0"/>
                <w:numId w:val="9"/>
              </w:numPr>
              <w:ind w:left="709" w:hanging="499"/>
              <w:jc w:val="both"/>
              <w:rPr>
                <w:rFonts w:ascii="Arial" w:hAnsi="Arial" w:cs="Arial"/>
                <w:color w:val="000000"/>
                <w:sz w:val="20"/>
                <w:szCs w:val="20"/>
              </w:rPr>
            </w:pPr>
            <w:r w:rsidRPr="00EB6A56">
              <w:rPr>
                <w:rFonts w:ascii="Arial" w:hAnsi="Arial" w:cs="Arial"/>
                <w:color w:val="000000"/>
                <w:sz w:val="20"/>
                <w:szCs w:val="20"/>
              </w:rPr>
              <w:t>Vlada R</w:t>
            </w:r>
            <w:r w:rsidR="003E76F8" w:rsidRPr="00EB6A56">
              <w:rPr>
                <w:rFonts w:ascii="Arial" w:hAnsi="Arial" w:cs="Arial"/>
                <w:color w:val="000000"/>
                <w:sz w:val="20"/>
                <w:szCs w:val="20"/>
              </w:rPr>
              <w:t xml:space="preserve">epublike </w:t>
            </w:r>
            <w:r w:rsidRPr="00EB6A56">
              <w:rPr>
                <w:rFonts w:ascii="Arial" w:hAnsi="Arial" w:cs="Arial"/>
                <w:color w:val="000000"/>
                <w:sz w:val="20"/>
                <w:szCs w:val="20"/>
              </w:rPr>
              <w:t>S</w:t>
            </w:r>
            <w:r w:rsidR="003E76F8" w:rsidRPr="00EB6A56">
              <w:rPr>
                <w:rFonts w:ascii="Arial" w:hAnsi="Arial" w:cs="Arial"/>
                <w:color w:val="000000"/>
                <w:sz w:val="20"/>
                <w:szCs w:val="20"/>
              </w:rPr>
              <w:t>lovenije</w:t>
            </w:r>
            <w:r w:rsidRPr="00EB6A56">
              <w:rPr>
                <w:rFonts w:ascii="Arial" w:hAnsi="Arial" w:cs="Arial"/>
                <w:color w:val="000000"/>
                <w:sz w:val="20"/>
                <w:szCs w:val="20"/>
              </w:rPr>
              <w:t xml:space="preserve"> se </w:t>
            </w:r>
            <w:r w:rsidR="003E76F8" w:rsidRPr="00EB6A56">
              <w:rPr>
                <w:rFonts w:ascii="Arial" w:hAnsi="Arial" w:cs="Arial"/>
                <w:color w:val="000000"/>
                <w:sz w:val="20"/>
                <w:szCs w:val="20"/>
              </w:rPr>
              <w:t xml:space="preserve">je </w:t>
            </w:r>
            <w:r w:rsidRPr="00EB6A56">
              <w:rPr>
                <w:rFonts w:ascii="Arial" w:hAnsi="Arial" w:cs="Arial"/>
                <w:color w:val="000000"/>
                <w:sz w:val="20"/>
                <w:szCs w:val="20"/>
              </w:rPr>
              <w:t>seznani</w:t>
            </w:r>
            <w:r w:rsidR="003E76F8" w:rsidRPr="00EB6A56">
              <w:rPr>
                <w:rFonts w:ascii="Arial" w:hAnsi="Arial" w:cs="Arial"/>
                <w:color w:val="000000"/>
                <w:sz w:val="20"/>
                <w:szCs w:val="20"/>
              </w:rPr>
              <w:t>la</w:t>
            </w:r>
            <w:r w:rsidRPr="00EB6A56">
              <w:rPr>
                <w:rFonts w:ascii="Arial" w:hAnsi="Arial" w:cs="Arial"/>
                <w:color w:val="000000"/>
                <w:sz w:val="20"/>
                <w:szCs w:val="20"/>
              </w:rPr>
              <w:t xml:space="preserve"> s Poročilom Ministrstva za finance </w:t>
            </w:r>
            <w:r w:rsidR="00410DC2" w:rsidRPr="00EB6A56">
              <w:rPr>
                <w:rFonts w:ascii="Arial" w:hAnsi="Arial" w:cs="Arial"/>
                <w:color w:val="000000"/>
                <w:sz w:val="20"/>
                <w:szCs w:val="20"/>
              </w:rPr>
              <w:t xml:space="preserve">o izvedbi nadzora nad zakonitostjo, strokovnostjo in učinkovitostjo </w:t>
            </w:r>
            <w:r w:rsidR="003E76F8" w:rsidRPr="00EB6A56">
              <w:rPr>
                <w:rFonts w:ascii="Arial" w:hAnsi="Arial" w:cs="Arial"/>
                <w:color w:val="000000"/>
                <w:sz w:val="20"/>
                <w:szCs w:val="20"/>
              </w:rPr>
              <w:t>dela Agencije Republike Slovenije za javnopravne evidence in storitve.</w:t>
            </w:r>
          </w:p>
          <w:bookmarkEnd w:id="2"/>
          <w:p w14:paraId="0997250B" w14:textId="77777777" w:rsidR="001B7DF9" w:rsidRPr="00EB6A56" w:rsidRDefault="001B7DF9" w:rsidP="005F6116">
            <w:pPr>
              <w:pStyle w:val="Odstavekseznama"/>
              <w:rPr>
                <w:rFonts w:ascii="Arial" w:hAnsi="Arial" w:cs="Arial"/>
                <w:color w:val="000000"/>
                <w:sz w:val="20"/>
                <w:szCs w:val="20"/>
              </w:rPr>
            </w:pPr>
          </w:p>
          <w:p w14:paraId="0674BA24" w14:textId="77777777" w:rsidR="007F4A7F" w:rsidRPr="00EB6A56" w:rsidRDefault="007F4A7F" w:rsidP="005F6116">
            <w:pPr>
              <w:widowControl w:val="0"/>
              <w:spacing w:line="240" w:lineRule="auto"/>
              <w:ind w:left="180"/>
              <w:rPr>
                <w:rFonts w:cs="Arial"/>
                <w:color w:val="000000"/>
                <w:szCs w:val="20"/>
                <w:lang w:val="sl-SI"/>
              </w:rPr>
            </w:pPr>
          </w:p>
          <w:p w14:paraId="4715B1D2" w14:textId="77777777" w:rsidR="007F4A7F" w:rsidRPr="00EB6A56" w:rsidRDefault="007F4A7F" w:rsidP="005F6116">
            <w:pPr>
              <w:widowControl w:val="0"/>
              <w:spacing w:line="240" w:lineRule="auto"/>
              <w:ind w:left="180"/>
              <w:rPr>
                <w:rFonts w:cs="Arial"/>
                <w:color w:val="000000"/>
                <w:szCs w:val="20"/>
                <w:lang w:val="sl-SI"/>
              </w:rPr>
            </w:pPr>
          </w:p>
          <w:p w14:paraId="669DE463" w14:textId="073C6608" w:rsidR="005F6116" w:rsidRPr="00EB6A56" w:rsidRDefault="005F6116" w:rsidP="008F017F">
            <w:pPr>
              <w:pStyle w:val="Neotevilenodstavek"/>
              <w:tabs>
                <w:tab w:val="center" w:pos="7122"/>
              </w:tabs>
              <w:spacing w:before="0" w:after="0" w:line="240" w:lineRule="auto"/>
              <w:ind w:left="5738"/>
              <w:rPr>
                <w:sz w:val="20"/>
                <w:szCs w:val="20"/>
              </w:rPr>
            </w:pPr>
            <w:r w:rsidRPr="00EB6A56">
              <w:rPr>
                <w:sz w:val="20"/>
                <w:szCs w:val="20"/>
              </w:rPr>
              <w:t>Barbara KOLENKO HELBL</w:t>
            </w:r>
          </w:p>
          <w:p w14:paraId="524F8BE5" w14:textId="77777777" w:rsidR="005F6116" w:rsidRPr="00EB6A56" w:rsidRDefault="005F6116" w:rsidP="005F6116">
            <w:pPr>
              <w:pStyle w:val="Neotevilenodstavek"/>
              <w:tabs>
                <w:tab w:val="center" w:pos="7122"/>
              </w:tabs>
              <w:spacing w:before="0" w:after="0" w:line="240" w:lineRule="auto"/>
              <w:rPr>
                <w:sz w:val="20"/>
                <w:szCs w:val="20"/>
              </w:rPr>
            </w:pPr>
            <w:r w:rsidRPr="00EB6A56">
              <w:rPr>
                <w:sz w:val="20"/>
                <w:szCs w:val="20"/>
              </w:rPr>
              <w:tab/>
              <w:t>generalna sekretarka</w:t>
            </w:r>
          </w:p>
          <w:p w14:paraId="48C813ED" w14:textId="50B6B98A" w:rsidR="004002DA" w:rsidRPr="00EB6A56" w:rsidRDefault="004002DA" w:rsidP="004002DA">
            <w:pPr>
              <w:tabs>
                <w:tab w:val="left" w:pos="180"/>
                <w:tab w:val="left" w:pos="360"/>
                <w:tab w:val="left" w:pos="579"/>
              </w:tabs>
              <w:spacing w:line="240" w:lineRule="auto"/>
              <w:ind w:firstLine="176"/>
              <w:rPr>
                <w:rFonts w:cs="Arial"/>
                <w:iCs/>
                <w:szCs w:val="20"/>
                <w:lang w:val="sl-SI"/>
              </w:rPr>
            </w:pPr>
          </w:p>
          <w:p w14:paraId="304A0CE6" w14:textId="77777777" w:rsidR="004002DA" w:rsidRPr="00EB6A56" w:rsidRDefault="004002DA" w:rsidP="004002DA">
            <w:pPr>
              <w:tabs>
                <w:tab w:val="left" w:pos="180"/>
                <w:tab w:val="left" w:pos="360"/>
                <w:tab w:val="left" w:pos="579"/>
              </w:tabs>
              <w:spacing w:line="240" w:lineRule="auto"/>
              <w:ind w:firstLine="176"/>
              <w:rPr>
                <w:rFonts w:cs="Arial"/>
                <w:iCs/>
                <w:szCs w:val="20"/>
                <w:lang w:val="sl-SI"/>
              </w:rPr>
            </w:pPr>
          </w:p>
          <w:p w14:paraId="06583B26" w14:textId="77777777" w:rsidR="004002DA" w:rsidRPr="00EB6A56" w:rsidRDefault="004002DA" w:rsidP="004002DA">
            <w:pPr>
              <w:tabs>
                <w:tab w:val="left" w:pos="180"/>
                <w:tab w:val="left" w:pos="360"/>
                <w:tab w:val="left" w:pos="579"/>
              </w:tabs>
              <w:spacing w:line="240" w:lineRule="auto"/>
              <w:ind w:firstLine="176"/>
              <w:rPr>
                <w:rFonts w:cs="Arial"/>
                <w:iCs/>
                <w:szCs w:val="20"/>
                <w:lang w:val="sl-SI"/>
              </w:rPr>
            </w:pPr>
          </w:p>
          <w:p w14:paraId="4FB09ECB" w14:textId="77777777" w:rsidR="004002DA" w:rsidRPr="00EB6A56" w:rsidRDefault="004002DA" w:rsidP="004002DA">
            <w:pPr>
              <w:tabs>
                <w:tab w:val="left" w:pos="180"/>
                <w:tab w:val="left" w:pos="360"/>
                <w:tab w:val="left" w:pos="579"/>
              </w:tabs>
              <w:spacing w:line="240" w:lineRule="auto"/>
              <w:ind w:firstLine="176"/>
              <w:rPr>
                <w:rFonts w:cs="Arial"/>
                <w:iCs/>
                <w:szCs w:val="20"/>
                <w:lang w:val="sl-SI"/>
              </w:rPr>
            </w:pPr>
          </w:p>
          <w:p w14:paraId="21CCE40B" w14:textId="01E1D4E2" w:rsidR="006332C0" w:rsidRPr="00EB6A56" w:rsidRDefault="006332C0" w:rsidP="004002DA">
            <w:pPr>
              <w:tabs>
                <w:tab w:val="left" w:pos="180"/>
                <w:tab w:val="left" w:pos="360"/>
                <w:tab w:val="left" w:pos="579"/>
              </w:tabs>
              <w:spacing w:line="240" w:lineRule="auto"/>
              <w:ind w:firstLine="176"/>
              <w:rPr>
                <w:rFonts w:cs="Arial"/>
                <w:iCs/>
                <w:szCs w:val="20"/>
                <w:lang w:val="sl-SI"/>
              </w:rPr>
            </w:pPr>
            <w:r w:rsidRPr="00EB6A56">
              <w:rPr>
                <w:rFonts w:cs="Arial"/>
                <w:iCs/>
                <w:szCs w:val="20"/>
                <w:lang w:val="sl-SI"/>
              </w:rPr>
              <w:t>Prejmejo:</w:t>
            </w:r>
          </w:p>
          <w:p w14:paraId="4C55497F" w14:textId="77777777" w:rsidR="006332C0" w:rsidRPr="00EB6A56" w:rsidRDefault="006332C0" w:rsidP="004002DA">
            <w:pPr>
              <w:widowControl w:val="0"/>
              <w:numPr>
                <w:ilvl w:val="0"/>
                <w:numId w:val="7"/>
              </w:numPr>
              <w:overflowPunct w:val="0"/>
              <w:autoSpaceDE w:val="0"/>
              <w:autoSpaceDN w:val="0"/>
              <w:adjustRightInd w:val="0"/>
              <w:spacing w:line="240" w:lineRule="auto"/>
              <w:jc w:val="both"/>
              <w:textAlignment w:val="baseline"/>
              <w:rPr>
                <w:rFonts w:cs="Arial"/>
                <w:color w:val="000000"/>
                <w:szCs w:val="20"/>
                <w:lang w:val="sl-SI"/>
              </w:rPr>
            </w:pPr>
            <w:r w:rsidRPr="00EB6A56">
              <w:rPr>
                <w:rFonts w:cs="Arial"/>
                <w:color w:val="000000"/>
                <w:szCs w:val="20"/>
                <w:lang w:val="sl-SI"/>
              </w:rPr>
              <w:t>AJPES, Tržaška cesta 16, Ljubljana, Slovenija</w:t>
            </w:r>
          </w:p>
          <w:p w14:paraId="7EF15C42" w14:textId="77777777" w:rsidR="006332C0" w:rsidRPr="00EB6A56" w:rsidRDefault="006332C0" w:rsidP="004002DA">
            <w:pPr>
              <w:widowControl w:val="0"/>
              <w:numPr>
                <w:ilvl w:val="0"/>
                <w:numId w:val="7"/>
              </w:numPr>
              <w:overflowPunct w:val="0"/>
              <w:autoSpaceDE w:val="0"/>
              <w:autoSpaceDN w:val="0"/>
              <w:adjustRightInd w:val="0"/>
              <w:spacing w:line="240" w:lineRule="auto"/>
              <w:jc w:val="both"/>
              <w:textAlignment w:val="baseline"/>
              <w:rPr>
                <w:rFonts w:cs="Arial"/>
                <w:iCs/>
                <w:szCs w:val="20"/>
                <w:lang w:val="sl-SI"/>
              </w:rPr>
            </w:pPr>
            <w:r w:rsidRPr="00EB6A56">
              <w:rPr>
                <w:rFonts w:cs="Arial"/>
                <w:color w:val="000000"/>
                <w:szCs w:val="20"/>
                <w:lang w:val="sl-SI"/>
              </w:rPr>
              <w:t xml:space="preserve">Ministrstvo za finance </w:t>
            </w:r>
          </w:p>
          <w:p w14:paraId="0C6D48FD" w14:textId="77777777" w:rsidR="006332C0" w:rsidRPr="00EB6A56" w:rsidRDefault="006332C0" w:rsidP="004002DA">
            <w:pPr>
              <w:widowControl w:val="0"/>
              <w:numPr>
                <w:ilvl w:val="0"/>
                <w:numId w:val="7"/>
              </w:numPr>
              <w:overflowPunct w:val="0"/>
              <w:autoSpaceDE w:val="0"/>
              <w:autoSpaceDN w:val="0"/>
              <w:adjustRightInd w:val="0"/>
              <w:spacing w:line="240" w:lineRule="auto"/>
              <w:jc w:val="both"/>
              <w:textAlignment w:val="baseline"/>
              <w:rPr>
                <w:rFonts w:cs="Arial"/>
                <w:iCs/>
                <w:szCs w:val="20"/>
                <w:lang w:val="sl-SI"/>
              </w:rPr>
            </w:pPr>
            <w:r w:rsidRPr="00EB6A56">
              <w:rPr>
                <w:rFonts w:cs="Arial"/>
                <w:color w:val="000000"/>
                <w:szCs w:val="20"/>
                <w:lang w:val="sl-SI"/>
              </w:rPr>
              <w:t>Urad Vlade Republike Slovenije za komuniciranje</w:t>
            </w:r>
          </w:p>
          <w:p w14:paraId="5795D2DF" w14:textId="77777777" w:rsidR="003E76F8" w:rsidRPr="00EB6A56" w:rsidRDefault="003E76F8" w:rsidP="004002DA">
            <w:pPr>
              <w:widowControl w:val="0"/>
              <w:numPr>
                <w:ilvl w:val="0"/>
                <w:numId w:val="7"/>
              </w:numPr>
              <w:overflowPunct w:val="0"/>
              <w:autoSpaceDE w:val="0"/>
              <w:autoSpaceDN w:val="0"/>
              <w:adjustRightInd w:val="0"/>
              <w:spacing w:line="240" w:lineRule="auto"/>
              <w:jc w:val="both"/>
              <w:textAlignment w:val="baseline"/>
              <w:rPr>
                <w:rFonts w:cs="Arial"/>
                <w:iCs/>
                <w:szCs w:val="20"/>
                <w:lang w:val="sl-SI"/>
              </w:rPr>
            </w:pPr>
            <w:r w:rsidRPr="00EB6A56">
              <w:rPr>
                <w:rFonts w:cs="Arial"/>
                <w:color w:val="000000"/>
                <w:szCs w:val="20"/>
                <w:lang w:val="sl-SI"/>
              </w:rPr>
              <w:t>Služba Vlade Republike Slovenije za zakonodajo</w:t>
            </w:r>
          </w:p>
        </w:tc>
      </w:tr>
      <w:tr w:rsidR="006332C0" w:rsidRPr="00EB6A56" w14:paraId="3490D308" w14:textId="77777777" w:rsidTr="0046065D">
        <w:tc>
          <w:tcPr>
            <w:tcW w:w="9163" w:type="dxa"/>
            <w:gridSpan w:val="4"/>
          </w:tcPr>
          <w:p w14:paraId="6A8612EC" w14:textId="4B1D221E" w:rsidR="006332C0" w:rsidRPr="00EB6A56" w:rsidRDefault="006332C0" w:rsidP="0046065D">
            <w:pPr>
              <w:pStyle w:val="Neotevilenodstavek"/>
              <w:spacing w:before="0" w:after="0" w:line="276" w:lineRule="auto"/>
              <w:rPr>
                <w:b/>
                <w:iCs/>
                <w:sz w:val="20"/>
                <w:szCs w:val="20"/>
                <w:lang w:eastAsia="en-US"/>
              </w:rPr>
            </w:pPr>
            <w:r w:rsidRPr="00EB6A56">
              <w:rPr>
                <w:b/>
                <w:sz w:val="20"/>
                <w:szCs w:val="20"/>
                <w:lang w:eastAsia="en-US"/>
              </w:rPr>
              <w:lastRenderedPageBreak/>
              <w:t>2.</w:t>
            </w:r>
            <w:r w:rsidR="00C56C26" w:rsidRPr="00EB6A56">
              <w:rPr>
                <w:b/>
                <w:sz w:val="20"/>
                <w:szCs w:val="20"/>
              </w:rPr>
              <w:t xml:space="preserve"> Osebe, odgovorne za strokovno pripravo in usklajenost gradiva</w:t>
            </w:r>
            <w:r w:rsidRPr="00EB6A56">
              <w:rPr>
                <w:b/>
                <w:sz w:val="20"/>
                <w:szCs w:val="20"/>
                <w:lang w:eastAsia="en-US"/>
              </w:rPr>
              <w:t>:</w:t>
            </w:r>
          </w:p>
        </w:tc>
      </w:tr>
      <w:tr w:rsidR="006332C0" w:rsidRPr="00EB6A56" w14:paraId="6610B0C4" w14:textId="77777777" w:rsidTr="0046065D">
        <w:tc>
          <w:tcPr>
            <w:tcW w:w="9163" w:type="dxa"/>
            <w:gridSpan w:val="4"/>
          </w:tcPr>
          <w:p w14:paraId="1F84034C" w14:textId="77777777" w:rsidR="006332C0" w:rsidRPr="00EB6A56" w:rsidRDefault="000903E0" w:rsidP="004002DA">
            <w:pPr>
              <w:pStyle w:val="Neotevilenodstavek"/>
              <w:numPr>
                <w:ilvl w:val="0"/>
                <w:numId w:val="7"/>
              </w:numPr>
              <w:spacing w:before="0" w:after="0" w:line="240" w:lineRule="auto"/>
              <w:ind w:left="896" w:hanging="357"/>
              <w:rPr>
                <w:iCs/>
                <w:sz w:val="20"/>
                <w:szCs w:val="20"/>
              </w:rPr>
            </w:pPr>
            <w:r w:rsidRPr="00EB6A56">
              <w:rPr>
                <w:iCs/>
                <w:sz w:val="20"/>
                <w:szCs w:val="20"/>
              </w:rPr>
              <w:t>Mag. Aleksander Nagode</w:t>
            </w:r>
            <w:r w:rsidR="00170189" w:rsidRPr="00EB6A56">
              <w:rPr>
                <w:iCs/>
                <w:sz w:val="20"/>
                <w:szCs w:val="20"/>
              </w:rPr>
              <w:t>,</w:t>
            </w:r>
            <w:r w:rsidRPr="00EB6A56">
              <w:rPr>
                <w:iCs/>
                <w:sz w:val="20"/>
                <w:szCs w:val="20"/>
              </w:rPr>
              <w:t xml:space="preserve"> g</w:t>
            </w:r>
            <w:r w:rsidR="006332C0" w:rsidRPr="00EB6A56">
              <w:rPr>
                <w:iCs/>
                <w:sz w:val="20"/>
                <w:szCs w:val="20"/>
              </w:rPr>
              <w:t>eneraln</w:t>
            </w:r>
            <w:r w:rsidR="00170189" w:rsidRPr="00EB6A56">
              <w:rPr>
                <w:iCs/>
                <w:sz w:val="20"/>
                <w:szCs w:val="20"/>
              </w:rPr>
              <w:t>i</w:t>
            </w:r>
            <w:r w:rsidRPr="00EB6A56">
              <w:rPr>
                <w:iCs/>
                <w:sz w:val="20"/>
                <w:szCs w:val="20"/>
              </w:rPr>
              <w:t xml:space="preserve"> direktor</w:t>
            </w:r>
            <w:r w:rsidR="006332C0" w:rsidRPr="00EB6A56">
              <w:rPr>
                <w:iCs/>
                <w:sz w:val="20"/>
                <w:szCs w:val="20"/>
              </w:rPr>
              <w:t xml:space="preserve"> Direktorata za javno premoženje</w:t>
            </w:r>
          </w:p>
          <w:p w14:paraId="267F4397" w14:textId="77777777" w:rsidR="006332C0" w:rsidRPr="00EB6A56" w:rsidRDefault="000903E0" w:rsidP="004002DA">
            <w:pPr>
              <w:pStyle w:val="Neotevilenodstavek"/>
              <w:numPr>
                <w:ilvl w:val="0"/>
                <w:numId w:val="7"/>
              </w:numPr>
              <w:spacing w:before="0" w:after="0" w:line="240" w:lineRule="auto"/>
              <w:ind w:left="896" w:hanging="357"/>
              <w:rPr>
                <w:iCs/>
                <w:sz w:val="20"/>
                <w:szCs w:val="20"/>
              </w:rPr>
            </w:pPr>
            <w:r w:rsidRPr="00EB6A56">
              <w:rPr>
                <w:iCs/>
                <w:sz w:val="20"/>
                <w:szCs w:val="20"/>
              </w:rPr>
              <w:t>Goran Kitić</w:t>
            </w:r>
            <w:r w:rsidR="006332C0" w:rsidRPr="00EB6A56">
              <w:rPr>
                <w:iCs/>
                <w:sz w:val="20"/>
                <w:szCs w:val="20"/>
              </w:rPr>
              <w:t>, vodja Sektorja za upravljanje javnega premoženja</w:t>
            </w:r>
          </w:p>
          <w:p w14:paraId="7B50CE8B" w14:textId="1B587CC4" w:rsidR="006332C0" w:rsidRPr="00EB6A56" w:rsidRDefault="00B021AE" w:rsidP="004002DA">
            <w:pPr>
              <w:widowControl w:val="0"/>
              <w:numPr>
                <w:ilvl w:val="0"/>
                <w:numId w:val="7"/>
              </w:numPr>
              <w:overflowPunct w:val="0"/>
              <w:autoSpaceDE w:val="0"/>
              <w:autoSpaceDN w:val="0"/>
              <w:adjustRightInd w:val="0"/>
              <w:spacing w:line="240" w:lineRule="auto"/>
              <w:ind w:left="896" w:hanging="357"/>
              <w:jc w:val="both"/>
              <w:textAlignment w:val="baseline"/>
              <w:rPr>
                <w:rFonts w:cs="Arial"/>
                <w:iCs/>
                <w:szCs w:val="20"/>
                <w:lang w:val="sl-SI"/>
              </w:rPr>
            </w:pPr>
            <w:r w:rsidRPr="00EB6A56">
              <w:rPr>
                <w:rFonts w:cs="Arial"/>
                <w:iCs/>
                <w:szCs w:val="20"/>
                <w:lang w:val="sl-SI"/>
              </w:rPr>
              <w:t xml:space="preserve">Ervina Jarc, </w:t>
            </w:r>
            <w:r w:rsidR="00D04CB5" w:rsidRPr="00EB6A56">
              <w:rPr>
                <w:rFonts w:cs="Arial"/>
                <w:iCs/>
                <w:szCs w:val="20"/>
                <w:lang w:val="sl-SI"/>
              </w:rPr>
              <w:t>sekretarka</w:t>
            </w:r>
            <w:r w:rsidRPr="00EB6A56">
              <w:rPr>
                <w:rFonts w:cs="Arial"/>
                <w:iCs/>
                <w:szCs w:val="20"/>
                <w:lang w:val="sl-SI"/>
              </w:rPr>
              <w:t xml:space="preserve">, </w:t>
            </w:r>
            <w:r w:rsidRPr="00EB6A56">
              <w:rPr>
                <w:iCs/>
                <w:szCs w:val="20"/>
                <w:lang w:val="sl-SI"/>
              </w:rPr>
              <w:t>Sektor za upravljanje javnega premoženja</w:t>
            </w:r>
          </w:p>
        </w:tc>
      </w:tr>
      <w:tr w:rsidR="006332C0" w:rsidRPr="00EB6A56" w14:paraId="05C53B90" w14:textId="77777777" w:rsidTr="0046065D">
        <w:tc>
          <w:tcPr>
            <w:tcW w:w="9163" w:type="dxa"/>
            <w:gridSpan w:val="4"/>
          </w:tcPr>
          <w:p w14:paraId="295A3C3A" w14:textId="6410ABE7" w:rsidR="006332C0" w:rsidRPr="00EB6A56" w:rsidRDefault="006332C0" w:rsidP="0046065D">
            <w:pPr>
              <w:pStyle w:val="Neotevilenodstavek"/>
              <w:spacing w:before="0" w:after="0" w:line="276" w:lineRule="auto"/>
              <w:rPr>
                <w:b/>
                <w:iCs/>
                <w:sz w:val="20"/>
                <w:szCs w:val="20"/>
                <w:lang w:eastAsia="en-US"/>
              </w:rPr>
            </w:pPr>
            <w:r w:rsidRPr="00EB6A56">
              <w:rPr>
                <w:b/>
                <w:iCs/>
                <w:sz w:val="20"/>
                <w:szCs w:val="20"/>
                <w:lang w:eastAsia="en-US"/>
              </w:rPr>
              <w:t xml:space="preserve">3. Zunanji strokovnjaki, ki so </w:t>
            </w:r>
            <w:r w:rsidRPr="00EB6A56">
              <w:rPr>
                <w:b/>
                <w:sz w:val="20"/>
                <w:szCs w:val="20"/>
                <w:lang w:eastAsia="en-US"/>
              </w:rPr>
              <w:t>sodelovali pri pripravi dela ali celotnega gradiva:</w:t>
            </w:r>
          </w:p>
        </w:tc>
      </w:tr>
      <w:tr w:rsidR="006332C0" w:rsidRPr="00EB6A56" w14:paraId="3961D4B9" w14:textId="77777777" w:rsidTr="0046065D">
        <w:tc>
          <w:tcPr>
            <w:tcW w:w="9163" w:type="dxa"/>
            <w:gridSpan w:val="4"/>
          </w:tcPr>
          <w:p w14:paraId="7A8AC984" w14:textId="77777777" w:rsidR="006332C0" w:rsidRPr="00EB6A56" w:rsidRDefault="006332C0" w:rsidP="0046065D">
            <w:pPr>
              <w:pStyle w:val="Neotevilenodstavek"/>
              <w:spacing w:before="0" w:after="0" w:line="276" w:lineRule="auto"/>
              <w:rPr>
                <w:iCs/>
                <w:sz w:val="20"/>
                <w:szCs w:val="20"/>
              </w:rPr>
            </w:pPr>
            <w:r w:rsidRPr="00EB6A56">
              <w:rPr>
                <w:iCs/>
                <w:sz w:val="20"/>
                <w:szCs w:val="20"/>
                <w:lang w:eastAsia="en-US"/>
              </w:rPr>
              <w:t>/</w:t>
            </w:r>
          </w:p>
        </w:tc>
      </w:tr>
      <w:tr w:rsidR="006332C0" w:rsidRPr="00EB6A56" w14:paraId="72B4F03C" w14:textId="77777777" w:rsidTr="0046065D">
        <w:tc>
          <w:tcPr>
            <w:tcW w:w="9163" w:type="dxa"/>
            <w:gridSpan w:val="4"/>
          </w:tcPr>
          <w:p w14:paraId="792A9C23" w14:textId="77777777" w:rsidR="006332C0" w:rsidRPr="00EB6A56" w:rsidRDefault="006332C0" w:rsidP="0046065D">
            <w:pPr>
              <w:pStyle w:val="Neotevilenodstavek"/>
              <w:spacing w:before="0" w:after="0" w:line="276" w:lineRule="auto"/>
              <w:rPr>
                <w:b/>
                <w:iCs/>
                <w:sz w:val="20"/>
                <w:szCs w:val="20"/>
                <w:lang w:eastAsia="en-US"/>
              </w:rPr>
            </w:pPr>
            <w:r w:rsidRPr="00EB6A56">
              <w:rPr>
                <w:b/>
                <w:sz w:val="20"/>
                <w:szCs w:val="20"/>
                <w:lang w:eastAsia="en-US"/>
              </w:rPr>
              <w:t>4. Predstavniki vlade, ki bodo sodelovali pri delu državnega zbora:</w:t>
            </w:r>
          </w:p>
        </w:tc>
      </w:tr>
      <w:tr w:rsidR="006332C0" w:rsidRPr="00EB6A56" w14:paraId="69329C70" w14:textId="77777777" w:rsidTr="0046065D">
        <w:tc>
          <w:tcPr>
            <w:tcW w:w="9163" w:type="dxa"/>
            <w:gridSpan w:val="4"/>
          </w:tcPr>
          <w:p w14:paraId="22712203" w14:textId="77777777" w:rsidR="006332C0" w:rsidRPr="00EB6A56" w:rsidRDefault="006332C0" w:rsidP="0046065D">
            <w:pPr>
              <w:pStyle w:val="Neotevilenodstavek"/>
              <w:spacing w:before="0" w:after="0" w:line="276" w:lineRule="auto"/>
              <w:rPr>
                <w:sz w:val="20"/>
                <w:szCs w:val="20"/>
                <w:lang w:eastAsia="en-US"/>
              </w:rPr>
            </w:pPr>
            <w:r w:rsidRPr="00EB6A56">
              <w:rPr>
                <w:sz w:val="20"/>
                <w:szCs w:val="20"/>
                <w:lang w:eastAsia="en-US"/>
              </w:rPr>
              <w:t>/</w:t>
            </w:r>
          </w:p>
        </w:tc>
      </w:tr>
      <w:tr w:rsidR="006332C0" w:rsidRPr="00EB6A56" w14:paraId="36E76B0D" w14:textId="77777777" w:rsidTr="0046065D">
        <w:tc>
          <w:tcPr>
            <w:tcW w:w="9163" w:type="dxa"/>
            <w:gridSpan w:val="4"/>
          </w:tcPr>
          <w:p w14:paraId="55A85C3D" w14:textId="77777777" w:rsidR="006332C0" w:rsidRPr="00EB6A56" w:rsidRDefault="006332C0" w:rsidP="0046065D">
            <w:pPr>
              <w:pStyle w:val="Oddelek"/>
              <w:numPr>
                <w:ilvl w:val="0"/>
                <w:numId w:val="0"/>
              </w:numPr>
              <w:spacing w:before="0" w:after="0" w:line="276" w:lineRule="auto"/>
              <w:jc w:val="left"/>
              <w:rPr>
                <w:sz w:val="20"/>
                <w:szCs w:val="20"/>
                <w:lang w:eastAsia="en-US"/>
              </w:rPr>
            </w:pPr>
            <w:r w:rsidRPr="00EB6A56">
              <w:rPr>
                <w:sz w:val="20"/>
                <w:szCs w:val="20"/>
                <w:lang w:eastAsia="en-US"/>
              </w:rPr>
              <w:t>5. Kratek povzetek gradiva:</w:t>
            </w:r>
          </w:p>
        </w:tc>
      </w:tr>
      <w:tr w:rsidR="006332C0" w:rsidRPr="00EB6A56" w14:paraId="6D4917CA" w14:textId="77777777" w:rsidTr="0046065D">
        <w:tc>
          <w:tcPr>
            <w:tcW w:w="9163" w:type="dxa"/>
            <w:gridSpan w:val="4"/>
          </w:tcPr>
          <w:p w14:paraId="670291DC" w14:textId="47FC19C8" w:rsidR="006332C0" w:rsidRPr="00EB6A56" w:rsidRDefault="006332C0" w:rsidP="00B33DF9">
            <w:pPr>
              <w:pStyle w:val="Telobesedila"/>
              <w:spacing w:line="220" w:lineRule="exact"/>
              <w:jc w:val="both"/>
              <w:rPr>
                <w:rFonts w:cs="Arial"/>
                <w:b w:val="0"/>
                <w:sz w:val="20"/>
                <w:szCs w:val="20"/>
                <w:lang w:eastAsia="sl-SI"/>
              </w:rPr>
            </w:pPr>
            <w:bookmarkStart w:id="3" w:name="_Hlk97882768"/>
            <w:r w:rsidRPr="00EB6A56">
              <w:rPr>
                <w:rFonts w:cs="Arial"/>
                <w:b w:val="0"/>
                <w:sz w:val="20"/>
                <w:szCs w:val="20"/>
                <w:lang w:eastAsia="sl-SI"/>
              </w:rPr>
              <w:t xml:space="preserve">Svet AJPES je na svoji </w:t>
            </w:r>
            <w:r w:rsidR="00D30BCE" w:rsidRPr="00EB6A56">
              <w:rPr>
                <w:rFonts w:cs="Arial"/>
                <w:b w:val="0"/>
                <w:sz w:val="20"/>
                <w:szCs w:val="20"/>
                <w:lang w:eastAsia="sl-SI"/>
              </w:rPr>
              <w:t>21</w:t>
            </w:r>
            <w:r w:rsidR="00F02528" w:rsidRPr="00EB6A56">
              <w:rPr>
                <w:rFonts w:cs="Arial"/>
                <w:b w:val="0"/>
                <w:sz w:val="20"/>
                <w:szCs w:val="20"/>
                <w:lang w:eastAsia="sl-SI"/>
              </w:rPr>
              <w:t xml:space="preserve">. redni seji dne </w:t>
            </w:r>
            <w:r w:rsidR="00D30BCE" w:rsidRPr="00EB6A56">
              <w:rPr>
                <w:rFonts w:cs="Arial"/>
                <w:b w:val="0"/>
                <w:sz w:val="20"/>
                <w:szCs w:val="20"/>
                <w:lang w:eastAsia="sl-SI"/>
              </w:rPr>
              <w:t>26</w:t>
            </w:r>
            <w:r w:rsidR="00CD2CFC" w:rsidRPr="00EB6A56">
              <w:rPr>
                <w:rFonts w:cs="Arial"/>
                <w:b w:val="0"/>
                <w:sz w:val="20"/>
                <w:szCs w:val="20"/>
                <w:lang w:eastAsia="sl-SI"/>
              </w:rPr>
              <w:t xml:space="preserve">. </w:t>
            </w:r>
            <w:r w:rsidR="00D30BCE" w:rsidRPr="00EB6A56">
              <w:rPr>
                <w:rFonts w:cs="Arial"/>
                <w:b w:val="0"/>
                <w:sz w:val="20"/>
                <w:szCs w:val="20"/>
                <w:lang w:eastAsia="sl-SI"/>
              </w:rPr>
              <w:t>2</w:t>
            </w:r>
            <w:r w:rsidR="00CD2CFC" w:rsidRPr="00EB6A56">
              <w:rPr>
                <w:rFonts w:cs="Arial"/>
                <w:b w:val="0"/>
                <w:sz w:val="20"/>
                <w:szCs w:val="20"/>
                <w:lang w:eastAsia="sl-SI"/>
              </w:rPr>
              <w:t>. 20</w:t>
            </w:r>
            <w:r w:rsidR="0031339D" w:rsidRPr="00EB6A56">
              <w:rPr>
                <w:rFonts w:cs="Arial"/>
                <w:b w:val="0"/>
                <w:sz w:val="20"/>
                <w:szCs w:val="20"/>
                <w:lang w:eastAsia="sl-SI"/>
              </w:rPr>
              <w:t>2</w:t>
            </w:r>
            <w:r w:rsidR="00D30BCE" w:rsidRPr="00EB6A56">
              <w:rPr>
                <w:rFonts w:cs="Arial"/>
                <w:b w:val="0"/>
                <w:sz w:val="20"/>
                <w:szCs w:val="20"/>
                <w:lang w:eastAsia="sl-SI"/>
              </w:rPr>
              <w:t>6</w:t>
            </w:r>
            <w:r w:rsidR="0050566F" w:rsidRPr="00EB6A56">
              <w:rPr>
                <w:rFonts w:cs="Arial"/>
                <w:b w:val="0"/>
                <w:sz w:val="20"/>
                <w:szCs w:val="20"/>
                <w:lang w:eastAsia="sl-SI"/>
              </w:rPr>
              <w:t xml:space="preserve"> </w:t>
            </w:r>
            <w:r w:rsidRPr="00EB6A56">
              <w:rPr>
                <w:rFonts w:cs="Arial"/>
                <w:b w:val="0"/>
                <w:sz w:val="20"/>
                <w:szCs w:val="20"/>
                <w:lang w:eastAsia="sl-SI"/>
              </w:rPr>
              <w:t xml:space="preserve">potrdil Letno poročilo AJPES za leto </w:t>
            </w:r>
            <w:r w:rsidR="00CD2CFC" w:rsidRPr="00EB6A56">
              <w:rPr>
                <w:rFonts w:cs="Arial"/>
                <w:b w:val="0"/>
                <w:sz w:val="20"/>
                <w:szCs w:val="20"/>
                <w:lang w:eastAsia="sl-SI"/>
              </w:rPr>
              <w:t>20</w:t>
            </w:r>
            <w:r w:rsidR="00170189" w:rsidRPr="00EB6A56">
              <w:rPr>
                <w:rFonts w:cs="Arial"/>
                <w:b w:val="0"/>
                <w:sz w:val="20"/>
                <w:szCs w:val="20"/>
                <w:lang w:eastAsia="sl-SI"/>
              </w:rPr>
              <w:t>2</w:t>
            </w:r>
            <w:r w:rsidR="00D30BCE" w:rsidRPr="00EB6A56">
              <w:rPr>
                <w:rFonts w:cs="Arial"/>
                <w:b w:val="0"/>
                <w:sz w:val="20"/>
                <w:szCs w:val="20"/>
                <w:lang w:eastAsia="sl-SI"/>
              </w:rPr>
              <w:t>5</w:t>
            </w:r>
            <w:r w:rsidRPr="00EB6A56">
              <w:rPr>
                <w:rFonts w:cs="Arial"/>
                <w:b w:val="0"/>
                <w:sz w:val="20"/>
                <w:szCs w:val="20"/>
                <w:lang w:eastAsia="sl-SI"/>
              </w:rPr>
              <w:t xml:space="preserve"> in je v skladu s 7. </w:t>
            </w:r>
            <w:r w:rsidR="009E1B3F" w:rsidRPr="00EB6A56">
              <w:rPr>
                <w:rFonts w:cs="Arial"/>
                <w:b w:val="0"/>
                <w:sz w:val="20"/>
                <w:szCs w:val="20"/>
                <w:lang w:eastAsia="sl-SI"/>
              </w:rPr>
              <w:t xml:space="preserve">in 11. </w:t>
            </w:r>
            <w:r w:rsidRPr="00EB6A56">
              <w:rPr>
                <w:rFonts w:cs="Arial"/>
                <w:b w:val="0"/>
                <w:sz w:val="20"/>
                <w:szCs w:val="20"/>
                <w:lang w:eastAsia="sl-SI"/>
              </w:rPr>
              <w:t>točko 15. člena</w:t>
            </w:r>
            <w:r w:rsidR="009E1B3F" w:rsidRPr="00EB6A56">
              <w:rPr>
                <w:rFonts w:cs="Arial"/>
                <w:b w:val="0"/>
                <w:sz w:val="20"/>
                <w:szCs w:val="20"/>
                <w:lang w:eastAsia="sl-SI"/>
              </w:rPr>
              <w:t xml:space="preserve"> ter s 27. členom</w:t>
            </w:r>
            <w:r w:rsidRPr="00EB6A56">
              <w:rPr>
                <w:rFonts w:cs="Arial"/>
                <w:b w:val="0"/>
                <w:sz w:val="20"/>
                <w:szCs w:val="20"/>
                <w:lang w:eastAsia="sl-SI"/>
              </w:rPr>
              <w:t xml:space="preserve"> </w:t>
            </w:r>
            <w:r w:rsidR="009E1B3F" w:rsidRPr="00EB6A56">
              <w:rPr>
                <w:rFonts w:cs="Arial"/>
                <w:b w:val="0"/>
                <w:sz w:val="20"/>
                <w:szCs w:val="20"/>
                <w:lang w:eastAsia="sl-SI"/>
              </w:rPr>
              <w:t>Sklepa o ustanovitvi Agencije Republike Slovenije za javnopravne evidence in storitve (Uradni list RS, št. 53/02, 87/02 in 16/07)</w:t>
            </w:r>
            <w:r w:rsidR="00BF6F94" w:rsidRPr="00EB6A56">
              <w:rPr>
                <w:rFonts w:cs="Arial"/>
                <w:b w:val="0"/>
                <w:sz w:val="20"/>
                <w:szCs w:val="20"/>
                <w:lang w:eastAsia="sl-SI"/>
              </w:rPr>
              <w:t xml:space="preserve"> sprejel </w:t>
            </w:r>
            <w:r w:rsidRPr="00EB6A56">
              <w:rPr>
                <w:rFonts w:cs="Arial"/>
                <w:b w:val="0"/>
                <w:sz w:val="20"/>
                <w:szCs w:val="20"/>
                <w:lang w:eastAsia="sl-SI"/>
              </w:rPr>
              <w:t>sklepe, ki jih je</w:t>
            </w:r>
            <w:r w:rsidR="00BF6F94" w:rsidRPr="00EB6A56">
              <w:rPr>
                <w:rFonts w:cs="Arial"/>
                <w:b w:val="0"/>
                <w:sz w:val="20"/>
                <w:szCs w:val="20"/>
                <w:lang w:eastAsia="sl-SI"/>
              </w:rPr>
              <w:t xml:space="preserve"> </w:t>
            </w:r>
            <w:r w:rsidRPr="00EB6A56">
              <w:rPr>
                <w:rFonts w:cs="Arial"/>
                <w:b w:val="0"/>
                <w:sz w:val="20"/>
                <w:szCs w:val="20"/>
                <w:lang w:eastAsia="sl-SI"/>
              </w:rPr>
              <w:t>posredoval v soglasje Vladi Republike Slovenije.</w:t>
            </w:r>
          </w:p>
          <w:p w14:paraId="06B98367" w14:textId="77777777" w:rsidR="00B33DF9" w:rsidRPr="00EB6A56" w:rsidRDefault="00B33DF9" w:rsidP="00B33DF9">
            <w:pPr>
              <w:pStyle w:val="Telobesedila"/>
              <w:spacing w:line="220" w:lineRule="exact"/>
              <w:jc w:val="both"/>
              <w:rPr>
                <w:rFonts w:cs="Arial"/>
                <w:b w:val="0"/>
                <w:bCs w:val="0"/>
                <w:sz w:val="20"/>
                <w:szCs w:val="20"/>
                <w:lang w:eastAsia="sl-SI"/>
              </w:rPr>
            </w:pPr>
          </w:p>
          <w:p w14:paraId="7FFA3F0B" w14:textId="3DC55E90" w:rsidR="00655BD0" w:rsidRPr="00EB6A56" w:rsidRDefault="00D30BCE" w:rsidP="00B33DF9">
            <w:pPr>
              <w:pStyle w:val="Telobesedila"/>
              <w:spacing w:line="220" w:lineRule="exact"/>
              <w:jc w:val="both"/>
              <w:rPr>
                <w:b w:val="0"/>
                <w:bCs w:val="0"/>
                <w:sz w:val="20"/>
                <w:szCs w:val="20"/>
              </w:rPr>
            </w:pPr>
            <w:r w:rsidRPr="00EB6A56">
              <w:rPr>
                <w:b w:val="0"/>
                <w:bCs w:val="0"/>
                <w:sz w:val="20"/>
                <w:szCs w:val="20"/>
              </w:rPr>
              <w:t>Po odbitku davka od dohodkov pravnih oseb znaša v letu 2025 ugotovljeni presežek prihodkov nad odhodki 154.806,10 evrov, od tega 153.308,70 evrov pri javni službi in 1.497,40 evrov pri tržni dejavnosti.</w:t>
            </w:r>
            <w:r w:rsidR="008C0CAB" w:rsidRPr="00EB6A56">
              <w:rPr>
                <w:b w:val="0"/>
                <w:bCs w:val="0"/>
                <w:sz w:val="20"/>
                <w:szCs w:val="20"/>
              </w:rPr>
              <w:t xml:space="preserve"> </w:t>
            </w:r>
          </w:p>
          <w:p w14:paraId="0EDBE8DE" w14:textId="77777777" w:rsidR="008C0CAB" w:rsidRPr="00EB6A56" w:rsidRDefault="008C0CAB" w:rsidP="00B33DF9">
            <w:pPr>
              <w:pStyle w:val="Telobesedila"/>
              <w:spacing w:line="220" w:lineRule="exact"/>
              <w:jc w:val="both"/>
              <w:rPr>
                <w:rFonts w:cs="Arial"/>
                <w:b w:val="0"/>
                <w:bCs w:val="0"/>
                <w:sz w:val="20"/>
                <w:szCs w:val="20"/>
                <w:lang w:eastAsia="sl-SI"/>
              </w:rPr>
            </w:pPr>
          </w:p>
          <w:p w14:paraId="4EB42B9A" w14:textId="5588E65C" w:rsidR="00CA7F39" w:rsidRPr="00EB6A56" w:rsidRDefault="00CA7F39" w:rsidP="00B33DF9">
            <w:pPr>
              <w:pStyle w:val="Telobesedila"/>
              <w:spacing w:line="220" w:lineRule="exact"/>
              <w:jc w:val="both"/>
              <w:rPr>
                <w:rFonts w:cs="Arial"/>
                <w:b w:val="0"/>
                <w:sz w:val="20"/>
                <w:szCs w:val="20"/>
                <w:lang w:eastAsia="sl-SI"/>
              </w:rPr>
            </w:pPr>
            <w:r w:rsidRPr="00EB6A56">
              <w:rPr>
                <w:rFonts w:cs="Arial"/>
                <w:b w:val="0"/>
                <w:sz w:val="20"/>
                <w:szCs w:val="20"/>
                <w:lang w:eastAsia="sl-SI"/>
              </w:rPr>
              <w:t>Presežek tržne dejavnosti je ustvarjen z opravljanjem bonitetne dejavnosti.</w:t>
            </w:r>
          </w:p>
          <w:p w14:paraId="3BD6D70A" w14:textId="77777777" w:rsidR="00B33DF9" w:rsidRPr="00EB6A56" w:rsidRDefault="00B33DF9" w:rsidP="00B33DF9">
            <w:pPr>
              <w:pStyle w:val="Telobesedila"/>
              <w:spacing w:line="220" w:lineRule="exact"/>
              <w:jc w:val="both"/>
              <w:rPr>
                <w:rFonts w:cs="Arial"/>
                <w:b w:val="0"/>
                <w:sz w:val="20"/>
                <w:szCs w:val="20"/>
                <w:lang w:eastAsia="sl-SI"/>
              </w:rPr>
            </w:pPr>
          </w:p>
          <w:p w14:paraId="5F7D5454" w14:textId="24010AEA" w:rsidR="00B458C7" w:rsidRPr="00EB6A56" w:rsidRDefault="00EE447A" w:rsidP="00B33DF9">
            <w:pPr>
              <w:pStyle w:val="Telobesedila"/>
              <w:spacing w:line="220" w:lineRule="exact"/>
              <w:jc w:val="both"/>
              <w:rPr>
                <w:rFonts w:cs="Arial"/>
                <w:b w:val="0"/>
                <w:sz w:val="20"/>
                <w:szCs w:val="20"/>
                <w:lang w:eastAsia="sl-SI"/>
              </w:rPr>
            </w:pPr>
            <w:r w:rsidRPr="00EB6A56">
              <w:rPr>
                <w:rFonts w:cs="Arial"/>
                <w:b w:val="0"/>
                <w:sz w:val="20"/>
                <w:szCs w:val="20"/>
                <w:lang w:eastAsia="sl-SI"/>
              </w:rPr>
              <w:t>Presežek prihodkov nad odhodki javne službe in tržne dejavnosti bo AJPES porabil v skladu s predpisi po prejemu soglasja Vlade RS glede uporabe presežka prihodkov nad odhodki za leto 20</w:t>
            </w:r>
            <w:r w:rsidR="00990F89" w:rsidRPr="00EB6A56">
              <w:rPr>
                <w:rFonts w:cs="Arial"/>
                <w:b w:val="0"/>
                <w:sz w:val="20"/>
                <w:szCs w:val="20"/>
                <w:lang w:eastAsia="sl-SI"/>
              </w:rPr>
              <w:t>2</w:t>
            </w:r>
            <w:r w:rsidR="00D30BCE" w:rsidRPr="00EB6A56">
              <w:rPr>
                <w:rFonts w:cs="Arial"/>
                <w:b w:val="0"/>
                <w:sz w:val="20"/>
                <w:szCs w:val="20"/>
                <w:lang w:eastAsia="sl-SI"/>
              </w:rPr>
              <w:t>5</w:t>
            </w:r>
            <w:r w:rsidRPr="00EB6A56">
              <w:rPr>
                <w:rFonts w:cs="Arial"/>
                <w:b w:val="0"/>
                <w:sz w:val="20"/>
                <w:szCs w:val="20"/>
                <w:lang w:eastAsia="sl-SI"/>
              </w:rPr>
              <w:t>.</w:t>
            </w:r>
          </w:p>
          <w:p w14:paraId="13E0A184" w14:textId="77777777" w:rsidR="00B33DF9" w:rsidRPr="00EB6A56" w:rsidRDefault="00B33DF9" w:rsidP="00B33DF9">
            <w:pPr>
              <w:pStyle w:val="Telobesedila"/>
              <w:spacing w:line="220" w:lineRule="exact"/>
              <w:jc w:val="both"/>
              <w:rPr>
                <w:rFonts w:cs="Arial"/>
                <w:b w:val="0"/>
                <w:sz w:val="20"/>
                <w:szCs w:val="20"/>
                <w:lang w:eastAsia="sl-SI"/>
              </w:rPr>
            </w:pPr>
          </w:p>
          <w:p w14:paraId="44C21045" w14:textId="313B39B0" w:rsidR="00D30BCE" w:rsidRPr="00EB6A56" w:rsidRDefault="002A0454" w:rsidP="00D30BCE">
            <w:pPr>
              <w:jc w:val="both"/>
              <w:rPr>
                <w:rFonts w:eastAsia="Calibri" w:cs="Arial"/>
                <w:szCs w:val="20"/>
                <w:lang w:val="sl-SI"/>
              </w:rPr>
            </w:pPr>
            <w:r w:rsidRPr="00EB6A56">
              <w:rPr>
                <w:rFonts w:cs="Arial"/>
                <w:szCs w:val="20"/>
                <w:lang w:val="sl-SI"/>
              </w:rPr>
              <w:t xml:space="preserve">Svet </w:t>
            </w:r>
            <w:r w:rsidR="00BF6F94" w:rsidRPr="00EB6A56">
              <w:rPr>
                <w:rFonts w:cs="Arial"/>
                <w:szCs w:val="20"/>
                <w:lang w:val="sl-SI"/>
              </w:rPr>
              <w:t>AJPES</w:t>
            </w:r>
            <w:r w:rsidR="008767E4" w:rsidRPr="00EB6A56">
              <w:rPr>
                <w:rFonts w:cs="Arial"/>
                <w:szCs w:val="20"/>
                <w:lang w:val="sl-SI"/>
              </w:rPr>
              <w:t xml:space="preserve"> </w:t>
            </w:r>
            <w:r w:rsidRPr="00EB6A56">
              <w:rPr>
                <w:rFonts w:cs="Arial"/>
                <w:szCs w:val="20"/>
                <w:lang w:val="sl-SI"/>
              </w:rPr>
              <w:t xml:space="preserve">predlaga, da se presežek prihodkov nad odhodki iz naslova javne službe </w:t>
            </w:r>
            <w:r w:rsidR="008C0CAB" w:rsidRPr="00EB6A56">
              <w:rPr>
                <w:rFonts w:cs="Arial"/>
                <w:szCs w:val="20"/>
                <w:lang w:val="sl-SI"/>
              </w:rPr>
              <w:t xml:space="preserve">v znesku </w:t>
            </w:r>
            <w:r w:rsidR="00D30BCE" w:rsidRPr="00EB6A56">
              <w:rPr>
                <w:rFonts w:cs="Arial"/>
                <w:szCs w:val="20"/>
                <w:lang w:val="sl-SI"/>
              </w:rPr>
              <w:t xml:space="preserve">153.308,70 </w:t>
            </w:r>
            <w:r w:rsidR="008C0CAB" w:rsidRPr="00EB6A56">
              <w:rPr>
                <w:rFonts w:cs="Arial"/>
                <w:szCs w:val="20"/>
                <w:lang w:val="sl-SI"/>
              </w:rPr>
              <w:t xml:space="preserve">evrov uporabi </w:t>
            </w:r>
            <w:r w:rsidR="00D30BCE" w:rsidRPr="00EB6A56">
              <w:rPr>
                <w:rFonts w:eastAsia="Calibri" w:cs="Arial"/>
                <w:szCs w:val="20"/>
                <w:lang w:val="sl-SI"/>
              </w:rPr>
              <w:t>za</w:t>
            </w:r>
            <w:r w:rsidR="00CE1150" w:rsidRPr="00EB6A56">
              <w:rPr>
                <w:rFonts w:eastAsia="Calibri" w:cs="Arial"/>
                <w:szCs w:val="20"/>
                <w:lang w:val="sl-SI"/>
              </w:rPr>
              <w:t xml:space="preserve"> financiranje</w:t>
            </w:r>
            <w:r w:rsidR="00D30BCE" w:rsidRPr="00EB6A56">
              <w:rPr>
                <w:rFonts w:eastAsia="Calibri" w:cs="Arial"/>
                <w:szCs w:val="20"/>
                <w:lang w:val="sl-SI"/>
              </w:rPr>
              <w:t xml:space="preserve"> investicij za opravljanje dejavnosti javne službe in za razvoj v naslednjih letih</w:t>
            </w:r>
            <w:r w:rsidR="00D30BCE" w:rsidRPr="00EB6A56">
              <w:rPr>
                <w:rFonts w:cs="Arial"/>
                <w:szCs w:val="20"/>
                <w:lang w:val="sl-SI"/>
              </w:rPr>
              <w:t>.</w:t>
            </w:r>
            <w:r w:rsidR="00D30BCE" w:rsidRPr="00EB6A56">
              <w:rPr>
                <w:rFonts w:eastAsia="Calibri" w:cs="Arial"/>
                <w:szCs w:val="20"/>
                <w:lang w:val="sl-SI"/>
              </w:rPr>
              <w:t xml:space="preserve"> </w:t>
            </w:r>
          </w:p>
          <w:p w14:paraId="5CF69CA3" w14:textId="77777777" w:rsidR="00B33DF9" w:rsidRPr="00EB6A56" w:rsidRDefault="00B33DF9" w:rsidP="00B33DF9">
            <w:pPr>
              <w:pStyle w:val="Telobesedila"/>
              <w:spacing w:line="220" w:lineRule="exact"/>
              <w:jc w:val="both"/>
              <w:rPr>
                <w:rFonts w:cs="Arial"/>
                <w:b w:val="0"/>
                <w:sz w:val="20"/>
                <w:szCs w:val="20"/>
                <w:lang w:eastAsia="sl-SI"/>
              </w:rPr>
            </w:pPr>
            <w:bookmarkStart w:id="4" w:name="_Hlk97882833"/>
          </w:p>
          <w:bookmarkEnd w:id="4"/>
          <w:p w14:paraId="1FFAA2ED" w14:textId="652B03A8" w:rsidR="00EE6561" w:rsidRPr="00EB6A56" w:rsidRDefault="002A0454" w:rsidP="00B33DF9">
            <w:pPr>
              <w:pStyle w:val="Telobesedila"/>
              <w:spacing w:line="220" w:lineRule="exact"/>
              <w:jc w:val="both"/>
              <w:rPr>
                <w:rFonts w:cs="Arial"/>
                <w:b w:val="0"/>
                <w:sz w:val="20"/>
                <w:szCs w:val="20"/>
                <w:lang w:eastAsia="sl-SI"/>
              </w:rPr>
            </w:pPr>
            <w:r w:rsidRPr="00EB6A56">
              <w:rPr>
                <w:rFonts w:cs="Arial"/>
                <w:b w:val="0"/>
                <w:sz w:val="20"/>
                <w:szCs w:val="20"/>
                <w:lang w:eastAsia="sl-SI"/>
              </w:rPr>
              <w:t xml:space="preserve">Svet </w:t>
            </w:r>
            <w:r w:rsidR="00BF6F94" w:rsidRPr="00EB6A56">
              <w:rPr>
                <w:rFonts w:cs="Arial"/>
                <w:b w:val="0"/>
                <w:sz w:val="20"/>
                <w:szCs w:val="20"/>
                <w:lang w:eastAsia="sl-SI"/>
              </w:rPr>
              <w:t>AJPES</w:t>
            </w:r>
            <w:r w:rsidRPr="00EB6A56">
              <w:rPr>
                <w:rFonts w:cs="Arial"/>
                <w:b w:val="0"/>
                <w:sz w:val="20"/>
                <w:szCs w:val="20"/>
                <w:lang w:eastAsia="sl-SI"/>
              </w:rPr>
              <w:t xml:space="preserve"> predlaga, da se presežek prihodkov nad odhodki tržne dejavnosti AJPES v znesku </w:t>
            </w:r>
            <w:r w:rsidR="00D30BCE" w:rsidRPr="00EB6A56">
              <w:rPr>
                <w:rFonts w:cs="Arial"/>
                <w:b w:val="0"/>
                <w:sz w:val="20"/>
                <w:szCs w:val="20"/>
                <w:lang w:eastAsia="sl-SI"/>
              </w:rPr>
              <w:t>1</w:t>
            </w:r>
            <w:r w:rsidR="00D30BCE" w:rsidRPr="00EB6A56">
              <w:rPr>
                <w:rFonts w:cs="Arial"/>
                <w:b w:val="0"/>
                <w:color w:val="000000"/>
                <w:sz w:val="20"/>
                <w:szCs w:val="20"/>
              </w:rPr>
              <w:t>.497,40 evrov</w:t>
            </w:r>
            <w:r w:rsidR="00D30BCE" w:rsidRPr="00EB6A56">
              <w:rPr>
                <w:rFonts w:cs="Arial"/>
                <w:b w:val="0"/>
                <w:sz w:val="20"/>
                <w:szCs w:val="20"/>
                <w:lang w:eastAsia="sl-SI"/>
              </w:rPr>
              <w:t xml:space="preserve"> </w:t>
            </w:r>
            <w:r w:rsidR="004C6421" w:rsidRPr="00EB6A56">
              <w:rPr>
                <w:rFonts w:cs="Arial"/>
                <w:b w:val="0"/>
                <w:sz w:val="20"/>
                <w:szCs w:val="20"/>
                <w:lang w:eastAsia="sl-SI"/>
              </w:rPr>
              <w:t>uporabi za financiranje investicij in za razvoj tržne dejavnosti AJPES v naslednjih letih.</w:t>
            </w:r>
            <w:bookmarkEnd w:id="3"/>
          </w:p>
        </w:tc>
      </w:tr>
      <w:tr w:rsidR="006332C0" w:rsidRPr="00EB6A56" w14:paraId="52AE354A" w14:textId="77777777" w:rsidTr="0046065D">
        <w:tc>
          <w:tcPr>
            <w:tcW w:w="9163" w:type="dxa"/>
            <w:gridSpan w:val="4"/>
          </w:tcPr>
          <w:p w14:paraId="28229B58" w14:textId="77777777" w:rsidR="006332C0" w:rsidRPr="00EB6A56" w:rsidRDefault="006332C0" w:rsidP="0046065D">
            <w:pPr>
              <w:pStyle w:val="Oddelek"/>
              <w:numPr>
                <w:ilvl w:val="0"/>
                <w:numId w:val="0"/>
              </w:numPr>
              <w:spacing w:before="0" w:after="0" w:line="276" w:lineRule="auto"/>
              <w:jc w:val="left"/>
              <w:rPr>
                <w:sz w:val="20"/>
                <w:szCs w:val="20"/>
                <w:lang w:eastAsia="en-US"/>
              </w:rPr>
            </w:pPr>
            <w:r w:rsidRPr="00EB6A56">
              <w:rPr>
                <w:sz w:val="20"/>
                <w:szCs w:val="20"/>
                <w:lang w:eastAsia="en-US"/>
              </w:rPr>
              <w:t>6. Presoja posledic za:</w:t>
            </w:r>
          </w:p>
        </w:tc>
      </w:tr>
      <w:tr w:rsidR="006332C0" w:rsidRPr="00EB6A56" w14:paraId="69F76228" w14:textId="77777777" w:rsidTr="0046065D">
        <w:tc>
          <w:tcPr>
            <w:tcW w:w="1448" w:type="dxa"/>
          </w:tcPr>
          <w:p w14:paraId="003F4C2D" w14:textId="77777777" w:rsidR="006332C0" w:rsidRPr="00EB6A56" w:rsidRDefault="006332C0" w:rsidP="0046065D">
            <w:pPr>
              <w:pStyle w:val="Neotevilenodstavek"/>
              <w:spacing w:before="0" w:after="0" w:line="276" w:lineRule="auto"/>
              <w:ind w:left="360"/>
              <w:rPr>
                <w:iCs/>
                <w:sz w:val="20"/>
                <w:szCs w:val="20"/>
                <w:lang w:eastAsia="en-US"/>
              </w:rPr>
            </w:pPr>
            <w:r w:rsidRPr="00EB6A56">
              <w:rPr>
                <w:iCs/>
                <w:sz w:val="20"/>
                <w:szCs w:val="20"/>
                <w:lang w:eastAsia="en-US"/>
              </w:rPr>
              <w:t>a)</w:t>
            </w:r>
          </w:p>
        </w:tc>
        <w:tc>
          <w:tcPr>
            <w:tcW w:w="5444" w:type="dxa"/>
            <w:gridSpan w:val="2"/>
          </w:tcPr>
          <w:p w14:paraId="175A0A3B" w14:textId="77777777" w:rsidR="006332C0" w:rsidRPr="00EB6A56" w:rsidRDefault="006332C0" w:rsidP="0046065D">
            <w:pPr>
              <w:pStyle w:val="Neotevilenodstavek"/>
              <w:spacing w:before="0" w:after="0" w:line="276" w:lineRule="auto"/>
              <w:rPr>
                <w:sz w:val="20"/>
                <w:szCs w:val="20"/>
                <w:lang w:eastAsia="en-US"/>
              </w:rPr>
            </w:pPr>
            <w:r w:rsidRPr="00EB6A56">
              <w:rPr>
                <w:sz w:val="20"/>
                <w:szCs w:val="20"/>
                <w:lang w:eastAsia="en-US"/>
              </w:rPr>
              <w:t>javnofinančna sredstva nad 40.000 EUR v tekočem in naslednjih treh letih</w:t>
            </w:r>
          </w:p>
        </w:tc>
        <w:tc>
          <w:tcPr>
            <w:tcW w:w="2271" w:type="dxa"/>
            <w:vAlign w:val="center"/>
          </w:tcPr>
          <w:p w14:paraId="74472F88" w14:textId="07CE30ED" w:rsidR="006332C0" w:rsidRPr="00EB6A56" w:rsidRDefault="00E657A0" w:rsidP="00154B2C">
            <w:pPr>
              <w:pStyle w:val="Neotevilenodstavek"/>
              <w:spacing w:before="0" w:after="0" w:line="276" w:lineRule="auto"/>
              <w:jc w:val="center"/>
              <w:rPr>
                <w:iCs/>
                <w:sz w:val="20"/>
                <w:szCs w:val="20"/>
                <w:lang w:eastAsia="en-US"/>
              </w:rPr>
            </w:pPr>
            <w:r w:rsidRPr="00EB6A56">
              <w:rPr>
                <w:iCs/>
                <w:sz w:val="20"/>
                <w:szCs w:val="20"/>
                <w:lang w:eastAsia="en-US"/>
              </w:rPr>
              <w:t>NE</w:t>
            </w:r>
          </w:p>
        </w:tc>
      </w:tr>
      <w:tr w:rsidR="006332C0" w:rsidRPr="00EB6A56" w14:paraId="35612F7E" w14:textId="77777777" w:rsidTr="0046065D">
        <w:tc>
          <w:tcPr>
            <w:tcW w:w="1448" w:type="dxa"/>
          </w:tcPr>
          <w:p w14:paraId="527D7E35" w14:textId="77777777" w:rsidR="006332C0" w:rsidRPr="00EB6A56" w:rsidRDefault="006332C0" w:rsidP="0046065D">
            <w:pPr>
              <w:pStyle w:val="Neotevilenodstavek"/>
              <w:spacing w:before="0" w:after="0" w:line="276" w:lineRule="auto"/>
              <w:ind w:left="360"/>
              <w:rPr>
                <w:iCs/>
                <w:sz w:val="20"/>
                <w:szCs w:val="20"/>
                <w:lang w:eastAsia="en-US"/>
              </w:rPr>
            </w:pPr>
            <w:r w:rsidRPr="00EB6A56">
              <w:rPr>
                <w:iCs/>
                <w:sz w:val="20"/>
                <w:szCs w:val="20"/>
                <w:lang w:eastAsia="en-US"/>
              </w:rPr>
              <w:t>b)</w:t>
            </w:r>
          </w:p>
        </w:tc>
        <w:tc>
          <w:tcPr>
            <w:tcW w:w="5444" w:type="dxa"/>
            <w:gridSpan w:val="2"/>
          </w:tcPr>
          <w:p w14:paraId="335FA3C0" w14:textId="77777777" w:rsidR="006332C0" w:rsidRPr="00EB6A56" w:rsidRDefault="006332C0" w:rsidP="0046065D">
            <w:pPr>
              <w:pStyle w:val="Neotevilenodstavek"/>
              <w:spacing w:before="0" w:after="0" w:line="276" w:lineRule="auto"/>
              <w:rPr>
                <w:iCs/>
                <w:sz w:val="20"/>
                <w:szCs w:val="20"/>
                <w:lang w:eastAsia="en-US"/>
              </w:rPr>
            </w:pPr>
            <w:r w:rsidRPr="00EB6A56">
              <w:rPr>
                <w:bCs/>
                <w:sz w:val="20"/>
                <w:szCs w:val="20"/>
                <w:lang w:eastAsia="en-US"/>
              </w:rPr>
              <w:t>usklajenost slovenskega pravnega reda s pravnim redom Evropske unije</w:t>
            </w:r>
          </w:p>
        </w:tc>
        <w:tc>
          <w:tcPr>
            <w:tcW w:w="2271" w:type="dxa"/>
            <w:vAlign w:val="center"/>
          </w:tcPr>
          <w:p w14:paraId="7719D72F" w14:textId="77777777" w:rsidR="006332C0" w:rsidRPr="00EB6A56" w:rsidRDefault="006332C0" w:rsidP="0046065D">
            <w:pPr>
              <w:pStyle w:val="Neotevilenodstavek"/>
              <w:spacing w:before="0" w:after="0" w:line="276" w:lineRule="auto"/>
              <w:jc w:val="center"/>
              <w:rPr>
                <w:iCs/>
                <w:sz w:val="20"/>
                <w:szCs w:val="20"/>
                <w:lang w:eastAsia="en-US"/>
              </w:rPr>
            </w:pPr>
            <w:r w:rsidRPr="00EB6A56">
              <w:rPr>
                <w:sz w:val="20"/>
                <w:szCs w:val="20"/>
                <w:lang w:eastAsia="en-US"/>
              </w:rPr>
              <w:t>NE</w:t>
            </w:r>
          </w:p>
        </w:tc>
      </w:tr>
      <w:tr w:rsidR="006332C0" w:rsidRPr="00EB6A56" w14:paraId="1550FA33" w14:textId="77777777" w:rsidTr="0046065D">
        <w:tc>
          <w:tcPr>
            <w:tcW w:w="1448" w:type="dxa"/>
          </w:tcPr>
          <w:p w14:paraId="6C67D3B5" w14:textId="77777777" w:rsidR="006332C0" w:rsidRPr="00EB6A56" w:rsidRDefault="006332C0" w:rsidP="0046065D">
            <w:pPr>
              <w:pStyle w:val="Neotevilenodstavek"/>
              <w:spacing w:before="0" w:after="0" w:line="276" w:lineRule="auto"/>
              <w:ind w:left="360"/>
              <w:rPr>
                <w:iCs/>
                <w:sz w:val="20"/>
                <w:szCs w:val="20"/>
                <w:lang w:eastAsia="en-US"/>
              </w:rPr>
            </w:pPr>
            <w:r w:rsidRPr="00EB6A56">
              <w:rPr>
                <w:iCs/>
                <w:sz w:val="20"/>
                <w:szCs w:val="20"/>
                <w:lang w:eastAsia="en-US"/>
              </w:rPr>
              <w:t>c)</w:t>
            </w:r>
          </w:p>
        </w:tc>
        <w:tc>
          <w:tcPr>
            <w:tcW w:w="5444" w:type="dxa"/>
            <w:gridSpan w:val="2"/>
          </w:tcPr>
          <w:p w14:paraId="6631A5E9" w14:textId="77777777" w:rsidR="006332C0" w:rsidRPr="00EB6A56" w:rsidRDefault="006332C0" w:rsidP="0046065D">
            <w:pPr>
              <w:pStyle w:val="Neotevilenodstavek"/>
              <w:spacing w:before="0" w:after="0" w:line="276" w:lineRule="auto"/>
              <w:rPr>
                <w:iCs/>
                <w:sz w:val="20"/>
                <w:szCs w:val="20"/>
                <w:lang w:eastAsia="en-US"/>
              </w:rPr>
            </w:pPr>
            <w:r w:rsidRPr="00EB6A56">
              <w:rPr>
                <w:sz w:val="20"/>
                <w:szCs w:val="20"/>
                <w:lang w:eastAsia="en-US"/>
              </w:rPr>
              <w:t>administrativne posledice</w:t>
            </w:r>
          </w:p>
        </w:tc>
        <w:tc>
          <w:tcPr>
            <w:tcW w:w="2271" w:type="dxa"/>
            <w:vAlign w:val="center"/>
          </w:tcPr>
          <w:p w14:paraId="19B6CFDC" w14:textId="77777777" w:rsidR="006332C0" w:rsidRPr="00EB6A56" w:rsidRDefault="006332C0" w:rsidP="0046065D">
            <w:pPr>
              <w:pStyle w:val="Neotevilenodstavek"/>
              <w:spacing w:before="0" w:after="0" w:line="276" w:lineRule="auto"/>
              <w:jc w:val="center"/>
              <w:rPr>
                <w:sz w:val="20"/>
                <w:szCs w:val="20"/>
                <w:lang w:eastAsia="en-US"/>
              </w:rPr>
            </w:pPr>
            <w:r w:rsidRPr="00EB6A56">
              <w:rPr>
                <w:sz w:val="20"/>
                <w:szCs w:val="20"/>
                <w:lang w:eastAsia="en-US"/>
              </w:rPr>
              <w:t>NE</w:t>
            </w:r>
          </w:p>
        </w:tc>
      </w:tr>
      <w:tr w:rsidR="006332C0" w:rsidRPr="00EB6A56" w14:paraId="3BAD07DF" w14:textId="77777777" w:rsidTr="0046065D">
        <w:tc>
          <w:tcPr>
            <w:tcW w:w="1448" w:type="dxa"/>
          </w:tcPr>
          <w:p w14:paraId="5E9B30BF" w14:textId="77777777" w:rsidR="006332C0" w:rsidRPr="00EB6A56" w:rsidRDefault="006332C0" w:rsidP="0046065D">
            <w:pPr>
              <w:pStyle w:val="Neotevilenodstavek"/>
              <w:spacing w:before="0" w:after="0" w:line="276" w:lineRule="auto"/>
              <w:ind w:left="360"/>
              <w:rPr>
                <w:iCs/>
                <w:sz w:val="20"/>
                <w:szCs w:val="20"/>
                <w:lang w:eastAsia="en-US"/>
              </w:rPr>
            </w:pPr>
            <w:r w:rsidRPr="00EB6A56">
              <w:rPr>
                <w:iCs/>
                <w:sz w:val="20"/>
                <w:szCs w:val="20"/>
                <w:lang w:eastAsia="en-US"/>
              </w:rPr>
              <w:t>č)</w:t>
            </w:r>
          </w:p>
        </w:tc>
        <w:tc>
          <w:tcPr>
            <w:tcW w:w="5444" w:type="dxa"/>
            <w:gridSpan w:val="2"/>
          </w:tcPr>
          <w:p w14:paraId="02A9EE66" w14:textId="77777777" w:rsidR="006332C0" w:rsidRPr="00EB6A56" w:rsidRDefault="006332C0" w:rsidP="0046065D">
            <w:pPr>
              <w:pStyle w:val="Neotevilenodstavek"/>
              <w:spacing w:before="0" w:after="0" w:line="276" w:lineRule="auto"/>
              <w:rPr>
                <w:bCs/>
                <w:sz w:val="20"/>
                <w:szCs w:val="20"/>
                <w:lang w:eastAsia="en-US"/>
              </w:rPr>
            </w:pPr>
            <w:r w:rsidRPr="00EB6A56">
              <w:rPr>
                <w:sz w:val="20"/>
                <w:szCs w:val="20"/>
                <w:lang w:eastAsia="en-US"/>
              </w:rPr>
              <w:t>gospodarstvo, zlasti</w:t>
            </w:r>
            <w:r w:rsidRPr="00EB6A56">
              <w:rPr>
                <w:bCs/>
                <w:sz w:val="20"/>
                <w:szCs w:val="20"/>
                <w:lang w:eastAsia="en-US"/>
              </w:rPr>
              <w:t xml:space="preserve"> mala in srednja podjetja ter konkurenčnost podjetij</w:t>
            </w:r>
          </w:p>
        </w:tc>
        <w:tc>
          <w:tcPr>
            <w:tcW w:w="2271" w:type="dxa"/>
            <w:vAlign w:val="center"/>
          </w:tcPr>
          <w:p w14:paraId="4C2B7ED1" w14:textId="77777777" w:rsidR="006332C0" w:rsidRPr="00EB6A56" w:rsidRDefault="0046065D" w:rsidP="0046065D">
            <w:pPr>
              <w:pStyle w:val="Neotevilenodstavek"/>
              <w:spacing w:before="0" w:after="0" w:line="276" w:lineRule="auto"/>
              <w:jc w:val="center"/>
              <w:rPr>
                <w:iCs/>
                <w:sz w:val="20"/>
                <w:szCs w:val="20"/>
                <w:lang w:eastAsia="en-US"/>
              </w:rPr>
            </w:pPr>
            <w:r w:rsidRPr="00EB6A56">
              <w:rPr>
                <w:sz w:val="20"/>
                <w:szCs w:val="20"/>
                <w:lang w:eastAsia="en-US"/>
              </w:rPr>
              <w:t>NE</w:t>
            </w:r>
          </w:p>
        </w:tc>
      </w:tr>
      <w:tr w:rsidR="006332C0" w:rsidRPr="00EB6A56" w14:paraId="002AC7B1" w14:textId="77777777" w:rsidTr="0046065D">
        <w:tc>
          <w:tcPr>
            <w:tcW w:w="1448" w:type="dxa"/>
          </w:tcPr>
          <w:p w14:paraId="7813CEB9" w14:textId="77777777" w:rsidR="006332C0" w:rsidRPr="00EB6A56" w:rsidRDefault="006332C0" w:rsidP="0046065D">
            <w:pPr>
              <w:pStyle w:val="Neotevilenodstavek"/>
              <w:spacing w:before="0" w:after="0" w:line="276" w:lineRule="auto"/>
              <w:ind w:left="360"/>
              <w:rPr>
                <w:iCs/>
                <w:sz w:val="20"/>
                <w:szCs w:val="20"/>
                <w:lang w:eastAsia="en-US"/>
              </w:rPr>
            </w:pPr>
            <w:r w:rsidRPr="00EB6A56">
              <w:rPr>
                <w:iCs/>
                <w:sz w:val="20"/>
                <w:szCs w:val="20"/>
                <w:lang w:eastAsia="en-US"/>
              </w:rPr>
              <w:t>d)</w:t>
            </w:r>
          </w:p>
        </w:tc>
        <w:tc>
          <w:tcPr>
            <w:tcW w:w="5444" w:type="dxa"/>
            <w:gridSpan w:val="2"/>
          </w:tcPr>
          <w:p w14:paraId="2AEE91CF" w14:textId="77777777" w:rsidR="006332C0" w:rsidRPr="00EB6A56" w:rsidRDefault="006332C0" w:rsidP="0046065D">
            <w:pPr>
              <w:pStyle w:val="Neotevilenodstavek"/>
              <w:spacing w:before="0" w:after="0" w:line="276" w:lineRule="auto"/>
              <w:rPr>
                <w:bCs/>
                <w:sz w:val="20"/>
                <w:szCs w:val="20"/>
                <w:lang w:eastAsia="en-US"/>
              </w:rPr>
            </w:pPr>
            <w:r w:rsidRPr="00EB6A56">
              <w:rPr>
                <w:bCs/>
                <w:sz w:val="20"/>
                <w:szCs w:val="20"/>
                <w:lang w:eastAsia="en-US"/>
              </w:rPr>
              <w:t>okolje, vključno s prostorskimi in varstvenimi vidiki</w:t>
            </w:r>
          </w:p>
        </w:tc>
        <w:tc>
          <w:tcPr>
            <w:tcW w:w="2271" w:type="dxa"/>
            <w:vAlign w:val="center"/>
          </w:tcPr>
          <w:p w14:paraId="1D5C7CC1" w14:textId="77777777" w:rsidR="006332C0" w:rsidRPr="00EB6A56" w:rsidRDefault="006332C0" w:rsidP="0046065D">
            <w:pPr>
              <w:pStyle w:val="Neotevilenodstavek"/>
              <w:spacing w:before="0" w:after="0" w:line="276" w:lineRule="auto"/>
              <w:jc w:val="center"/>
              <w:rPr>
                <w:iCs/>
                <w:sz w:val="20"/>
                <w:szCs w:val="20"/>
                <w:lang w:eastAsia="en-US"/>
              </w:rPr>
            </w:pPr>
            <w:r w:rsidRPr="00EB6A56">
              <w:rPr>
                <w:sz w:val="20"/>
                <w:szCs w:val="20"/>
                <w:lang w:eastAsia="en-US"/>
              </w:rPr>
              <w:t>NE</w:t>
            </w:r>
          </w:p>
        </w:tc>
      </w:tr>
      <w:tr w:rsidR="006332C0" w:rsidRPr="00EB6A56" w14:paraId="0C56FE94" w14:textId="77777777" w:rsidTr="0046065D">
        <w:tc>
          <w:tcPr>
            <w:tcW w:w="1448" w:type="dxa"/>
          </w:tcPr>
          <w:p w14:paraId="043B8109" w14:textId="77777777" w:rsidR="006332C0" w:rsidRPr="00EB6A56" w:rsidRDefault="006332C0" w:rsidP="0046065D">
            <w:pPr>
              <w:pStyle w:val="Neotevilenodstavek"/>
              <w:spacing w:before="0" w:after="0" w:line="276" w:lineRule="auto"/>
              <w:ind w:left="360"/>
              <w:rPr>
                <w:iCs/>
                <w:sz w:val="20"/>
                <w:szCs w:val="20"/>
                <w:lang w:eastAsia="en-US"/>
              </w:rPr>
            </w:pPr>
            <w:r w:rsidRPr="00EB6A56">
              <w:rPr>
                <w:iCs/>
                <w:sz w:val="20"/>
                <w:szCs w:val="20"/>
                <w:lang w:eastAsia="en-US"/>
              </w:rPr>
              <w:t>e)</w:t>
            </w:r>
          </w:p>
        </w:tc>
        <w:tc>
          <w:tcPr>
            <w:tcW w:w="5444" w:type="dxa"/>
            <w:gridSpan w:val="2"/>
          </w:tcPr>
          <w:p w14:paraId="79D1DE6E" w14:textId="77777777" w:rsidR="006332C0" w:rsidRPr="00EB6A56" w:rsidRDefault="006332C0" w:rsidP="0046065D">
            <w:pPr>
              <w:pStyle w:val="Neotevilenodstavek"/>
              <w:spacing w:before="0" w:after="0" w:line="276" w:lineRule="auto"/>
              <w:rPr>
                <w:bCs/>
                <w:sz w:val="20"/>
                <w:szCs w:val="20"/>
                <w:lang w:eastAsia="en-US"/>
              </w:rPr>
            </w:pPr>
            <w:r w:rsidRPr="00EB6A56">
              <w:rPr>
                <w:bCs/>
                <w:sz w:val="20"/>
                <w:szCs w:val="20"/>
                <w:lang w:eastAsia="en-US"/>
              </w:rPr>
              <w:t>socialno področje</w:t>
            </w:r>
          </w:p>
        </w:tc>
        <w:tc>
          <w:tcPr>
            <w:tcW w:w="2271" w:type="dxa"/>
            <w:vAlign w:val="center"/>
          </w:tcPr>
          <w:p w14:paraId="034F17F7" w14:textId="77777777" w:rsidR="006332C0" w:rsidRPr="00EB6A56" w:rsidRDefault="006332C0" w:rsidP="0046065D">
            <w:pPr>
              <w:pStyle w:val="Neotevilenodstavek"/>
              <w:spacing w:before="0" w:after="0" w:line="276" w:lineRule="auto"/>
              <w:jc w:val="center"/>
              <w:rPr>
                <w:iCs/>
                <w:sz w:val="20"/>
                <w:szCs w:val="20"/>
                <w:lang w:eastAsia="en-US"/>
              </w:rPr>
            </w:pPr>
            <w:r w:rsidRPr="00EB6A56">
              <w:rPr>
                <w:sz w:val="20"/>
                <w:szCs w:val="20"/>
                <w:lang w:eastAsia="en-US"/>
              </w:rPr>
              <w:t>NE</w:t>
            </w:r>
          </w:p>
        </w:tc>
      </w:tr>
      <w:tr w:rsidR="006332C0" w:rsidRPr="00EB6A56" w14:paraId="790A332E" w14:textId="77777777" w:rsidTr="0046065D">
        <w:tc>
          <w:tcPr>
            <w:tcW w:w="1448" w:type="dxa"/>
            <w:tcBorders>
              <w:bottom w:val="single" w:sz="4" w:space="0" w:color="auto"/>
            </w:tcBorders>
          </w:tcPr>
          <w:p w14:paraId="00712ED1" w14:textId="77777777" w:rsidR="006332C0" w:rsidRPr="00EB6A56" w:rsidRDefault="006332C0" w:rsidP="0046065D">
            <w:pPr>
              <w:pStyle w:val="Neotevilenodstavek"/>
              <w:spacing w:before="0" w:after="0" w:line="276" w:lineRule="auto"/>
              <w:ind w:left="360"/>
              <w:rPr>
                <w:iCs/>
                <w:sz w:val="20"/>
                <w:szCs w:val="20"/>
                <w:lang w:eastAsia="en-US"/>
              </w:rPr>
            </w:pPr>
            <w:r w:rsidRPr="00EB6A56">
              <w:rPr>
                <w:iCs/>
                <w:sz w:val="20"/>
                <w:szCs w:val="20"/>
                <w:lang w:eastAsia="en-US"/>
              </w:rPr>
              <w:t>f)</w:t>
            </w:r>
          </w:p>
        </w:tc>
        <w:tc>
          <w:tcPr>
            <w:tcW w:w="5444" w:type="dxa"/>
            <w:gridSpan w:val="2"/>
            <w:tcBorders>
              <w:bottom w:val="single" w:sz="4" w:space="0" w:color="auto"/>
            </w:tcBorders>
          </w:tcPr>
          <w:p w14:paraId="111DB121" w14:textId="77777777" w:rsidR="006332C0" w:rsidRPr="00EB6A56" w:rsidRDefault="006332C0" w:rsidP="0046065D">
            <w:pPr>
              <w:pStyle w:val="Neotevilenodstavek"/>
              <w:spacing w:before="0" w:after="0" w:line="276" w:lineRule="auto"/>
              <w:rPr>
                <w:bCs/>
                <w:sz w:val="20"/>
                <w:szCs w:val="20"/>
              </w:rPr>
            </w:pPr>
            <w:r w:rsidRPr="00EB6A56">
              <w:rPr>
                <w:bCs/>
                <w:sz w:val="20"/>
                <w:szCs w:val="20"/>
                <w:lang w:eastAsia="en-US"/>
              </w:rPr>
              <w:t>dokumente razvojnega načrtovanja:</w:t>
            </w:r>
          </w:p>
          <w:p w14:paraId="3B2105D3" w14:textId="77777777" w:rsidR="006332C0" w:rsidRPr="00EB6A56" w:rsidRDefault="006332C0" w:rsidP="004002DA">
            <w:pPr>
              <w:pStyle w:val="Neotevilenodstavek"/>
              <w:numPr>
                <w:ilvl w:val="0"/>
                <w:numId w:val="6"/>
              </w:numPr>
              <w:spacing w:before="0" w:after="0" w:line="240" w:lineRule="auto"/>
              <w:ind w:left="714" w:hanging="357"/>
              <w:textAlignment w:val="auto"/>
              <w:rPr>
                <w:bCs/>
                <w:sz w:val="20"/>
                <w:szCs w:val="20"/>
                <w:lang w:eastAsia="en-US"/>
              </w:rPr>
            </w:pPr>
            <w:r w:rsidRPr="00EB6A56">
              <w:rPr>
                <w:bCs/>
                <w:sz w:val="20"/>
                <w:szCs w:val="20"/>
                <w:lang w:eastAsia="en-US"/>
              </w:rPr>
              <w:t>nacionalne dokumente razvojnega načrtovanja</w:t>
            </w:r>
          </w:p>
          <w:p w14:paraId="7CE94EFA" w14:textId="77777777" w:rsidR="006332C0" w:rsidRPr="00EB6A56" w:rsidRDefault="006332C0" w:rsidP="004002DA">
            <w:pPr>
              <w:pStyle w:val="Neotevilenodstavek"/>
              <w:numPr>
                <w:ilvl w:val="0"/>
                <w:numId w:val="6"/>
              </w:numPr>
              <w:spacing w:before="0" w:after="0" w:line="240" w:lineRule="auto"/>
              <w:ind w:left="714" w:hanging="357"/>
              <w:textAlignment w:val="auto"/>
              <w:rPr>
                <w:bCs/>
                <w:sz w:val="20"/>
                <w:szCs w:val="20"/>
                <w:lang w:eastAsia="en-US"/>
              </w:rPr>
            </w:pPr>
            <w:r w:rsidRPr="00EB6A56">
              <w:rPr>
                <w:bCs/>
                <w:sz w:val="20"/>
                <w:szCs w:val="20"/>
                <w:lang w:eastAsia="en-US"/>
              </w:rPr>
              <w:t>razvojne politike na ravni programov po strukturi razvojne klasifikacije programskega proračuna</w:t>
            </w:r>
          </w:p>
          <w:p w14:paraId="1D87C6F5" w14:textId="77777777" w:rsidR="006332C0" w:rsidRPr="00EB6A56" w:rsidRDefault="006332C0" w:rsidP="004002DA">
            <w:pPr>
              <w:pStyle w:val="Neotevilenodstavek"/>
              <w:numPr>
                <w:ilvl w:val="0"/>
                <w:numId w:val="6"/>
              </w:numPr>
              <w:spacing w:before="0" w:after="0" w:line="240" w:lineRule="auto"/>
              <w:ind w:left="714" w:hanging="357"/>
              <w:textAlignment w:val="auto"/>
              <w:rPr>
                <w:bCs/>
                <w:sz w:val="20"/>
                <w:szCs w:val="20"/>
                <w:lang w:eastAsia="en-US"/>
              </w:rPr>
            </w:pPr>
            <w:r w:rsidRPr="00EB6A56">
              <w:rPr>
                <w:bCs/>
                <w:sz w:val="20"/>
                <w:szCs w:val="20"/>
                <w:lang w:eastAsia="en-US"/>
              </w:rPr>
              <w:t>razvojne dokumente Evropske unije in mednarodnih organizacij</w:t>
            </w:r>
          </w:p>
        </w:tc>
        <w:tc>
          <w:tcPr>
            <w:tcW w:w="2271" w:type="dxa"/>
            <w:tcBorders>
              <w:bottom w:val="single" w:sz="4" w:space="0" w:color="auto"/>
            </w:tcBorders>
            <w:vAlign w:val="center"/>
          </w:tcPr>
          <w:p w14:paraId="7CE85B79" w14:textId="77777777" w:rsidR="006332C0" w:rsidRPr="00EB6A56" w:rsidRDefault="006332C0" w:rsidP="0046065D">
            <w:pPr>
              <w:pStyle w:val="Neotevilenodstavek"/>
              <w:spacing w:before="0" w:after="0" w:line="276" w:lineRule="auto"/>
              <w:jc w:val="center"/>
              <w:rPr>
                <w:iCs/>
                <w:sz w:val="20"/>
                <w:szCs w:val="20"/>
                <w:lang w:eastAsia="en-US"/>
              </w:rPr>
            </w:pPr>
          </w:p>
        </w:tc>
      </w:tr>
      <w:tr w:rsidR="006332C0" w:rsidRPr="00EB6A56" w14:paraId="502F6287" w14:textId="77777777" w:rsidTr="0046065D">
        <w:tc>
          <w:tcPr>
            <w:tcW w:w="9163" w:type="dxa"/>
            <w:gridSpan w:val="4"/>
            <w:tcBorders>
              <w:top w:val="single" w:sz="4" w:space="0" w:color="auto"/>
              <w:left w:val="single" w:sz="4" w:space="0" w:color="auto"/>
              <w:bottom w:val="single" w:sz="4" w:space="0" w:color="auto"/>
              <w:right w:val="single" w:sz="4" w:space="0" w:color="auto"/>
            </w:tcBorders>
          </w:tcPr>
          <w:p w14:paraId="175A603A" w14:textId="77777777" w:rsidR="006332C0" w:rsidRPr="00EB6A56" w:rsidRDefault="006332C0" w:rsidP="0046065D">
            <w:pPr>
              <w:pStyle w:val="Oddelek"/>
              <w:widowControl w:val="0"/>
              <w:numPr>
                <w:ilvl w:val="0"/>
                <w:numId w:val="0"/>
              </w:numPr>
              <w:spacing w:before="0" w:after="0" w:line="276" w:lineRule="auto"/>
              <w:jc w:val="left"/>
              <w:rPr>
                <w:sz w:val="20"/>
                <w:szCs w:val="20"/>
              </w:rPr>
            </w:pPr>
            <w:r w:rsidRPr="00EB6A56">
              <w:rPr>
                <w:sz w:val="20"/>
                <w:szCs w:val="20"/>
                <w:lang w:eastAsia="en-US"/>
              </w:rPr>
              <w:t>7.a Predstavitev ocene finančnih posledic nad 40.000 EUR:</w:t>
            </w:r>
          </w:p>
          <w:p w14:paraId="012A55EF" w14:textId="77777777" w:rsidR="006332C0" w:rsidRPr="00EB6A56" w:rsidRDefault="006332C0" w:rsidP="0046065D">
            <w:pPr>
              <w:pStyle w:val="Oddelek"/>
              <w:widowControl w:val="0"/>
              <w:numPr>
                <w:ilvl w:val="0"/>
                <w:numId w:val="0"/>
              </w:numPr>
              <w:spacing w:before="0" w:after="0" w:line="276" w:lineRule="auto"/>
              <w:jc w:val="left"/>
              <w:rPr>
                <w:b w:val="0"/>
                <w:sz w:val="20"/>
                <w:szCs w:val="20"/>
                <w:lang w:eastAsia="en-US"/>
              </w:rPr>
            </w:pPr>
            <w:r w:rsidRPr="00EB6A56">
              <w:rPr>
                <w:b w:val="0"/>
                <w:sz w:val="20"/>
                <w:szCs w:val="20"/>
                <w:lang w:eastAsia="en-US"/>
              </w:rPr>
              <w:t>(Samo če izberete DA pod točko 6.a.)</w:t>
            </w:r>
          </w:p>
        </w:tc>
      </w:tr>
    </w:tbl>
    <w:p w14:paraId="44E3B16E" w14:textId="77777777" w:rsidR="0046065D" w:rsidRPr="00EB6A56" w:rsidRDefault="0046065D">
      <w:pPr>
        <w:rPr>
          <w:rFonts w:cs="Arial"/>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4"/>
        <w:gridCol w:w="832"/>
        <w:gridCol w:w="1363"/>
        <w:gridCol w:w="433"/>
        <w:gridCol w:w="946"/>
        <w:gridCol w:w="800"/>
        <w:gridCol w:w="381"/>
        <w:gridCol w:w="70"/>
        <w:gridCol w:w="356"/>
        <w:gridCol w:w="2005"/>
      </w:tblGrid>
      <w:tr w:rsidR="006332C0" w:rsidRPr="00EB6A56" w14:paraId="106592D1" w14:textId="77777777" w:rsidTr="003056DB">
        <w:trPr>
          <w:cantSplit/>
          <w:trHeight w:val="35"/>
        </w:trPr>
        <w:tc>
          <w:tcPr>
            <w:tcW w:w="9200" w:type="dxa"/>
            <w:gridSpan w:val="10"/>
            <w:shd w:val="clear" w:color="auto" w:fill="D9D9D9"/>
            <w:tcMar>
              <w:top w:w="57" w:type="dxa"/>
              <w:left w:w="108" w:type="dxa"/>
              <w:bottom w:w="57" w:type="dxa"/>
              <w:right w:w="108" w:type="dxa"/>
            </w:tcMar>
            <w:vAlign w:val="center"/>
          </w:tcPr>
          <w:p w14:paraId="6E1AACD6" w14:textId="77777777" w:rsidR="006332C0" w:rsidRPr="00EB6A56" w:rsidRDefault="006332C0" w:rsidP="00C56C26">
            <w:pPr>
              <w:pStyle w:val="Naslov1"/>
            </w:pPr>
            <w:r w:rsidRPr="00EB6A56">
              <w:t>I. Ocena finančnih posledic, ki niso načrtovane v sprejetem proračunu</w:t>
            </w:r>
          </w:p>
        </w:tc>
      </w:tr>
      <w:tr w:rsidR="006332C0" w:rsidRPr="00EB6A56" w14:paraId="20114EFF" w14:textId="77777777" w:rsidTr="003056DB">
        <w:trPr>
          <w:cantSplit/>
          <w:trHeight w:val="276"/>
        </w:trPr>
        <w:tc>
          <w:tcPr>
            <w:tcW w:w="2846" w:type="dxa"/>
            <w:gridSpan w:val="2"/>
            <w:vAlign w:val="center"/>
          </w:tcPr>
          <w:p w14:paraId="23BE262F" w14:textId="77777777" w:rsidR="006332C0" w:rsidRPr="00EB6A56" w:rsidRDefault="006332C0" w:rsidP="0046065D">
            <w:pPr>
              <w:widowControl w:val="0"/>
              <w:spacing w:line="276" w:lineRule="auto"/>
              <w:ind w:left="-122" w:right="-112"/>
              <w:jc w:val="center"/>
              <w:rPr>
                <w:rFonts w:cs="Arial"/>
                <w:szCs w:val="20"/>
                <w:lang w:val="sl-SI"/>
              </w:rPr>
            </w:pPr>
          </w:p>
        </w:tc>
        <w:tc>
          <w:tcPr>
            <w:tcW w:w="1796" w:type="dxa"/>
            <w:gridSpan w:val="2"/>
            <w:vAlign w:val="center"/>
          </w:tcPr>
          <w:p w14:paraId="50CB8CC6" w14:textId="77777777" w:rsidR="006332C0" w:rsidRPr="00EB6A56" w:rsidRDefault="006332C0" w:rsidP="0046065D">
            <w:pPr>
              <w:widowControl w:val="0"/>
              <w:spacing w:line="276" w:lineRule="auto"/>
              <w:jc w:val="center"/>
              <w:rPr>
                <w:rFonts w:cs="Arial"/>
                <w:szCs w:val="20"/>
                <w:lang w:val="sl-SI"/>
              </w:rPr>
            </w:pPr>
            <w:r w:rsidRPr="00EB6A56">
              <w:rPr>
                <w:rFonts w:cs="Arial"/>
                <w:szCs w:val="20"/>
                <w:lang w:val="sl-SI"/>
              </w:rPr>
              <w:t>Tekoče leto (t)</w:t>
            </w:r>
          </w:p>
        </w:tc>
        <w:tc>
          <w:tcPr>
            <w:tcW w:w="946" w:type="dxa"/>
            <w:vAlign w:val="center"/>
          </w:tcPr>
          <w:p w14:paraId="2BE46E82" w14:textId="77777777" w:rsidR="006332C0" w:rsidRPr="00EB6A56" w:rsidRDefault="006332C0" w:rsidP="0046065D">
            <w:pPr>
              <w:widowControl w:val="0"/>
              <w:spacing w:line="276" w:lineRule="auto"/>
              <w:jc w:val="center"/>
              <w:rPr>
                <w:rFonts w:cs="Arial"/>
                <w:szCs w:val="20"/>
                <w:lang w:val="sl-SI"/>
              </w:rPr>
            </w:pPr>
            <w:r w:rsidRPr="00EB6A56">
              <w:rPr>
                <w:rFonts w:cs="Arial"/>
                <w:szCs w:val="20"/>
                <w:lang w:val="sl-SI"/>
              </w:rPr>
              <w:t>t + 1</w:t>
            </w:r>
          </w:p>
        </w:tc>
        <w:tc>
          <w:tcPr>
            <w:tcW w:w="1607" w:type="dxa"/>
            <w:gridSpan w:val="4"/>
            <w:vAlign w:val="center"/>
          </w:tcPr>
          <w:p w14:paraId="75703E40" w14:textId="77777777" w:rsidR="006332C0" w:rsidRPr="00EB6A56" w:rsidRDefault="006332C0" w:rsidP="0046065D">
            <w:pPr>
              <w:widowControl w:val="0"/>
              <w:spacing w:line="276" w:lineRule="auto"/>
              <w:jc w:val="center"/>
              <w:rPr>
                <w:rFonts w:cs="Arial"/>
                <w:szCs w:val="20"/>
                <w:lang w:val="sl-SI"/>
              </w:rPr>
            </w:pPr>
            <w:r w:rsidRPr="00EB6A56">
              <w:rPr>
                <w:rFonts w:cs="Arial"/>
                <w:szCs w:val="20"/>
                <w:lang w:val="sl-SI"/>
              </w:rPr>
              <w:t>t + 2</w:t>
            </w:r>
          </w:p>
        </w:tc>
        <w:tc>
          <w:tcPr>
            <w:tcW w:w="2005" w:type="dxa"/>
            <w:vAlign w:val="center"/>
          </w:tcPr>
          <w:p w14:paraId="6E1112F6" w14:textId="77777777" w:rsidR="006332C0" w:rsidRPr="00EB6A56" w:rsidRDefault="006332C0" w:rsidP="0046065D">
            <w:pPr>
              <w:widowControl w:val="0"/>
              <w:spacing w:line="276" w:lineRule="auto"/>
              <w:jc w:val="center"/>
              <w:rPr>
                <w:rFonts w:cs="Arial"/>
                <w:szCs w:val="20"/>
                <w:lang w:val="sl-SI"/>
              </w:rPr>
            </w:pPr>
            <w:r w:rsidRPr="00EB6A56">
              <w:rPr>
                <w:rFonts w:cs="Arial"/>
                <w:szCs w:val="20"/>
                <w:lang w:val="sl-SI"/>
              </w:rPr>
              <w:t>t + 3</w:t>
            </w:r>
          </w:p>
        </w:tc>
      </w:tr>
      <w:tr w:rsidR="006332C0" w:rsidRPr="00EB6A56" w14:paraId="2E56D5C0" w14:textId="77777777" w:rsidTr="003056DB">
        <w:trPr>
          <w:cantSplit/>
          <w:trHeight w:val="423"/>
        </w:trPr>
        <w:tc>
          <w:tcPr>
            <w:tcW w:w="2846" w:type="dxa"/>
            <w:gridSpan w:val="2"/>
            <w:vAlign w:val="center"/>
          </w:tcPr>
          <w:p w14:paraId="53104834" w14:textId="77777777" w:rsidR="006332C0" w:rsidRPr="00EB6A56" w:rsidRDefault="006332C0" w:rsidP="0046065D">
            <w:pPr>
              <w:widowControl w:val="0"/>
              <w:spacing w:line="276" w:lineRule="auto"/>
              <w:rPr>
                <w:rFonts w:cs="Arial"/>
                <w:bCs/>
                <w:szCs w:val="20"/>
                <w:lang w:val="sl-SI"/>
              </w:rPr>
            </w:pPr>
            <w:r w:rsidRPr="00EB6A56">
              <w:rPr>
                <w:rFonts w:cs="Arial"/>
                <w:bCs/>
                <w:szCs w:val="20"/>
                <w:lang w:val="sl-SI"/>
              </w:rPr>
              <w:t>Predvideno povečanje (+) ali zmanjšanje (</w:t>
            </w:r>
            <w:r w:rsidRPr="00EB6A56">
              <w:rPr>
                <w:rFonts w:cs="Arial"/>
                <w:b/>
                <w:szCs w:val="20"/>
                <w:lang w:val="sl-SI"/>
              </w:rPr>
              <w:t>–</w:t>
            </w:r>
            <w:r w:rsidRPr="00EB6A56">
              <w:rPr>
                <w:rFonts w:cs="Arial"/>
                <w:bCs/>
                <w:szCs w:val="20"/>
                <w:lang w:val="sl-SI"/>
              </w:rPr>
              <w:t xml:space="preserve">) prihodkov državnega proračuna </w:t>
            </w:r>
          </w:p>
        </w:tc>
        <w:tc>
          <w:tcPr>
            <w:tcW w:w="1796" w:type="dxa"/>
            <w:gridSpan w:val="2"/>
            <w:vAlign w:val="center"/>
          </w:tcPr>
          <w:p w14:paraId="32AEDC3E" w14:textId="7B110CF0" w:rsidR="006332C0" w:rsidRPr="00EB6A56" w:rsidRDefault="006332C0" w:rsidP="00C56C26">
            <w:pPr>
              <w:pStyle w:val="Naslov1"/>
            </w:pPr>
          </w:p>
        </w:tc>
        <w:tc>
          <w:tcPr>
            <w:tcW w:w="946" w:type="dxa"/>
            <w:vAlign w:val="center"/>
          </w:tcPr>
          <w:p w14:paraId="7943F8D5" w14:textId="77777777" w:rsidR="006332C0" w:rsidRPr="00EB6A56" w:rsidRDefault="006332C0" w:rsidP="00C56C26">
            <w:pPr>
              <w:pStyle w:val="Naslov1"/>
            </w:pPr>
          </w:p>
        </w:tc>
        <w:tc>
          <w:tcPr>
            <w:tcW w:w="1607" w:type="dxa"/>
            <w:gridSpan w:val="4"/>
            <w:vAlign w:val="center"/>
          </w:tcPr>
          <w:p w14:paraId="3FADFA11" w14:textId="77777777" w:rsidR="006332C0" w:rsidRPr="00EB6A56" w:rsidRDefault="006332C0" w:rsidP="00C56C26">
            <w:pPr>
              <w:pStyle w:val="Naslov1"/>
            </w:pPr>
          </w:p>
        </w:tc>
        <w:tc>
          <w:tcPr>
            <w:tcW w:w="2005" w:type="dxa"/>
            <w:vAlign w:val="center"/>
          </w:tcPr>
          <w:p w14:paraId="105F2D3A" w14:textId="77777777" w:rsidR="006332C0" w:rsidRPr="00EB6A56" w:rsidRDefault="006332C0" w:rsidP="00C56C26">
            <w:pPr>
              <w:pStyle w:val="Naslov1"/>
            </w:pPr>
          </w:p>
        </w:tc>
      </w:tr>
      <w:tr w:rsidR="006332C0" w:rsidRPr="00EB6A56" w14:paraId="013D7C8D" w14:textId="77777777" w:rsidTr="003056DB">
        <w:trPr>
          <w:cantSplit/>
          <w:trHeight w:val="423"/>
        </w:trPr>
        <w:tc>
          <w:tcPr>
            <w:tcW w:w="2846" w:type="dxa"/>
            <w:gridSpan w:val="2"/>
            <w:vAlign w:val="center"/>
          </w:tcPr>
          <w:p w14:paraId="5452EBC2" w14:textId="77777777" w:rsidR="006332C0" w:rsidRPr="00EB6A56" w:rsidRDefault="006332C0" w:rsidP="0046065D">
            <w:pPr>
              <w:widowControl w:val="0"/>
              <w:spacing w:line="276" w:lineRule="auto"/>
              <w:rPr>
                <w:rFonts w:cs="Arial"/>
                <w:bCs/>
                <w:szCs w:val="20"/>
                <w:lang w:val="sl-SI"/>
              </w:rPr>
            </w:pPr>
            <w:r w:rsidRPr="00EB6A56">
              <w:rPr>
                <w:rFonts w:cs="Arial"/>
                <w:bCs/>
                <w:szCs w:val="20"/>
                <w:lang w:val="sl-SI"/>
              </w:rPr>
              <w:lastRenderedPageBreak/>
              <w:t>Predvideno povečanje (+) ali zmanjšanje (</w:t>
            </w:r>
            <w:r w:rsidRPr="00EB6A56">
              <w:rPr>
                <w:rFonts w:cs="Arial"/>
                <w:b/>
                <w:szCs w:val="20"/>
                <w:lang w:val="sl-SI"/>
              </w:rPr>
              <w:t>–</w:t>
            </w:r>
            <w:r w:rsidRPr="00EB6A56">
              <w:rPr>
                <w:rFonts w:cs="Arial"/>
                <w:bCs/>
                <w:szCs w:val="20"/>
                <w:lang w:val="sl-SI"/>
              </w:rPr>
              <w:t xml:space="preserve">) prihodkov občinskih proračunov </w:t>
            </w:r>
          </w:p>
        </w:tc>
        <w:tc>
          <w:tcPr>
            <w:tcW w:w="1796" w:type="dxa"/>
            <w:gridSpan w:val="2"/>
            <w:vAlign w:val="center"/>
          </w:tcPr>
          <w:p w14:paraId="0C2B567C" w14:textId="77777777" w:rsidR="006332C0" w:rsidRPr="00EB6A56" w:rsidRDefault="006332C0" w:rsidP="00C56C26">
            <w:pPr>
              <w:pStyle w:val="Naslov1"/>
            </w:pPr>
          </w:p>
        </w:tc>
        <w:tc>
          <w:tcPr>
            <w:tcW w:w="946" w:type="dxa"/>
            <w:vAlign w:val="center"/>
          </w:tcPr>
          <w:p w14:paraId="75A180D3" w14:textId="77777777" w:rsidR="006332C0" w:rsidRPr="00EB6A56" w:rsidRDefault="006332C0" w:rsidP="00C56C26">
            <w:pPr>
              <w:pStyle w:val="Naslov1"/>
            </w:pPr>
          </w:p>
        </w:tc>
        <w:tc>
          <w:tcPr>
            <w:tcW w:w="1607" w:type="dxa"/>
            <w:gridSpan w:val="4"/>
            <w:vAlign w:val="center"/>
          </w:tcPr>
          <w:p w14:paraId="4FD81E2E" w14:textId="77777777" w:rsidR="006332C0" w:rsidRPr="00EB6A56" w:rsidRDefault="006332C0" w:rsidP="00C56C26">
            <w:pPr>
              <w:pStyle w:val="Naslov1"/>
            </w:pPr>
          </w:p>
        </w:tc>
        <w:tc>
          <w:tcPr>
            <w:tcW w:w="2005" w:type="dxa"/>
            <w:vAlign w:val="center"/>
          </w:tcPr>
          <w:p w14:paraId="310AAA8C" w14:textId="77777777" w:rsidR="006332C0" w:rsidRPr="00EB6A56" w:rsidRDefault="006332C0" w:rsidP="00C56C26">
            <w:pPr>
              <w:pStyle w:val="Naslov1"/>
            </w:pPr>
          </w:p>
        </w:tc>
      </w:tr>
      <w:tr w:rsidR="006332C0" w:rsidRPr="00EB6A56" w14:paraId="6A6285E3" w14:textId="77777777" w:rsidTr="003056DB">
        <w:trPr>
          <w:cantSplit/>
          <w:trHeight w:val="423"/>
        </w:trPr>
        <w:tc>
          <w:tcPr>
            <w:tcW w:w="2846" w:type="dxa"/>
            <w:gridSpan w:val="2"/>
            <w:vAlign w:val="center"/>
          </w:tcPr>
          <w:p w14:paraId="2EDFEFD6" w14:textId="77777777" w:rsidR="006332C0" w:rsidRPr="00EB6A56" w:rsidRDefault="006332C0" w:rsidP="0046065D">
            <w:pPr>
              <w:widowControl w:val="0"/>
              <w:spacing w:line="276" w:lineRule="auto"/>
              <w:rPr>
                <w:rFonts w:cs="Arial"/>
                <w:bCs/>
                <w:szCs w:val="20"/>
                <w:lang w:val="sl-SI"/>
              </w:rPr>
            </w:pPr>
            <w:r w:rsidRPr="00EB6A56">
              <w:rPr>
                <w:rFonts w:cs="Arial"/>
                <w:bCs/>
                <w:szCs w:val="20"/>
                <w:lang w:val="sl-SI"/>
              </w:rPr>
              <w:t>Predvideno povečanje (+) ali zmanjšanje (</w:t>
            </w:r>
            <w:r w:rsidRPr="00EB6A56">
              <w:rPr>
                <w:rFonts w:cs="Arial"/>
                <w:b/>
                <w:szCs w:val="20"/>
                <w:lang w:val="sl-SI"/>
              </w:rPr>
              <w:t>–</w:t>
            </w:r>
            <w:r w:rsidRPr="00EB6A56">
              <w:rPr>
                <w:rFonts w:cs="Arial"/>
                <w:bCs/>
                <w:szCs w:val="20"/>
                <w:lang w:val="sl-SI"/>
              </w:rPr>
              <w:t xml:space="preserve">) odhodkov državnega proračuna </w:t>
            </w:r>
          </w:p>
        </w:tc>
        <w:tc>
          <w:tcPr>
            <w:tcW w:w="1796" w:type="dxa"/>
            <w:gridSpan w:val="2"/>
            <w:vAlign w:val="center"/>
          </w:tcPr>
          <w:p w14:paraId="6000AA93" w14:textId="77777777" w:rsidR="006332C0" w:rsidRPr="00EB6A56" w:rsidRDefault="006332C0" w:rsidP="0046065D">
            <w:pPr>
              <w:widowControl w:val="0"/>
              <w:spacing w:line="276" w:lineRule="auto"/>
              <w:jc w:val="center"/>
              <w:rPr>
                <w:rFonts w:cs="Arial"/>
                <w:szCs w:val="20"/>
                <w:lang w:val="sl-SI"/>
              </w:rPr>
            </w:pPr>
          </w:p>
        </w:tc>
        <w:tc>
          <w:tcPr>
            <w:tcW w:w="946" w:type="dxa"/>
            <w:vAlign w:val="center"/>
          </w:tcPr>
          <w:p w14:paraId="149CB9D6" w14:textId="77777777" w:rsidR="006332C0" w:rsidRPr="00EB6A56" w:rsidRDefault="006332C0" w:rsidP="0046065D">
            <w:pPr>
              <w:widowControl w:val="0"/>
              <w:spacing w:line="276" w:lineRule="auto"/>
              <w:jc w:val="center"/>
              <w:rPr>
                <w:rFonts w:cs="Arial"/>
                <w:szCs w:val="20"/>
                <w:lang w:val="sl-SI"/>
              </w:rPr>
            </w:pPr>
          </w:p>
        </w:tc>
        <w:tc>
          <w:tcPr>
            <w:tcW w:w="1607" w:type="dxa"/>
            <w:gridSpan w:val="4"/>
            <w:vAlign w:val="center"/>
          </w:tcPr>
          <w:p w14:paraId="5B91FC3D" w14:textId="77777777" w:rsidR="006332C0" w:rsidRPr="00EB6A56" w:rsidRDefault="006332C0" w:rsidP="0046065D">
            <w:pPr>
              <w:widowControl w:val="0"/>
              <w:spacing w:line="276" w:lineRule="auto"/>
              <w:jc w:val="center"/>
              <w:rPr>
                <w:rFonts w:cs="Arial"/>
                <w:szCs w:val="20"/>
                <w:lang w:val="sl-SI"/>
              </w:rPr>
            </w:pPr>
          </w:p>
        </w:tc>
        <w:tc>
          <w:tcPr>
            <w:tcW w:w="2005" w:type="dxa"/>
            <w:vAlign w:val="center"/>
          </w:tcPr>
          <w:p w14:paraId="0A86A487" w14:textId="77777777" w:rsidR="006332C0" w:rsidRPr="00EB6A56" w:rsidRDefault="006332C0" w:rsidP="0046065D">
            <w:pPr>
              <w:widowControl w:val="0"/>
              <w:spacing w:line="276" w:lineRule="auto"/>
              <w:jc w:val="center"/>
              <w:rPr>
                <w:rFonts w:cs="Arial"/>
                <w:szCs w:val="20"/>
                <w:lang w:val="sl-SI"/>
              </w:rPr>
            </w:pPr>
          </w:p>
        </w:tc>
      </w:tr>
      <w:tr w:rsidR="006332C0" w:rsidRPr="00EB6A56" w14:paraId="75830812" w14:textId="77777777" w:rsidTr="003056DB">
        <w:trPr>
          <w:cantSplit/>
          <w:trHeight w:val="623"/>
        </w:trPr>
        <w:tc>
          <w:tcPr>
            <w:tcW w:w="2846" w:type="dxa"/>
            <w:gridSpan w:val="2"/>
            <w:vAlign w:val="center"/>
          </w:tcPr>
          <w:p w14:paraId="60B7542B" w14:textId="77777777" w:rsidR="006332C0" w:rsidRPr="00EB6A56" w:rsidRDefault="006332C0" w:rsidP="0046065D">
            <w:pPr>
              <w:widowControl w:val="0"/>
              <w:spacing w:line="276" w:lineRule="auto"/>
              <w:rPr>
                <w:rFonts w:cs="Arial"/>
                <w:bCs/>
                <w:szCs w:val="20"/>
                <w:lang w:val="sl-SI"/>
              </w:rPr>
            </w:pPr>
            <w:r w:rsidRPr="00EB6A56">
              <w:rPr>
                <w:rFonts w:cs="Arial"/>
                <w:bCs/>
                <w:szCs w:val="20"/>
                <w:lang w:val="sl-SI"/>
              </w:rPr>
              <w:t>Predvideno povečanje (+) ali zmanjšanje (</w:t>
            </w:r>
            <w:r w:rsidRPr="00EB6A56">
              <w:rPr>
                <w:rFonts w:cs="Arial"/>
                <w:b/>
                <w:szCs w:val="20"/>
                <w:lang w:val="sl-SI"/>
              </w:rPr>
              <w:t>–</w:t>
            </w:r>
            <w:r w:rsidRPr="00EB6A56">
              <w:rPr>
                <w:rFonts w:cs="Arial"/>
                <w:bCs/>
                <w:szCs w:val="20"/>
                <w:lang w:val="sl-SI"/>
              </w:rPr>
              <w:t>) odhodkov občinskih proračunov</w:t>
            </w:r>
          </w:p>
        </w:tc>
        <w:tc>
          <w:tcPr>
            <w:tcW w:w="1796" w:type="dxa"/>
            <w:gridSpan w:val="2"/>
            <w:vAlign w:val="center"/>
          </w:tcPr>
          <w:p w14:paraId="7424D560" w14:textId="77777777" w:rsidR="006332C0" w:rsidRPr="00EB6A56" w:rsidRDefault="006332C0" w:rsidP="0046065D">
            <w:pPr>
              <w:widowControl w:val="0"/>
              <w:spacing w:line="276" w:lineRule="auto"/>
              <w:jc w:val="center"/>
              <w:rPr>
                <w:rFonts w:cs="Arial"/>
                <w:szCs w:val="20"/>
                <w:lang w:val="sl-SI"/>
              </w:rPr>
            </w:pPr>
          </w:p>
        </w:tc>
        <w:tc>
          <w:tcPr>
            <w:tcW w:w="946" w:type="dxa"/>
            <w:vAlign w:val="center"/>
          </w:tcPr>
          <w:p w14:paraId="441AC953" w14:textId="77777777" w:rsidR="006332C0" w:rsidRPr="00EB6A56" w:rsidRDefault="006332C0" w:rsidP="0046065D">
            <w:pPr>
              <w:widowControl w:val="0"/>
              <w:spacing w:line="276" w:lineRule="auto"/>
              <w:jc w:val="center"/>
              <w:rPr>
                <w:rFonts w:cs="Arial"/>
                <w:szCs w:val="20"/>
                <w:lang w:val="sl-SI"/>
              </w:rPr>
            </w:pPr>
          </w:p>
        </w:tc>
        <w:tc>
          <w:tcPr>
            <w:tcW w:w="1607" w:type="dxa"/>
            <w:gridSpan w:val="4"/>
            <w:vAlign w:val="center"/>
          </w:tcPr>
          <w:p w14:paraId="52AA3BF5" w14:textId="77777777" w:rsidR="006332C0" w:rsidRPr="00EB6A56" w:rsidRDefault="006332C0" w:rsidP="0046065D">
            <w:pPr>
              <w:widowControl w:val="0"/>
              <w:spacing w:line="276" w:lineRule="auto"/>
              <w:jc w:val="center"/>
              <w:rPr>
                <w:rFonts w:cs="Arial"/>
                <w:szCs w:val="20"/>
                <w:lang w:val="sl-SI"/>
              </w:rPr>
            </w:pPr>
          </w:p>
        </w:tc>
        <w:tc>
          <w:tcPr>
            <w:tcW w:w="2005" w:type="dxa"/>
            <w:vAlign w:val="center"/>
          </w:tcPr>
          <w:p w14:paraId="67CB18CB" w14:textId="77777777" w:rsidR="006332C0" w:rsidRPr="00EB6A56" w:rsidRDefault="006332C0" w:rsidP="0046065D">
            <w:pPr>
              <w:widowControl w:val="0"/>
              <w:spacing w:line="276" w:lineRule="auto"/>
              <w:jc w:val="center"/>
              <w:rPr>
                <w:rFonts w:cs="Arial"/>
                <w:szCs w:val="20"/>
                <w:lang w:val="sl-SI"/>
              </w:rPr>
            </w:pPr>
          </w:p>
        </w:tc>
      </w:tr>
      <w:tr w:rsidR="006332C0" w:rsidRPr="00EB6A56" w14:paraId="37307042" w14:textId="77777777" w:rsidTr="003056DB">
        <w:trPr>
          <w:cantSplit/>
          <w:trHeight w:val="423"/>
        </w:trPr>
        <w:tc>
          <w:tcPr>
            <w:tcW w:w="2846" w:type="dxa"/>
            <w:gridSpan w:val="2"/>
            <w:vAlign w:val="center"/>
          </w:tcPr>
          <w:p w14:paraId="3ED9A30F" w14:textId="77777777" w:rsidR="006332C0" w:rsidRPr="00EB6A56" w:rsidRDefault="006332C0" w:rsidP="0046065D">
            <w:pPr>
              <w:widowControl w:val="0"/>
              <w:spacing w:line="276" w:lineRule="auto"/>
              <w:rPr>
                <w:rFonts w:cs="Arial"/>
                <w:bCs/>
                <w:szCs w:val="20"/>
                <w:lang w:val="sl-SI"/>
              </w:rPr>
            </w:pPr>
            <w:r w:rsidRPr="00EB6A56">
              <w:rPr>
                <w:rFonts w:cs="Arial"/>
                <w:bCs/>
                <w:szCs w:val="20"/>
                <w:lang w:val="sl-SI"/>
              </w:rPr>
              <w:t>Predvideno povečanje (+) ali zmanjšanje (</w:t>
            </w:r>
            <w:r w:rsidRPr="00EB6A56">
              <w:rPr>
                <w:rFonts w:cs="Arial"/>
                <w:b/>
                <w:szCs w:val="20"/>
                <w:lang w:val="sl-SI"/>
              </w:rPr>
              <w:t>–</w:t>
            </w:r>
            <w:r w:rsidRPr="00EB6A56">
              <w:rPr>
                <w:rFonts w:cs="Arial"/>
                <w:bCs/>
                <w:szCs w:val="20"/>
                <w:lang w:val="sl-SI"/>
              </w:rPr>
              <w:t>) obveznosti za druga javnofinančna sredstva</w:t>
            </w:r>
          </w:p>
        </w:tc>
        <w:tc>
          <w:tcPr>
            <w:tcW w:w="1796" w:type="dxa"/>
            <w:gridSpan w:val="2"/>
            <w:vAlign w:val="center"/>
          </w:tcPr>
          <w:p w14:paraId="3E514E7E" w14:textId="77777777" w:rsidR="006332C0" w:rsidRPr="00EB6A56" w:rsidRDefault="006332C0" w:rsidP="00C56C26">
            <w:pPr>
              <w:pStyle w:val="Naslov1"/>
            </w:pPr>
          </w:p>
        </w:tc>
        <w:tc>
          <w:tcPr>
            <w:tcW w:w="946" w:type="dxa"/>
            <w:vAlign w:val="center"/>
          </w:tcPr>
          <w:p w14:paraId="503CFBA8" w14:textId="77777777" w:rsidR="006332C0" w:rsidRPr="00EB6A56" w:rsidRDefault="006332C0" w:rsidP="00C56C26">
            <w:pPr>
              <w:pStyle w:val="Naslov1"/>
            </w:pPr>
          </w:p>
        </w:tc>
        <w:tc>
          <w:tcPr>
            <w:tcW w:w="1607" w:type="dxa"/>
            <w:gridSpan w:val="4"/>
            <w:vAlign w:val="center"/>
          </w:tcPr>
          <w:p w14:paraId="4E8F4B99" w14:textId="77777777" w:rsidR="006332C0" w:rsidRPr="00EB6A56" w:rsidRDefault="006332C0" w:rsidP="00C56C26">
            <w:pPr>
              <w:pStyle w:val="Naslov1"/>
            </w:pPr>
          </w:p>
        </w:tc>
        <w:tc>
          <w:tcPr>
            <w:tcW w:w="2005" w:type="dxa"/>
            <w:vAlign w:val="center"/>
          </w:tcPr>
          <w:p w14:paraId="6A54182D" w14:textId="77777777" w:rsidR="006332C0" w:rsidRPr="00EB6A56" w:rsidRDefault="006332C0" w:rsidP="00C56C26">
            <w:pPr>
              <w:pStyle w:val="Naslov1"/>
            </w:pPr>
          </w:p>
        </w:tc>
      </w:tr>
      <w:tr w:rsidR="006332C0" w:rsidRPr="00EB6A56" w14:paraId="777FFBC3" w14:textId="77777777" w:rsidTr="003056DB">
        <w:trPr>
          <w:cantSplit/>
          <w:trHeight w:val="257"/>
        </w:trPr>
        <w:tc>
          <w:tcPr>
            <w:tcW w:w="9200" w:type="dxa"/>
            <w:gridSpan w:val="10"/>
            <w:shd w:val="clear" w:color="auto" w:fill="E0E0E0"/>
            <w:tcMar>
              <w:top w:w="57" w:type="dxa"/>
              <w:left w:w="108" w:type="dxa"/>
              <w:bottom w:w="57" w:type="dxa"/>
              <w:right w:w="108" w:type="dxa"/>
            </w:tcMar>
            <w:vAlign w:val="center"/>
          </w:tcPr>
          <w:p w14:paraId="584F5BC2" w14:textId="77777777" w:rsidR="006332C0" w:rsidRPr="00EB6A56" w:rsidRDefault="006332C0" w:rsidP="00C56C26">
            <w:pPr>
              <w:pStyle w:val="Naslov1"/>
            </w:pPr>
            <w:r w:rsidRPr="00EB6A56">
              <w:t>II. Finančne posledice za državni proračun</w:t>
            </w:r>
          </w:p>
        </w:tc>
      </w:tr>
      <w:tr w:rsidR="006332C0" w:rsidRPr="00EB6A56" w14:paraId="51F127D1" w14:textId="77777777" w:rsidTr="003056DB">
        <w:trPr>
          <w:cantSplit/>
          <w:trHeight w:val="257"/>
        </w:trPr>
        <w:tc>
          <w:tcPr>
            <w:tcW w:w="9200" w:type="dxa"/>
            <w:gridSpan w:val="10"/>
            <w:shd w:val="clear" w:color="auto" w:fill="E0E0E0"/>
            <w:tcMar>
              <w:top w:w="57" w:type="dxa"/>
              <w:left w:w="108" w:type="dxa"/>
              <w:bottom w:w="57" w:type="dxa"/>
              <w:right w:w="108" w:type="dxa"/>
            </w:tcMar>
            <w:vAlign w:val="center"/>
          </w:tcPr>
          <w:p w14:paraId="03EA6353" w14:textId="77777777" w:rsidR="006332C0" w:rsidRPr="00EB6A56" w:rsidRDefault="006332C0" w:rsidP="00C56C26">
            <w:pPr>
              <w:pStyle w:val="Naslov1"/>
            </w:pPr>
            <w:r w:rsidRPr="00EB6A56">
              <w:t>II.a Pravice porabe za izvedbo predlaganih rešitev so zagotovljene:</w:t>
            </w:r>
          </w:p>
        </w:tc>
      </w:tr>
      <w:tr w:rsidR="006332C0" w:rsidRPr="00EB6A56" w14:paraId="5411BC5F" w14:textId="77777777" w:rsidTr="003056DB">
        <w:trPr>
          <w:cantSplit/>
          <w:trHeight w:val="100"/>
        </w:trPr>
        <w:tc>
          <w:tcPr>
            <w:tcW w:w="2014" w:type="dxa"/>
            <w:vAlign w:val="center"/>
          </w:tcPr>
          <w:p w14:paraId="2B914D66" w14:textId="77777777" w:rsidR="006332C0" w:rsidRPr="00EB6A56" w:rsidRDefault="006332C0" w:rsidP="0046065D">
            <w:pPr>
              <w:widowControl w:val="0"/>
              <w:spacing w:line="276" w:lineRule="auto"/>
              <w:jc w:val="center"/>
              <w:rPr>
                <w:rFonts w:cs="Arial"/>
                <w:szCs w:val="20"/>
                <w:lang w:val="sl-SI"/>
              </w:rPr>
            </w:pPr>
            <w:r w:rsidRPr="00EB6A56">
              <w:rPr>
                <w:rFonts w:cs="Arial"/>
                <w:szCs w:val="20"/>
                <w:lang w:val="sl-SI"/>
              </w:rPr>
              <w:t xml:space="preserve">Ime proračunskega uporabnika </w:t>
            </w:r>
          </w:p>
        </w:tc>
        <w:tc>
          <w:tcPr>
            <w:tcW w:w="2195" w:type="dxa"/>
            <w:gridSpan w:val="2"/>
            <w:vAlign w:val="center"/>
          </w:tcPr>
          <w:p w14:paraId="00531F0B" w14:textId="77777777" w:rsidR="006332C0" w:rsidRPr="00EB6A56" w:rsidRDefault="006332C0" w:rsidP="0046065D">
            <w:pPr>
              <w:widowControl w:val="0"/>
              <w:spacing w:line="276" w:lineRule="auto"/>
              <w:jc w:val="center"/>
              <w:rPr>
                <w:rFonts w:cs="Arial"/>
                <w:szCs w:val="20"/>
                <w:lang w:val="sl-SI"/>
              </w:rPr>
            </w:pPr>
            <w:r w:rsidRPr="00EB6A56">
              <w:rPr>
                <w:rFonts w:cs="Arial"/>
                <w:szCs w:val="20"/>
                <w:lang w:val="sl-SI"/>
              </w:rPr>
              <w:t>Šifra in naziv ukrepa, projekta</w:t>
            </w:r>
          </w:p>
        </w:tc>
        <w:tc>
          <w:tcPr>
            <w:tcW w:w="1379" w:type="dxa"/>
            <w:gridSpan w:val="2"/>
            <w:vAlign w:val="center"/>
          </w:tcPr>
          <w:p w14:paraId="0FDAAC6F" w14:textId="77777777" w:rsidR="006332C0" w:rsidRPr="00EB6A56" w:rsidRDefault="006332C0" w:rsidP="0046065D">
            <w:pPr>
              <w:widowControl w:val="0"/>
              <w:spacing w:line="276" w:lineRule="auto"/>
              <w:jc w:val="center"/>
              <w:rPr>
                <w:rFonts w:cs="Arial"/>
                <w:szCs w:val="20"/>
                <w:lang w:val="sl-SI"/>
              </w:rPr>
            </w:pPr>
            <w:r w:rsidRPr="00EB6A56">
              <w:rPr>
                <w:rFonts w:cs="Arial"/>
                <w:szCs w:val="20"/>
                <w:lang w:val="sl-SI"/>
              </w:rPr>
              <w:t>Šifra in naziv proračunske postavke</w:t>
            </w:r>
          </w:p>
        </w:tc>
        <w:tc>
          <w:tcPr>
            <w:tcW w:w="1607" w:type="dxa"/>
            <w:gridSpan w:val="4"/>
            <w:vAlign w:val="center"/>
          </w:tcPr>
          <w:p w14:paraId="5315E415" w14:textId="77777777" w:rsidR="006332C0" w:rsidRPr="00EB6A56" w:rsidRDefault="006332C0" w:rsidP="0046065D">
            <w:pPr>
              <w:widowControl w:val="0"/>
              <w:spacing w:line="276" w:lineRule="auto"/>
              <w:jc w:val="center"/>
              <w:rPr>
                <w:rFonts w:cs="Arial"/>
                <w:szCs w:val="20"/>
                <w:lang w:val="sl-SI"/>
              </w:rPr>
            </w:pPr>
            <w:r w:rsidRPr="00EB6A56">
              <w:rPr>
                <w:rFonts w:cs="Arial"/>
                <w:szCs w:val="20"/>
                <w:lang w:val="sl-SI"/>
              </w:rPr>
              <w:t>Znesek za tekoče leto (t)</w:t>
            </w:r>
          </w:p>
        </w:tc>
        <w:tc>
          <w:tcPr>
            <w:tcW w:w="2005" w:type="dxa"/>
            <w:vAlign w:val="center"/>
          </w:tcPr>
          <w:p w14:paraId="09DBE5F6" w14:textId="77777777" w:rsidR="006332C0" w:rsidRPr="00EB6A56" w:rsidRDefault="006332C0" w:rsidP="0046065D">
            <w:pPr>
              <w:widowControl w:val="0"/>
              <w:spacing w:line="276" w:lineRule="auto"/>
              <w:jc w:val="center"/>
              <w:rPr>
                <w:rFonts w:cs="Arial"/>
                <w:szCs w:val="20"/>
                <w:lang w:val="sl-SI"/>
              </w:rPr>
            </w:pPr>
            <w:r w:rsidRPr="00EB6A56">
              <w:rPr>
                <w:rFonts w:cs="Arial"/>
                <w:szCs w:val="20"/>
                <w:lang w:val="sl-SI"/>
              </w:rPr>
              <w:t>Znesek za t + 1</w:t>
            </w:r>
          </w:p>
        </w:tc>
      </w:tr>
      <w:tr w:rsidR="006332C0" w:rsidRPr="00EB6A56" w14:paraId="0B5BAB24" w14:textId="77777777" w:rsidTr="003056DB">
        <w:trPr>
          <w:cantSplit/>
          <w:trHeight w:val="328"/>
        </w:trPr>
        <w:tc>
          <w:tcPr>
            <w:tcW w:w="2014" w:type="dxa"/>
            <w:vAlign w:val="center"/>
          </w:tcPr>
          <w:p w14:paraId="47747695" w14:textId="77777777" w:rsidR="006332C0" w:rsidRPr="00EB6A56" w:rsidRDefault="006332C0" w:rsidP="00C56C26">
            <w:pPr>
              <w:pStyle w:val="Naslov1"/>
            </w:pPr>
          </w:p>
        </w:tc>
        <w:tc>
          <w:tcPr>
            <w:tcW w:w="2195" w:type="dxa"/>
            <w:gridSpan w:val="2"/>
            <w:vAlign w:val="center"/>
          </w:tcPr>
          <w:p w14:paraId="59F60573" w14:textId="77777777" w:rsidR="006332C0" w:rsidRPr="00EB6A56" w:rsidRDefault="006332C0" w:rsidP="00C56C26">
            <w:pPr>
              <w:pStyle w:val="Naslov1"/>
            </w:pPr>
          </w:p>
        </w:tc>
        <w:tc>
          <w:tcPr>
            <w:tcW w:w="1379" w:type="dxa"/>
            <w:gridSpan w:val="2"/>
            <w:vAlign w:val="center"/>
          </w:tcPr>
          <w:p w14:paraId="4E3BE604" w14:textId="77777777" w:rsidR="006332C0" w:rsidRPr="00EB6A56" w:rsidRDefault="006332C0" w:rsidP="00C56C26">
            <w:pPr>
              <w:pStyle w:val="Naslov1"/>
            </w:pPr>
          </w:p>
        </w:tc>
        <w:tc>
          <w:tcPr>
            <w:tcW w:w="1607" w:type="dxa"/>
            <w:gridSpan w:val="4"/>
            <w:vAlign w:val="center"/>
          </w:tcPr>
          <w:p w14:paraId="6AF40E1A" w14:textId="77777777" w:rsidR="006332C0" w:rsidRPr="00EB6A56" w:rsidRDefault="0046065D" w:rsidP="00C56C26">
            <w:pPr>
              <w:pStyle w:val="Naslov1"/>
            </w:pPr>
            <w:r w:rsidRPr="00EB6A56">
              <w:t>/</w:t>
            </w:r>
          </w:p>
        </w:tc>
        <w:tc>
          <w:tcPr>
            <w:tcW w:w="2005" w:type="dxa"/>
            <w:vAlign w:val="center"/>
          </w:tcPr>
          <w:p w14:paraId="2FCDF5CE" w14:textId="77777777" w:rsidR="006332C0" w:rsidRPr="00EB6A56" w:rsidRDefault="006332C0" w:rsidP="00C56C26">
            <w:pPr>
              <w:pStyle w:val="Naslov1"/>
            </w:pPr>
            <w:r w:rsidRPr="00EB6A56">
              <w:t>/</w:t>
            </w:r>
          </w:p>
        </w:tc>
      </w:tr>
      <w:tr w:rsidR="006332C0" w:rsidRPr="00EB6A56" w14:paraId="5BCC1C2D" w14:textId="77777777" w:rsidTr="003056DB">
        <w:trPr>
          <w:cantSplit/>
          <w:trHeight w:val="95"/>
        </w:trPr>
        <w:tc>
          <w:tcPr>
            <w:tcW w:w="2014" w:type="dxa"/>
            <w:vAlign w:val="center"/>
          </w:tcPr>
          <w:p w14:paraId="56C14C9C" w14:textId="77777777" w:rsidR="006332C0" w:rsidRPr="00EB6A56" w:rsidRDefault="006332C0" w:rsidP="00C56C26">
            <w:pPr>
              <w:pStyle w:val="Naslov1"/>
            </w:pPr>
          </w:p>
        </w:tc>
        <w:tc>
          <w:tcPr>
            <w:tcW w:w="2195" w:type="dxa"/>
            <w:gridSpan w:val="2"/>
            <w:vAlign w:val="center"/>
          </w:tcPr>
          <w:p w14:paraId="50A4CFEB" w14:textId="77777777" w:rsidR="006332C0" w:rsidRPr="00EB6A56" w:rsidRDefault="006332C0" w:rsidP="00C56C26">
            <w:pPr>
              <w:pStyle w:val="Naslov1"/>
            </w:pPr>
          </w:p>
        </w:tc>
        <w:tc>
          <w:tcPr>
            <w:tcW w:w="1379" w:type="dxa"/>
            <w:gridSpan w:val="2"/>
            <w:vAlign w:val="center"/>
          </w:tcPr>
          <w:p w14:paraId="5DC93CA4" w14:textId="77777777" w:rsidR="006332C0" w:rsidRPr="00EB6A56" w:rsidRDefault="006332C0" w:rsidP="00C56C26">
            <w:pPr>
              <w:pStyle w:val="Naslov1"/>
            </w:pPr>
          </w:p>
        </w:tc>
        <w:tc>
          <w:tcPr>
            <w:tcW w:w="1607" w:type="dxa"/>
            <w:gridSpan w:val="4"/>
            <w:vAlign w:val="center"/>
          </w:tcPr>
          <w:p w14:paraId="0C284A5B" w14:textId="77777777" w:rsidR="006332C0" w:rsidRPr="00EB6A56" w:rsidRDefault="006332C0" w:rsidP="00C56C26">
            <w:pPr>
              <w:pStyle w:val="Naslov1"/>
            </w:pPr>
          </w:p>
        </w:tc>
        <w:tc>
          <w:tcPr>
            <w:tcW w:w="2005" w:type="dxa"/>
            <w:vAlign w:val="center"/>
          </w:tcPr>
          <w:p w14:paraId="00B93252" w14:textId="77777777" w:rsidR="006332C0" w:rsidRPr="00EB6A56" w:rsidRDefault="006332C0" w:rsidP="00C56C26">
            <w:pPr>
              <w:pStyle w:val="Naslov1"/>
            </w:pPr>
          </w:p>
        </w:tc>
      </w:tr>
      <w:tr w:rsidR="006332C0" w:rsidRPr="00EB6A56" w14:paraId="33657FE0" w14:textId="77777777" w:rsidTr="003056DB">
        <w:trPr>
          <w:cantSplit/>
          <w:trHeight w:val="95"/>
        </w:trPr>
        <w:tc>
          <w:tcPr>
            <w:tcW w:w="5588" w:type="dxa"/>
            <w:gridSpan w:val="5"/>
            <w:vAlign w:val="center"/>
          </w:tcPr>
          <w:p w14:paraId="4061C084" w14:textId="77777777" w:rsidR="006332C0" w:rsidRPr="00EB6A56" w:rsidRDefault="006332C0" w:rsidP="00C56C26">
            <w:pPr>
              <w:pStyle w:val="Naslov1"/>
            </w:pPr>
            <w:r w:rsidRPr="00EB6A56">
              <w:t>SKUPAJ</w:t>
            </w:r>
          </w:p>
        </w:tc>
        <w:tc>
          <w:tcPr>
            <w:tcW w:w="1607" w:type="dxa"/>
            <w:gridSpan w:val="4"/>
            <w:vAlign w:val="center"/>
          </w:tcPr>
          <w:p w14:paraId="012368EA" w14:textId="77777777" w:rsidR="006332C0" w:rsidRPr="00EB6A56" w:rsidRDefault="0046065D" w:rsidP="0046065D">
            <w:pPr>
              <w:widowControl w:val="0"/>
              <w:spacing w:line="276" w:lineRule="auto"/>
              <w:jc w:val="right"/>
              <w:rPr>
                <w:rFonts w:cs="Arial"/>
                <w:szCs w:val="20"/>
                <w:lang w:val="sl-SI"/>
              </w:rPr>
            </w:pPr>
            <w:r w:rsidRPr="00EB6A56">
              <w:rPr>
                <w:rFonts w:cs="Arial"/>
                <w:szCs w:val="20"/>
                <w:lang w:val="sl-SI"/>
              </w:rPr>
              <w:t>/</w:t>
            </w:r>
          </w:p>
        </w:tc>
        <w:tc>
          <w:tcPr>
            <w:tcW w:w="2005" w:type="dxa"/>
            <w:vAlign w:val="center"/>
          </w:tcPr>
          <w:p w14:paraId="467C8E22" w14:textId="77777777" w:rsidR="006332C0" w:rsidRPr="00EB6A56" w:rsidRDefault="006332C0" w:rsidP="00C56C26">
            <w:pPr>
              <w:pStyle w:val="Naslov1"/>
            </w:pPr>
            <w:r w:rsidRPr="00EB6A56">
              <w:t>/</w:t>
            </w:r>
          </w:p>
        </w:tc>
      </w:tr>
      <w:tr w:rsidR="006332C0" w:rsidRPr="00EB6A56" w14:paraId="68D78AB2" w14:textId="77777777" w:rsidTr="003056DB">
        <w:trPr>
          <w:cantSplit/>
          <w:trHeight w:val="294"/>
        </w:trPr>
        <w:tc>
          <w:tcPr>
            <w:tcW w:w="9200" w:type="dxa"/>
            <w:gridSpan w:val="10"/>
            <w:shd w:val="clear" w:color="auto" w:fill="E0E0E0"/>
            <w:tcMar>
              <w:top w:w="57" w:type="dxa"/>
              <w:left w:w="108" w:type="dxa"/>
              <w:bottom w:w="57" w:type="dxa"/>
              <w:right w:w="108" w:type="dxa"/>
            </w:tcMar>
            <w:vAlign w:val="center"/>
          </w:tcPr>
          <w:p w14:paraId="57E78B4A" w14:textId="77777777" w:rsidR="006332C0" w:rsidRPr="00EB6A56" w:rsidRDefault="006332C0" w:rsidP="00C56C26">
            <w:pPr>
              <w:pStyle w:val="Naslov1"/>
            </w:pPr>
            <w:r w:rsidRPr="00EB6A56">
              <w:t>II.b Manjkajoče pravice porabe bodo zagotovljene s prerazporeditvijo:</w:t>
            </w:r>
          </w:p>
        </w:tc>
      </w:tr>
      <w:tr w:rsidR="006332C0" w:rsidRPr="00EB6A56" w14:paraId="7FEE78EA" w14:textId="77777777" w:rsidTr="003056DB">
        <w:trPr>
          <w:cantSplit/>
          <w:trHeight w:val="100"/>
        </w:trPr>
        <w:tc>
          <w:tcPr>
            <w:tcW w:w="2014" w:type="dxa"/>
            <w:vAlign w:val="center"/>
          </w:tcPr>
          <w:p w14:paraId="2FF0AF53" w14:textId="77777777" w:rsidR="006332C0" w:rsidRPr="00EB6A56" w:rsidRDefault="006332C0" w:rsidP="0046065D">
            <w:pPr>
              <w:widowControl w:val="0"/>
              <w:spacing w:line="276" w:lineRule="auto"/>
              <w:jc w:val="center"/>
              <w:rPr>
                <w:rFonts w:cs="Arial"/>
                <w:szCs w:val="20"/>
                <w:lang w:val="sl-SI"/>
              </w:rPr>
            </w:pPr>
            <w:r w:rsidRPr="00EB6A56">
              <w:rPr>
                <w:rFonts w:cs="Arial"/>
                <w:szCs w:val="20"/>
                <w:lang w:val="sl-SI"/>
              </w:rPr>
              <w:t xml:space="preserve">Ime proračunskega uporabnika </w:t>
            </w:r>
          </w:p>
        </w:tc>
        <w:tc>
          <w:tcPr>
            <w:tcW w:w="2195" w:type="dxa"/>
            <w:gridSpan w:val="2"/>
            <w:vAlign w:val="center"/>
          </w:tcPr>
          <w:p w14:paraId="3F82C2C4" w14:textId="77777777" w:rsidR="006332C0" w:rsidRPr="00EB6A56" w:rsidRDefault="006332C0" w:rsidP="0046065D">
            <w:pPr>
              <w:widowControl w:val="0"/>
              <w:spacing w:line="276" w:lineRule="auto"/>
              <w:jc w:val="center"/>
              <w:rPr>
                <w:rFonts w:cs="Arial"/>
                <w:szCs w:val="20"/>
                <w:lang w:val="sl-SI"/>
              </w:rPr>
            </w:pPr>
            <w:r w:rsidRPr="00EB6A56">
              <w:rPr>
                <w:rFonts w:cs="Arial"/>
                <w:szCs w:val="20"/>
                <w:lang w:val="sl-SI"/>
              </w:rPr>
              <w:t>Šifra in naziv ukrepa, projekta</w:t>
            </w:r>
          </w:p>
        </w:tc>
        <w:tc>
          <w:tcPr>
            <w:tcW w:w="1379" w:type="dxa"/>
            <w:gridSpan w:val="2"/>
            <w:vAlign w:val="center"/>
          </w:tcPr>
          <w:p w14:paraId="1676BB36" w14:textId="77777777" w:rsidR="006332C0" w:rsidRPr="00EB6A56" w:rsidRDefault="006332C0" w:rsidP="0046065D">
            <w:pPr>
              <w:widowControl w:val="0"/>
              <w:spacing w:line="276" w:lineRule="auto"/>
              <w:jc w:val="center"/>
              <w:rPr>
                <w:rFonts w:cs="Arial"/>
                <w:szCs w:val="20"/>
                <w:lang w:val="sl-SI"/>
              </w:rPr>
            </w:pPr>
            <w:r w:rsidRPr="00EB6A56">
              <w:rPr>
                <w:rFonts w:cs="Arial"/>
                <w:szCs w:val="20"/>
                <w:lang w:val="sl-SI"/>
              </w:rPr>
              <w:t xml:space="preserve">Šifra in naziv proračunske postavke </w:t>
            </w:r>
          </w:p>
        </w:tc>
        <w:tc>
          <w:tcPr>
            <w:tcW w:w="1607" w:type="dxa"/>
            <w:gridSpan w:val="4"/>
            <w:vAlign w:val="center"/>
          </w:tcPr>
          <w:p w14:paraId="63F8D092" w14:textId="77777777" w:rsidR="006332C0" w:rsidRPr="00EB6A56" w:rsidRDefault="006332C0" w:rsidP="0046065D">
            <w:pPr>
              <w:widowControl w:val="0"/>
              <w:spacing w:line="276" w:lineRule="auto"/>
              <w:jc w:val="center"/>
              <w:rPr>
                <w:rFonts w:cs="Arial"/>
                <w:szCs w:val="20"/>
                <w:lang w:val="sl-SI"/>
              </w:rPr>
            </w:pPr>
            <w:r w:rsidRPr="00EB6A56">
              <w:rPr>
                <w:rFonts w:cs="Arial"/>
                <w:szCs w:val="20"/>
                <w:lang w:val="sl-SI"/>
              </w:rPr>
              <w:t>Znesek za tekoče leto (t)</w:t>
            </w:r>
          </w:p>
        </w:tc>
        <w:tc>
          <w:tcPr>
            <w:tcW w:w="2005" w:type="dxa"/>
            <w:vAlign w:val="center"/>
          </w:tcPr>
          <w:p w14:paraId="5B665597" w14:textId="77777777" w:rsidR="006332C0" w:rsidRPr="00EB6A56" w:rsidRDefault="006332C0" w:rsidP="0046065D">
            <w:pPr>
              <w:widowControl w:val="0"/>
              <w:spacing w:line="276" w:lineRule="auto"/>
              <w:jc w:val="center"/>
              <w:rPr>
                <w:rFonts w:cs="Arial"/>
                <w:szCs w:val="20"/>
                <w:lang w:val="sl-SI"/>
              </w:rPr>
            </w:pPr>
            <w:r w:rsidRPr="00EB6A56">
              <w:rPr>
                <w:rFonts w:cs="Arial"/>
                <w:szCs w:val="20"/>
                <w:lang w:val="sl-SI"/>
              </w:rPr>
              <w:t xml:space="preserve">Znesek za t + 1 </w:t>
            </w:r>
          </w:p>
        </w:tc>
      </w:tr>
      <w:tr w:rsidR="006332C0" w:rsidRPr="00EB6A56" w14:paraId="550368CF" w14:textId="77777777" w:rsidTr="003056DB">
        <w:trPr>
          <w:cantSplit/>
          <w:trHeight w:val="95"/>
        </w:trPr>
        <w:tc>
          <w:tcPr>
            <w:tcW w:w="2014" w:type="dxa"/>
            <w:vAlign w:val="center"/>
          </w:tcPr>
          <w:p w14:paraId="7AA19AE5" w14:textId="77777777" w:rsidR="006332C0" w:rsidRPr="00EB6A56" w:rsidRDefault="006332C0" w:rsidP="00C56C26">
            <w:pPr>
              <w:pStyle w:val="Naslov1"/>
            </w:pPr>
          </w:p>
        </w:tc>
        <w:tc>
          <w:tcPr>
            <w:tcW w:w="2195" w:type="dxa"/>
            <w:gridSpan w:val="2"/>
            <w:vAlign w:val="center"/>
          </w:tcPr>
          <w:p w14:paraId="24C046FE" w14:textId="77777777" w:rsidR="006332C0" w:rsidRPr="00EB6A56" w:rsidRDefault="006332C0" w:rsidP="00C56C26">
            <w:pPr>
              <w:pStyle w:val="Naslov1"/>
            </w:pPr>
          </w:p>
        </w:tc>
        <w:tc>
          <w:tcPr>
            <w:tcW w:w="1379" w:type="dxa"/>
            <w:gridSpan w:val="2"/>
            <w:vAlign w:val="center"/>
          </w:tcPr>
          <w:p w14:paraId="7F70453A" w14:textId="77777777" w:rsidR="006332C0" w:rsidRPr="00EB6A56" w:rsidRDefault="006332C0" w:rsidP="00C56C26">
            <w:pPr>
              <w:pStyle w:val="Naslov1"/>
            </w:pPr>
          </w:p>
        </w:tc>
        <w:tc>
          <w:tcPr>
            <w:tcW w:w="1607" w:type="dxa"/>
            <w:gridSpan w:val="4"/>
            <w:vAlign w:val="center"/>
          </w:tcPr>
          <w:p w14:paraId="111CC2CD" w14:textId="77777777" w:rsidR="006332C0" w:rsidRPr="00EB6A56" w:rsidRDefault="006332C0" w:rsidP="00C56C26">
            <w:pPr>
              <w:pStyle w:val="Naslov1"/>
            </w:pPr>
          </w:p>
        </w:tc>
        <w:tc>
          <w:tcPr>
            <w:tcW w:w="2005" w:type="dxa"/>
            <w:vAlign w:val="center"/>
          </w:tcPr>
          <w:p w14:paraId="1769E859" w14:textId="77777777" w:rsidR="006332C0" w:rsidRPr="00EB6A56" w:rsidRDefault="006332C0" w:rsidP="00C56C26">
            <w:pPr>
              <w:pStyle w:val="Naslov1"/>
            </w:pPr>
          </w:p>
        </w:tc>
      </w:tr>
      <w:tr w:rsidR="006332C0" w:rsidRPr="00EB6A56" w14:paraId="3A0BA4E1" w14:textId="77777777" w:rsidTr="003056DB">
        <w:trPr>
          <w:cantSplit/>
          <w:trHeight w:val="95"/>
        </w:trPr>
        <w:tc>
          <w:tcPr>
            <w:tcW w:w="2014" w:type="dxa"/>
            <w:vAlign w:val="center"/>
          </w:tcPr>
          <w:p w14:paraId="7ED8BC2A" w14:textId="77777777" w:rsidR="006332C0" w:rsidRPr="00EB6A56" w:rsidRDefault="006332C0" w:rsidP="00C56C26">
            <w:pPr>
              <w:pStyle w:val="Naslov1"/>
            </w:pPr>
          </w:p>
        </w:tc>
        <w:tc>
          <w:tcPr>
            <w:tcW w:w="2195" w:type="dxa"/>
            <w:gridSpan w:val="2"/>
            <w:vAlign w:val="center"/>
          </w:tcPr>
          <w:p w14:paraId="5BB797D5" w14:textId="77777777" w:rsidR="006332C0" w:rsidRPr="00EB6A56" w:rsidRDefault="006332C0" w:rsidP="00C56C26">
            <w:pPr>
              <w:pStyle w:val="Naslov1"/>
            </w:pPr>
          </w:p>
        </w:tc>
        <w:tc>
          <w:tcPr>
            <w:tcW w:w="1379" w:type="dxa"/>
            <w:gridSpan w:val="2"/>
            <w:vAlign w:val="center"/>
          </w:tcPr>
          <w:p w14:paraId="2D48BAE5" w14:textId="77777777" w:rsidR="006332C0" w:rsidRPr="00EB6A56" w:rsidRDefault="006332C0" w:rsidP="00C56C26">
            <w:pPr>
              <w:pStyle w:val="Naslov1"/>
            </w:pPr>
          </w:p>
        </w:tc>
        <w:tc>
          <w:tcPr>
            <w:tcW w:w="1607" w:type="dxa"/>
            <w:gridSpan w:val="4"/>
            <w:vAlign w:val="center"/>
          </w:tcPr>
          <w:p w14:paraId="5A36A7F9" w14:textId="77777777" w:rsidR="006332C0" w:rsidRPr="00EB6A56" w:rsidRDefault="006332C0" w:rsidP="00C56C26">
            <w:pPr>
              <w:pStyle w:val="Naslov1"/>
            </w:pPr>
          </w:p>
        </w:tc>
        <w:tc>
          <w:tcPr>
            <w:tcW w:w="2005" w:type="dxa"/>
            <w:vAlign w:val="center"/>
          </w:tcPr>
          <w:p w14:paraId="7DD6F1EA" w14:textId="77777777" w:rsidR="006332C0" w:rsidRPr="00EB6A56" w:rsidRDefault="006332C0" w:rsidP="00C56C26">
            <w:pPr>
              <w:pStyle w:val="Naslov1"/>
            </w:pPr>
          </w:p>
        </w:tc>
      </w:tr>
      <w:tr w:rsidR="006332C0" w:rsidRPr="00EB6A56" w14:paraId="7028D270" w14:textId="77777777" w:rsidTr="003056DB">
        <w:trPr>
          <w:cantSplit/>
          <w:trHeight w:val="95"/>
        </w:trPr>
        <w:tc>
          <w:tcPr>
            <w:tcW w:w="5588" w:type="dxa"/>
            <w:gridSpan w:val="5"/>
            <w:vAlign w:val="center"/>
          </w:tcPr>
          <w:p w14:paraId="6BC123C7" w14:textId="77777777" w:rsidR="006332C0" w:rsidRPr="00EB6A56" w:rsidRDefault="006332C0" w:rsidP="00C56C26">
            <w:pPr>
              <w:pStyle w:val="Naslov1"/>
            </w:pPr>
            <w:r w:rsidRPr="00EB6A56">
              <w:t>SKUPAJ</w:t>
            </w:r>
          </w:p>
        </w:tc>
        <w:tc>
          <w:tcPr>
            <w:tcW w:w="1607" w:type="dxa"/>
            <w:gridSpan w:val="4"/>
            <w:vAlign w:val="center"/>
          </w:tcPr>
          <w:p w14:paraId="6B86738A" w14:textId="77777777" w:rsidR="006332C0" w:rsidRPr="00EB6A56" w:rsidRDefault="006332C0" w:rsidP="00C56C26">
            <w:pPr>
              <w:pStyle w:val="Naslov1"/>
            </w:pPr>
          </w:p>
        </w:tc>
        <w:tc>
          <w:tcPr>
            <w:tcW w:w="2005" w:type="dxa"/>
            <w:vAlign w:val="center"/>
          </w:tcPr>
          <w:p w14:paraId="200B64DA" w14:textId="77777777" w:rsidR="006332C0" w:rsidRPr="00EB6A56" w:rsidRDefault="006332C0" w:rsidP="00C56C26">
            <w:pPr>
              <w:pStyle w:val="Naslov1"/>
            </w:pPr>
          </w:p>
        </w:tc>
      </w:tr>
      <w:tr w:rsidR="006332C0" w:rsidRPr="00EB6A56" w14:paraId="40A533B6" w14:textId="77777777" w:rsidTr="003056DB">
        <w:trPr>
          <w:cantSplit/>
          <w:trHeight w:val="207"/>
        </w:trPr>
        <w:tc>
          <w:tcPr>
            <w:tcW w:w="9200" w:type="dxa"/>
            <w:gridSpan w:val="10"/>
            <w:shd w:val="clear" w:color="auto" w:fill="E6E6E6"/>
            <w:tcMar>
              <w:top w:w="57" w:type="dxa"/>
              <w:left w:w="108" w:type="dxa"/>
              <w:bottom w:w="57" w:type="dxa"/>
              <w:right w:w="108" w:type="dxa"/>
            </w:tcMar>
            <w:vAlign w:val="center"/>
          </w:tcPr>
          <w:p w14:paraId="691E0B52" w14:textId="77777777" w:rsidR="006332C0" w:rsidRPr="00EB6A56" w:rsidRDefault="006332C0" w:rsidP="00C56C26">
            <w:pPr>
              <w:pStyle w:val="Naslov1"/>
            </w:pPr>
            <w:r w:rsidRPr="00EB6A56">
              <w:t>II.c Načrtovana nadomestitev zmanjšanih prihodkov in povečanih odhodkov proračuna:</w:t>
            </w:r>
          </w:p>
        </w:tc>
      </w:tr>
      <w:tr w:rsidR="006332C0" w:rsidRPr="00EB6A56" w14:paraId="7BF42B44" w14:textId="77777777" w:rsidTr="003056DB">
        <w:trPr>
          <w:cantSplit/>
          <w:trHeight w:val="100"/>
        </w:trPr>
        <w:tc>
          <w:tcPr>
            <w:tcW w:w="4209" w:type="dxa"/>
            <w:gridSpan w:val="3"/>
            <w:vAlign w:val="center"/>
          </w:tcPr>
          <w:p w14:paraId="1CBDAEAD" w14:textId="77777777" w:rsidR="006332C0" w:rsidRPr="00EB6A56" w:rsidRDefault="006332C0" w:rsidP="0046065D">
            <w:pPr>
              <w:widowControl w:val="0"/>
              <w:spacing w:line="276" w:lineRule="auto"/>
              <w:ind w:left="-122" w:right="-112"/>
              <w:jc w:val="center"/>
              <w:rPr>
                <w:rFonts w:cs="Arial"/>
                <w:szCs w:val="20"/>
                <w:lang w:val="sl-SI"/>
              </w:rPr>
            </w:pPr>
            <w:r w:rsidRPr="00EB6A56">
              <w:rPr>
                <w:rFonts w:cs="Arial"/>
                <w:szCs w:val="20"/>
                <w:lang w:val="sl-SI"/>
              </w:rPr>
              <w:t>Novi prihodki</w:t>
            </w:r>
          </w:p>
        </w:tc>
        <w:tc>
          <w:tcPr>
            <w:tcW w:w="2179" w:type="dxa"/>
            <w:gridSpan w:val="3"/>
            <w:vAlign w:val="center"/>
          </w:tcPr>
          <w:p w14:paraId="33E2E95B" w14:textId="77777777" w:rsidR="006332C0" w:rsidRPr="00EB6A56" w:rsidRDefault="006332C0" w:rsidP="0046065D">
            <w:pPr>
              <w:widowControl w:val="0"/>
              <w:spacing w:line="276" w:lineRule="auto"/>
              <w:ind w:left="-122" w:right="-112"/>
              <w:jc w:val="center"/>
              <w:rPr>
                <w:rFonts w:cs="Arial"/>
                <w:szCs w:val="20"/>
                <w:lang w:val="sl-SI"/>
              </w:rPr>
            </w:pPr>
            <w:r w:rsidRPr="00EB6A56">
              <w:rPr>
                <w:rFonts w:cs="Arial"/>
                <w:szCs w:val="20"/>
                <w:lang w:val="sl-SI"/>
              </w:rPr>
              <w:t>Znesek za tekoče leto (t)</w:t>
            </w:r>
          </w:p>
        </w:tc>
        <w:tc>
          <w:tcPr>
            <w:tcW w:w="2812" w:type="dxa"/>
            <w:gridSpan w:val="4"/>
            <w:vAlign w:val="center"/>
          </w:tcPr>
          <w:p w14:paraId="231F1EFA" w14:textId="77777777" w:rsidR="006332C0" w:rsidRPr="00EB6A56" w:rsidRDefault="006332C0" w:rsidP="0046065D">
            <w:pPr>
              <w:widowControl w:val="0"/>
              <w:spacing w:line="276" w:lineRule="auto"/>
              <w:ind w:left="-122" w:right="-112"/>
              <w:jc w:val="center"/>
              <w:rPr>
                <w:rFonts w:cs="Arial"/>
                <w:szCs w:val="20"/>
                <w:lang w:val="sl-SI"/>
              </w:rPr>
            </w:pPr>
            <w:r w:rsidRPr="00EB6A56">
              <w:rPr>
                <w:rFonts w:cs="Arial"/>
                <w:szCs w:val="20"/>
                <w:lang w:val="sl-SI"/>
              </w:rPr>
              <w:t>Znesek za t + 1</w:t>
            </w:r>
          </w:p>
        </w:tc>
      </w:tr>
      <w:tr w:rsidR="006332C0" w:rsidRPr="00EB6A56" w14:paraId="035FE15E" w14:textId="77777777" w:rsidTr="003056DB">
        <w:trPr>
          <w:cantSplit/>
          <w:trHeight w:val="95"/>
        </w:trPr>
        <w:tc>
          <w:tcPr>
            <w:tcW w:w="4209" w:type="dxa"/>
            <w:gridSpan w:val="3"/>
            <w:vAlign w:val="center"/>
          </w:tcPr>
          <w:p w14:paraId="612CD6B9" w14:textId="77777777" w:rsidR="006332C0" w:rsidRPr="00EB6A56" w:rsidRDefault="006332C0" w:rsidP="00C56C26">
            <w:pPr>
              <w:pStyle w:val="Naslov1"/>
            </w:pPr>
          </w:p>
        </w:tc>
        <w:tc>
          <w:tcPr>
            <w:tcW w:w="2179" w:type="dxa"/>
            <w:gridSpan w:val="3"/>
            <w:vAlign w:val="center"/>
          </w:tcPr>
          <w:p w14:paraId="10365D56" w14:textId="77777777" w:rsidR="006332C0" w:rsidRPr="00EB6A56" w:rsidRDefault="006332C0" w:rsidP="00C56C26">
            <w:pPr>
              <w:pStyle w:val="Naslov1"/>
            </w:pPr>
          </w:p>
        </w:tc>
        <w:tc>
          <w:tcPr>
            <w:tcW w:w="2812" w:type="dxa"/>
            <w:gridSpan w:val="4"/>
            <w:vAlign w:val="center"/>
          </w:tcPr>
          <w:p w14:paraId="10A775D3" w14:textId="77777777" w:rsidR="006332C0" w:rsidRPr="00EB6A56" w:rsidRDefault="006332C0" w:rsidP="00C56C26">
            <w:pPr>
              <w:pStyle w:val="Naslov1"/>
            </w:pPr>
          </w:p>
        </w:tc>
      </w:tr>
      <w:tr w:rsidR="006332C0" w:rsidRPr="00EB6A56" w14:paraId="6781CBBF" w14:textId="77777777" w:rsidTr="003056DB">
        <w:trPr>
          <w:cantSplit/>
          <w:trHeight w:val="95"/>
        </w:trPr>
        <w:tc>
          <w:tcPr>
            <w:tcW w:w="4209" w:type="dxa"/>
            <w:gridSpan w:val="3"/>
            <w:vAlign w:val="center"/>
          </w:tcPr>
          <w:p w14:paraId="10559217" w14:textId="77777777" w:rsidR="006332C0" w:rsidRPr="00EB6A56" w:rsidRDefault="006332C0" w:rsidP="00C56C26">
            <w:pPr>
              <w:pStyle w:val="Naslov1"/>
            </w:pPr>
          </w:p>
        </w:tc>
        <w:tc>
          <w:tcPr>
            <w:tcW w:w="2179" w:type="dxa"/>
            <w:gridSpan w:val="3"/>
            <w:vAlign w:val="center"/>
          </w:tcPr>
          <w:p w14:paraId="3DD24603" w14:textId="77777777" w:rsidR="006332C0" w:rsidRPr="00EB6A56" w:rsidRDefault="006332C0" w:rsidP="00C56C26">
            <w:pPr>
              <w:pStyle w:val="Naslov1"/>
            </w:pPr>
          </w:p>
        </w:tc>
        <w:tc>
          <w:tcPr>
            <w:tcW w:w="2812" w:type="dxa"/>
            <w:gridSpan w:val="4"/>
            <w:vAlign w:val="center"/>
          </w:tcPr>
          <w:p w14:paraId="46D4A9C5" w14:textId="77777777" w:rsidR="006332C0" w:rsidRPr="00EB6A56" w:rsidRDefault="006332C0" w:rsidP="00C56C26">
            <w:pPr>
              <w:pStyle w:val="Naslov1"/>
            </w:pPr>
          </w:p>
        </w:tc>
      </w:tr>
      <w:tr w:rsidR="006332C0" w:rsidRPr="00EB6A56" w14:paraId="61E0D1A2" w14:textId="77777777" w:rsidTr="003056DB">
        <w:trPr>
          <w:cantSplit/>
          <w:trHeight w:val="95"/>
        </w:trPr>
        <w:tc>
          <w:tcPr>
            <w:tcW w:w="4209" w:type="dxa"/>
            <w:gridSpan w:val="3"/>
            <w:vAlign w:val="center"/>
          </w:tcPr>
          <w:p w14:paraId="79724EC7" w14:textId="77777777" w:rsidR="006332C0" w:rsidRPr="00EB6A56" w:rsidRDefault="006332C0" w:rsidP="00C56C26">
            <w:pPr>
              <w:pStyle w:val="Naslov1"/>
            </w:pPr>
          </w:p>
        </w:tc>
        <w:tc>
          <w:tcPr>
            <w:tcW w:w="2179" w:type="dxa"/>
            <w:gridSpan w:val="3"/>
            <w:vAlign w:val="center"/>
          </w:tcPr>
          <w:p w14:paraId="314513D1" w14:textId="77777777" w:rsidR="006332C0" w:rsidRPr="00EB6A56" w:rsidRDefault="006332C0" w:rsidP="00C56C26">
            <w:pPr>
              <w:pStyle w:val="Naslov1"/>
            </w:pPr>
          </w:p>
        </w:tc>
        <w:tc>
          <w:tcPr>
            <w:tcW w:w="2812" w:type="dxa"/>
            <w:gridSpan w:val="4"/>
            <w:vAlign w:val="center"/>
          </w:tcPr>
          <w:p w14:paraId="42160594" w14:textId="77777777" w:rsidR="006332C0" w:rsidRPr="00EB6A56" w:rsidRDefault="006332C0" w:rsidP="00C56C26">
            <w:pPr>
              <w:pStyle w:val="Naslov1"/>
            </w:pPr>
          </w:p>
        </w:tc>
      </w:tr>
      <w:tr w:rsidR="006332C0" w:rsidRPr="00EB6A56" w14:paraId="007D44EE" w14:textId="77777777" w:rsidTr="003056DB">
        <w:trPr>
          <w:cantSplit/>
          <w:trHeight w:val="95"/>
        </w:trPr>
        <w:tc>
          <w:tcPr>
            <w:tcW w:w="4209" w:type="dxa"/>
            <w:gridSpan w:val="3"/>
            <w:vAlign w:val="center"/>
          </w:tcPr>
          <w:p w14:paraId="08D73003" w14:textId="77777777" w:rsidR="006332C0" w:rsidRPr="00EB6A56" w:rsidRDefault="006332C0" w:rsidP="00C56C26">
            <w:pPr>
              <w:pStyle w:val="Naslov1"/>
            </w:pPr>
            <w:r w:rsidRPr="00EB6A56">
              <w:t>SKUPAJ</w:t>
            </w:r>
          </w:p>
        </w:tc>
        <w:tc>
          <w:tcPr>
            <w:tcW w:w="2179" w:type="dxa"/>
            <w:gridSpan w:val="3"/>
            <w:vAlign w:val="center"/>
          </w:tcPr>
          <w:p w14:paraId="425995BE" w14:textId="77777777" w:rsidR="006332C0" w:rsidRPr="00EB6A56" w:rsidRDefault="006332C0" w:rsidP="00C56C26">
            <w:pPr>
              <w:pStyle w:val="Naslov1"/>
            </w:pPr>
          </w:p>
        </w:tc>
        <w:tc>
          <w:tcPr>
            <w:tcW w:w="2812" w:type="dxa"/>
            <w:gridSpan w:val="4"/>
            <w:vAlign w:val="center"/>
          </w:tcPr>
          <w:p w14:paraId="01D26BC6" w14:textId="77777777" w:rsidR="006332C0" w:rsidRPr="00EB6A56" w:rsidRDefault="006332C0" w:rsidP="00C56C26">
            <w:pPr>
              <w:pStyle w:val="Naslov1"/>
            </w:pPr>
          </w:p>
        </w:tc>
      </w:tr>
      <w:tr w:rsidR="006332C0" w:rsidRPr="00EB6A56" w14:paraId="590E22BB" w14:textId="77777777" w:rsidTr="00EE6561">
        <w:trPr>
          <w:trHeight w:val="693"/>
        </w:trPr>
        <w:tc>
          <w:tcPr>
            <w:tcW w:w="9200" w:type="dxa"/>
            <w:gridSpan w:val="10"/>
            <w:tcBorders>
              <w:top w:val="single" w:sz="4" w:space="0" w:color="000000"/>
              <w:left w:val="single" w:sz="4" w:space="0" w:color="000000"/>
              <w:bottom w:val="single" w:sz="4" w:space="0" w:color="000000"/>
              <w:right w:val="single" w:sz="4" w:space="0" w:color="000000"/>
            </w:tcBorders>
          </w:tcPr>
          <w:p w14:paraId="60CA0234" w14:textId="77777777" w:rsidR="006332C0" w:rsidRPr="00EB6A56" w:rsidRDefault="006332C0" w:rsidP="0046065D">
            <w:pPr>
              <w:widowControl w:val="0"/>
              <w:spacing w:line="276" w:lineRule="auto"/>
              <w:rPr>
                <w:rFonts w:cs="Arial"/>
                <w:b/>
                <w:szCs w:val="20"/>
                <w:lang w:val="sl-SI"/>
              </w:rPr>
            </w:pPr>
          </w:p>
          <w:p w14:paraId="40C36804" w14:textId="77777777" w:rsidR="00CF5C34" w:rsidRPr="00EB6A56" w:rsidRDefault="00CF5C34" w:rsidP="00CF5C34">
            <w:pPr>
              <w:widowControl w:val="0"/>
              <w:rPr>
                <w:rFonts w:cs="Arial"/>
                <w:b/>
                <w:szCs w:val="20"/>
                <w:lang w:val="sl-SI"/>
              </w:rPr>
            </w:pPr>
            <w:r w:rsidRPr="00EB6A56">
              <w:rPr>
                <w:rFonts w:cs="Arial"/>
                <w:b/>
                <w:szCs w:val="20"/>
                <w:lang w:val="sl-SI"/>
              </w:rPr>
              <w:t>OBRAZLOŽITEV:</w:t>
            </w:r>
          </w:p>
          <w:p w14:paraId="6F2E2A00" w14:textId="7DCBB419" w:rsidR="006332C0" w:rsidRPr="00EB6A56" w:rsidRDefault="00C56C26" w:rsidP="00EE6561">
            <w:pPr>
              <w:widowControl w:val="0"/>
              <w:suppressAutoHyphens/>
              <w:ind w:left="714"/>
              <w:jc w:val="both"/>
              <w:rPr>
                <w:rFonts w:cs="Arial"/>
                <w:b/>
                <w:szCs w:val="20"/>
                <w:lang w:val="sl-SI"/>
              </w:rPr>
            </w:pPr>
            <w:r w:rsidRPr="00EB6A56">
              <w:rPr>
                <w:rFonts w:cs="Arial"/>
                <w:b/>
                <w:szCs w:val="20"/>
                <w:lang w:val="sl-SI" w:eastAsia="sl-SI"/>
              </w:rPr>
              <w:t>/</w:t>
            </w:r>
            <w:r w:rsidR="00CF5C34" w:rsidRPr="00EB6A56">
              <w:rPr>
                <w:rFonts w:cs="Arial"/>
                <w:b/>
                <w:szCs w:val="20"/>
                <w:lang w:val="sl-SI" w:eastAsia="sl-SI"/>
              </w:rPr>
              <w:t>:</w:t>
            </w:r>
          </w:p>
        </w:tc>
      </w:tr>
      <w:tr w:rsidR="006332C0" w:rsidRPr="00EB6A56" w14:paraId="3A6081CF" w14:textId="77777777" w:rsidTr="00EE6561">
        <w:trPr>
          <w:trHeight w:val="859"/>
        </w:trPr>
        <w:tc>
          <w:tcPr>
            <w:tcW w:w="9200" w:type="dxa"/>
            <w:gridSpan w:val="10"/>
            <w:tcBorders>
              <w:top w:val="single" w:sz="4" w:space="0" w:color="000000"/>
              <w:left w:val="single" w:sz="4" w:space="0" w:color="000000"/>
              <w:bottom w:val="single" w:sz="4" w:space="0" w:color="000000"/>
              <w:right w:val="single" w:sz="4" w:space="0" w:color="000000"/>
            </w:tcBorders>
          </w:tcPr>
          <w:p w14:paraId="0E574CF5" w14:textId="77777777" w:rsidR="00CF5C34" w:rsidRPr="00EB6A56" w:rsidRDefault="00CF5C34" w:rsidP="00CF5C34">
            <w:pPr>
              <w:rPr>
                <w:rFonts w:cs="Arial"/>
                <w:b/>
                <w:szCs w:val="20"/>
                <w:lang w:val="sl-SI"/>
              </w:rPr>
            </w:pPr>
            <w:r w:rsidRPr="00EB6A56">
              <w:rPr>
                <w:rFonts w:cs="Arial"/>
                <w:b/>
                <w:szCs w:val="20"/>
                <w:lang w:val="sl-SI"/>
              </w:rPr>
              <w:t>7.b Predstavitev ocene finančnih posledic pod 40.000 EUR:</w:t>
            </w:r>
          </w:p>
          <w:p w14:paraId="3D1BFB58" w14:textId="5EB237FD" w:rsidR="00CF5C34" w:rsidRPr="00EB6A56" w:rsidRDefault="00C56C26" w:rsidP="00CF5C34">
            <w:pPr>
              <w:rPr>
                <w:rFonts w:cs="Arial"/>
                <w:b/>
                <w:szCs w:val="20"/>
                <w:lang w:val="sl-SI"/>
              </w:rPr>
            </w:pPr>
            <w:r w:rsidRPr="00EB6A56">
              <w:rPr>
                <w:rFonts w:cs="Arial"/>
                <w:szCs w:val="20"/>
                <w:lang w:val="sl-SI"/>
              </w:rPr>
              <w:t>/</w:t>
            </w:r>
          </w:p>
          <w:p w14:paraId="7586405F" w14:textId="77777777" w:rsidR="006332C0" w:rsidRPr="00EB6A56" w:rsidRDefault="006332C0" w:rsidP="0046065D">
            <w:pPr>
              <w:pStyle w:val="Oddelek"/>
              <w:widowControl w:val="0"/>
              <w:numPr>
                <w:ilvl w:val="0"/>
                <w:numId w:val="0"/>
              </w:numPr>
              <w:spacing w:before="0" w:after="0" w:line="276" w:lineRule="auto"/>
              <w:jc w:val="left"/>
              <w:rPr>
                <w:b w:val="0"/>
                <w:sz w:val="20"/>
                <w:szCs w:val="20"/>
                <w:lang w:eastAsia="en-US"/>
              </w:rPr>
            </w:pPr>
          </w:p>
        </w:tc>
      </w:tr>
      <w:tr w:rsidR="00CF5C34" w:rsidRPr="00EB6A56" w14:paraId="51E993FE" w14:textId="77777777" w:rsidTr="003056DB">
        <w:tc>
          <w:tcPr>
            <w:tcW w:w="9200" w:type="dxa"/>
            <w:gridSpan w:val="10"/>
            <w:tcBorders>
              <w:top w:val="single" w:sz="4" w:space="0" w:color="000000"/>
              <w:left w:val="single" w:sz="4" w:space="0" w:color="000000"/>
              <w:bottom w:val="single" w:sz="4" w:space="0" w:color="000000"/>
              <w:right w:val="single" w:sz="4" w:space="0" w:color="000000"/>
            </w:tcBorders>
          </w:tcPr>
          <w:p w14:paraId="2360C16F" w14:textId="77777777" w:rsidR="00CF5C34" w:rsidRPr="00EB6A56" w:rsidRDefault="00CF5C34" w:rsidP="00DD7757">
            <w:pPr>
              <w:rPr>
                <w:rFonts w:cs="Arial"/>
                <w:b/>
                <w:szCs w:val="20"/>
                <w:lang w:val="sl-SI"/>
              </w:rPr>
            </w:pPr>
            <w:r w:rsidRPr="00EB6A56">
              <w:rPr>
                <w:rFonts w:cs="Arial"/>
                <w:b/>
                <w:szCs w:val="20"/>
                <w:lang w:val="sl-SI"/>
              </w:rPr>
              <w:t>8. Predstavitev sodelovanja z združenji občin:</w:t>
            </w:r>
          </w:p>
        </w:tc>
      </w:tr>
      <w:tr w:rsidR="00CF5C34" w:rsidRPr="00EB6A56" w14:paraId="3F70685D" w14:textId="77777777" w:rsidTr="003056DB">
        <w:tc>
          <w:tcPr>
            <w:tcW w:w="6839" w:type="dxa"/>
            <w:gridSpan w:val="8"/>
            <w:tcBorders>
              <w:top w:val="single" w:sz="4" w:space="0" w:color="000000"/>
              <w:left w:val="single" w:sz="4" w:space="0" w:color="000000"/>
              <w:bottom w:val="single" w:sz="4" w:space="0" w:color="000000"/>
              <w:right w:val="single" w:sz="4" w:space="0" w:color="000000"/>
            </w:tcBorders>
          </w:tcPr>
          <w:p w14:paraId="08DF5ADB" w14:textId="77777777" w:rsidR="00CF5C34" w:rsidRPr="00EB6A56" w:rsidRDefault="00CF5C34" w:rsidP="00DD7757">
            <w:pPr>
              <w:pStyle w:val="Neotevilenodstavek"/>
              <w:widowControl w:val="0"/>
              <w:spacing w:before="0" w:after="0" w:line="260" w:lineRule="exact"/>
              <w:rPr>
                <w:iCs/>
                <w:sz w:val="20"/>
                <w:szCs w:val="20"/>
              </w:rPr>
            </w:pPr>
            <w:r w:rsidRPr="00EB6A56">
              <w:rPr>
                <w:iCs/>
                <w:sz w:val="20"/>
                <w:szCs w:val="20"/>
              </w:rPr>
              <w:t>Vsebina predloženega gradiva (predpisa) vpliva na:</w:t>
            </w:r>
          </w:p>
          <w:p w14:paraId="7BAD4664" w14:textId="77777777" w:rsidR="00CF5C34" w:rsidRPr="00EB6A56" w:rsidRDefault="00CF5C34" w:rsidP="00015156">
            <w:pPr>
              <w:pStyle w:val="Neotevilenodstavek"/>
              <w:widowControl w:val="0"/>
              <w:numPr>
                <w:ilvl w:val="1"/>
                <w:numId w:val="10"/>
              </w:numPr>
              <w:spacing w:before="0" w:after="0" w:line="260" w:lineRule="exact"/>
              <w:rPr>
                <w:iCs/>
                <w:sz w:val="20"/>
                <w:szCs w:val="20"/>
              </w:rPr>
            </w:pPr>
            <w:r w:rsidRPr="00EB6A56">
              <w:rPr>
                <w:iCs/>
                <w:sz w:val="20"/>
                <w:szCs w:val="20"/>
              </w:rPr>
              <w:t>pristojnosti občin,</w:t>
            </w:r>
          </w:p>
          <w:p w14:paraId="41726B6E" w14:textId="77777777" w:rsidR="00CF5C34" w:rsidRPr="00EB6A56" w:rsidRDefault="00CF5C34" w:rsidP="00015156">
            <w:pPr>
              <w:pStyle w:val="Neotevilenodstavek"/>
              <w:widowControl w:val="0"/>
              <w:numPr>
                <w:ilvl w:val="1"/>
                <w:numId w:val="10"/>
              </w:numPr>
              <w:spacing w:before="0" w:after="0" w:line="260" w:lineRule="exact"/>
              <w:rPr>
                <w:iCs/>
                <w:sz w:val="20"/>
                <w:szCs w:val="20"/>
              </w:rPr>
            </w:pPr>
            <w:r w:rsidRPr="00EB6A56">
              <w:rPr>
                <w:iCs/>
                <w:sz w:val="20"/>
                <w:szCs w:val="20"/>
              </w:rPr>
              <w:t>delovanje občin,</w:t>
            </w:r>
          </w:p>
          <w:p w14:paraId="00187038" w14:textId="208C4D87" w:rsidR="00CF5C34" w:rsidRPr="00EB6A56" w:rsidRDefault="00CF5C34" w:rsidP="00DC1033">
            <w:pPr>
              <w:pStyle w:val="Neotevilenodstavek"/>
              <w:widowControl w:val="0"/>
              <w:numPr>
                <w:ilvl w:val="1"/>
                <w:numId w:val="10"/>
              </w:numPr>
              <w:spacing w:before="0" w:after="0" w:line="260" w:lineRule="exact"/>
              <w:rPr>
                <w:iCs/>
                <w:sz w:val="20"/>
                <w:szCs w:val="20"/>
              </w:rPr>
            </w:pPr>
            <w:r w:rsidRPr="00EB6A56">
              <w:rPr>
                <w:iCs/>
                <w:sz w:val="20"/>
                <w:szCs w:val="20"/>
              </w:rPr>
              <w:t>financiranje občin.</w:t>
            </w:r>
          </w:p>
        </w:tc>
        <w:tc>
          <w:tcPr>
            <w:tcW w:w="2361" w:type="dxa"/>
            <w:gridSpan w:val="2"/>
            <w:tcBorders>
              <w:top w:val="single" w:sz="4" w:space="0" w:color="000000"/>
              <w:left w:val="single" w:sz="4" w:space="0" w:color="000000"/>
              <w:bottom w:val="single" w:sz="4" w:space="0" w:color="000000"/>
              <w:right w:val="single" w:sz="4" w:space="0" w:color="000000"/>
            </w:tcBorders>
          </w:tcPr>
          <w:p w14:paraId="4495BC95" w14:textId="77777777" w:rsidR="00CF5C34" w:rsidRPr="00EB6A56" w:rsidRDefault="00CF5C34" w:rsidP="00DD7757">
            <w:pPr>
              <w:pStyle w:val="Neotevilenodstavek"/>
              <w:widowControl w:val="0"/>
              <w:spacing w:before="0" w:after="0" w:line="260" w:lineRule="exact"/>
              <w:jc w:val="center"/>
              <w:rPr>
                <w:sz w:val="20"/>
                <w:szCs w:val="20"/>
              </w:rPr>
            </w:pPr>
            <w:r w:rsidRPr="00EB6A56">
              <w:rPr>
                <w:sz w:val="20"/>
                <w:szCs w:val="20"/>
              </w:rPr>
              <w:t>DA/</w:t>
            </w:r>
            <w:r w:rsidRPr="00EB6A56">
              <w:rPr>
                <w:b/>
                <w:bCs/>
                <w:sz w:val="20"/>
                <w:szCs w:val="20"/>
              </w:rPr>
              <w:t>NE</w:t>
            </w:r>
          </w:p>
        </w:tc>
      </w:tr>
      <w:tr w:rsidR="00CF5C34" w:rsidRPr="00EB6A56" w14:paraId="79999FC4" w14:textId="77777777" w:rsidTr="003056DB">
        <w:trPr>
          <w:trHeight w:val="274"/>
        </w:trPr>
        <w:tc>
          <w:tcPr>
            <w:tcW w:w="9200" w:type="dxa"/>
            <w:gridSpan w:val="10"/>
            <w:tcBorders>
              <w:top w:val="single" w:sz="4" w:space="0" w:color="000000"/>
              <w:left w:val="single" w:sz="4" w:space="0" w:color="000000"/>
              <w:bottom w:val="single" w:sz="4" w:space="0" w:color="000000"/>
              <w:right w:val="single" w:sz="4" w:space="0" w:color="000000"/>
            </w:tcBorders>
          </w:tcPr>
          <w:p w14:paraId="56607CCB" w14:textId="77777777" w:rsidR="00CF5C34" w:rsidRPr="00EB6A56" w:rsidRDefault="00CF5C34" w:rsidP="00DD7757">
            <w:pPr>
              <w:pStyle w:val="Neotevilenodstavek"/>
              <w:widowControl w:val="0"/>
              <w:spacing w:before="0" w:after="0" w:line="260" w:lineRule="exact"/>
              <w:rPr>
                <w:iCs/>
                <w:sz w:val="20"/>
                <w:szCs w:val="20"/>
              </w:rPr>
            </w:pPr>
            <w:r w:rsidRPr="00EB6A56">
              <w:rPr>
                <w:iCs/>
                <w:sz w:val="20"/>
                <w:szCs w:val="20"/>
              </w:rPr>
              <w:t xml:space="preserve">Gradivo (predpis) je bilo poslano v mnenje: </w:t>
            </w:r>
          </w:p>
          <w:p w14:paraId="4EA05CC0" w14:textId="77777777" w:rsidR="00CF5C34" w:rsidRPr="00EB6A56" w:rsidRDefault="00CF5C34" w:rsidP="00015156">
            <w:pPr>
              <w:pStyle w:val="Neotevilenodstavek"/>
              <w:widowControl w:val="0"/>
              <w:numPr>
                <w:ilvl w:val="0"/>
                <w:numId w:val="11"/>
              </w:numPr>
              <w:spacing w:before="0" w:after="0" w:line="260" w:lineRule="exact"/>
              <w:rPr>
                <w:iCs/>
                <w:sz w:val="20"/>
                <w:szCs w:val="20"/>
              </w:rPr>
            </w:pPr>
            <w:r w:rsidRPr="00EB6A56">
              <w:rPr>
                <w:iCs/>
                <w:sz w:val="20"/>
                <w:szCs w:val="20"/>
              </w:rPr>
              <w:t>Skupnosti občin Slovenije SOS: DA/</w:t>
            </w:r>
            <w:r w:rsidRPr="00EB6A56">
              <w:rPr>
                <w:b/>
                <w:iCs/>
                <w:sz w:val="20"/>
                <w:szCs w:val="20"/>
              </w:rPr>
              <w:t>NE</w:t>
            </w:r>
          </w:p>
          <w:p w14:paraId="791305E4" w14:textId="77777777" w:rsidR="00CF5C34" w:rsidRPr="00EB6A56" w:rsidRDefault="00CF5C34" w:rsidP="00015156">
            <w:pPr>
              <w:pStyle w:val="Neotevilenodstavek"/>
              <w:widowControl w:val="0"/>
              <w:numPr>
                <w:ilvl w:val="0"/>
                <w:numId w:val="11"/>
              </w:numPr>
              <w:spacing w:before="0" w:after="0" w:line="260" w:lineRule="exact"/>
              <w:rPr>
                <w:iCs/>
                <w:sz w:val="20"/>
                <w:szCs w:val="20"/>
              </w:rPr>
            </w:pPr>
            <w:r w:rsidRPr="00EB6A56">
              <w:rPr>
                <w:iCs/>
                <w:sz w:val="20"/>
                <w:szCs w:val="20"/>
              </w:rPr>
              <w:t>Združenju občin Slovenije ZOS: DA/</w:t>
            </w:r>
            <w:r w:rsidRPr="00EB6A56">
              <w:rPr>
                <w:b/>
                <w:iCs/>
                <w:sz w:val="20"/>
                <w:szCs w:val="20"/>
              </w:rPr>
              <w:t>NE</w:t>
            </w:r>
          </w:p>
          <w:p w14:paraId="69D5FB5B" w14:textId="77777777" w:rsidR="00CF5C34" w:rsidRPr="00EB6A56" w:rsidRDefault="00CF5C34" w:rsidP="00015156">
            <w:pPr>
              <w:pStyle w:val="Neotevilenodstavek"/>
              <w:widowControl w:val="0"/>
              <w:numPr>
                <w:ilvl w:val="0"/>
                <w:numId w:val="11"/>
              </w:numPr>
              <w:spacing w:before="0" w:after="0" w:line="260" w:lineRule="exact"/>
              <w:rPr>
                <w:iCs/>
                <w:sz w:val="20"/>
                <w:szCs w:val="20"/>
              </w:rPr>
            </w:pPr>
            <w:r w:rsidRPr="00EB6A56">
              <w:rPr>
                <w:iCs/>
                <w:sz w:val="20"/>
                <w:szCs w:val="20"/>
              </w:rPr>
              <w:t>Združenju mestnih občin Slovenije ZMOS: DA/</w:t>
            </w:r>
            <w:r w:rsidRPr="00EB6A56">
              <w:rPr>
                <w:b/>
                <w:iCs/>
                <w:sz w:val="20"/>
                <w:szCs w:val="20"/>
              </w:rPr>
              <w:t>NE</w:t>
            </w:r>
          </w:p>
          <w:p w14:paraId="3B6D5DE2" w14:textId="77777777" w:rsidR="00CF5C34" w:rsidRPr="00EB6A56" w:rsidRDefault="00CF5C34" w:rsidP="00DD7757">
            <w:pPr>
              <w:pStyle w:val="Neotevilenodstavek"/>
              <w:widowControl w:val="0"/>
              <w:spacing w:before="0" w:after="0" w:line="260" w:lineRule="exact"/>
              <w:rPr>
                <w:iCs/>
                <w:sz w:val="20"/>
                <w:szCs w:val="20"/>
              </w:rPr>
            </w:pPr>
            <w:r w:rsidRPr="00EB6A56">
              <w:rPr>
                <w:iCs/>
                <w:sz w:val="20"/>
                <w:szCs w:val="20"/>
              </w:rPr>
              <w:t>Predlogi in pripombe združenj so bili upoštevani:</w:t>
            </w:r>
          </w:p>
          <w:p w14:paraId="6DB769B6" w14:textId="77777777" w:rsidR="00CF5C34" w:rsidRPr="00EB6A56" w:rsidRDefault="00CF5C34" w:rsidP="00015156">
            <w:pPr>
              <w:pStyle w:val="Neotevilenodstavek"/>
              <w:widowControl w:val="0"/>
              <w:numPr>
                <w:ilvl w:val="0"/>
                <w:numId w:val="12"/>
              </w:numPr>
              <w:spacing w:before="0" w:after="0" w:line="260" w:lineRule="exact"/>
              <w:rPr>
                <w:iCs/>
                <w:sz w:val="20"/>
                <w:szCs w:val="20"/>
              </w:rPr>
            </w:pPr>
            <w:r w:rsidRPr="00EB6A56">
              <w:rPr>
                <w:iCs/>
                <w:sz w:val="20"/>
                <w:szCs w:val="20"/>
              </w:rPr>
              <w:lastRenderedPageBreak/>
              <w:t>v celoti,</w:t>
            </w:r>
          </w:p>
          <w:p w14:paraId="305F5751" w14:textId="77777777" w:rsidR="00CF5C34" w:rsidRPr="00EB6A56" w:rsidRDefault="00CF5C34" w:rsidP="00015156">
            <w:pPr>
              <w:pStyle w:val="Neotevilenodstavek"/>
              <w:widowControl w:val="0"/>
              <w:numPr>
                <w:ilvl w:val="0"/>
                <w:numId w:val="12"/>
              </w:numPr>
              <w:spacing w:before="0" w:after="0" w:line="260" w:lineRule="exact"/>
              <w:rPr>
                <w:iCs/>
                <w:sz w:val="20"/>
                <w:szCs w:val="20"/>
              </w:rPr>
            </w:pPr>
            <w:r w:rsidRPr="00EB6A56">
              <w:rPr>
                <w:iCs/>
                <w:sz w:val="20"/>
                <w:szCs w:val="20"/>
              </w:rPr>
              <w:t>večinoma,</w:t>
            </w:r>
          </w:p>
          <w:p w14:paraId="54A57CFD" w14:textId="77777777" w:rsidR="00CF5C34" w:rsidRPr="00EB6A56" w:rsidRDefault="00CF5C34" w:rsidP="00015156">
            <w:pPr>
              <w:pStyle w:val="Neotevilenodstavek"/>
              <w:widowControl w:val="0"/>
              <w:numPr>
                <w:ilvl w:val="0"/>
                <w:numId w:val="12"/>
              </w:numPr>
              <w:spacing w:before="0" w:after="0" w:line="260" w:lineRule="exact"/>
              <w:rPr>
                <w:iCs/>
                <w:sz w:val="20"/>
                <w:szCs w:val="20"/>
              </w:rPr>
            </w:pPr>
            <w:r w:rsidRPr="00EB6A56">
              <w:rPr>
                <w:iCs/>
                <w:sz w:val="20"/>
                <w:szCs w:val="20"/>
              </w:rPr>
              <w:t>delno,</w:t>
            </w:r>
          </w:p>
          <w:p w14:paraId="6BB8E972" w14:textId="77777777" w:rsidR="00CF5C34" w:rsidRPr="00EB6A56" w:rsidRDefault="00CF5C34" w:rsidP="00015156">
            <w:pPr>
              <w:pStyle w:val="Neotevilenodstavek"/>
              <w:widowControl w:val="0"/>
              <w:numPr>
                <w:ilvl w:val="0"/>
                <w:numId w:val="12"/>
              </w:numPr>
              <w:spacing w:before="0" w:after="0" w:line="260" w:lineRule="exact"/>
              <w:rPr>
                <w:iCs/>
                <w:sz w:val="20"/>
                <w:szCs w:val="20"/>
              </w:rPr>
            </w:pPr>
            <w:r w:rsidRPr="00EB6A56">
              <w:rPr>
                <w:iCs/>
                <w:sz w:val="20"/>
                <w:szCs w:val="20"/>
              </w:rPr>
              <w:t>niso bili upoštevani.</w:t>
            </w:r>
          </w:p>
          <w:p w14:paraId="2FE0BE10" w14:textId="77777777" w:rsidR="00CF5C34" w:rsidRPr="00EB6A56" w:rsidRDefault="00CF5C34" w:rsidP="00DD7757">
            <w:pPr>
              <w:pStyle w:val="Neotevilenodstavek"/>
              <w:widowControl w:val="0"/>
              <w:spacing w:before="0" w:after="0" w:line="260" w:lineRule="exact"/>
              <w:rPr>
                <w:iCs/>
                <w:sz w:val="20"/>
                <w:szCs w:val="20"/>
              </w:rPr>
            </w:pPr>
            <w:r w:rsidRPr="00EB6A56">
              <w:rPr>
                <w:iCs/>
                <w:sz w:val="20"/>
                <w:szCs w:val="20"/>
              </w:rPr>
              <w:t>Bistveni predlogi in pripombe, ki niso bili upoštevani.</w:t>
            </w:r>
          </w:p>
          <w:p w14:paraId="5BE84B32" w14:textId="77777777" w:rsidR="00CF5C34" w:rsidRPr="00EB6A56" w:rsidRDefault="00CF5C34" w:rsidP="00DD7757">
            <w:pPr>
              <w:pStyle w:val="Neotevilenodstavek"/>
              <w:widowControl w:val="0"/>
              <w:spacing w:before="0" w:after="0" w:line="260" w:lineRule="exact"/>
              <w:rPr>
                <w:iCs/>
                <w:sz w:val="20"/>
                <w:szCs w:val="20"/>
              </w:rPr>
            </w:pPr>
          </w:p>
        </w:tc>
      </w:tr>
      <w:tr w:rsidR="003056DB" w:rsidRPr="00EB6A56" w14:paraId="48D53EF1" w14:textId="77777777" w:rsidTr="003056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vAlign w:val="center"/>
          </w:tcPr>
          <w:p w14:paraId="159323E8" w14:textId="77777777" w:rsidR="003056DB" w:rsidRPr="00EB6A56" w:rsidRDefault="003056DB" w:rsidP="00DD7757">
            <w:pPr>
              <w:pStyle w:val="Neotevilenodstavek"/>
              <w:widowControl w:val="0"/>
              <w:spacing w:before="0" w:after="0" w:line="260" w:lineRule="exact"/>
              <w:jc w:val="left"/>
              <w:rPr>
                <w:b/>
                <w:sz w:val="20"/>
                <w:szCs w:val="20"/>
              </w:rPr>
            </w:pPr>
            <w:r w:rsidRPr="00EB6A56">
              <w:rPr>
                <w:b/>
                <w:sz w:val="20"/>
                <w:szCs w:val="20"/>
              </w:rPr>
              <w:lastRenderedPageBreak/>
              <w:t>9. Predstavitev sodelovanja javnosti:</w:t>
            </w:r>
          </w:p>
        </w:tc>
      </w:tr>
      <w:tr w:rsidR="003056DB" w:rsidRPr="00EB6A56" w14:paraId="39286130" w14:textId="77777777" w:rsidTr="003056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7DC7E37" w14:textId="77777777" w:rsidR="003056DB" w:rsidRPr="00EB6A56" w:rsidRDefault="003056DB" w:rsidP="00DD7757">
            <w:pPr>
              <w:pStyle w:val="Neotevilenodstavek"/>
              <w:widowControl w:val="0"/>
              <w:spacing w:before="0" w:after="0" w:line="260" w:lineRule="exact"/>
              <w:rPr>
                <w:sz w:val="20"/>
                <w:szCs w:val="20"/>
              </w:rPr>
            </w:pPr>
            <w:r w:rsidRPr="00EB6A56">
              <w:rPr>
                <w:iCs/>
                <w:sz w:val="20"/>
                <w:szCs w:val="20"/>
              </w:rPr>
              <w:t>Gradivo je bilo predhodno objavljeno na spletni strani predlagatelja:</w:t>
            </w:r>
          </w:p>
        </w:tc>
        <w:tc>
          <w:tcPr>
            <w:tcW w:w="2431" w:type="dxa"/>
            <w:gridSpan w:val="3"/>
          </w:tcPr>
          <w:p w14:paraId="20E2D594" w14:textId="77777777" w:rsidR="003056DB" w:rsidRPr="00EB6A56" w:rsidRDefault="003056DB" w:rsidP="00DD7757">
            <w:pPr>
              <w:pStyle w:val="Neotevilenodstavek"/>
              <w:widowControl w:val="0"/>
              <w:spacing w:before="0" w:after="0" w:line="260" w:lineRule="exact"/>
              <w:jc w:val="center"/>
              <w:rPr>
                <w:iCs/>
                <w:sz w:val="20"/>
                <w:szCs w:val="20"/>
              </w:rPr>
            </w:pPr>
            <w:r w:rsidRPr="00EB6A56">
              <w:rPr>
                <w:sz w:val="20"/>
                <w:szCs w:val="20"/>
              </w:rPr>
              <w:t>DA/</w:t>
            </w:r>
            <w:r w:rsidRPr="00EB6A56">
              <w:rPr>
                <w:b/>
                <w:sz w:val="20"/>
                <w:szCs w:val="20"/>
              </w:rPr>
              <w:t>NE</w:t>
            </w:r>
          </w:p>
        </w:tc>
      </w:tr>
      <w:tr w:rsidR="003056DB" w:rsidRPr="00EB6A56" w14:paraId="79332A65" w14:textId="77777777" w:rsidTr="003056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Pr>
          <w:p w14:paraId="5D2540C8" w14:textId="77777777" w:rsidR="003056DB" w:rsidRPr="00EB6A56" w:rsidRDefault="003056DB" w:rsidP="00DD7757">
            <w:pPr>
              <w:pStyle w:val="Neotevilenodstavek"/>
              <w:widowControl w:val="0"/>
              <w:spacing w:before="0" w:after="0" w:line="260" w:lineRule="exact"/>
              <w:rPr>
                <w:iCs/>
                <w:sz w:val="20"/>
                <w:szCs w:val="20"/>
              </w:rPr>
            </w:pPr>
            <w:r w:rsidRPr="00EB6A56">
              <w:rPr>
                <w:iCs/>
                <w:sz w:val="20"/>
                <w:szCs w:val="20"/>
              </w:rPr>
              <w:t>(Če je odgovor NE, navedite, zakaj ni bilo objavljeno.)</w:t>
            </w:r>
          </w:p>
        </w:tc>
      </w:tr>
      <w:tr w:rsidR="003056DB" w:rsidRPr="00EB6A56" w14:paraId="77FA9B39" w14:textId="77777777" w:rsidTr="003056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Pr>
          <w:p w14:paraId="3AEE5A8E" w14:textId="77777777" w:rsidR="003056DB" w:rsidRPr="00EB6A56" w:rsidRDefault="003056DB" w:rsidP="00DD7757">
            <w:pPr>
              <w:pStyle w:val="Neotevilenodstavek"/>
              <w:widowControl w:val="0"/>
              <w:spacing w:before="0" w:after="0" w:line="260" w:lineRule="exact"/>
              <w:rPr>
                <w:iCs/>
                <w:sz w:val="20"/>
                <w:szCs w:val="20"/>
              </w:rPr>
            </w:pPr>
            <w:r w:rsidRPr="00EB6A56">
              <w:rPr>
                <w:iCs/>
                <w:sz w:val="20"/>
                <w:szCs w:val="20"/>
              </w:rPr>
              <w:t>(Če je odgovor DA, navedite:</w:t>
            </w:r>
          </w:p>
          <w:p w14:paraId="6514C8C9" w14:textId="77777777" w:rsidR="003056DB" w:rsidRPr="00EB6A56" w:rsidRDefault="003056DB" w:rsidP="00DD7757">
            <w:pPr>
              <w:pStyle w:val="Neotevilenodstavek"/>
              <w:widowControl w:val="0"/>
              <w:spacing w:before="0" w:after="0" w:line="260" w:lineRule="exact"/>
              <w:rPr>
                <w:iCs/>
                <w:sz w:val="20"/>
                <w:szCs w:val="20"/>
              </w:rPr>
            </w:pPr>
            <w:r w:rsidRPr="00EB6A56">
              <w:rPr>
                <w:iCs/>
                <w:sz w:val="20"/>
                <w:szCs w:val="20"/>
              </w:rPr>
              <w:t>Datum objave: ………</w:t>
            </w:r>
          </w:p>
          <w:p w14:paraId="6967A0A2" w14:textId="77777777" w:rsidR="003056DB" w:rsidRPr="00EB6A56" w:rsidRDefault="003056DB" w:rsidP="00DD7757">
            <w:pPr>
              <w:pStyle w:val="Neotevilenodstavek"/>
              <w:widowControl w:val="0"/>
              <w:spacing w:before="0" w:after="0" w:line="260" w:lineRule="exact"/>
              <w:rPr>
                <w:iCs/>
                <w:sz w:val="20"/>
                <w:szCs w:val="20"/>
              </w:rPr>
            </w:pPr>
            <w:r w:rsidRPr="00EB6A56">
              <w:rPr>
                <w:iCs/>
                <w:sz w:val="20"/>
                <w:szCs w:val="20"/>
              </w:rPr>
              <w:t xml:space="preserve">V razpravo so bili vključeni: </w:t>
            </w:r>
          </w:p>
          <w:p w14:paraId="478A49FB" w14:textId="77777777" w:rsidR="003056DB" w:rsidRPr="00EB6A56" w:rsidRDefault="003056DB" w:rsidP="00015156">
            <w:pPr>
              <w:pStyle w:val="Neotevilenodstavek"/>
              <w:widowControl w:val="0"/>
              <w:numPr>
                <w:ilvl w:val="0"/>
                <w:numId w:val="11"/>
              </w:numPr>
              <w:spacing w:before="0" w:after="0" w:line="260" w:lineRule="exact"/>
              <w:rPr>
                <w:iCs/>
                <w:sz w:val="20"/>
                <w:szCs w:val="20"/>
              </w:rPr>
            </w:pPr>
            <w:r w:rsidRPr="00EB6A56">
              <w:rPr>
                <w:iCs/>
                <w:sz w:val="20"/>
                <w:szCs w:val="20"/>
              </w:rPr>
              <w:t xml:space="preserve">nevladne organizacije, </w:t>
            </w:r>
          </w:p>
          <w:p w14:paraId="1F4507F0" w14:textId="77777777" w:rsidR="003056DB" w:rsidRPr="00EB6A56" w:rsidRDefault="003056DB" w:rsidP="00015156">
            <w:pPr>
              <w:pStyle w:val="Neotevilenodstavek"/>
              <w:widowControl w:val="0"/>
              <w:numPr>
                <w:ilvl w:val="0"/>
                <w:numId w:val="11"/>
              </w:numPr>
              <w:spacing w:before="0" w:after="0" w:line="260" w:lineRule="exact"/>
              <w:rPr>
                <w:iCs/>
                <w:sz w:val="20"/>
                <w:szCs w:val="20"/>
              </w:rPr>
            </w:pPr>
            <w:r w:rsidRPr="00EB6A56">
              <w:rPr>
                <w:iCs/>
                <w:sz w:val="20"/>
                <w:szCs w:val="20"/>
              </w:rPr>
              <w:t>predstavniki zainteresirane javnosti,</w:t>
            </w:r>
          </w:p>
          <w:p w14:paraId="364E4F4A" w14:textId="77777777" w:rsidR="003056DB" w:rsidRPr="00EB6A56" w:rsidRDefault="003056DB" w:rsidP="00015156">
            <w:pPr>
              <w:pStyle w:val="Neotevilenodstavek"/>
              <w:widowControl w:val="0"/>
              <w:numPr>
                <w:ilvl w:val="0"/>
                <w:numId w:val="11"/>
              </w:numPr>
              <w:spacing w:before="0" w:after="0" w:line="260" w:lineRule="exact"/>
              <w:rPr>
                <w:iCs/>
                <w:sz w:val="20"/>
                <w:szCs w:val="20"/>
              </w:rPr>
            </w:pPr>
            <w:r w:rsidRPr="00EB6A56">
              <w:rPr>
                <w:iCs/>
                <w:sz w:val="20"/>
                <w:szCs w:val="20"/>
              </w:rPr>
              <w:t>predstavniki strokovne javnosti.</w:t>
            </w:r>
          </w:p>
          <w:p w14:paraId="7544A033" w14:textId="77777777" w:rsidR="003056DB" w:rsidRPr="00EB6A56" w:rsidRDefault="003056DB" w:rsidP="00DD7757">
            <w:pPr>
              <w:pStyle w:val="Neotevilenodstavek"/>
              <w:widowControl w:val="0"/>
              <w:spacing w:before="0" w:after="0" w:line="260" w:lineRule="exact"/>
              <w:rPr>
                <w:iCs/>
                <w:sz w:val="20"/>
                <w:szCs w:val="20"/>
              </w:rPr>
            </w:pPr>
            <w:r w:rsidRPr="00EB6A56">
              <w:rPr>
                <w:iCs/>
                <w:sz w:val="20"/>
                <w:szCs w:val="20"/>
              </w:rPr>
              <w:t xml:space="preserve">Mnenja, predlogi in pripombe z navedbo predlagateljev </w:t>
            </w:r>
            <w:r w:rsidRPr="00EB6A56">
              <w:rPr>
                <w:color w:val="000000"/>
                <w:sz w:val="20"/>
                <w:szCs w:val="20"/>
              </w:rPr>
              <w:t>(imen in priimkov fizičnih oseb, ki niso poslovni subjekti, ne navajajte</w:t>
            </w:r>
            <w:r w:rsidRPr="00EB6A56">
              <w:rPr>
                <w:iCs/>
                <w:sz w:val="20"/>
                <w:szCs w:val="20"/>
              </w:rPr>
              <w:t>):</w:t>
            </w:r>
          </w:p>
          <w:p w14:paraId="64C2A7F5" w14:textId="77777777" w:rsidR="003056DB" w:rsidRPr="00EB6A56" w:rsidRDefault="003056DB" w:rsidP="00DD7757">
            <w:pPr>
              <w:pStyle w:val="Neotevilenodstavek"/>
              <w:widowControl w:val="0"/>
              <w:spacing w:before="0" w:after="0" w:line="260" w:lineRule="exact"/>
              <w:rPr>
                <w:iCs/>
                <w:sz w:val="20"/>
                <w:szCs w:val="20"/>
              </w:rPr>
            </w:pPr>
            <w:r w:rsidRPr="00EB6A56">
              <w:rPr>
                <w:iCs/>
                <w:sz w:val="20"/>
                <w:szCs w:val="20"/>
              </w:rPr>
              <w:t>Upoštevani so bili:</w:t>
            </w:r>
          </w:p>
          <w:p w14:paraId="1AB23D58" w14:textId="77777777" w:rsidR="003056DB" w:rsidRPr="00EB6A56" w:rsidRDefault="003056DB" w:rsidP="00015156">
            <w:pPr>
              <w:pStyle w:val="Neotevilenodstavek"/>
              <w:widowControl w:val="0"/>
              <w:numPr>
                <w:ilvl w:val="0"/>
                <w:numId w:val="12"/>
              </w:numPr>
              <w:spacing w:before="0" w:after="0" w:line="260" w:lineRule="exact"/>
              <w:rPr>
                <w:iCs/>
                <w:sz w:val="20"/>
                <w:szCs w:val="20"/>
              </w:rPr>
            </w:pPr>
            <w:r w:rsidRPr="00EB6A56">
              <w:rPr>
                <w:iCs/>
                <w:sz w:val="20"/>
                <w:szCs w:val="20"/>
              </w:rPr>
              <w:t>v celoti,</w:t>
            </w:r>
          </w:p>
          <w:p w14:paraId="42E81C8E" w14:textId="77777777" w:rsidR="003056DB" w:rsidRPr="00EB6A56" w:rsidRDefault="003056DB" w:rsidP="00015156">
            <w:pPr>
              <w:pStyle w:val="Neotevilenodstavek"/>
              <w:widowControl w:val="0"/>
              <w:numPr>
                <w:ilvl w:val="0"/>
                <w:numId w:val="12"/>
              </w:numPr>
              <w:spacing w:before="0" w:after="0" w:line="260" w:lineRule="exact"/>
              <w:rPr>
                <w:iCs/>
                <w:sz w:val="20"/>
                <w:szCs w:val="20"/>
              </w:rPr>
            </w:pPr>
            <w:r w:rsidRPr="00EB6A56">
              <w:rPr>
                <w:iCs/>
                <w:sz w:val="20"/>
                <w:szCs w:val="20"/>
              </w:rPr>
              <w:t>večinoma,</w:t>
            </w:r>
          </w:p>
          <w:p w14:paraId="5D9C4748" w14:textId="77777777" w:rsidR="003056DB" w:rsidRPr="00EB6A56" w:rsidRDefault="003056DB" w:rsidP="00015156">
            <w:pPr>
              <w:pStyle w:val="Neotevilenodstavek"/>
              <w:widowControl w:val="0"/>
              <w:numPr>
                <w:ilvl w:val="0"/>
                <w:numId w:val="12"/>
              </w:numPr>
              <w:spacing w:before="0" w:after="0" w:line="260" w:lineRule="exact"/>
              <w:rPr>
                <w:iCs/>
                <w:sz w:val="20"/>
                <w:szCs w:val="20"/>
              </w:rPr>
            </w:pPr>
            <w:r w:rsidRPr="00EB6A56">
              <w:rPr>
                <w:iCs/>
                <w:sz w:val="20"/>
                <w:szCs w:val="20"/>
              </w:rPr>
              <w:t>delno,</w:t>
            </w:r>
          </w:p>
          <w:p w14:paraId="4F676AE0" w14:textId="77777777" w:rsidR="003056DB" w:rsidRPr="00EB6A56" w:rsidRDefault="003056DB" w:rsidP="00015156">
            <w:pPr>
              <w:pStyle w:val="Neotevilenodstavek"/>
              <w:widowControl w:val="0"/>
              <w:numPr>
                <w:ilvl w:val="0"/>
                <w:numId w:val="12"/>
              </w:numPr>
              <w:spacing w:before="0" w:after="0" w:line="260" w:lineRule="exact"/>
              <w:rPr>
                <w:iCs/>
                <w:sz w:val="20"/>
                <w:szCs w:val="20"/>
              </w:rPr>
            </w:pPr>
            <w:r w:rsidRPr="00EB6A56">
              <w:rPr>
                <w:iCs/>
                <w:sz w:val="20"/>
                <w:szCs w:val="20"/>
              </w:rPr>
              <w:t>niso bili upoštevani.</w:t>
            </w:r>
          </w:p>
          <w:p w14:paraId="4D7BE56C" w14:textId="77777777" w:rsidR="003056DB" w:rsidRPr="00EB6A56" w:rsidRDefault="003056DB" w:rsidP="00DD7757">
            <w:pPr>
              <w:pStyle w:val="Neotevilenodstavek"/>
              <w:widowControl w:val="0"/>
              <w:spacing w:before="0" w:after="0" w:line="260" w:lineRule="exact"/>
              <w:rPr>
                <w:iCs/>
                <w:sz w:val="20"/>
                <w:szCs w:val="20"/>
              </w:rPr>
            </w:pPr>
            <w:r w:rsidRPr="00EB6A56">
              <w:rPr>
                <w:iCs/>
                <w:sz w:val="20"/>
                <w:szCs w:val="20"/>
              </w:rPr>
              <w:t>Bistvena mnenja, predlogi in pripombe, ki niso bili upoštevani, ter razlogi za neupoštevanje:</w:t>
            </w:r>
          </w:p>
          <w:p w14:paraId="251D361B" w14:textId="77777777" w:rsidR="003056DB" w:rsidRPr="00EB6A56" w:rsidRDefault="003056DB" w:rsidP="00DD7757">
            <w:pPr>
              <w:pStyle w:val="Neotevilenodstavek"/>
              <w:widowControl w:val="0"/>
              <w:spacing w:before="0" w:after="0" w:line="260" w:lineRule="exact"/>
              <w:rPr>
                <w:iCs/>
                <w:sz w:val="20"/>
                <w:szCs w:val="20"/>
              </w:rPr>
            </w:pPr>
            <w:r w:rsidRPr="00EB6A56">
              <w:rPr>
                <w:iCs/>
                <w:sz w:val="20"/>
                <w:szCs w:val="20"/>
              </w:rPr>
              <w:t>Poročilo je bilo dano ……………..</w:t>
            </w:r>
          </w:p>
          <w:p w14:paraId="6C404096" w14:textId="4FC80697" w:rsidR="003056DB" w:rsidRPr="00EB6A56" w:rsidRDefault="003056DB" w:rsidP="00DC1033">
            <w:pPr>
              <w:pStyle w:val="Neotevilenodstavek"/>
              <w:widowControl w:val="0"/>
              <w:spacing w:before="0" w:after="0" w:line="260" w:lineRule="exact"/>
              <w:rPr>
                <w:iCs/>
                <w:sz w:val="20"/>
                <w:szCs w:val="20"/>
              </w:rPr>
            </w:pPr>
            <w:r w:rsidRPr="00EB6A56">
              <w:rPr>
                <w:iCs/>
                <w:sz w:val="20"/>
                <w:szCs w:val="20"/>
              </w:rPr>
              <w:t>Javnost je bila vključena v pripravo gradiva v skladu z Zakonom o …, kar je navedeno v predlogu predpisa.)</w:t>
            </w:r>
          </w:p>
        </w:tc>
      </w:tr>
      <w:tr w:rsidR="00CF5C34" w:rsidRPr="00EB6A56" w14:paraId="0857FB3B" w14:textId="77777777" w:rsidTr="003056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top w:val="single" w:sz="4" w:space="0" w:color="000000"/>
              <w:left w:val="single" w:sz="4" w:space="0" w:color="000000"/>
              <w:bottom w:val="single" w:sz="4" w:space="0" w:color="000000"/>
              <w:right w:val="single" w:sz="4" w:space="0" w:color="000000"/>
            </w:tcBorders>
          </w:tcPr>
          <w:p w14:paraId="107A5BC6" w14:textId="77777777" w:rsidR="00CF5C34" w:rsidRPr="00EB6A56" w:rsidRDefault="00CF5C34" w:rsidP="00DD7757">
            <w:pPr>
              <w:pStyle w:val="Poglavje"/>
              <w:widowControl w:val="0"/>
              <w:spacing w:before="0" w:line="260" w:lineRule="exact"/>
              <w:ind w:left="3400" w:firstLine="1312"/>
              <w:jc w:val="left"/>
              <w:rPr>
                <w:sz w:val="20"/>
                <w:szCs w:val="20"/>
              </w:rPr>
            </w:pPr>
          </w:p>
          <w:p w14:paraId="411F7719" w14:textId="27E528C4" w:rsidR="008B1A80" w:rsidRPr="00EB6A56" w:rsidRDefault="00F0001E" w:rsidP="008B1A80">
            <w:pPr>
              <w:ind w:firstLine="1985"/>
              <w:jc w:val="center"/>
              <w:rPr>
                <w:rFonts w:cs="Arial"/>
                <w:szCs w:val="20"/>
                <w:lang w:val="sl-SI"/>
              </w:rPr>
            </w:pPr>
            <w:r w:rsidRPr="00EB6A56">
              <w:rPr>
                <w:rFonts w:cs="Arial"/>
                <w:szCs w:val="20"/>
                <w:lang w:val="sl-SI"/>
              </w:rPr>
              <w:t>Klemen Boštjančič</w:t>
            </w:r>
          </w:p>
          <w:p w14:paraId="065C5DEF" w14:textId="5B545EFD" w:rsidR="00DC1033" w:rsidRPr="00EB6A56" w:rsidRDefault="00F0001E" w:rsidP="008B1A80">
            <w:pPr>
              <w:ind w:firstLine="1985"/>
              <w:jc w:val="center"/>
              <w:rPr>
                <w:rFonts w:cs="Arial"/>
                <w:szCs w:val="20"/>
                <w:lang w:val="sl-SI"/>
              </w:rPr>
            </w:pPr>
            <w:r w:rsidRPr="00EB6A56">
              <w:rPr>
                <w:rFonts w:cs="Arial"/>
                <w:szCs w:val="20"/>
                <w:lang w:val="sl-SI"/>
              </w:rPr>
              <w:t>MINISTER</w:t>
            </w:r>
          </w:p>
          <w:p w14:paraId="0B84FFDA" w14:textId="77777777" w:rsidR="00CF5C34" w:rsidRPr="00EB6A56" w:rsidRDefault="00CF5C34" w:rsidP="00DD7757">
            <w:pPr>
              <w:pStyle w:val="Poglavje"/>
              <w:widowControl w:val="0"/>
              <w:spacing w:before="0" w:line="260" w:lineRule="exact"/>
              <w:ind w:left="3400" w:firstLine="1312"/>
              <w:rPr>
                <w:sz w:val="20"/>
                <w:szCs w:val="20"/>
              </w:rPr>
            </w:pPr>
          </w:p>
        </w:tc>
      </w:tr>
    </w:tbl>
    <w:p w14:paraId="324DC048" w14:textId="77777777" w:rsidR="006332C0" w:rsidRPr="00EB6A56" w:rsidRDefault="006332C0" w:rsidP="006332C0">
      <w:pPr>
        <w:pStyle w:val="podpisi"/>
        <w:tabs>
          <w:tab w:val="clear" w:pos="3402"/>
        </w:tabs>
        <w:spacing w:line="276" w:lineRule="auto"/>
        <w:rPr>
          <w:rFonts w:cs="Arial"/>
          <w:b/>
          <w:szCs w:val="20"/>
          <w:lang w:val="sl-SI"/>
        </w:rPr>
      </w:pPr>
    </w:p>
    <w:p w14:paraId="6BD64652" w14:textId="77777777" w:rsidR="006332C0" w:rsidRPr="00EB6A56" w:rsidRDefault="006332C0" w:rsidP="006332C0">
      <w:pPr>
        <w:pStyle w:val="podpisi"/>
        <w:tabs>
          <w:tab w:val="clear" w:pos="3402"/>
        </w:tabs>
        <w:spacing w:line="276" w:lineRule="auto"/>
        <w:rPr>
          <w:rFonts w:cs="Arial"/>
          <w:b/>
          <w:szCs w:val="20"/>
          <w:lang w:val="sl-SI"/>
        </w:rPr>
      </w:pPr>
    </w:p>
    <w:p w14:paraId="1654B286" w14:textId="77777777" w:rsidR="00E21FF9" w:rsidRPr="00EB6A56" w:rsidRDefault="00E21FF9" w:rsidP="006332C0">
      <w:pPr>
        <w:pStyle w:val="podpisi"/>
        <w:tabs>
          <w:tab w:val="clear" w:pos="3402"/>
        </w:tabs>
        <w:spacing w:line="276" w:lineRule="auto"/>
        <w:rPr>
          <w:rFonts w:cs="Arial"/>
          <w:szCs w:val="20"/>
          <w:lang w:val="sl-SI"/>
        </w:rPr>
      </w:pPr>
      <w:r w:rsidRPr="00EB6A56">
        <w:rPr>
          <w:rFonts w:cs="Arial"/>
          <w:szCs w:val="20"/>
          <w:lang w:val="sl-SI"/>
        </w:rPr>
        <w:t>PRILOG</w:t>
      </w:r>
      <w:r w:rsidR="00A13C94" w:rsidRPr="00EB6A56">
        <w:rPr>
          <w:rFonts w:cs="Arial"/>
          <w:szCs w:val="20"/>
          <w:lang w:val="sl-SI"/>
        </w:rPr>
        <w:t>E</w:t>
      </w:r>
      <w:r w:rsidRPr="00EB6A56">
        <w:rPr>
          <w:rFonts w:cs="Arial"/>
          <w:szCs w:val="20"/>
          <w:lang w:val="sl-SI"/>
        </w:rPr>
        <w:t xml:space="preserve">: </w:t>
      </w:r>
    </w:p>
    <w:p w14:paraId="4A518689" w14:textId="77777777" w:rsidR="000C3C9F" w:rsidRPr="00EB6A56" w:rsidRDefault="000C3C9F" w:rsidP="00015156">
      <w:pPr>
        <w:keepLines/>
        <w:numPr>
          <w:ilvl w:val="0"/>
          <w:numId w:val="5"/>
        </w:numPr>
        <w:spacing w:line="276" w:lineRule="auto"/>
        <w:rPr>
          <w:rFonts w:cs="Arial"/>
          <w:szCs w:val="20"/>
          <w:lang w:val="sl-SI"/>
        </w:rPr>
      </w:pPr>
      <w:r w:rsidRPr="00EB6A56">
        <w:rPr>
          <w:rFonts w:cs="Arial"/>
          <w:szCs w:val="20"/>
          <w:lang w:val="sl-SI"/>
        </w:rPr>
        <w:t xml:space="preserve">Predlog sklepov vlade </w:t>
      </w:r>
      <w:r w:rsidR="00B021AE" w:rsidRPr="00EB6A56">
        <w:rPr>
          <w:rFonts w:cs="Arial"/>
          <w:szCs w:val="20"/>
          <w:lang w:val="sl-SI"/>
        </w:rPr>
        <w:t>(Priloga 1)</w:t>
      </w:r>
    </w:p>
    <w:p w14:paraId="34A31707" w14:textId="77777777" w:rsidR="00A13C94" w:rsidRPr="00EB6A56" w:rsidRDefault="00A13C94" w:rsidP="00015156">
      <w:pPr>
        <w:widowControl w:val="0"/>
        <w:numPr>
          <w:ilvl w:val="0"/>
          <w:numId w:val="5"/>
        </w:numPr>
        <w:overflowPunct w:val="0"/>
        <w:autoSpaceDE w:val="0"/>
        <w:autoSpaceDN w:val="0"/>
        <w:adjustRightInd w:val="0"/>
        <w:spacing w:line="240" w:lineRule="auto"/>
        <w:jc w:val="both"/>
        <w:textAlignment w:val="baseline"/>
        <w:rPr>
          <w:rFonts w:cs="Arial"/>
          <w:color w:val="000000"/>
          <w:szCs w:val="20"/>
          <w:lang w:val="sl-SI"/>
        </w:rPr>
      </w:pPr>
      <w:r w:rsidRPr="00EB6A56">
        <w:rPr>
          <w:rFonts w:cs="Arial"/>
          <w:color w:val="000000"/>
          <w:szCs w:val="20"/>
          <w:lang w:val="sl-SI"/>
        </w:rPr>
        <w:t>Obrazložitev</w:t>
      </w:r>
      <w:r w:rsidR="00B021AE" w:rsidRPr="00EB6A56">
        <w:rPr>
          <w:rFonts w:cs="Arial"/>
          <w:color w:val="000000"/>
          <w:szCs w:val="20"/>
          <w:lang w:val="sl-SI"/>
        </w:rPr>
        <w:t xml:space="preserve"> </w:t>
      </w:r>
      <w:r w:rsidR="00B021AE" w:rsidRPr="00EB6A56">
        <w:rPr>
          <w:rFonts w:cs="Arial"/>
          <w:szCs w:val="20"/>
          <w:lang w:val="sl-SI"/>
        </w:rPr>
        <w:t>(Priloga 2)</w:t>
      </w:r>
    </w:p>
    <w:p w14:paraId="6FB7388A" w14:textId="77777777" w:rsidR="00A13C94" w:rsidRPr="00EB6A56" w:rsidRDefault="00A13C94" w:rsidP="00015156">
      <w:pPr>
        <w:widowControl w:val="0"/>
        <w:numPr>
          <w:ilvl w:val="0"/>
          <w:numId w:val="5"/>
        </w:numPr>
        <w:overflowPunct w:val="0"/>
        <w:autoSpaceDE w:val="0"/>
        <w:autoSpaceDN w:val="0"/>
        <w:adjustRightInd w:val="0"/>
        <w:spacing w:line="240" w:lineRule="auto"/>
        <w:jc w:val="both"/>
        <w:textAlignment w:val="baseline"/>
        <w:rPr>
          <w:rFonts w:cs="Arial"/>
          <w:color w:val="000000"/>
          <w:szCs w:val="20"/>
          <w:lang w:val="sl-SI"/>
        </w:rPr>
      </w:pPr>
      <w:r w:rsidRPr="00EB6A56">
        <w:rPr>
          <w:rFonts w:cs="Arial"/>
          <w:color w:val="000000"/>
          <w:szCs w:val="20"/>
          <w:lang w:val="sl-SI"/>
        </w:rPr>
        <w:t>Poročilo Ministrstva za finance o izvedbi nadzora nad zakonitostjo, strokovnostjo in učinkovitostjo AJPES</w:t>
      </w:r>
      <w:r w:rsidR="00B021AE" w:rsidRPr="00EB6A56">
        <w:rPr>
          <w:rFonts w:cs="Arial"/>
          <w:color w:val="000000"/>
          <w:szCs w:val="20"/>
          <w:lang w:val="sl-SI"/>
        </w:rPr>
        <w:t xml:space="preserve"> </w:t>
      </w:r>
      <w:r w:rsidR="00B021AE" w:rsidRPr="00EB6A56">
        <w:rPr>
          <w:rFonts w:cs="Arial"/>
          <w:szCs w:val="20"/>
          <w:lang w:val="sl-SI"/>
        </w:rPr>
        <w:t>(Priloga 3)</w:t>
      </w:r>
    </w:p>
    <w:p w14:paraId="6300ED88" w14:textId="538F14A0" w:rsidR="008B1A80" w:rsidRPr="00EB6A56" w:rsidRDefault="00A13C94" w:rsidP="008B1A80">
      <w:pPr>
        <w:pStyle w:val="Odstavekseznama"/>
        <w:numPr>
          <w:ilvl w:val="0"/>
          <w:numId w:val="5"/>
        </w:numPr>
        <w:jc w:val="both"/>
        <w:rPr>
          <w:rFonts w:ascii="Arial" w:hAnsi="Arial" w:cs="Arial"/>
          <w:color w:val="000000"/>
          <w:sz w:val="20"/>
          <w:szCs w:val="20"/>
        </w:rPr>
      </w:pPr>
      <w:r w:rsidRPr="00EB6A56">
        <w:rPr>
          <w:rFonts w:ascii="Arial" w:hAnsi="Arial" w:cs="Arial"/>
          <w:color w:val="000000"/>
          <w:sz w:val="20"/>
          <w:szCs w:val="20"/>
        </w:rPr>
        <w:t>S</w:t>
      </w:r>
      <w:r w:rsidR="008B1A80" w:rsidRPr="00EB6A56">
        <w:rPr>
          <w:rFonts w:ascii="Arial" w:hAnsi="Arial" w:cs="Arial"/>
          <w:color w:val="000000"/>
          <w:sz w:val="20"/>
          <w:szCs w:val="20"/>
        </w:rPr>
        <w:t xml:space="preserve">klepi Sveta AJPES, sprejeti na </w:t>
      </w:r>
      <w:r w:rsidR="00D30BCE" w:rsidRPr="00EB6A56">
        <w:rPr>
          <w:rFonts w:ascii="Arial" w:hAnsi="Arial" w:cs="Arial"/>
          <w:color w:val="000000"/>
          <w:sz w:val="20"/>
          <w:szCs w:val="20"/>
        </w:rPr>
        <w:t>21</w:t>
      </w:r>
      <w:r w:rsidRPr="00EB6A56">
        <w:rPr>
          <w:rFonts w:ascii="Arial" w:hAnsi="Arial" w:cs="Arial"/>
          <w:color w:val="000000"/>
          <w:sz w:val="20"/>
          <w:szCs w:val="20"/>
        </w:rPr>
        <w:t xml:space="preserve">. redni seji dne </w:t>
      </w:r>
      <w:r w:rsidR="00D30BCE" w:rsidRPr="00EB6A56">
        <w:rPr>
          <w:rFonts w:ascii="Arial" w:hAnsi="Arial" w:cs="Arial"/>
          <w:color w:val="000000"/>
          <w:sz w:val="20"/>
          <w:szCs w:val="20"/>
        </w:rPr>
        <w:t>26. 2. 2026</w:t>
      </w:r>
      <w:r w:rsidRPr="00EB6A56">
        <w:rPr>
          <w:rFonts w:ascii="Arial" w:hAnsi="Arial" w:cs="Arial"/>
          <w:color w:val="000000"/>
          <w:sz w:val="20"/>
          <w:szCs w:val="20"/>
        </w:rPr>
        <w:t xml:space="preserve"> </w:t>
      </w:r>
      <w:r w:rsidR="00B021AE" w:rsidRPr="00EB6A56">
        <w:rPr>
          <w:rFonts w:ascii="Arial" w:hAnsi="Arial" w:cs="Arial"/>
          <w:sz w:val="20"/>
          <w:szCs w:val="20"/>
        </w:rPr>
        <w:t xml:space="preserve">(Priloga </w:t>
      </w:r>
      <w:r w:rsidR="00296437" w:rsidRPr="00EB6A56">
        <w:rPr>
          <w:rFonts w:ascii="Arial" w:hAnsi="Arial" w:cs="Arial"/>
          <w:sz w:val="20"/>
          <w:szCs w:val="20"/>
        </w:rPr>
        <w:t>4</w:t>
      </w:r>
      <w:r w:rsidR="00B021AE" w:rsidRPr="00EB6A56">
        <w:rPr>
          <w:rFonts w:ascii="Arial" w:hAnsi="Arial" w:cs="Arial"/>
          <w:sz w:val="20"/>
          <w:szCs w:val="20"/>
        </w:rPr>
        <w:t>)</w:t>
      </w:r>
      <w:r w:rsidR="008B1A80" w:rsidRPr="00EB6A56">
        <w:rPr>
          <w:rFonts w:ascii="Arial" w:hAnsi="Arial" w:cs="Arial"/>
          <w:color w:val="000000"/>
          <w:sz w:val="20"/>
          <w:szCs w:val="20"/>
        </w:rPr>
        <w:t xml:space="preserve"> </w:t>
      </w:r>
    </w:p>
    <w:p w14:paraId="35A56DB9" w14:textId="0D474B1D" w:rsidR="00296437" w:rsidRPr="00EB6A56" w:rsidRDefault="008B1A80" w:rsidP="00296437">
      <w:pPr>
        <w:pStyle w:val="Odstavekseznama"/>
        <w:numPr>
          <w:ilvl w:val="0"/>
          <w:numId w:val="5"/>
        </w:numPr>
        <w:contextualSpacing/>
        <w:jc w:val="both"/>
        <w:rPr>
          <w:rFonts w:ascii="Arial" w:hAnsi="Arial" w:cs="Arial"/>
          <w:sz w:val="20"/>
          <w:szCs w:val="20"/>
        </w:rPr>
      </w:pPr>
      <w:r w:rsidRPr="00EB6A56">
        <w:rPr>
          <w:rFonts w:ascii="Arial" w:hAnsi="Arial" w:cs="Arial"/>
          <w:color w:val="000000"/>
          <w:sz w:val="20"/>
          <w:szCs w:val="20"/>
        </w:rPr>
        <w:t xml:space="preserve">Soglasje Ministra za finance </w:t>
      </w:r>
      <w:r w:rsidRPr="00EB6A56">
        <w:rPr>
          <w:rFonts w:ascii="Arial" w:hAnsi="Arial" w:cs="Arial"/>
          <w:sz w:val="20"/>
          <w:szCs w:val="20"/>
        </w:rPr>
        <w:t xml:space="preserve">k </w:t>
      </w:r>
      <w:r w:rsidRPr="00EB6A56">
        <w:rPr>
          <w:rFonts w:ascii="Arial" w:hAnsi="Arial" w:cs="Arial"/>
          <w:bCs/>
          <w:color w:val="000000"/>
          <w:sz w:val="20"/>
          <w:szCs w:val="20"/>
        </w:rPr>
        <w:t xml:space="preserve">Letnemu poročilu </w:t>
      </w:r>
      <w:r w:rsidRPr="00EB6A56">
        <w:rPr>
          <w:rFonts w:ascii="Arial" w:hAnsi="Arial" w:cs="Arial"/>
          <w:sz w:val="20"/>
          <w:szCs w:val="20"/>
        </w:rPr>
        <w:t xml:space="preserve">Agencije za javnopravne evidence in storitve </w:t>
      </w:r>
      <w:r w:rsidRPr="00EB6A56">
        <w:rPr>
          <w:rFonts w:ascii="Arial" w:hAnsi="Arial" w:cs="Arial"/>
          <w:bCs/>
          <w:color w:val="000000"/>
          <w:sz w:val="20"/>
          <w:szCs w:val="20"/>
        </w:rPr>
        <w:t>za leto 20</w:t>
      </w:r>
      <w:r w:rsidR="00990F89" w:rsidRPr="00EB6A56">
        <w:rPr>
          <w:rFonts w:ascii="Arial" w:hAnsi="Arial" w:cs="Arial"/>
          <w:bCs/>
          <w:color w:val="000000"/>
          <w:sz w:val="20"/>
          <w:szCs w:val="20"/>
        </w:rPr>
        <w:t>2</w:t>
      </w:r>
      <w:r w:rsidR="00D30BCE" w:rsidRPr="00EB6A56">
        <w:rPr>
          <w:rFonts w:ascii="Arial" w:hAnsi="Arial" w:cs="Arial"/>
          <w:bCs/>
          <w:color w:val="000000"/>
          <w:sz w:val="20"/>
          <w:szCs w:val="20"/>
        </w:rPr>
        <w:t>5</w:t>
      </w:r>
      <w:r w:rsidR="00F0001E" w:rsidRPr="00EB6A56">
        <w:rPr>
          <w:rFonts w:ascii="Arial" w:hAnsi="Arial" w:cs="Arial"/>
          <w:bCs/>
          <w:color w:val="000000"/>
          <w:sz w:val="20"/>
          <w:szCs w:val="20"/>
        </w:rPr>
        <w:t xml:space="preserve"> – </w:t>
      </w:r>
      <w:r w:rsidRPr="00EB6A56">
        <w:rPr>
          <w:rFonts w:ascii="Arial" w:hAnsi="Arial" w:cs="Arial"/>
          <w:sz w:val="20"/>
          <w:szCs w:val="20"/>
        </w:rPr>
        <w:t xml:space="preserve">(Priloga </w:t>
      </w:r>
      <w:r w:rsidR="00296437" w:rsidRPr="00EB6A56">
        <w:rPr>
          <w:rFonts w:ascii="Arial" w:hAnsi="Arial" w:cs="Arial"/>
          <w:sz w:val="20"/>
          <w:szCs w:val="20"/>
        </w:rPr>
        <w:t>5</w:t>
      </w:r>
      <w:r w:rsidRPr="00EB6A56">
        <w:rPr>
          <w:rFonts w:ascii="Arial" w:hAnsi="Arial" w:cs="Arial"/>
          <w:sz w:val="20"/>
          <w:szCs w:val="20"/>
        </w:rPr>
        <w:t>)</w:t>
      </w:r>
      <w:r w:rsidR="00296437" w:rsidRPr="00EB6A56">
        <w:rPr>
          <w:rFonts w:ascii="Arial" w:hAnsi="Arial" w:cs="Arial"/>
          <w:sz w:val="20"/>
          <w:szCs w:val="20"/>
        </w:rPr>
        <w:t xml:space="preserve"> </w:t>
      </w:r>
      <w:r w:rsidR="00D30BCE" w:rsidRPr="00EB6A56">
        <w:rPr>
          <w:rFonts w:ascii="Arial" w:hAnsi="Arial" w:cs="Arial"/>
          <w:sz w:val="20"/>
          <w:szCs w:val="20"/>
        </w:rPr>
        <w:t>(priloženo naknadno)</w:t>
      </w:r>
    </w:p>
    <w:p w14:paraId="266F1A97" w14:textId="4B286123" w:rsidR="00296437" w:rsidRPr="00EB6A56" w:rsidRDefault="00296437" w:rsidP="00296437">
      <w:pPr>
        <w:pStyle w:val="Odstavekseznama"/>
        <w:numPr>
          <w:ilvl w:val="0"/>
          <w:numId w:val="5"/>
        </w:numPr>
        <w:contextualSpacing/>
        <w:jc w:val="both"/>
        <w:rPr>
          <w:rFonts w:ascii="Arial" w:hAnsi="Arial" w:cs="Arial"/>
          <w:sz w:val="20"/>
          <w:szCs w:val="20"/>
        </w:rPr>
      </w:pPr>
      <w:r w:rsidRPr="00EB6A56">
        <w:rPr>
          <w:rFonts w:ascii="Arial" w:hAnsi="Arial" w:cs="Arial"/>
          <w:sz w:val="20"/>
          <w:szCs w:val="20"/>
        </w:rPr>
        <w:t>Poročilo o delu direktor</w:t>
      </w:r>
      <w:r w:rsidR="007478A0" w:rsidRPr="00EB6A56">
        <w:rPr>
          <w:rFonts w:ascii="Arial" w:hAnsi="Arial" w:cs="Arial"/>
          <w:sz w:val="20"/>
          <w:szCs w:val="20"/>
        </w:rPr>
        <w:t>ja</w:t>
      </w:r>
      <w:r w:rsidRPr="00EB6A56">
        <w:rPr>
          <w:rFonts w:ascii="Arial" w:hAnsi="Arial" w:cs="Arial"/>
          <w:sz w:val="20"/>
          <w:szCs w:val="20"/>
        </w:rPr>
        <w:t xml:space="preserve"> o delovanju, poslovanju in opravljanju nalog iz pristojnosti javne agencije (Priloga 6, ločena datoteka)</w:t>
      </w:r>
    </w:p>
    <w:p w14:paraId="0F5BD82B" w14:textId="7FB81D38" w:rsidR="00A13C94" w:rsidRPr="00EB6A56" w:rsidRDefault="00A13C94" w:rsidP="00015156">
      <w:pPr>
        <w:widowControl w:val="0"/>
        <w:numPr>
          <w:ilvl w:val="0"/>
          <w:numId w:val="5"/>
        </w:numPr>
        <w:overflowPunct w:val="0"/>
        <w:autoSpaceDE w:val="0"/>
        <w:autoSpaceDN w:val="0"/>
        <w:adjustRightInd w:val="0"/>
        <w:spacing w:line="240" w:lineRule="auto"/>
        <w:jc w:val="both"/>
        <w:textAlignment w:val="baseline"/>
        <w:rPr>
          <w:rFonts w:cs="Arial"/>
          <w:color w:val="000000"/>
          <w:szCs w:val="20"/>
          <w:lang w:val="sl-SI"/>
        </w:rPr>
      </w:pPr>
      <w:r w:rsidRPr="00EB6A56">
        <w:rPr>
          <w:rFonts w:cs="Arial"/>
          <w:color w:val="000000"/>
          <w:szCs w:val="20"/>
          <w:lang w:val="sl-SI"/>
        </w:rPr>
        <w:t>Letno poročilo AJPES za leto 20</w:t>
      </w:r>
      <w:r w:rsidR="00990F89" w:rsidRPr="00EB6A56">
        <w:rPr>
          <w:rFonts w:cs="Arial"/>
          <w:color w:val="000000"/>
          <w:szCs w:val="20"/>
          <w:lang w:val="sl-SI"/>
        </w:rPr>
        <w:t>2</w:t>
      </w:r>
      <w:r w:rsidR="00D30BCE" w:rsidRPr="00EB6A56">
        <w:rPr>
          <w:rFonts w:cs="Arial"/>
          <w:color w:val="000000"/>
          <w:szCs w:val="20"/>
          <w:lang w:val="sl-SI"/>
        </w:rPr>
        <w:t>5</w:t>
      </w:r>
      <w:r w:rsidR="00DD7757" w:rsidRPr="00EB6A56">
        <w:rPr>
          <w:rFonts w:cs="Arial"/>
          <w:color w:val="000000"/>
          <w:szCs w:val="20"/>
          <w:lang w:val="sl-SI"/>
        </w:rPr>
        <w:t xml:space="preserve"> (</w:t>
      </w:r>
      <w:r w:rsidR="00B021AE" w:rsidRPr="00EB6A56">
        <w:rPr>
          <w:rFonts w:cs="Arial"/>
          <w:color w:val="000000"/>
          <w:szCs w:val="20"/>
          <w:lang w:val="sl-SI"/>
        </w:rPr>
        <w:t xml:space="preserve">Priloga </w:t>
      </w:r>
      <w:r w:rsidR="008B1A80" w:rsidRPr="00EB6A56">
        <w:rPr>
          <w:rFonts w:cs="Arial"/>
          <w:color w:val="000000"/>
          <w:szCs w:val="20"/>
          <w:lang w:val="sl-SI"/>
        </w:rPr>
        <w:t>7</w:t>
      </w:r>
      <w:r w:rsidR="00B021AE" w:rsidRPr="00EB6A56">
        <w:rPr>
          <w:rFonts w:cs="Arial"/>
          <w:color w:val="000000"/>
          <w:szCs w:val="20"/>
          <w:lang w:val="sl-SI"/>
        </w:rPr>
        <w:t xml:space="preserve">, </w:t>
      </w:r>
      <w:r w:rsidR="00DD7757" w:rsidRPr="00EB6A56">
        <w:rPr>
          <w:rFonts w:cs="Arial"/>
          <w:color w:val="000000"/>
          <w:szCs w:val="20"/>
          <w:lang w:val="sl-SI"/>
        </w:rPr>
        <w:t>ločena datoteka)</w:t>
      </w:r>
    </w:p>
    <w:p w14:paraId="51809DC5" w14:textId="76947E15" w:rsidR="00A13C94" w:rsidRPr="00EB6A56" w:rsidRDefault="00A13C94" w:rsidP="00015156">
      <w:pPr>
        <w:widowControl w:val="0"/>
        <w:numPr>
          <w:ilvl w:val="0"/>
          <w:numId w:val="5"/>
        </w:numPr>
        <w:overflowPunct w:val="0"/>
        <w:autoSpaceDE w:val="0"/>
        <w:autoSpaceDN w:val="0"/>
        <w:adjustRightInd w:val="0"/>
        <w:spacing w:line="240" w:lineRule="auto"/>
        <w:jc w:val="both"/>
        <w:textAlignment w:val="baseline"/>
        <w:rPr>
          <w:rFonts w:cs="Arial"/>
          <w:color w:val="000000"/>
          <w:szCs w:val="20"/>
          <w:lang w:val="sl-SI"/>
        </w:rPr>
      </w:pPr>
      <w:r w:rsidRPr="00EB6A56">
        <w:rPr>
          <w:rFonts w:cs="Arial"/>
          <w:color w:val="000000"/>
          <w:szCs w:val="20"/>
          <w:lang w:val="sl-SI"/>
        </w:rPr>
        <w:t>Poročilo o mnenju uporabnikov o delu AJPES v letu 20</w:t>
      </w:r>
      <w:r w:rsidR="002F0472" w:rsidRPr="00EB6A56">
        <w:rPr>
          <w:rFonts w:cs="Arial"/>
          <w:color w:val="000000"/>
          <w:szCs w:val="20"/>
          <w:lang w:val="sl-SI"/>
        </w:rPr>
        <w:t>2</w:t>
      </w:r>
      <w:r w:rsidR="00D30BCE" w:rsidRPr="00EB6A56">
        <w:rPr>
          <w:rFonts w:cs="Arial"/>
          <w:color w:val="000000"/>
          <w:szCs w:val="20"/>
          <w:lang w:val="sl-SI"/>
        </w:rPr>
        <w:t>4</w:t>
      </w:r>
      <w:r w:rsidR="00DD7757" w:rsidRPr="00EB6A56">
        <w:rPr>
          <w:rFonts w:cs="Arial"/>
          <w:color w:val="000000"/>
          <w:szCs w:val="20"/>
          <w:lang w:val="sl-SI"/>
        </w:rPr>
        <w:t xml:space="preserve"> (</w:t>
      </w:r>
      <w:r w:rsidR="008B1A80" w:rsidRPr="00EB6A56">
        <w:rPr>
          <w:rFonts w:cs="Arial"/>
          <w:color w:val="000000"/>
          <w:szCs w:val="20"/>
          <w:lang w:val="sl-SI"/>
        </w:rPr>
        <w:t>Priloga 8</w:t>
      </w:r>
      <w:r w:rsidR="00B021AE" w:rsidRPr="00EB6A56">
        <w:rPr>
          <w:rFonts w:cs="Arial"/>
          <w:color w:val="000000"/>
          <w:szCs w:val="20"/>
          <w:lang w:val="sl-SI"/>
        </w:rPr>
        <w:t xml:space="preserve">, </w:t>
      </w:r>
      <w:r w:rsidR="00DD7757" w:rsidRPr="00EB6A56">
        <w:rPr>
          <w:rFonts w:cs="Arial"/>
          <w:color w:val="000000"/>
          <w:szCs w:val="20"/>
          <w:lang w:val="sl-SI"/>
        </w:rPr>
        <w:t>ločena datoteka)</w:t>
      </w:r>
    </w:p>
    <w:p w14:paraId="4E317897" w14:textId="77777777" w:rsidR="002978EB" w:rsidRPr="00EB6A56" w:rsidRDefault="002978EB" w:rsidP="002978EB">
      <w:pPr>
        <w:pStyle w:val="Odstavekseznama"/>
        <w:rPr>
          <w:rFonts w:cs="Arial"/>
          <w:color w:val="000000"/>
          <w:szCs w:val="20"/>
        </w:rPr>
      </w:pPr>
    </w:p>
    <w:p w14:paraId="5AEC1384" w14:textId="77777777" w:rsidR="002978EB" w:rsidRPr="00EB6A56" w:rsidRDefault="002978EB" w:rsidP="002978EB">
      <w:pPr>
        <w:widowControl w:val="0"/>
        <w:overflowPunct w:val="0"/>
        <w:autoSpaceDE w:val="0"/>
        <w:autoSpaceDN w:val="0"/>
        <w:adjustRightInd w:val="0"/>
        <w:spacing w:line="240" w:lineRule="auto"/>
        <w:ind w:left="720"/>
        <w:jc w:val="both"/>
        <w:textAlignment w:val="baseline"/>
        <w:rPr>
          <w:rFonts w:cs="Arial"/>
          <w:color w:val="000000"/>
          <w:szCs w:val="20"/>
          <w:lang w:val="sl-SI"/>
        </w:rPr>
      </w:pPr>
    </w:p>
    <w:p w14:paraId="2DB5A6EA" w14:textId="77777777" w:rsidR="00A13C94" w:rsidRPr="00EB6A56" w:rsidRDefault="00A13C94" w:rsidP="00A13C94">
      <w:pPr>
        <w:keepLines/>
        <w:spacing w:line="276" w:lineRule="auto"/>
        <w:rPr>
          <w:rFonts w:cs="Arial"/>
          <w:szCs w:val="20"/>
          <w:lang w:val="sl-SI"/>
        </w:rPr>
      </w:pPr>
    </w:p>
    <w:p w14:paraId="2CD1316E" w14:textId="77777777" w:rsidR="00A13C94" w:rsidRPr="00EB6A56" w:rsidRDefault="00A13C94" w:rsidP="00A13C94">
      <w:pPr>
        <w:keepLines/>
        <w:spacing w:line="276" w:lineRule="auto"/>
        <w:rPr>
          <w:rFonts w:cs="Arial"/>
          <w:szCs w:val="20"/>
          <w:lang w:val="sl-SI"/>
        </w:rPr>
        <w:sectPr w:rsidR="00A13C94" w:rsidRPr="00EB6A56" w:rsidSect="00A870DA">
          <w:footerReference w:type="default" r:id="rId9"/>
          <w:headerReference w:type="first" r:id="rId10"/>
          <w:pgSz w:w="11906" w:h="16838"/>
          <w:pgMar w:top="1418" w:right="1418" w:bottom="1418" w:left="1418" w:header="708" w:footer="708" w:gutter="0"/>
          <w:cols w:space="708"/>
          <w:titlePg/>
          <w:docGrid w:linePitch="360"/>
        </w:sectPr>
      </w:pPr>
    </w:p>
    <w:p w14:paraId="70621B4E" w14:textId="77777777" w:rsidR="000C3C9F" w:rsidRPr="00EB6A56" w:rsidRDefault="000C3C9F" w:rsidP="006332C0">
      <w:pPr>
        <w:keepLines/>
        <w:spacing w:line="276" w:lineRule="auto"/>
        <w:jc w:val="right"/>
        <w:rPr>
          <w:rFonts w:cs="Arial"/>
          <w:b/>
          <w:szCs w:val="20"/>
          <w:lang w:val="sl-SI"/>
        </w:rPr>
      </w:pPr>
      <w:r w:rsidRPr="00EB6A56">
        <w:rPr>
          <w:rFonts w:cs="Arial"/>
          <w:b/>
          <w:szCs w:val="20"/>
          <w:lang w:val="sl-SI"/>
        </w:rPr>
        <w:lastRenderedPageBreak/>
        <w:t>P</w:t>
      </w:r>
      <w:r w:rsidR="00B021AE" w:rsidRPr="00EB6A56">
        <w:rPr>
          <w:rFonts w:cs="Arial"/>
          <w:b/>
          <w:szCs w:val="20"/>
          <w:lang w:val="sl-SI"/>
        </w:rPr>
        <w:t>riloga</w:t>
      </w:r>
      <w:r w:rsidR="003E76F8" w:rsidRPr="00EB6A56">
        <w:rPr>
          <w:rFonts w:cs="Arial"/>
          <w:b/>
          <w:szCs w:val="20"/>
          <w:lang w:val="sl-SI"/>
        </w:rPr>
        <w:t xml:space="preserve"> 1</w:t>
      </w:r>
    </w:p>
    <w:p w14:paraId="7EBE7113" w14:textId="77777777" w:rsidR="000C3C9F" w:rsidRPr="00EB6A56" w:rsidRDefault="000C3C9F" w:rsidP="006332C0">
      <w:pPr>
        <w:keepLines/>
        <w:spacing w:line="276" w:lineRule="auto"/>
        <w:jc w:val="right"/>
        <w:rPr>
          <w:rFonts w:cs="Arial"/>
          <w:b/>
          <w:szCs w:val="20"/>
          <w:lang w:val="sl-SI"/>
        </w:rPr>
      </w:pPr>
    </w:p>
    <w:p w14:paraId="6B04DBE9" w14:textId="77777777" w:rsidR="000C3C9F" w:rsidRPr="00EB6A56" w:rsidRDefault="000C3C9F" w:rsidP="006332C0">
      <w:pPr>
        <w:keepLines/>
        <w:spacing w:line="276" w:lineRule="auto"/>
        <w:jc w:val="center"/>
        <w:rPr>
          <w:rFonts w:cs="Arial"/>
          <w:b/>
          <w:szCs w:val="20"/>
          <w:lang w:val="sl-SI"/>
        </w:rPr>
      </w:pPr>
    </w:p>
    <w:p w14:paraId="34757D25" w14:textId="77777777" w:rsidR="000C3C9F" w:rsidRPr="00EB6A56" w:rsidRDefault="000C3C9F" w:rsidP="004002DA">
      <w:pPr>
        <w:keepLines/>
        <w:spacing w:line="240" w:lineRule="auto"/>
        <w:jc w:val="right"/>
        <w:rPr>
          <w:rFonts w:cs="Arial"/>
          <w:b/>
          <w:szCs w:val="20"/>
          <w:lang w:val="sl-SI"/>
        </w:rPr>
      </w:pPr>
    </w:p>
    <w:p w14:paraId="22BF2A4F" w14:textId="77777777" w:rsidR="00C56C26" w:rsidRPr="00EB6A56" w:rsidRDefault="00C56C26" w:rsidP="00C56C26">
      <w:pPr>
        <w:widowControl w:val="0"/>
        <w:spacing w:line="240" w:lineRule="auto"/>
        <w:ind w:left="180"/>
        <w:jc w:val="both"/>
        <w:rPr>
          <w:rFonts w:cs="Arial"/>
          <w:color w:val="000000"/>
          <w:szCs w:val="20"/>
          <w:lang w:val="sl-SI"/>
        </w:rPr>
      </w:pPr>
      <w:r w:rsidRPr="00EB6A56">
        <w:rPr>
          <w:rFonts w:cs="Arial"/>
          <w:color w:val="000000"/>
          <w:szCs w:val="20"/>
          <w:lang w:val="sl-SI"/>
        </w:rPr>
        <w:t xml:space="preserve">Na podlagi 6. in 21. člena Zakona o Vladi Republike Slovenije (Uradni list RS, št. 24/05 – uradno prečiščeno besedilo, 109/08, 38/10 – ZUKN, 8/12, 21/13, 47/13 – ZDU-1G, 65/14, 55/17, 163/22 in 57/25 – ZF), 44. člena Zakona o javnih agencijah (Uradni list RS, št. 52/02, 51/04 – EZ-A, 33/11 – ZEKom-C in 83/25 – ZOUL) in 15. ter 27. člena Sklepa o ustanovitvi Agencije Republike Slovenije za javnopravne evidence in storitve (Uradni list RS, št. 53/02, 87/02 in 16/07) je Vlada Republike Slovenije na .....seji dne......sprejela naslednji </w:t>
      </w:r>
    </w:p>
    <w:p w14:paraId="1AC6E847" w14:textId="77777777" w:rsidR="00C56C26" w:rsidRPr="00EB6A56" w:rsidRDefault="00C56C26" w:rsidP="00C56C26">
      <w:pPr>
        <w:widowControl w:val="0"/>
        <w:spacing w:line="240" w:lineRule="auto"/>
        <w:ind w:left="180"/>
        <w:jc w:val="both"/>
        <w:rPr>
          <w:rFonts w:cs="Arial"/>
          <w:color w:val="000000"/>
          <w:szCs w:val="20"/>
          <w:lang w:val="sl-SI"/>
        </w:rPr>
      </w:pPr>
    </w:p>
    <w:p w14:paraId="5BC99B85" w14:textId="77777777" w:rsidR="00C56C26" w:rsidRPr="00EB6A56" w:rsidRDefault="00C56C26" w:rsidP="00C56C26">
      <w:pPr>
        <w:widowControl w:val="0"/>
        <w:spacing w:line="240" w:lineRule="auto"/>
        <w:ind w:left="180"/>
        <w:jc w:val="center"/>
        <w:rPr>
          <w:rFonts w:cs="Arial"/>
          <w:color w:val="000000"/>
          <w:szCs w:val="20"/>
          <w:lang w:val="sl-SI"/>
        </w:rPr>
      </w:pPr>
      <w:r w:rsidRPr="00EB6A56">
        <w:rPr>
          <w:rFonts w:cs="Arial"/>
          <w:color w:val="000000"/>
          <w:szCs w:val="20"/>
          <w:lang w:val="sl-SI"/>
        </w:rPr>
        <w:t>S K L E P :</w:t>
      </w:r>
    </w:p>
    <w:p w14:paraId="60603234" w14:textId="77777777" w:rsidR="00C56C26" w:rsidRPr="00EB6A56" w:rsidRDefault="00C56C26" w:rsidP="00C56C26">
      <w:pPr>
        <w:widowControl w:val="0"/>
        <w:spacing w:line="240" w:lineRule="auto"/>
        <w:ind w:left="180"/>
        <w:jc w:val="both"/>
        <w:rPr>
          <w:rFonts w:cs="Arial"/>
          <w:color w:val="000000"/>
          <w:szCs w:val="20"/>
          <w:lang w:val="sl-SI"/>
        </w:rPr>
      </w:pPr>
    </w:p>
    <w:p w14:paraId="6572DC84" w14:textId="77777777" w:rsidR="00C56C26" w:rsidRPr="00EB6A56" w:rsidRDefault="00C56C26" w:rsidP="00C56C26">
      <w:pPr>
        <w:pStyle w:val="Odstavekseznama"/>
        <w:widowControl w:val="0"/>
        <w:ind w:left="900"/>
        <w:jc w:val="both"/>
        <w:rPr>
          <w:rFonts w:ascii="Arial" w:hAnsi="Arial" w:cs="Arial"/>
          <w:color w:val="000000"/>
          <w:sz w:val="20"/>
          <w:szCs w:val="20"/>
        </w:rPr>
      </w:pPr>
    </w:p>
    <w:p w14:paraId="028295D0" w14:textId="77777777" w:rsidR="00C56C26" w:rsidRPr="00EB6A56" w:rsidRDefault="00C56C26" w:rsidP="001C46EA">
      <w:pPr>
        <w:pStyle w:val="Odstavekseznama"/>
        <w:numPr>
          <w:ilvl w:val="0"/>
          <w:numId w:val="50"/>
        </w:numPr>
        <w:ind w:left="426"/>
        <w:jc w:val="both"/>
        <w:rPr>
          <w:rFonts w:ascii="Arial" w:hAnsi="Arial" w:cs="Arial"/>
          <w:sz w:val="20"/>
          <w:szCs w:val="20"/>
        </w:rPr>
      </w:pPr>
      <w:r w:rsidRPr="00EB6A56">
        <w:rPr>
          <w:rFonts w:ascii="Arial" w:hAnsi="Arial" w:cs="Arial"/>
          <w:color w:val="000000"/>
          <w:sz w:val="20"/>
          <w:szCs w:val="20"/>
        </w:rPr>
        <w:t xml:space="preserve">Vlada Republike Slovenije je dala soglasje k Sklepu št. 2 Sveta Agencije Republike Slovenije za javnopravne evidence in storitve št. 013-5/2026-9 z dne 26. 2. 2026, da se v letu 2025 izkazani presežek prihodkov nad odhodki javne službe AJPES </w:t>
      </w:r>
      <w:r w:rsidRPr="00EB6A56">
        <w:rPr>
          <w:rFonts w:ascii="Arial" w:hAnsi="Arial" w:cs="Arial"/>
          <w:sz w:val="20"/>
          <w:szCs w:val="20"/>
        </w:rPr>
        <w:t xml:space="preserve">v znesku 153.308,70 evrov uporabi za financiranje investicij za opravljanje dejavnosti javne službe in za razvoj v naslednjih letih. </w:t>
      </w:r>
    </w:p>
    <w:p w14:paraId="66BA0894" w14:textId="77777777" w:rsidR="00C56C26" w:rsidRPr="00EB6A56" w:rsidRDefault="00C56C26" w:rsidP="001C46EA">
      <w:pPr>
        <w:pStyle w:val="Odstavekseznama"/>
        <w:ind w:left="426" w:hanging="360"/>
        <w:jc w:val="both"/>
        <w:rPr>
          <w:rFonts w:ascii="Arial" w:hAnsi="Arial" w:cs="Arial"/>
          <w:color w:val="000000"/>
          <w:sz w:val="20"/>
          <w:szCs w:val="20"/>
        </w:rPr>
      </w:pPr>
    </w:p>
    <w:p w14:paraId="09E80291" w14:textId="77777777" w:rsidR="00C56C26" w:rsidRPr="00EB6A56" w:rsidRDefault="00C56C26" w:rsidP="001C46EA">
      <w:pPr>
        <w:pStyle w:val="Odstavekseznama"/>
        <w:numPr>
          <w:ilvl w:val="0"/>
          <w:numId w:val="50"/>
        </w:numPr>
        <w:ind w:left="426"/>
        <w:jc w:val="both"/>
        <w:rPr>
          <w:rFonts w:ascii="Arial" w:hAnsi="Arial" w:cs="Arial"/>
          <w:color w:val="000000"/>
          <w:sz w:val="20"/>
          <w:szCs w:val="20"/>
        </w:rPr>
      </w:pPr>
      <w:r w:rsidRPr="00EB6A56">
        <w:rPr>
          <w:rFonts w:ascii="Arial" w:hAnsi="Arial" w:cs="Arial"/>
          <w:color w:val="000000"/>
          <w:sz w:val="20"/>
          <w:szCs w:val="20"/>
        </w:rPr>
        <w:t xml:space="preserve">Vlada Republike Slovenije je dala soglasje k Sklepu št. 3 Sveta AJPES št. 013-5/2026-9 z dne 26. 2. 2026, da se v letu 2025 izkazani presežek prihodkov nad odhodki tržne dejavnosti AJPES v znesku 1.497,40 evrov uporabi za financiranje investicij in za razvoj tržne dejavnosti AJPES v naslednjih letih. </w:t>
      </w:r>
    </w:p>
    <w:p w14:paraId="24B73544" w14:textId="77777777" w:rsidR="00C56C26" w:rsidRPr="00EB6A56" w:rsidRDefault="00C56C26" w:rsidP="001C46EA">
      <w:pPr>
        <w:pStyle w:val="Odstavekseznama"/>
        <w:ind w:left="426" w:hanging="360"/>
        <w:rPr>
          <w:rFonts w:ascii="Arial" w:hAnsi="Arial" w:cs="Arial"/>
          <w:color w:val="000000"/>
          <w:sz w:val="20"/>
          <w:szCs w:val="20"/>
        </w:rPr>
      </w:pPr>
    </w:p>
    <w:p w14:paraId="23833B36" w14:textId="77777777" w:rsidR="00C56C26" w:rsidRPr="00EB6A56" w:rsidRDefault="00C56C26" w:rsidP="001C46EA">
      <w:pPr>
        <w:pStyle w:val="Odstavekseznama"/>
        <w:numPr>
          <w:ilvl w:val="0"/>
          <w:numId w:val="50"/>
        </w:numPr>
        <w:ind w:left="426"/>
        <w:jc w:val="both"/>
        <w:rPr>
          <w:rFonts w:ascii="Arial" w:hAnsi="Arial" w:cs="Arial"/>
          <w:color w:val="000000"/>
          <w:sz w:val="20"/>
          <w:szCs w:val="20"/>
        </w:rPr>
      </w:pPr>
      <w:r w:rsidRPr="00EB6A56">
        <w:rPr>
          <w:rFonts w:ascii="Arial" w:hAnsi="Arial" w:cs="Arial"/>
          <w:color w:val="000000"/>
          <w:sz w:val="20"/>
          <w:szCs w:val="20"/>
        </w:rPr>
        <w:t>Vlada Republike Slovenije se je seznanila s Poročilom Ministrstva za finance o izvedbi nadzora nad zakonitostjo, strokovnostjo in učinkovitostjo dela Agencije Republike Slovenije za javnopravne evidence in storitve.</w:t>
      </w:r>
    </w:p>
    <w:p w14:paraId="4A6BE0F2" w14:textId="57F1049D" w:rsidR="00F0001E" w:rsidRPr="00EB6A56" w:rsidRDefault="00F0001E" w:rsidP="008F017F">
      <w:pPr>
        <w:pStyle w:val="Neotevilenodstavek"/>
        <w:tabs>
          <w:tab w:val="center" w:pos="7122"/>
        </w:tabs>
        <w:spacing w:before="0" w:after="0" w:line="240" w:lineRule="auto"/>
        <w:ind w:left="5812"/>
        <w:rPr>
          <w:sz w:val="20"/>
          <w:szCs w:val="20"/>
        </w:rPr>
      </w:pPr>
      <w:r w:rsidRPr="00EB6A56">
        <w:rPr>
          <w:sz w:val="20"/>
          <w:szCs w:val="20"/>
        </w:rPr>
        <w:t>Barbara KOLENKO HELBL</w:t>
      </w:r>
    </w:p>
    <w:p w14:paraId="27A17FDA" w14:textId="77777777" w:rsidR="00F0001E" w:rsidRPr="00EB6A56" w:rsidRDefault="00F0001E" w:rsidP="00F0001E">
      <w:pPr>
        <w:pStyle w:val="Neotevilenodstavek"/>
        <w:tabs>
          <w:tab w:val="center" w:pos="7122"/>
        </w:tabs>
        <w:spacing w:before="0" w:after="0" w:line="240" w:lineRule="auto"/>
        <w:rPr>
          <w:sz w:val="20"/>
          <w:szCs w:val="20"/>
        </w:rPr>
      </w:pPr>
      <w:r w:rsidRPr="00EB6A56">
        <w:rPr>
          <w:sz w:val="20"/>
          <w:szCs w:val="20"/>
        </w:rPr>
        <w:tab/>
        <w:t>generalna sekretarka</w:t>
      </w:r>
    </w:p>
    <w:p w14:paraId="592FD3FE" w14:textId="77777777" w:rsidR="00917E92" w:rsidRPr="00EB6A56" w:rsidRDefault="00917E92" w:rsidP="004002DA">
      <w:pPr>
        <w:widowControl w:val="0"/>
        <w:spacing w:line="240" w:lineRule="auto"/>
        <w:ind w:left="180"/>
        <w:jc w:val="both"/>
        <w:rPr>
          <w:rFonts w:cs="Arial"/>
          <w:color w:val="000000"/>
          <w:szCs w:val="20"/>
          <w:lang w:val="sl-SI"/>
        </w:rPr>
      </w:pPr>
    </w:p>
    <w:p w14:paraId="1AE4A63F" w14:textId="77777777" w:rsidR="00B926CC" w:rsidRPr="00EB6A56" w:rsidRDefault="00B926CC" w:rsidP="004002DA">
      <w:pPr>
        <w:widowControl w:val="0"/>
        <w:spacing w:line="240" w:lineRule="auto"/>
        <w:ind w:left="4597" w:firstLine="540"/>
        <w:rPr>
          <w:rFonts w:cs="Arial"/>
          <w:color w:val="000000"/>
          <w:szCs w:val="20"/>
          <w:lang w:val="sl-SI"/>
        </w:rPr>
      </w:pPr>
    </w:p>
    <w:p w14:paraId="50CA72BD" w14:textId="77777777" w:rsidR="00B926CC" w:rsidRPr="00EB6A56" w:rsidRDefault="00B926CC" w:rsidP="004002DA">
      <w:pPr>
        <w:widowControl w:val="0"/>
        <w:spacing w:line="240" w:lineRule="auto"/>
        <w:ind w:left="4597" w:firstLine="540"/>
        <w:rPr>
          <w:rFonts w:cs="Arial"/>
          <w:color w:val="000000"/>
          <w:szCs w:val="20"/>
          <w:lang w:val="sl-SI"/>
        </w:rPr>
      </w:pPr>
    </w:p>
    <w:p w14:paraId="01A08AD1" w14:textId="77777777" w:rsidR="00603738" w:rsidRPr="00EB6A56" w:rsidRDefault="00603738" w:rsidP="004002DA">
      <w:pPr>
        <w:tabs>
          <w:tab w:val="left" w:pos="180"/>
          <w:tab w:val="left" w:pos="360"/>
          <w:tab w:val="left" w:pos="579"/>
        </w:tabs>
        <w:spacing w:line="240" w:lineRule="auto"/>
        <w:ind w:firstLine="176"/>
        <w:rPr>
          <w:rFonts w:cs="Arial"/>
          <w:iCs/>
          <w:szCs w:val="20"/>
          <w:lang w:val="sl-SI"/>
        </w:rPr>
      </w:pPr>
      <w:r w:rsidRPr="00EB6A56">
        <w:rPr>
          <w:rFonts w:cs="Arial"/>
          <w:iCs/>
          <w:szCs w:val="20"/>
          <w:lang w:val="sl-SI"/>
        </w:rPr>
        <w:t>Prejmejo:</w:t>
      </w:r>
    </w:p>
    <w:p w14:paraId="06FA125A" w14:textId="77777777" w:rsidR="00603738" w:rsidRPr="00EB6A56" w:rsidRDefault="00603738" w:rsidP="004002DA">
      <w:pPr>
        <w:widowControl w:val="0"/>
        <w:numPr>
          <w:ilvl w:val="0"/>
          <w:numId w:val="7"/>
        </w:numPr>
        <w:overflowPunct w:val="0"/>
        <w:autoSpaceDE w:val="0"/>
        <w:autoSpaceDN w:val="0"/>
        <w:adjustRightInd w:val="0"/>
        <w:spacing w:line="240" w:lineRule="auto"/>
        <w:jc w:val="both"/>
        <w:textAlignment w:val="baseline"/>
        <w:rPr>
          <w:rFonts w:cs="Arial"/>
          <w:color w:val="000000"/>
          <w:szCs w:val="20"/>
          <w:lang w:val="sl-SI"/>
        </w:rPr>
      </w:pPr>
      <w:r w:rsidRPr="00EB6A56">
        <w:rPr>
          <w:rFonts w:cs="Arial"/>
          <w:color w:val="000000"/>
          <w:szCs w:val="20"/>
          <w:lang w:val="sl-SI"/>
        </w:rPr>
        <w:t>AJPES, Tržaška cesta 16, Ljubljana, Slovenija</w:t>
      </w:r>
    </w:p>
    <w:p w14:paraId="429EB06F" w14:textId="77777777" w:rsidR="00603738" w:rsidRPr="00EB6A56" w:rsidRDefault="00603738" w:rsidP="004002DA">
      <w:pPr>
        <w:widowControl w:val="0"/>
        <w:numPr>
          <w:ilvl w:val="0"/>
          <w:numId w:val="7"/>
        </w:numPr>
        <w:overflowPunct w:val="0"/>
        <w:autoSpaceDE w:val="0"/>
        <w:autoSpaceDN w:val="0"/>
        <w:adjustRightInd w:val="0"/>
        <w:spacing w:line="240" w:lineRule="auto"/>
        <w:jc w:val="both"/>
        <w:textAlignment w:val="baseline"/>
        <w:rPr>
          <w:rFonts w:cs="Arial"/>
          <w:iCs/>
          <w:szCs w:val="20"/>
          <w:lang w:val="sl-SI"/>
        </w:rPr>
      </w:pPr>
      <w:r w:rsidRPr="00EB6A56">
        <w:rPr>
          <w:rFonts w:cs="Arial"/>
          <w:color w:val="000000"/>
          <w:szCs w:val="20"/>
          <w:lang w:val="sl-SI"/>
        </w:rPr>
        <w:t xml:space="preserve">Ministrstvo za finance </w:t>
      </w:r>
    </w:p>
    <w:p w14:paraId="5CE357F8" w14:textId="77777777" w:rsidR="00603738" w:rsidRPr="00EB6A56" w:rsidRDefault="00603738" w:rsidP="004002DA">
      <w:pPr>
        <w:widowControl w:val="0"/>
        <w:numPr>
          <w:ilvl w:val="0"/>
          <w:numId w:val="7"/>
        </w:numPr>
        <w:overflowPunct w:val="0"/>
        <w:autoSpaceDE w:val="0"/>
        <w:autoSpaceDN w:val="0"/>
        <w:adjustRightInd w:val="0"/>
        <w:spacing w:line="240" w:lineRule="auto"/>
        <w:jc w:val="both"/>
        <w:textAlignment w:val="baseline"/>
        <w:rPr>
          <w:rFonts w:cs="Arial"/>
          <w:iCs/>
          <w:szCs w:val="20"/>
          <w:lang w:val="sl-SI"/>
        </w:rPr>
      </w:pPr>
      <w:r w:rsidRPr="00EB6A56">
        <w:rPr>
          <w:rFonts w:cs="Arial"/>
          <w:color w:val="000000"/>
          <w:szCs w:val="20"/>
          <w:lang w:val="sl-SI"/>
        </w:rPr>
        <w:t>Urad Vlade Republike Slovenije za komuniciranje</w:t>
      </w:r>
    </w:p>
    <w:p w14:paraId="18B2ABC0" w14:textId="77777777" w:rsidR="003E76F8" w:rsidRPr="00EB6A56" w:rsidRDefault="003E76F8" w:rsidP="004002DA">
      <w:pPr>
        <w:widowControl w:val="0"/>
        <w:numPr>
          <w:ilvl w:val="0"/>
          <w:numId w:val="7"/>
        </w:numPr>
        <w:overflowPunct w:val="0"/>
        <w:autoSpaceDE w:val="0"/>
        <w:autoSpaceDN w:val="0"/>
        <w:adjustRightInd w:val="0"/>
        <w:spacing w:line="240" w:lineRule="auto"/>
        <w:jc w:val="both"/>
        <w:textAlignment w:val="baseline"/>
        <w:rPr>
          <w:rFonts w:cs="Arial"/>
          <w:iCs/>
          <w:szCs w:val="20"/>
          <w:lang w:val="sl-SI"/>
        </w:rPr>
      </w:pPr>
      <w:r w:rsidRPr="00EB6A56">
        <w:rPr>
          <w:rFonts w:cs="Arial"/>
          <w:color w:val="000000"/>
          <w:szCs w:val="20"/>
          <w:lang w:val="sl-SI"/>
        </w:rPr>
        <w:t>Služba Vlade Republike Slovenije za zakonodajo</w:t>
      </w:r>
    </w:p>
    <w:p w14:paraId="19739262" w14:textId="77777777" w:rsidR="00031341" w:rsidRPr="00EB6A56" w:rsidRDefault="000C3C9F" w:rsidP="00530A28">
      <w:pPr>
        <w:widowControl w:val="0"/>
        <w:overflowPunct w:val="0"/>
        <w:autoSpaceDE w:val="0"/>
        <w:autoSpaceDN w:val="0"/>
        <w:adjustRightInd w:val="0"/>
        <w:spacing w:line="276" w:lineRule="auto"/>
        <w:ind w:left="142"/>
        <w:jc w:val="both"/>
        <w:textAlignment w:val="baseline"/>
        <w:rPr>
          <w:rFonts w:cs="Arial"/>
          <w:b/>
          <w:szCs w:val="20"/>
          <w:lang w:val="sl-SI"/>
        </w:rPr>
      </w:pPr>
      <w:r w:rsidRPr="00EB6A56">
        <w:rPr>
          <w:rFonts w:cs="Arial"/>
          <w:color w:val="000000"/>
          <w:szCs w:val="20"/>
          <w:lang w:val="sl-SI"/>
        </w:rPr>
        <w:br w:type="page"/>
      </w:r>
    </w:p>
    <w:p w14:paraId="01C384D5" w14:textId="77777777" w:rsidR="003E76F8" w:rsidRPr="00EB6A56" w:rsidRDefault="003E76F8" w:rsidP="00530A28">
      <w:pPr>
        <w:widowControl w:val="0"/>
        <w:overflowPunct w:val="0"/>
        <w:autoSpaceDE w:val="0"/>
        <w:autoSpaceDN w:val="0"/>
        <w:adjustRightInd w:val="0"/>
        <w:spacing w:line="276" w:lineRule="auto"/>
        <w:ind w:left="142"/>
        <w:jc w:val="both"/>
        <w:textAlignment w:val="baseline"/>
        <w:rPr>
          <w:rFonts w:cs="Arial"/>
          <w:b/>
          <w:szCs w:val="20"/>
          <w:lang w:val="sl-SI"/>
        </w:rPr>
      </w:pPr>
    </w:p>
    <w:p w14:paraId="44CBA0F1" w14:textId="77777777" w:rsidR="003E76F8" w:rsidRPr="00EB6A56" w:rsidRDefault="003E76F8" w:rsidP="00B021AE">
      <w:pPr>
        <w:widowControl w:val="0"/>
        <w:overflowPunct w:val="0"/>
        <w:autoSpaceDE w:val="0"/>
        <w:autoSpaceDN w:val="0"/>
        <w:adjustRightInd w:val="0"/>
        <w:spacing w:line="276" w:lineRule="auto"/>
        <w:ind w:left="142"/>
        <w:jc w:val="right"/>
        <w:textAlignment w:val="baseline"/>
        <w:rPr>
          <w:rFonts w:cs="Arial"/>
          <w:b/>
          <w:szCs w:val="20"/>
          <w:lang w:val="sl-SI"/>
        </w:rPr>
      </w:pPr>
      <w:r w:rsidRPr="00EB6A56">
        <w:rPr>
          <w:rFonts w:cs="Arial"/>
          <w:b/>
          <w:szCs w:val="20"/>
          <w:lang w:val="sl-SI"/>
        </w:rPr>
        <w:t>Priloga 2</w:t>
      </w:r>
    </w:p>
    <w:p w14:paraId="52EA14EB" w14:textId="77777777" w:rsidR="003E76F8" w:rsidRPr="00EB6A56" w:rsidRDefault="003E76F8" w:rsidP="00E42496">
      <w:pPr>
        <w:widowControl w:val="0"/>
        <w:overflowPunct w:val="0"/>
        <w:autoSpaceDE w:val="0"/>
        <w:autoSpaceDN w:val="0"/>
        <w:adjustRightInd w:val="0"/>
        <w:spacing w:line="240" w:lineRule="auto"/>
        <w:ind w:left="142"/>
        <w:jc w:val="both"/>
        <w:textAlignment w:val="baseline"/>
        <w:rPr>
          <w:rFonts w:cs="Arial"/>
          <w:b/>
          <w:szCs w:val="20"/>
          <w:lang w:val="sl-SI"/>
        </w:rPr>
      </w:pPr>
    </w:p>
    <w:p w14:paraId="79316444" w14:textId="77777777" w:rsidR="00835CC1" w:rsidRPr="00EB6A56" w:rsidRDefault="00835CC1" w:rsidP="00E42496">
      <w:pPr>
        <w:widowControl w:val="0"/>
        <w:overflowPunct w:val="0"/>
        <w:autoSpaceDE w:val="0"/>
        <w:autoSpaceDN w:val="0"/>
        <w:adjustRightInd w:val="0"/>
        <w:spacing w:line="240" w:lineRule="auto"/>
        <w:jc w:val="both"/>
        <w:textAlignment w:val="baseline"/>
        <w:rPr>
          <w:rFonts w:cs="Arial"/>
          <w:b/>
          <w:szCs w:val="20"/>
          <w:lang w:val="sl-SI"/>
        </w:rPr>
      </w:pPr>
      <w:r w:rsidRPr="00EB6A56">
        <w:rPr>
          <w:rFonts w:cs="Arial"/>
          <w:b/>
          <w:szCs w:val="20"/>
          <w:lang w:val="sl-SI"/>
        </w:rPr>
        <w:t>Obrazložitev:</w:t>
      </w:r>
    </w:p>
    <w:p w14:paraId="76E0904B" w14:textId="77777777" w:rsidR="004813B6" w:rsidRPr="00EB6A56" w:rsidRDefault="004813B6" w:rsidP="00E42496">
      <w:pPr>
        <w:widowControl w:val="0"/>
        <w:overflowPunct w:val="0"/>
        <w:autoSpaceDE w:val="0"/>
        <w:autoSpaceDN w:val="0"/>
        <w:adjustRightInd w:val="0"/>
        <w:spacing w:line="240" w:lineRule="auto"/>
        <w:ind w:left="142"/>
        <w:jc w:val="both"/>
        <w:textAlignment w:val="baseline"/>
        <w:rPr>
          <w:rFonts w:cs="Arial"/>
          <w:b/>
          <w:szCs w:val="20"/>
          <w:lang w:val="sl-SI"/>
        </w:rPr>
      </w:pPr>
    </w:p>
    <w:p w14:paraId="200C765F" w14:textId="77777777" w:rsidR="004813B6" w:rsidRPr="00EB6A56" w:rsidRDefault="004813B6" w:rsidP="00E42496">
      <w:pPr>
        <w:widowControl w:val="0"/>
        <w:overflowPunct w:val="0"/>
        <w:autoSpaceDE w:val="0"/>
        <w:autoSpaceDN w:val="0"/>
        <w:adjustRightInd w:val="0"/>
        <w:spacing w:line="240" w:lineRule="auto"/>
        <w:ind w:left="142"/>
        <w:jc w:val="both"/>
        <w:textAlignment w:val="baseline"/>
        <w:rPr>
          <w:rFonts w:cs="Arial"/>
          <w:b/>
          <w:szCs w:val="20"/>
          <w:lang w:val="sl-SI"/>
        </w:rPr>
      </w:pPr>
      <w:bookmarkStart w:id="5" w:name="_Hlk97882888"/>
    </w:p>
    <w:p w14:paraId="1925EE5C" w14:textId="219D10CF" w:rsidR="00386BEA" w:rsidRPr="00EB6A56" w:rsidRDefault="00386BEA" w:rsidP="00E42496">
      <w:pPr>
        <w:pStyle w:val="Telobesedila"/>
        <w:jc w:val="both"/>
        <w:rPr>
          <w:rFonts w:cs="Arial"/>
          <w:b w:val="0"/>
          <w:sz w:val="20"/>
          <w:szCs w:val="20"/>
          <w:lang w:eastAsia="sl-SI"/>
        </w:rPr>
      </w:pPr>
      <w:r w:rsidRPr="00EB6A56">
        <w:rPr>
          <w:rFonts w:cs="Arial"/>
          <w:b w:val="0"/>
          <w:sz w:val="20"/>
          <w:szCs w:val="20"/>
          <w:lang w:eastAsia="sl-SI"/>
        </w:rPr>
        <w:t xml:space="preserve">Svet AJPES je na svoji </w:t>
      </w:r>
      <w:r w:rsidR="00D30BCE" w:rsidRPr="00EB6A56">
        <w:rPr>
          <w:rFonts w:cs="Arial"/>
          <w:b w:val="0"/>
          <w:sz w:val="20"/>
          <w:szCs w:val="20"/>
          <w:lang w:eastAsia="sl-SI"/>
        </w:rPr>
        <w:t>21</w:t>
      </w:r>
      <w:r w:rsidR="008C26DE" w:rsidRPr="00EB6A56">
        <w:rPr>
          <w:rFonts w:cs="Arial"/>
          <w:b w:val="0"/>
          <w:sz w:val="20"/>
          <w:szCs w:val="20"/>
          <w:lang w:eastAsia="sl-SI"/>
        </w:rPr>
        <w:t>.</w:t>
      </w:r>
      <w:r w:rsidRPr="00EB6A56">
        <w:rPr>
          <w:rFonts w:cs="Arial"/>
          <w:b w:val="0"/>
          <w:sz w:val="20"/>
          <w:szCs w:val="20"/>
          <w:lang w:eastAsia="sl-SI"/>
        </w:rPr>
        <w:t xml:space="preserve"> redni seji dne </w:t>
      </w:r>
      <w:r w:rsidR="00D30BCE" w:rsidRPr="00EB6A56">
        <w:rPr>
          <w:rFonts w:cs="Arial"/>
          <w:b w:val="0"/>
          <w:sz w:val="20"/>
          <w:szCs w:val="20"/>
          <w:lang w:eastAsia="sl-SI"/>
        </w:rPr>
        <w:t>26.</w:t>
      </w:r>
      <w:r w:rsidRPr="00EB6A56">
        <w:rPr>
          <w:rFonts w:cs="Arial"/>
          <w:b w:val="0"/>
          <w:sz w:val="20"/>
          <w:szCs w:val="20"/>
          <w:lang w:eastAsia="sl-SI"/>
        </w:rPr>
        <w:t xml:space="preserve"> </w:t>
      </w:r>
      <w:r w:rsidR="00D30BCE" w:rsidRPr="00EB6A56">
        <w:rPr>
          <w:rFonts w:cs="Arial"/>
          <w:b w:val="0"/>
          <w:sz w:val="20"/>
          <w:szCs w:val="20"/>
          <w:lang w:eastAsia="sl-SI"/>
        </w:rPr>
        <w:t>2</w:t>
      </w:r>
      <w:r w:rsidRPr="00EB6A56">
        <w:rPr>
          <w:rFonts w:cs="Arial"/>
          <w:b w:val="0"/>
          <w:sz w:val="20"/>
          <w:szCs w:val="20"/>
          <w:lang w:eastAsia="sl-SI"/>
        </w:rPr>
        <w:t>. 20</w:t>
      </w:r>
      <w:r w:rsidR="00E12820" w:rsidRPr="00EB6A56">
        <w:rPr>
          <w:rFonts w:cs="Arial"/>
          <w:b w:val="0"/>
          <w:sz w:val="20"/>
          <w:szCs w:val="20"/>
          <w:lang w:eastAsia="sl-SI"/>
        </w:rPr>
        <w:t>2</w:t>
      </w:r>
      <w:r w:rsidR="00D30BCE" w:rsidRPr="00EB6A56">
        <w:rPr>
          <w:rFonts w:cs="Arial"/>
          <w:b w:val="0"/>
          <w:sz w:val="20"/>
          <w:szCs w:val="20"/>
          <w:lang w:eastAsia="sl-SI"/>
        </w:rPr>
        <w:t>6</w:t>
      </w:r>
      <w:r w:rsidRPr="00EB6A56">
        <w:rPr>
          <w:rFonts w:cs="Arial"/>
          <w:b w:val="0"/>
          <w:sz w:val="20"/>
          <w:szCs w:val="20"/>
          <w:lang w:eastAsia="sl-SI"/>
        </w:rPr>
        <w:t xml:space="preserve"> potrdil Letno poročilo AJPES za leto 20</w:t>
      </w:r>
      <w:r w:rsidR="006001FE" w:rsidRPr="00EB6A56">
        <w:rPr>
          <w:rFonts w:cs="Arial"/>
          <w:b w:val="0"/>
          <w:sz w:val="20"/>
          <w:szCs w:val="20"/>
          <w:lang w:eastAsia="sl-SI"/>
        </w:rPr>
        <w:t>2</w:t>
      </w:r>
      <w:r w:rsidR="00D30BCE" w:rsidRPr="00EB6A56">
        <w:rPr>
          <w:rFonts w:cs="Arial"/>
          <w:b w:val="0"/>
          <w:sz w:val="20"/>
          <w:szCs w:val="20"/>
          <w:lang w:eastAsia="sl-SI"/>
        </w:rPr>
        <w:t>5</w:t>
      </w:r>
      <w:r w:rsidRPr="00EB6A56">
        <w:rPr>
          <w:rFonts w:cs="Arial"/>
          <w:b w:val="0"/>
          <w:sz w:val="20"/>
          <w:szCs w:val="20"/>
          <w:lang w:eastAsia="sl-SI"/>
        </w:rPr>
        <w:t xml:space="preserve"> in je v skladu s 7. in 11. točko 15. člena ter s 27. členom Sklepa o ustanovitvi Agencije Republike Slovenije za javnopravne evidence in storitve (Uradni list RS, št. 53/02, 87/02 in 16/07), </w:t>
      </w:r>
      <w:r w:rsidR="00BF6F94" w:rsidRPr="00EB6A56">
        <w:rPr>
          <w:rFonts w:cs="Arial"/>
          <w:b w:val="0"/>
          <w:sz w:val="20"/>
          <w:szCs w:val="20"/>
          <w:lang w:eastAsia="sl-SI"/>
        </w:rPr>
        <w:t xml:space="preserve">sprejel </w:t>
      </w:r>
      <w:r w:rsidRPr="00EB6A56">
        <w:rPr>
          <w:rFonts w:cs="Arial"/>
          <w:b w:val="0"/>
          <w:sz w:val="20"/>
          <w:szCs w:val="20"/>
          <w:lang w:eastAsia="sl-SI"/>
        </w:rPr>
        <w:t>sklepe, ki jih je posredoval v soglasje Vladi Republike Slovenije.</w:t>
      </w:r>
    </w:p>
    <w:p w14:paraId="1375B85E" w14:textId="77777777" w:rsidR="008C26DE" w:rsidRPr="00EB6A56" w:rsidRDefault="008C26DE" w:rsidP="00E42496">
      <w:pPr>
        <w:pStyle w:val="Telobesedila"/>
        <w:jc w:val="both"/>
        <w:rPr>
          <w:rFonts w:cs="Arial"/>
          <w:b w:val="0"/>
          <w:sz w:val="20"/>
          <w:szCs w:val="20"/>
          <w:lang w:eastAsia="sl-SI"/>
        </w:rPr>
      </w:pPr>
    </w:p>
    <w:p w14:paraId="42C48C23" w14:textId="77777777" w:rsidR="00D30BCE" w:rsidRPr="00EB6A56" w:rsidRDefault="00D30BCE" w:rsidP="00E42496">
      <w:pPr>
        <w:pStyle w:val="Telobesedila"/>
        <w:jc w:val="both"/>
        <w:rPr>
          <w:rFonts w:cs="Arial"/>
          <w:b w:val="0"/>
          <w:bCs w:val="0"/>
          <w:sz w:val="20"/>
          <w:szCs w:val="20"/>
        </w:rPr>
      </w:pPr>
      <w:r w:rsidRPr="00EB6A56">
        <w:rPr>
          <w:rFonts w:cs="Arial"/>
          <w:b w:val="0"/>
          <w:bCs w:val="0"/>
          <w:sz w:val="20"/>
          <w:szCs w:val="20"/>
        </w:rPr>
        <w:t xml:space="preserve">Po odbitku davka od dohodkov pravnih oseb znaša v letu 2025 ugotovljeni presežek prihodkov nad odhodki 154.806,10 evrov, od tega 153.308,70 evrov pri javni službi in 1.497,40 evrov pri tržni dejavnosti. </w:t>
      </w:r>
    </w:p>
    <w:p w14:paraId="42042FE6" w14:textId="77777777" w:rsidR="007478A0" w:rsidRPr="00EB6A56" w:rsidRDefault="007478A0" w:rsidP="00E42496">
      <w:pPr>
        <w:pStyle w:val="Telobesedila"/>
        <w:jc w:val="both"/>
        <w:rPr>
          <w:rFonts w:cs="Arial"/>
          <w:b w:val="0"/>
          <w:sz w:val="20"/>
          <w:szCs w:val="20"/>
          <w:lang w:eastAsia="sl-SI"/>
        </w:rPr>
      </w:pPr>
    </w:p>
    <w:p w14:paraId="35AE7315" w14:textId="77777777" w:rsidR="007478A0" w:rsidRPr="00EB6A56" w:rsidRDefault="007478A0" w:rsidP="00E42496">
      <w:pPr>
        <w:pStyle w:val="Telobesedila"/>
        <w:jc w:val="both"/>
        <w:rPr>
          <w:rFonts w:cs="Arial"/>
          <w:b w:val="0"/>
          <w:sz w:val="20"/>
          <w:szCs w:val="20"/>
          <w:lang w:eastAsia="sl-SI"/>
        </w:rPr>
      </w:pPr>
      <w:r w:rsidRPr="00EB6A56">
        <w:rPr>
          <w:rFonts w:cs="Arial"/>
          <w:b w:val="0"/>
          <w:sz w:val="20"/>
          <w:szCs w:val="20"/>
          <w:lang w:eastAsia="sl-SI"/>
        </w:rPr>
        <w:t>Presežek tržne dejavnosti je ustvarjen z opravljanjem bonitetne dejavnosti.</w:t>
      </w:r>
    </w:p>
    <w:p w14:paraId="0081AF05" w14:textId="77777777" w:rsidR="007478A0" w:rsidRPr="00EB6A56" w:rsidRDefault="007478A0" w:rsidP="00E42496">
      <w:pPr>
        <w:pStyle w:val="Telobesedila"/>
        <w:jc w:val="both"/>
        <w:rPr>
          <w:rFonts w:cs="Arial"/>
          <w:b w:val="0"/>
          <w:sz w:val="20"/>
          <w:szCs w:val="20"/>
          <w:lang w:eastAsia="sl-SI"/>
        </w:rPr>
      </w:pPr>
    </w:p>
    <w:p w14:paraId="0A2403C0" w14:textId="1C5FF859" w:rsidR="007478A0" w:rsidRPr="00EB6A56" w:rsidRDefault="007478A0" w:rsidP="00E42496">
      <w:pPr>
        <w:pStyle w:val="Telobesedila"/>
        <w:jc w:val="both"/>
        <w:rPr>
          <w:rFonts w:cs="Arial"/>
          <w:b w:val="0"/>
          <w:sz w:val="20"/>
          <w:szCs w:val="20"/>
          <w:lang w:eastAsia="sl-SI"/>
        </w:rPr>
      </w:pPr>
      <w:r w:rsidRPr="00EB6A56">
        <w:rPr>
          <w:rFonts w:cs="Arial"/>
          <w:b w:val="0"/>
          <w:sz w:val="20"/>
          <w:szCs w:val="20"/>
          <w:lang w:eastAsia="sl-SI"/>
        </w:rPr>
        <w:t>Presežek prihodkov nad odhodki javne službe in tržne dejavnosti bo AJPES porabil v skladu s predpisi po prejemu soglasja Vlade RS glede uporabe presežka prihodkov nad odhodki za leto 202</w:t>
      </w:r>
      <w:r w:rsidR="00D30BCE" w:rsidRPr="00EB6A56">
        <w:rPr>
          <w:rFonts w:cs="Arial"/>
          <w:b w:val="0"/>
          <w:sz w:val="20"/>
          <w:szCs w:val="20"/>
          <w:lang w:eastAsia="sl-SI"/>
        </w:rPr>
        <w:t>5</w:t>
      </w:r>
      <w:r w:rsidRPr="00EB6A56">
        <w:rPr>
          <w:rFonts w:cs="Arial"/>
          <w:b w:val="0"/>
          <w:sz w:val="20"/>
          <w:szCs w:val="20"/>
          <w:lang w:eastAsia="sl-SI"/>
        </w:rPr>
        <w:t>.</w:t>
      </w:r>
    </w:p>
    <w:p w14:paraId="22B08151" w14:textId="77777777" w:rsidR="007478A0" w:rsidRPr="00EB6A56" w:rsidRDefault="007478A0" w:rsidP="00E42496">
      <w:pPr>
        <w:pStyle w:val="Telobesedila"/>
        <w:jc w:val="both"/>
        <w:rPr>
          <w:rFonts w:cs="Arial"/>
          <w:b w:val="0"/>
          <w:sz w:val="20"/>
          <w:szCs w:val="20"/>
          <w:lang w:eastAsia="sl-SI"/>
        </w:rPr>
      </w:pPr>
    </w:p>
    <w:p w14:paraId="27C892FD" w14:textId="1866B647" w:rsidR="00D30BCE" w:rsidRPr="00EB6A56" w:rsidRDefault="00D30BCE" w:rsidP="00E42496">
      <w:pPr>
        <w:spacing w:line="240" w:lineRule="auto"/>
        <w:jc w:val="both"/>
        <w:rPr>
          <w:rFonts w:eastAsia="Calibri" w:cs="Arial"/>
          <w:szCs w:val="20"/>
          <w:lang w:val="sl-SI"/>
        </w:rPr>
      </w:pPr>
      <w:r w:rsidRPr="00EB6A56">
        <w:rPr>
          <w:rFonts w:cs="Arial"/>
          <w:szCs w:val="20"/>
          <w:lang w:val="sl-SI"/>
        </w:rPr>
        <w:t xml:space="preserve">Svet AJPES predlaga, da se presežek prihodkov nad odhodki iz naslova javne službe v znesku 153.308,70 evrov uporabi </w:t>
      </w:r>
      <w:r w:rsidRPr="00EB6A56">
        <w:rPr>
          <w:rFonts w:eastAsia="Calibri" w:cs="Arial"/>
          <w:szCs w:val="20"/>
          <w:lang w:val="sl-SI"/>
        </w:rPr>
        <w:t>za</w:t>
      </w:r>
      <w:r w:rsidR="00CE1150" w:rsidRPr="00EB6A56">
        <w:rPr>
          <w:rFonts w:eastAsia="Calibri" w:cs="Arial"/>
          <w:szCs w:val="20"/>
          <w:lang w:val="sl-SI"/>
        </w:rPr>
        <w:t xml:space="preserve"> financiranje</w:t>
      </w:r>
      <w:r w:rsidRPr="00EB6A56">
        <w:rPr>
          <w:rFonts w:eastAsia="Calibri" w:cs="Arial"/>
          <w:szCs w:val="20"/>
          <w:lang w:val="sl-SI"/>
        </w:rPr>
        <w:t xml:space="preserve"> investicij za opravljanje dejavnosti javne službe in za razvoj v naslednjih letih</w:t>
      </w:r>
      <w:r w:rsidRPr="00EB6A56">
        <w:rPr>
          <w:rFonts w:cs="Arial"/>
          <w:szCs w:val="20"/>
          <w:lang w:val="sl-SI"/>
        </w:rPr>
        <w:t>.</w:t>
      </w:r>
      <w:r w:rsidRPr="00EB6A56">
        <w:rPr>
          <w:rFonts w:eastAsia="Calibri" w:cs="Arial"/>
          <w:szCs w:val="20"/>
          <w:lang w:val="sl-SI"/>
        </w:rPr>
        <w:t xml:space="preserve"> </w:t>
      </w:r>
    </w:p>
    <w:p w14:paraId="54BBAFED" w14:textId="77777777" w:rsidR="00D30BCE" w:rsidRPr="00EB6A56" w:rsidRDefault="00D30BCE" w:rsidP="00E42496">
      <w:pPr>
        <w:pStyle w:val="Telobesedila"/>
        <w:jc w:val="both"/>
        <w:rPr>
          <w:rFonts w:cs="Arial"/>
          <w:b w:val="0"/>
          <w:sz w:val="20"/>
          <w:szCs w:val="20"/>
          <w:lang w:eastAsia="sl-SI"/>
        </w:rPr>
      </w:pPr>
    </w:p>
    <w:p w14:paraId="0CF7E8E6" w14:textId="54F73824" w:rsidR="007478A0" w:rsidRPr="00EB6A56" w:rsidRDefault="00D30BCE" w:rsidP="00E42496">
      <w:pPr>
        <w:pStyle w:val="Telobesedila"/>
        <w:jc w:val="both"/>
        <w:rPr>
          <w:rFonts w:cs="Arial"/>
          <w:b w:val="0"/>
          <w:sz w:val="20"/>
          <w:szCs w:val="20"/>
          <w:lang w:eastAsia="sl-SI"/>
        </w:rPr>
      </w:pPr>
      <w:r w:rsidRPr="00EB6A56">
        <w:rPr>
          <w:rFonts w:cs="Arial"/>
          <w:b w:val="0"/>
          <w:sz w:val="20"/>
          <w:szCs w:val="20"/>
          <w:lang w:eastAsia="sl-SI"/>
        </w:rPr>
        <w:t>Svet AJPES predlaga, da se presežek prihodkov nad odhodki tržne dejavnosti AJPES v znesku 1</w:t>
      </w:r>
      <w:r w:rsidRPr="00EB6A56">
        <w:rPr>
          <w:rFonts w:cs="Arial"/>
          <w:b w:val="0"/>
          <w:color w:val="000000"/>
          <w:sz w:val="20"/>
          <w:szCs w:val="20"/>
        </w:rPr>
        <w:t>.497,40 evrov</w:t>
      </w:r>
      <w:r w:rsidRPr="00EB6A56">
        <w:rPr>
          <w:rFonts w:cs="Arial"/>
          <w:b w:val="0"/>
          <w:sz w:val="20"/>
          <w:szCs w:val="20"/>
          <w:lang w:eastAsia="sl-SI"/>
        </w:rPr>
        <w:t xml:space="preserve"> uporabi za financiranje investicij in za razvoj tržne dejavnosti AJPES v naslednjih letih.</w:t>
      </w:r>
    </w:p>
    <w:p w14:paraId="2760B397" w14:textId="77777777" w:rsidR="00D30BCE" w:rsidRPr="00EB6A56" w:rsidRDefault="00D30BCE" w:rsidP="00E42496">
      <w:pPr>
        <w:pStyle w:val="Telobesedila"/>
        <w:jc w:val="both"/>
        <w:rPr>
          <w:rFonts w:cs="Arial"/>
          <w:b w:val="0"/>
          <w:sz w:val="20"/>
          <w:szCs w:val="20"/>
          <w:lang w:eastAsia="sl-SI"/>
        </w:rPr>
      </w:pPr>
    </w:p>
    <w:p w14:paraId="73263943" w14:textId="7305FF63" w:rsidR="00530A28" w:rsidRPr="00EB6A56" w:rsidRDefault="00530A28" w:rsidP="00E42496">
      <w:pPr>
        <w:pStyle w:val="Telobesedila"/>
        <w:jc w:val="both"/>
        <w:rPr>
          <w:rFonts w:cs="Arial"/>
          <w:b w:val="0"/>
          <w:sz w:val="20"/>
          <w:szCs w:val="20"/>
          <w:lang w:eastAsia="sl-SI"/>
        </w:rPr>
      </w:pPr>
      <w:r w:rsidRPr="00EB6A56">
        <w:rPr>
          <w:rFonts w:cs="Arial"/>
          <w:b w:val="0"/>
          <w:sz w:val="20"/>
          <w:szCs w:val="20"/>
          <w:lang w:eastAsia="sl-SI"/>
        </w:rPr>
        <w:t>Ministrstvo za finance je pripravilo tudi Poročilo Ministrstva za finance o izvedbi nadzora nad zakonitostjo, strokovnostjo in učinkovitostjo AJPES</w:t>
      </w:r>
      <w:r w:rsidR="000C38F0" w:rsidRPr="00EB6A56">
        <w:rPr>
          <w:rFonts w:cs="Arial"/>
          <w:b w:val="0"/>
          <w:sz w:val="20"/>
          <w:szCs w:val="20"/>
          <w:lang w:eastAsia="sl-SI"/>
        </w:rPr>
        <w:t>,</w:t>
      </w:r>
      <w:r w:rsidRPr="00EB6A56">
        <w:rPr>
          <w:rFonts w:cs="Arial"/>
          <w:b w:val="0"/>
          <w:sz w:val="20"/>
          <w:szCs w:val="20"/>
          <w:lang w:eastAsia="sl-SI"/>
        </w:rPr>
        <w:t xml:space="preserve"> v katerem je na podlagi:</w:t>
      </w:r>
    </w:p>
    <w:p w14:paraId="1C6FC397" w14:textId="3BF00D5B" w:rsidR="00530A28" w:rsidRPr="00EB6A56" w:rsidRDefault="00B53A86" w:rsidP="00E42496">
      <w:pPr>
        <w:pStyle w:val="Odstavekseznama"/>
        <w:numPr>
          <w:ilvl w:val="0"/>
          <w:numId w:val="19"/>
        </w:numPr>
        <w:ind w:left="851"/>
        <w:contextualSpacing/>
        <w:rPr>
          <w:rFonts w:ascii="Arial" w:hAnsi="Arial" w:cs="Arial"/>
          <w:sz w:val="20"/>
          <w:szCs w:val="20"/>
        </w:rPr>
      </w:pPr>
      <w:r w:rsidRPr="00EB6A56">
        <w:rPr>
          <w:rFonts w:ascii="Arial" w:hAnsi="Arial" w:cs="Arial"/>
          <w:sz w:val="20"/>
          <w:szCs w:val="20"/>
        </w:rPr>
        <w:t>p</w:t>
      </w:r>
      <w:r w:rsidR="00530A28" w:rsidRPr="00EB6A56">
        <w:rPr>
          <w:rFonts w:ascii="Arial" w:hAnsi="Arial" w:cs="Arial"/>
          <w:sz w:val="20"/>
          <w:szCs w:val="20"/>
        </w:rPr>
        <w:t>oročila direktor</w:t>
      </w:r>
      <w:r w:rsidR="007478A0" w:rsidRPr="00EB6A56">
        <w:rPr>
          <w:rFonts w:ascii="Arial" w:hAnsi="Arial" w:cs="Arial"/>
          <w:sz w:val="20"/>
          <w:szCs w:val="20"/>
        </w:rPr>
        <w:t>ja,</w:t>
      </w:r>
      <w:r w:rsidR="00F22611" w:rsidRPr="00EB6A56">
        <w:rPr>
          <w:rFonts w:ascii="Arial" w:hAnsi="Arial" w:cs="Arial"/>
          <w:sz w:val="20"/>
          <w:szCs w:val="20"/>
        </w:rPr>
        <w:t xml:space="preserve"> </w:t>
      </w:r>
    </w:p>
    <w:p w14:paraId="06AF4243" w14:textId="56D15A76" w:rsidR="00530A28" w:rsidRPr="00EB6A56" w:rsidRDefault="00B53A86" w:rsidP="00E42496">
      <w:pPr>
        <w:pStyle w:val="Odstavekseznama"/>
        <w:numPr>
          <w:ilvl w:val="0"/>
          <w:numId w:val="19"/>
        </w:numPr>
        <w:ind w:left="851"/>
        <w:contextualSpacing/>
        <w:jc w:val="both"/>
        <w:rPr>
          <w:rFonts w:ascii="Arial" w:hAnsi="Arial" w:cs="Arial"/>
          <w:sz w:val="20"/>
          <w:szCs w:val="20"/>
        </w:rPr>
      </w:pPr>
      <w:r w:rsidRPr="00EB6A56">
        <w:rPr>
          <w:rFonts w:ascii="Arial" w:hAnsi="Arial" w:cs="Arial"/>
          <w:sz w:val="20"/>
          <w:szCs w:val="20"/>
        </w:rPr>
        <w:t>s</w:t>
      </w:r>
      <w:r w:rsidR="00530A28" w:rsidRPr="00EB6A56">
        <w:rPr>
          <w:rFonts w:ascii="Arial" w:hAnsi="Arial" w:cs="Arial"/>
          <w:sz w:val="20"/>
          <w:szCs w:val="20"/>
        </w:rPr>
        <w:t>estank</w:t>
      </w:r>
      <w:r w:rsidR="00CF1693" w:rsidRPr="00EB6A56">
        <w:rPr>
          <w:rFonts w:ascii="Arial" w:hAnsi="Arial" w:cs="Arial"/>
          <w:sz w:val="20"/>
          <w:szCs w:val="20"/>
        </w:rPr>
        <w:t>ov</w:t>
      </w:r>
      <w:r w:rsidR="00530A28" w:rsidRPr="00EB6A56">
        <w:rPr>
          <w:rFonts w:ascii="Arial" w:hAnsi="Arial" w:cs="Arial"/>
          <w:sz w:val="20"/>
          <w:szCs w:val="20"/>
        </w:rPr>
        <w:t>/srečanj na Ministrstvu za finance</w:t>
      </w:r>
      <w:r w:rsidR="00F22611" w:rsidRPr="00EB6A56">
        <w:rPr>
          <w:rFonts w:ascii="Arial" w:hAnsi="Arial" w:cs="Arial"/>
          <w:sz w:val="20"/>
          <w:szCs w:val="20"/>
        </w:rPr>
        <w:t xml:space="preserve">, </w:t>
      </w:r>
    </w:p>
    <w:p w14:paraId="0C8DC5FB" w14:textId="111C7D80" w:rsidR="006F4854" w:rsidRPr="00EB6A56" w:rsidRDefault="00B53A86" w:rsidP="00E42496">
      <w:pPr>
        <w:pStyle w:val="Odstavekseznama"/>
        <w:numPr>
          <w:ilvl w:val="0"/>
          <w:numId w:val="19"/>
        </w:numPr>
        <w:ind w:left="851"/>
        <w:contextualSpacing/>
        <w:jc w:val="both"/>
        <w:rPr>
          <w:rFonts w:ascii="Arial" w:hAnsi="Arial" w:cs="Arial"/>
          <w:sz w:val="20"/>
          <w:szCs w:val="20"/>
        </w:rPr>
      </w:pPr>
      <w:r w:rsidRPr="00EB6A56">
        <w:rPr>
          <w:rFonts w:ascii="Arial" w:hAnsi="Arial" w:cs="Arial"/>
          <w:sz w:val="20"/>
          <w:szCs w:val="20"/>
        </w:rPr>
        <w:t>f</w:t>
      </w:r>
      <w:r w:rsidR="006F4854" w:rsidRPr="00EB6A56">
        <w:rPr>
          <w:rFonts w:ascii="Arial" w:hAnsi="Arial" w:cs="Arial"/>
          <w:sz w:val="20"/>
          <w:szCs w:val="20"/>
        </w:rPr>
        <w:t>inanciranja agencije</w:t>
      </w:r>
      <w:r w:rsidR="00F22611" w:rsidRPr="00EB6A56">
        <w:rPr>
          <w:rFonts w:ascii="Arial" w:hAnsi="Arial" w:cs="Arial"/>
          <w:sz w:val="20"/>
          <w:szCs w:val="20"/>
        </w:rPr>
        <w:t xml:space="preserve"> in </w:t>
      </w:r>
    </w:p>
    <w:p w14:paraId="35F0E628" w14:textId="5A238E24" w:rsidR="00530A28" w:rsidRPr="00EB6A56" w:rsidRDefault="00B53A86" w:rsidP="00E42496">
      <w:pPr>
        <w:pStyle w:val="Odstavekseznama"/>
        <w:numPr>
          <w:ilvl w:val="0"/>
          <w:numId w:val="19"/>
        </w:numPr>
        <w:ind w:left="851"/>
        <w:contextualSpacing/>
        <w:jc w:val="both"/>
        <w:rPr>
          <w:rFonts w:ascii="Arial" w:hAnsi="Arial" w:cs="Arial"/>
          <w:sz w:val="20"/>
          <w:szCs w:val="20"/>
        </w:rPr>
      </w:pPr>
      <w:r w:rsidRPr="00EB6A56">
        <w:rPr>
          <w:rFonts w:ascii="Arial" w:eastAsia="Times New Roman" w:hAnsi="Arial" w:cs="Arial"/>
          <w:sz w:val="20"/>
          <w:szCs w:val="20"/>
          <w:lang w:eastAsia="en-US"/>
        </w:rPr>
        <w:t>p</w:t>
      </w:r>
      <w:r w:rsidR="00530A28" w:rsidRPr="00EB6A56">
        <w:rPr>
          <w:rFonts w:ascii="Arial" w:eastAsia="Times New Roman" w:hAnsi="Arial" w:cs="Arial"/>
          <w:sz w:val="20"/>
          <w:szCs w:val="20"/>
          <w:lang w:eastAsia="en-US"/>
        </w:rPr>
        <w:t>oročila o mnenju upor</w:t>
      </w:r>
      <w:r w:rsidR="00386BEA" w:rsidRPr="00EB6A56">
        <w:rPr>
          <w:rFonts w:ascii="Arial" w:eastAsia="Times New Roman" w:hAnsi="Arial" w:cs="Arial"/>
          <w:sz w:val="20"/>
          <w:szCs w:val="20"/>
          <w:lang w:eastAsia="en-US"/>
        </w:rPr>
        <w:t>abnikov o delu AJPES v letu 20</w:t>
      </w:r>
      <w:r w:rsidR="00CF1693" w:rsidRPr="00EB6A56">
        <w:rPr>
          <w:rFonts w:ascii="Arial" w:eastAsia="Times New Roman" w:hAnsi="Arial" w:cs="Arial"/>
          <w:sz w:val="20"/>
          <w:szCs w:val="20"/>
          <w:lang w:eastAsia="en-US"/>
        </w:rPr>
        <w:t>2</w:t>
      </w:r>
      <w:r w:rsidR="00D30BCE" w:rsidRPr="00EB6A56">
        <w:rPr>
          <w:rFonts w:ascii="Arial" w:eastAsia="Times New Roman" w:hAnsi="Arial" w:cs="Arial"/>
          <w:sz w:val="20"/>
          <w:szCs w:val="20"/>
          <w:lang w:eastAsia="en-US"/>
        </w:rPr>
        <w:t>4</w:t>
      </w:r>
      <w:r w:rsidR="00530A28" w:rsidRPr="00EB6A56">
        <w:rPr>
          <w:rFonts w:ascii="Arial" w:eastAsia="Times New Roman" w:hAnsi="Arial" w:cs="Arial"/>
          <w:sz w:val="20"/>
          <w:szCs w:val="20"/>
          <w:lang w:eastAsia="en-US"/>
        </w:rPr>
        <w:t xml:space="preserve"> (</w:t>
      </w:r>
      <w:r w:rsidR="007478A0" w:rsidRPr="00EB6A56">
        <w:rPr>
          <w:rFonts w:ascii="Arial" w:eastAsia="Times New Roman" w:hAnsi="Arial" w:cs="Arial"/>
          <w:sz w:val="20"/>
          <w:szCs w:val="20"/>
          <w:lang w:eastAsia="en-US"/>
        </w:rPr>
        <w:t>2</w:t>
      </w:r>
      <w:r w:rsidR="00D30BCE" w:rsidRPr="00EB6A56">
        <w:rPr>
          <w:rFonts w:ascii="Arial" w:eastAsia="Times New Roman" w:hAnsi="Arial" w:cs="Arial"/>
          <w:sz w:val="20"/>
          <w:szCs w:val="20"/>
          <w:lang w:eastAsia="en-US"/>
        </w:rPr>
        <w:t>6</w:t>
      </w:r>
      <w:r w:rsidR="0050108A" w:rsidRPr="00EB6A56">
        <w:rPr>
          <w:rFonts w:ascii="Arial" w:eastAsia="Times New Roman" w:hAnsi="Arial" w:cs="Arial"/>
          <w:sz w:val="20"/>
          <w:szCs w:val="20"/>
          <w:lang w:eastAsia="en-US"/>
        </w:rPr>
        <w:t xml:space="preserve">. </w:t>
      </w:r>
      <w:r w:rsidR="007478A0" w:rsidRPr="00EB6A56">
        <w:rPr>
          <w:rFonts w:ascii="Arial" w:eastAsia="Times New Roman" w:hAnsi="Arial" w:cs="Arial"/>
          <w:sz w:val="20"/>
          <w:szCs w:val="20"/>
          <w:lang w:eastAsia="en-US"/>
        </w:rPr>
        <w:t>11</w:t>
      </w:r>
      <w:r w:rsidR="0050108A" w:rsidRPr="00EB6A56">
        <w:rPr>
          <w:rFonts w:ascii="Arial" w:eastAsia="Times New Roman" w:hAnsi="Arial" w:cs="Arial"/>
          <w:sz w:val="20"/>
          <w:szCs w:val="20"/>
          <w:lang w:eastAsia="en-US"/>
        </w:rPr>
        <w:t>. 20</w:t>
      </w:r>
      <w:r w:rsidR="00F22611" w:rsidRPr="00EB6A56">
        <w:rPr>
          <w:rFonts w:ascii="Arial" w:eastAsia="Times New Roman" w:hAnsi="Arial" w:cs="Arial"/>
          <w:sz w:val="20"/>
          <w:szCs w:val="20"/>
          <w:lang w:eastAsia="en-US"/>
        </w:rPr>
        <w:t>2</w:t>
      </w:r>
      <w:r w:rsidR="00D30BCE" w:rsidRPr="00EB6A56">
        <w:rPr>
          <w:rFonts w:ascii="Arial" w:eastAsia="Times New Roman" w:hAnsi="Arial" w:cs="Arial"/>
          <w:sz w:val="20"/>
          <w:szCs w:val="20"/>
          <w:lang w:eastAsia="en-US"/>
        </w:rPr>
        <w:t>5</w:t>
      </w:r>
      <w:r w:rsidR="00530A28" w:rsidRPr="00EB6A56">
        <w:rPr>
          <w:rFonts w:ascii="Arial" w:eastAsia="Times New Roman" w:hAnsi="Arial" w:cs="Arial"/>
          <w:sz w:val="20"/>
          <w:szCs w:val="20"/>
          <w:lang w:eastAsia="en-US"/>
        </w:rPr>
        <w:t>)</w:t>
      </w:r>
    </w:p>
    <w:p w14:paraId="74794F44" w14:textId="77777777" w:rsidR="00655BD0" w:rsidRPr="00EB6A56" w:rsidRDefault="00655BD0" w:rsidP="00E42496">
      <w:pPr>
        <w:pStyle w:val="podpisi"/>
        <w:tabs>
          <w:tab w:val="left" w:pos="0"/>
        </w:tabs>
        <w:spacing w:line="240" w:lineRule="auto"/>
        <w:jc w:val="both"/>
        <w:rPr>
          <w:rFonts w:cs="Arial"/>
          <w:b/>
          <w:szCs w:val="20"/>
          <w:lang w:val="sl-SI"/>
        </w:rPr>
      </w:pPr>
    </w:p>
    <w:p w14:paraId="09275102" w14:textId="33DC548B" w:rsidR="00FF76FD" w:rsidRPr="00EB6A56" w:rsidRDefault="00F22611" w:rsidP="00E42496">
      <w:pPr>
        <w:pStyle w:val="podpisi"/>
        <w:tabs>
          <w:tab w:val="left" w:pos="0"/>
        </w:tabs>
        <w:spacing w:line="240" w:lineRule="auto"/>
        <w:jc w:val="both"/>
        <w:rPr>
          <w:rFonts w:cs="Arial"/>
          <w:szCs w:val="20"/>
          <w:lang w:val="sl-SI"/>
        </w:rPr>
      </w:pPr>
      <w:r w:rsidRPr="00EB6A56">
        <w:rPr>
          <w:rFonts w:cs="Arial"/>
          <w:b/>
          <w:szCs w:val="20"/>
          <w:lang w:val="sl-SI"/>
        </w:rPr>
        <w:t>ugotovilo</w:t>
      </w:r>
      <w:r w:rsidR="00FF76FD" w:rsidRPr="00EB6A56">
        <w:rPr>
          <w:rFonts w:cs="Arial"/>
          <w:b/>
          <w:szCs w:val="20"/>
          <w:lang w:val="sl-SI"/>
        </w:rPr>
        <w:t>, da so bili cilji, določeni s programom dela javne agencije za leto 20</w:t>
      </w:r>
      <w:r w:rsidR="006001FE" w:rsidRPr="00EB6A56">
        <w:rPr>
          <w:rFonts w:cs="Arial"/>
          <w:b/>
          <w:szCs w:val="20"/>
          <w:lang w:val="sl-SI"/>
        </w:rPr>
        <w:t>2</w:t>
      </w:r>
      <w:r w:rsidR="00D30BCE" w:rsidRPr="00EB6A56">
        <w:rPr>
          <w:rFonts w:cs="Arial"/>
          <w:b/>
          <w:szCs w:val="20"/>
          <w:lang w:val="sl-SI"/>
        </w:rPr>
        <w:t>5</w:t>
      </w:r>
      <w:r w:rsidR="00FF76FD" w:rsidRPr="00EB6A56">
        <w:rPr>
          <w:rFonts w:cs="Arial"/>
          <w:b/>
          <w:szCs w:val="20"/>
          <w:lang w:val="sl-SI"/>
        </w:rPr>
        <w:t>, doseženi in vse naloge opravljene. Nadalje Ministrstvo za finance ugotavlja, da je AJPES v letu 20</w:t>
      </w:r>
      <w:r w:rsidR="006001FE" w:rsidRPr="00EB6A56">
        <w:rPr>
          <w:rFonts w:cs="Arial"/>
          <w:b/>
          <w:szCs w:val="20"/>
          <w:lang w:val="sl-SI"/>
        </w:rPr>
        <w:t>2</w:t>
      </w:r>
      <w:r w:rsidR="00D30BCE" w:rsidRPr="00EB6A56">
        <w:rPr>
          <w:rFonts w:cs="Arial"/>
          <w:b/>
          <w:szCs w:val="20"/>
          <w:lang w:val="sl-SI"/>
        </w:rPr>
        <w:t>5</w:t>
      </w:r>
      <w:r w:rsidR="00FF76FD" w:rsidRPr="00EB6A56">
        <w:rPr>
          <w:rFonts w:cs="Arial"/>
          <w:b/>
          <w:szCs w:val="20"/>
          <w:lang w:val="sl-SI"/>
        </w:rPr>
        <w:t xml:space="preserve"> posloval </w:t>
      </w:r>
      <w:r w:rsidR="00FF76FD" w:rsidRPr="00EB6A56">
        <w:rPr>
          <w:rFonts w:cs="Arial"/>
          <w:b/>
          <w:bCs/>
          <w:color w:val="000000"/>
          <w:szCs w:val="20"/>
          <w:lang w:val="sl-SI"/>
        </w:rPr>
        <w:t xml:space="preserve">zakonito, učinkovito in uspešno. </w:t>
      </w:r>
    </w:p>
    <w:bookmarkEnd w:id="5"/>
    <w:p w14:paraId="445B7824" w14:textId="77777777" w:rsidR="00530A28" w:rsidRPr="00EB6A56" w:rsidRDefault="00530A28" w:rsidP="00E42496">
      <w:pPr>
        <w:autoSpaceDE w:val="0"/>
        <w:autoSpaceDN w:val="0"/>
        <w:adjustRightInd w:val="0"/>
        <w:spacing w:line="240" w:lineRule="auto"/>
        <w:ind w:left="567"/>
        <w:jc w:val="both"/>
        <w:rPr>
          <w:rFonts w:cs="Arial"/>
          <w:szCs w:val="20"/>
          <w:lang w:val="sl-SI"/>
        </w:rPr>
      </w:pPr>
    </w:p>
    <w:p w14:paraId="041CE2AF" w14:textId="77777777" w:rsidR="00530A28" w:rsidRPr="00EB6A56" w:rsidRDefault="00530A28" w:rsidP="00E42496">
      <w:pPr>
        <w:widowControl w:val="0"/>
        <w:overflowPunct w:val="0"/>
        <w:autoSpaceDE w:val="0"/>
        <w:autoSpaceDN w:val="0"/>
        <w:adjustRightInd w:val="0"/>
        <w:spacing w:line="240" w:lineRule="auto"/>
        <w:jc w:val="both"/>
        <w:textAlignment w:val="baseline"/>
        <w:rPr>
          <w:rFonts w:cs="Arial"/>
          <w:color w:val="000000"/>
          <w:szCs w:val="20"/>
          <w:lang w:val="sl-SI"/>
        </w:rPr>
      </w:pPr>
    </w:p>
    <w:p w14:paraId="633112BD" w14:textId="77777777" w:rsidR="00015156" w:rsidRPr="00EB6A56" w:rsidRDefault="00015156" w:rsidP="00E42496">
      <w:pPr>
        <w:widowControl w:val="0"/>
        <w:overflowPunct w:val="0"/>
        <w:autoSpaceDE w:val="0"/>
        <w:autoSpaceDN w:val="0"/>
        <w:adjustRightInd w:val="0"/>
        <w:spacing w:line="240" w:lineRule="auto"/>
        <w:jc w:val="both"/>
        <w:textAlignment w:val="baseline"/>
        <w:rPr>
          <w:rFonts w:cs="Arial"/>
          <w:color w:val="000000"/>
          <w:szCs w:val="20"/>
          <w:lang w:val="sl-SI"/>
        </w:rPr>
      </w:pPr>
    </w:p>
    <w:p w14:paraId="6CA8BB38" w14:textId="77777777" w:rsidR="00015156" w:rsidRPr="00EB6A56" w:rsidRDefault="00015156" w:rsidP="00E42496">
      <w:pPr>
        <w:widowControl w:val="0"/>
        <w:overflowPunct w:val="0"/>
        <w:autoSpaceDE w:val="0"/>
        <w:autoSpaceDN w:val="0"/>
        <w:adjustRightInd w:val="0"/>
        <w:spacing w:line="240" w:lineRule="auto"/>
        <w:jc w:val="both"/>
        <w:textAlignment w:val="baseline"/>
        <w:rPr>
          <w:rFonts w:cs="Arial"/>
          <w:color w:val="000000"/>
          <w:szCs w:val="20"/>
          <w:lang w:val="sl-SI"/>
        </w:rPr>
      </w:pPr>
    </w:p>
    <w:p w14:paraId="20233607" w14:textId="77777777" w:rsidR="00015156" w:rsidRPr="00EB6A56" w:rsidRDefault="00015156" w:rsidP="00E42496">
      <w:pPr>
        <w:widowControl w:val="0"/>
        <w:overflowPunct w:val="0"/>
        <w:autoSpaceDE w:val="0"/>
        <w:autoSpaceDN w:val="0"/>
        <w:adjustRightInd w:val="0"/>
        <w:spacing w:line="240" w:lineRule="auto"/>
        <w:jc w:val="both"/>
        <w:textAlignment w:val="baseline"/>
        <w:rPr>
          <w:rFonts w:cs="Arial"/>
          <w:color w:val="000000"/>
          <w:szCs w:val="20"/>
          <w:lang w:val="sl-SI"/>
        </w:rPr>
        <w:sectPr w:rsidR="00015156" w:rsidRPr="00EB6A56" w:rsidSect="00031341">
          <w:pgSz w:w="11906" w:h="16838"/>
          <w:pgMar w:top="719" w:right="1417" w:bottom="1417" w:left="1417" w:header="708" w:footer="708" w:gutter="0"/>
          <w:cols w:space="708"/>
          <w:docGrid w:linePitch="360"/>
        </w:sectPr>
      </w:pPr>
    </w:p>
    <w:p w14:paraId="01DC6691" w14:textId="77777777" w:rsidR="003E76F8" w:rsidRPr="00EB6A56" w:rsidRDefault="003E76F8" w:rsidP="00E42496">
      <w:pPr>
        <w:widowControl w:val="0"/>
        <w:overflowPunct w:val="0"/>
        <w:autoSpaceDE w:val="0"/>
        <w:autoSpaceDN w:val="0"/>
        <w:adjustRightInd w:val="0"/>
        <w:spacing w:line="240" w:lineRule="auto"/>
        <w:jc w:val="right"/>
        <w:textAlignment w:val="baseline"/>
        <w:rPr>
          <w:rFonts w:cs="Arial"/>
          <w:b/>
          <w:color w:val="000000"/>
          <w:szCs w:val="20"/>
          <w:lang w:val="sl-SI"/>
        </w:rPr>
      </w:pPr>
      <w:r w:rsidRPr="00EB6A56">
        <w:rPr>
          <w:rFonts w:cs="Arial"/>
          <w:b/>
          <w:color w:val="000000"/>
          <w:szCs w:val="20"/>
          <w:lang w:val="sl-SI"/>
        </w:rPr>
        <w:lastRenderedPageBreak/>
        <w:t>Priloga 3</w:t>
      </w:r>
    </w:p>
    <w:p w14:paraId="7F5768BE" w14:textId="77777777" w:rsidR="003E76F8" w:rsidRPr="00EB6A56" w:rsidRDefault="003E76F8" w:rsidP="00E42496">
      <w:pPr>
        <w:widowControl w:val="0"/>
        <w:overflowPunct w:val="0"/>
        <w:autoSpaceDE w:val="0"/>
        <w:autoSpaceDN w:val="0"/>
        <w:adjustRightInd w:val="0"/>
        <w:spacing w:line="240" w:lineRule="auto"/>
        <w:jc w:val="both"/>
        <w:textAlignment w:val="baseline"/>
        <w:rPr>
          <w:rFonts w:cs="Arial"/>
          <w:b/>
          <w:color w:val="000000"/>
          <w:szCs w:val="20"/>
          <w:lang w:val="sl-SI"/>
        </w:rPr>
      </w:pPr>
    </w:p>
    <w:p w14:paraId="575A3756" w14:textId="77777777" w:rsidR="00015156" w:rsidRPr="00EB6A56" w:rsidRDefault="00015156" w:rsidP="00E42496">
      <w:pPr>
        <w:widowControl w:val="0"/>
        <w:overflowPunct w:val="0"/>
        <w:autoSpaceDE w:val="0"/>
        <w:autoSpaceDN w:val="0"/>
        <w:adjustRightInd w:val="0"/>
        <w:spacing w:line="240" w:lineRule="auto"/>
        <w:jc w:val="both"/>
        <w:textAlignment w:val="baseline"/>
        <w:rPr>
          <w:rFonts w:cs="Arial"/>
          <w:b/>
          <w:color w:val="000000"/>
          <w:szCs w:val="20"/>
          <w:lang w:val="sl-SI"/>
        </w:rPr>
      </w:pPr>
      <w:r w:rsidRPr="00EB6A56">
        <w:rPr>
          <w:rFonts w:cs="Arial"/>
          <w:b/>
          <w:color w:val="000000"/>
          <w:szCs w:val="20"/>
          <w:lang w:val="sl-SI"/>
        </w:rPr>
        <w:t xml:space="preserve">Poročilo Ministrstva za finance o izvedbi nadzora nad zakonitostjo, strokovnostjo in učinkovitostjo </w:t>
      </w:r>
      <w:r w:rsidR="003E76F8" w:rsidRPr="00EB6A56">
        <w:rPr>
          <w:rFonts w:cs="Arial"/>
          <w:b/>
          <w:color w:val="000000"/>
          <w:szCs w:val="20"/>
          <w:lang w:val="sl-SI"/>
        </w:rPr>
        <w:t xml:space="preserve">dela </w:t>
      </w:r>
      <w:r w:rsidRPr="00EB6A56">
        <w:rPr>
          <w:rFonts w:cs="Arial"/>
          <w:b/>
          <w:color w:val="000000"/>
          <w:szCs w:val="20"/>
          <w:lang w:val="sl-SI"/>
        </w:rPr>
        <w:t>Agencije R</w:t>
      </w:r>
      <w:r w:rsidR="003E76F8" w:rsidRPr="00EB6A56">
        <w:rPr>
          <w:rFonts w:cs="Arial"/>
          <w:b/>
          <w:color w:val="000000"/>
          <w:szCs w:val="20"/>
          <w:lang w:val="sl-SI"/>
        </w:rPr>
        <w:t xml:space="preserve">epublike </w:t>
      </w:r>
      <w:r w:rsidRPr="00EB6A56">
        <w:rPr>
          <w:rFonts w:cs="Arial"/>
          <w:b/>
          <w:color w:val="000000"/>
          <w:szCs w:val="20"/>
          <w:lang w:val="sl-SI"/>
        </w:rPr>
        <w:t>S</w:t>
      </w:r>
      <w:r w:rsidR="003E76F8" w:rsidRPr="00EB6A56">
        <w:rPr>
          <w:rFonts w:cs="Arial"/>
          <w:b/>
          <w:color w:val="000000"/>
          <w:szCs w:val="20"/>
          <w:lang w:val="sl-SI"/>
        </w:rPr>
        <w:t>lovenije</w:t>
      </w:r>
      <w:r w:rsidRPr="00EB6A56">
        <w:rPr>
          <w:rFonts w:cs="Arial"/>
          <w:b/>
          <w:color w:val="000000"/>
          <w:szCs w:val="20"/>
          <w:lang w:val="sl-SI"/>
        </w:rPr>
        <w:t xml:space="preserve"> za javnopravne evidence in storitve</w:t>
      </w:r>
    </w:p>
    <w:p w14:paraId="3B09C7D1" w14:textId="77777777" w:rsidR="00015156" w:rsidRPr="00EB6A56" w:rsidRDefault="00015156" w:rsidP="00E42496">
      <w:pPr>
        <w:autoSpaceDE w:val="0"/>
        <w:autoSpaceDN w:val="0"/>
        <w:adjustRightInd w:val="0"/>
        <w:spacing w:line="240" w:lineRule="auto"/>
        <w:ind w:left="851"/>
        <w:jc w:val="both"/>
        <w:rPr>
          <w:rFonts w:cs="Arial"/>
          <w:bCs/>
          <w:szCs w:val="20"/>
          <w:lang w:val="sl-SI" w:eastAsia="sl-SI"/>
        </w:rPr>
      </w:pPr>
    </w:p>
    <w:p w14:paraId="01437425" w14:textId="77777777" w:rsidR="00015156" w:rsidRPr="00EB6A56" w:rsidRDefault="00015156" w:rsidP="00E42496">
      <w:pPr>
        <w:pStyle w:val="Odstavekseznama"/>
        <w:numPr>
          <w:ilvl w:val="0"/>
          <w:numId w:val="16"/>
        </w:numPr>
        <w:autoSpaceDE w:val="0"/>
        <w:autoSpaceDN w:val="0"/>
        <w:adjustRightInd w:val="0"/>
        <w:ind w:left="426"/>
        <w:contextualSpacing/>
        <w:jc w:val="both"/>
        <w:rPr>
          <w:rFonts w:ascii="Arial" w:hAnsi="Arial" w:cs="Arial"/>
          <w:b/>
          <w:bCs/>
          <w:sz w:val="20"/>
          <w:szCs w:val="20"/>
          <w:u w:val="single"/>
        </w:rPr>
      </w:pPr>
      <w:r w:rsidRPr="00EB6A56">
        <w:rPr>
          <w:rFonts w:ascii="Arial" w:hAnsi="Arial" w:cs="Arial"/>
          <w:b/>
          <w:bCs/>
          <w:sz w:val="20"/>
          <w:szCs w:val="20"/>
          <w:u w:val="single"/>
        </w:rPr>
        <w:t>Uvod</w:t>
      </w:r>
    </w:p>
    <w:p w14:paraId="13CB7368" w14:textId="77777777" w:rsidR="00015156" w:rsidRPr="00EB6A56" w:rsidRDefault="00015156" w:rsidP="00E42496">
      <w:pPr>
        <w:autoSpaceDE w:val="0"/>
        <w:autoSpaceDN w:val="0"/>
        <w:adjustRightInd w:val="0"/>
        <w:spacing w:line="240" w:lineRule="auto"/>
        <w:ind w:left="851"/>
        <w:jc w:val="both"/>
        <w:rPr>
          <w:rFonts w:cs="Arial"/>
          <w:bCs/>
          <w:szCs w:val="20"/>
          <w:lang w:val="sl-SI" w:eastAsia="sl-SI"/>
        </w:rPr>
      </w:pPr>
    </w:p>
    <w:p w14:paraId="7F170697" w14:textId="77777777" w:rsidR="00015156" w:rsidRPr="00EB6A56" w:rsidRDefault="00015156" w:rsidP="00E42496">
      <w:pPr>
        <w:widowControl w:val="0"/>
        <w:tabs>
          <w:tab w:val="left" w:pos="0"/>
        </w:tabs>
        <w:autoSpaceDE w:val="0"/>
        <w:autoSpaceDN w:val="0"/>
        <w:adjustRightInd w:val="0"/>
        <w:spacing w:line="240" w:lineRule="auto"/>
        <w:jc w:val="both"/>
        <w:rPr>
          <w:rFonts w:cs="Arial"/>
          <w:szCs w:val="20"/>
          <w:lang w:val="sl-SI"/>
        </w:rPr>
      </w:pPr>
      <w:r w:rsidRPr="00EB6A56">
        <w:rPr>
          <w:rFonts w:cs="Arial"/>
          <w:bCs/>
          <w:color w:val="000000"/>
          <w:szCs w:val="20"/>
          <w:lang w:val="sl-SI"/>
        </w:rPr>
        <w:t>Vlada R</w:t>
      </w:r>
      <w:r w:rsidR="003E76F8" w:rsidRPr="00EB6A56">
        <w:rPr>
          <w:rFonts w:cs="Arial"/>
          <w:bCs/>
          <w:color w:val="000000"/>
          <w:szCs w:val="20"/>
          <w:lang w:val="sl-SI"/>
        </w:rPr>
        <w:t xml:space="preserve">epublike </w:t>
      </w:r>
      <w:r w:rsidRPr="00EB6A56">
        <w:rPr>
          <w:rFonts w:cs="Arial"/>
          <w:bCs/>
          <w:color w:val="000000"/>
          <w:szCs w:val="20"/>
          <w:lang w:val="sl-SI"/>
        </w:rPr>
        <w:t>S</w:t>
      </w:r>
      <w:r w:rsidR="003E76F8" w:rsidRPr="00EB6A56">
        <w:rPr>
          <w:rFonts w:cs="Arial"/>
          <w:bCs/>
          <w:color w:val="000000"/>
          <w:szCs w:val="20"/>
          <w:lang w:val="sl-SI"/>
        </w:rPr>
        <w:t>lovenije (v nadaljevanju: vlada)</w:t>
      </w:r>
      <w:r w:rsidRPr="00EB6A56">
        <w:rPr>
          <w:rFonts w:cs="Arial"/>
          <w:bCs/>
          <w:color w:val="000000"/>
          <w:szCs w:val="20"/>
          <w:lang w:val="sl-SI"/>
        </w:rPr>
        <w:t xml:space="preserve"> je na 55. redni seji dne 8. 10. 2015 sprejela sklep št. 06000-3/2015/14 z dne 8. 10. 2015, s katerim je določila Usmeritve za opravljanje nadzora nad zakonitostjo, učinkovitostjo in uspešnostjo dela javnih agencij. V skladu s sprejetimi usmeritvami pristojni resorji </w:t>
      </w:r>
      <w:r w:rsidRPr="00EB6A56">
        <w:rPr>
          <w:rFonts w:cs="Arial"/>
          <w:szCs w:val="20"/>
          <w:lang w:val="sl-SI"/>
        </w:rPr>
        <w:t>v vladnem gradivu, s katerim enkrat letno vladi v soglasje posredujejo poročilo o delu javne agencije, poročajo o izvedbi nadzora nad zakonitostjo, strokovnostjo in učinkovitostjo dela javne agencije iz pristojnosti ministrstva, in sicer tako, da pristojno ministrstvo v svoje, samostojno poročilo vključi tudi vsebine:</w:t>
      </w:r>
    </w:p>
    <w:p w14:paraId="3164C1D6" w14:textId="77777777" w:rsidR="00015156" w:rsidRPr="00EB6A56" w:rsidRDefault="00015156" w:rsidP="00E42496">
      <w:pPr>
        <w:widowControl w:val="0"/>
        <w:tabs>
          <w:tab w:val="left" w:pos="0"/>
        </w:tabs>
        <w:autoSpaceDE w:val="0"/>
        <w:autoSpaceDN w:val="0"/>
        <w:adjustRightInd w:val="0"/>
        <w:spacing w:line="240" w:lineRule="auto"/>
        <w:jc w:val="both"/>
        <w:rPr>
          <w:rFonts w:cs="Arial"/>
          <w:szCs w:val="20"/>
          <w:lang w:val="sl-SI"/>
        </w:rPr>
      </w:pPr>
    </w:p>
    <w:p w14:paraId="016CEB10" w14:textId="5E22C161" w:rsidR="00015156" w:rsidRPr="00EB6A56" w:rsidRDefault="008D4F90" w:rsidP="00E42496">
      <w:pPr>
        <w:numPr>
          <w:ilvl w:val="0"/>
          <w:numId w:val="20"/>
        </w:numPr>
        <w:tabs>
          <w:tab w:val="clear" w:pos="360"/>
          <w:tab w:val="num" w:pos="851"/>
        </w:tabs>
        <w:autoSpaceDE w:val="0"/>
        <w:autoSpaceDN w:val="0"/>
        <w:adjustRightInd w:val="0"/>
        <w:spacing w:line="240" w:lineRule="auto"/>
        <w:ind w:left="426"/>
        <w:jc w:val="both"/>
        <w:rPr>
          <w:rFonts w:cs="Arial"/>
          <w:szCs w:val="20"/>
          <w:lang w:val="sl-SI"/>
        </w:rPr>
      </w:pPr>
      <w:r w:rsidRPr="00EB6A56">
        <w:rPr>
          <w:rFonts w:cs="Arial"/>
          <w:szCs w:val="20"/>
          <w:lang w:val="sl-SI"/>
        </w:rPr>
        <w:t>d</w:t>
      </w:r>
      <w:r w:rsidR="00015156" w:rsidRPr="00EB6A56">
        <w:rPr>
          <w:rFonts w:cs="Arial"/>
          <w:szCs w:val="20"/>
          <w:lang w:val="sl-SI"/>
        </w:rPr>
        <w:t>oseganje ciljev in uresničevanje nalog, ki so bili določeni v letnem programu dela javne agencije</w:t>
      </w:r>
      <w:r w:rsidRPr="00EB6A56">
        <w:rPr>
          <w:rFonts w:cs="Arial"/>
          <w:szCs w:val="20"/>
          <w:lang w:val="sl-SI"/>
        </w:rPr>
        <w:t>,</w:t>
      </w:r>
      <w:r w:rsidR="00015156" w:rsidRPr="00EB6A56">
        <w:rPr>
          <w:rFonts w:cs="Arial"/>
          <w:szCs w:val="20"/>
          <w:lang w:val="sl-SI"/>
        </w:rPr>
        <w:t xml:space="preserve"> </w:t>
      </w:r>
    </w:p>
    <w:p w14:paraId="4A8280C1" w14:textId="76618EAF" w:rsidR="00015156" w:rsidRPr="00EB6A56" w:rsidRDefault="008D4F90" w:rsidP="00E42496">
      <w:pPr>
        <w:numPr>
          <w:ilvl w:val="0"/>
          <w:numId w:val="20"/>
        </w:numPr>
        <w:tabs>
          <w:tab w:val="clear" w:pos="360"/>
          <w:tab w:val="num" w:pos="851"/>
        </w:tabs>
        <w:autoSpaceDE w:val="0"/>
        <w:autoSpaceDN w:val="0"/>
        <w:adjustRightInd w:val="0"/>
        <w:spacing w:line="240" w:lineRule="auto"/>
        <w:ind w:left="426"/>
        <w:jc w:val="both"/>
        <w:rPr>
          <w:rFonts w:cs="Arial"/>
          <w:szCs w:val="20"/>
          <w:lang w:val="sl-SI"/>
        </w:rPr>
      </w:pPr>
      <w:r w:rsidRPr="00EB6A56">
        <w:rPr>
          <w:rFonts w:cs="Arial"/>
          <w:szCs w:val="20"/>
          <w:lang w:val="sl-SI"/>
        </w:rPr>
        <w:t>p</w:t>
      </w:r>
      <w:r w:rsidR="00015156" w:rsidRPr="00EB6A56">
        <w:rPr>
          <w:rFonts w:cs="Arial"/>
          <w:szCs w:val="20"/>
          <w:lang w:val="sl-SI"/>
        </w:rPr>
        <w:t>oročilo o delu direktorja o delovanju, poslovanju in opravljanju nalog iz pristojnosti javne agencije, v katerem je posebej pojasnjeno doseganje ciljev in pričakovanih rezultatov dela iz pogodbe, s katero se za dobo, za katero je bil direktor imenovan, določijo cilji in pričakovani rezultati njegovega dela.</w:t>
      </w:r>
    </w:p>
    <w:p w14:paraId="0B9251F2" w14:textId="77777777" w:rsidR="00015156" w:rsidRPr="00EB6A56" w:rsidRDefault="00015156" w:rsidP="00E42496">
      <w:pPr>
        <w:autoSpaceDE w:val="0"/>
        <w:autoSpaceDN w:val="0"/>
        <w:adjustRightInd w:val="0"/>
        <w:spacing w:line="240" w:lineRule="auto"/>
        <w:ind w:left="426"/>
        <w:jc w:val="both"/>
        <w:rPr>
          <w:rFonts w:cs="Arial"/>
          <w:szCs w:val="20"/>
          <w:lang w:val="sl-SI"/>
        </w:rPr>
      </w:pPr>
    </w:p>
    <w:p w14:paraId="075E6A17" w14:textId="765BBD52" w:rsidR="00015156" w:rsidRPr="00EB6A56" w:rsidRDefault="00015156" w:rsidP="00E42496">
      <w:pPr>
        <w:widowControl w:val="0"/>
        <w:tabs>
          <w:tab w:val="left" w:pos="0"/>
        </w:tabs>
        <w:autoSpaceDE w:val="0"/>
        <w:autoSpaceDN w:val="0"/>
        <w:adjustRightInd w:val="0"/>
        <w:spacing w:line="240" w:lineRule="auto"/>
        <w:jc w:val="both"/>
        <w:rPr>
          <w:rFonts w:cs="Arial"/>
          <w:bCs/>
          <w:color w:val="000000"/>
          <w:szCs w:val="20"/>
          <w:lang w:val="sl-SI"/>
        </w:rPr>
      </w:pPr>
      <w:r w:rsidRPr="00EB6A56">
        <w:rPr>
          <w:rFonts w:cs="Arial"/>
          <w:bCs/>
          <w:color w:val="000000"/>
          <w:szCs w:val="20"/>
          <w:lang w:val="sl-SI"/>
        </w:rPr>
        <w:t xml:space="preserve">Ministrstvo za finance je na podlagi 37. člena </w:t>
      </w:r>
      <w:r w:rsidR="008D4F90" w:rsidRPr="00EB6A56">
        <w:rPr>
          <w:rFonts w:cs="Arial"/>
          <w:bCs/>
          <w:color w:val="000000"/>
          <w:szCs w:val="20"/>
          <w:lang w:val="sl-SI"/>
        </w:rPr>
        <w:t>Z</w:t>
      </w:r>
      <w:r w:rsidRPr="00EB6A56">
        <w:rPr>
          <w:rFonts w:cs="Arial"/>
          <w:bCs/>
          <w:color w:val="000000"/>
          <w:szCs w:val="20"/>
          <w:lang w:val="sl-SI"/>
        </w:rPr>
        <w:t>akona</w:t>
      </w:r>
      <w:r w:rsidR="008D4F90" w:rsidRPr="00EB6A56">
        <w:rPr>
          <w:rFonts w:cs="Arial"/>
          <w:bCs/>
          <w:color w:val="000000"/>
          <w:szCs w:val="20"/>
          <w:lang w:val="sl-SI"/>
        </w:rPr>
        <w:t xml:space="preserve"> o</w:t>
      </w:r>
      <w:r w:rsidRPr="00EB6A56">
        <w:rPr>
          <w:rFonts w:cs="Arial"/>
          <w:bCs/>
          <w:color w:val="000000"/>
          <w:szCs w:val="20"/>
          <w:lang w:val="sl-SI"/>
        </w:rPr>
        <w:t xml:space="preserve"> javnih agencij</w:t>
      </w:r>
      <w:r w:rsidR="008D4F90" w:rsidRPr="00EB6A56">
        <w:rPr>
          <w:rFonts w:cs="Arial"/>
          <w:bCs/>
          <w:color w:val="000000"/>
          <w:szCs w:val="20"/>
          <w:lang w:val="sl-SI"/>
        </w:rPr>
        <w:t>ah</w:t>
      </w:r>
      <w:r w:rsidRPr="00EB6A56">
        <w:rPr>
          <w:rFonts w:cs="Arial"/>
          <w:bCs/>
          <w:color w:val="000000"/>
          <w:szCs w:val="20"/>
          <w:lang w:val="sl-SI"/>
        </w:rPr>
        <w:t xml:space="preserve"> (v nadaljevanju</w:t>
      </w:r>
      <w:r w:rsidR="003E76F8" w:rsidRPr="00EB6A56">
        <w:rPr>
          <w:rFonts w:cs="Arial"/>
          <w:bCs/>
          <w:color w:val="000000"/>
          <w:szCs w:val="20"/>
          <w:lang w:val="sl-SI"/>
        </w:rPr>
        <w:t>:</w:t>
      </w:r>
      <w:r w:rsidRPr="00EB6A56">
        <w:rPr>
          <w:rFonts w:cs="Arial"/>
          <w:bCs/>
          <w:color w:val="000000"/>
          <w:szCs w:val="20"/>
          <w:lang w:val="sl-SI"/>
        </w:rPr>
        <w:t xml:space="preserve"> ZJA) ob predložitvi letnega poročila o delu Agencije RS za javnopravne evidence in storitve (v nadaljevanju</w:t>
      </w:r>
      <w:r w:rsidR="003E76F8" w:rsidRPr="00EB6A56">
        <w:rPr>
          <w:rFonts w:cs="Arial"/>
          <w:bCs/>
          <w:color w:val="000000"/>
          <w:szCs w:val="20"/>
          <w:lang w:val="sl-SI"/>
        </w:rPr>
        <w:t>:</w:t>
      </w:r>
      <w:r w:rsidRPr="00EB6A56">
        <w:rPr>
          <w:rFonts w:cs="Arial"/>
          <w:bCs/>
          <w:color w:val="000000"/>
          <w:szCs w:val="20"/>
          <w:lang w:val="sl-SI"/>
        </w:rPr>
        <w:t xml:space="preserve"> AJPES) od nje</w:t>
      </w:r>
      <w:r w:rsidR="00780E1B" w:rsidRPr="00EB6A56">
        <w:rPr>
          <w:rFonts w:cs="Arial"/>
          <w:bCs/>
          <w:color w:val="000000"/>
          <w:szCs w:val="20"/>
          <w:lang w:val="sl-SI"/>
        </w:rPr>
        <w:t>govega</w:t>
      </w:r>
      <w:r w:rsidRPr="00EB6A56">
        <w:rPr>
          <w:rFonts w:cs="Arial"/>
          <w:bCs/>
          <w:color w:val="000000"/>
          <w:szCs w:val="20"/>
          <w:lang w:val="sl-SI"/>
        </w:rPr>
        <w:t xml:space="preserve"> direktor</w:t>
      </w:r>
      <w:r w:rsidR="00780E1B" w:rsidRPr="00EB6A56">
        <w:rPr>
          <w:rFonts w:cs="Arial"/>
          <w:bCs/>
          <w:color w:val="000000"/>
          <w:szCs w:val="20"/>
          <w:lang w:val="sl-SI"/>
        </w:rPr>
        <w:t>ja</w:t>
      </w:r>
      <w:r w:rsidRPr="00EB6A56">
        <w:rPr>
          <w:rFonts w:cs="Arial"/>
          <w:bCs/>
          <w:color w:val="000000"/>
          <w:szCs w:val="20"/>
          <w:lang w:val="sl-SI"/>
        </w:rPr>
        <w:t xml:space="preserve"> zahtevalo poročilo o delovanju, poslovanju in opravljanju nalog iz pristojnosti javne agencije, v katerem naj bo posebej pojasnjeno doseganje ciljev in pričakovanih rezultatov dela iz pogodbe, s katero se za dobo, za katero je bil</w:t>
      </w:r>
      <w:r w:rsidR="00780E1B" w:rsidRPr="00EB6A56">
        <w:rPr>
          <w:rFonts w:cs="Arial"/>
          <w:bCs/>
          <w:color w:val="000000"/>
          <w:szCs w:val="20"/>
          <w:lang w:val="sl-SI"/>
        </w:rPr>
        <w:t xml:space="preserve"> </w:t>
      </w:r>
      <w:r w:rsidRPr="00EB6A56">
        <w:rPr>
          <w:rFonts w:cs="Arial"/>
          <w:bCs/>
          <w:color w:val="000000"/>
          <w:szCs w:val="20"/>
          <w:lang w:val="sl-SI"/>
        </w:rPr>
        <w:t>direkto</w:t>
      </w:r>
      <w:r w:rsidR="00780E1B" w:rsidRPr="00EB6A56">
        <w:rPr>
          <w:rFonts w:cs="Arial"/>
          <w:bCs/>
          <w:color w:val="000000"/>
          <w:szCs w:val="20"/>
          <w:lang w:val="sl-SI"/>
        </w:rPr>
        <w:t>r</w:t>
      </w:r>
      <w:r w:rsidRPr="00EB6A56">
        <w:rPr>
          <w:rFonts w:cs="Arial"/>
          <w:bCs/>
          <w:color w:val="000000"/>
          <w:szCs w:val="20"/>
          <w:lang w:val="sl-SI"/>
        </w:rPr>
        <w:t xml:space="preserve"> imenovan, določijo cilji in pričakovani rezultati njegovega dela.</w:t>
      </w:r>
    </w:p>
    <w:p w14:paraId="4C18982C" w14:textId="77777777" w:rsidR="00015156" w:rsidRPr="00EB6A56" w:rsidRDefault="00015156" w:rsidP="00E42496">
      <w:pPr>
        <w:widowControl w:val="0"/>
        <w:tabs>
          <w:tab w:val="left" w:pos="0"/>
        </w:tabs>
        <w:autoSpaceDE w:val="0"/>
        <w:autoSpaceDN w:val="0"/>
        <w:adjustRightInd w:val="0"/>
        <w:spacing w:line="240" w:lineRule="auto"/>
        <w:jc w:val="both"/>
        <w:rPr>
          <w:rFonts w:cs="Arial"/>
          <w:bCs/>
          <w:color w:val="000000"/>
          <w:szCs w:val="20"/>
          <w:lang w:val="sl-SI"/>
        </w:rPr>
      </w:pPr>
    </w:p>
    <w:p w14:paraId="6692A314" w14:textId="5E9FFFFA" w:rsidR="00015156" w:rsidRPr="00EB6A56" w:rsidRDefault="00015156" w:rsidP="00E42496">
      <w:pPr>
        <w:pStyle w:val="Odstavekseznama"/>
        <w:numPr>
          <w:ilvl w:val="0"/>
          <w:numId w:val="16"/>
        </w:numPr>
        <w:autoSpaceDE w:val="0"/>
        <w:autoSpaceDN w:val="0"/>
        <w:adjustRightInd w:val="0"/>
        <w:ind w:left="426"/>
        <w:contextualSpacing/>
        <w:jc w:val="both"/>
        <w:rPr>
          <w:rFonts w:ascii="Arial" w:hAnsi="Arial" w:cs="Arial"/>
          <w:b/>
          <w:bCs/>
          <w:sz w:val="20"/>
          <w:szCs w:val="20"/>
          <w:u w:val="single"/>
        </w:rPr>
      </w:pPr>
      <w:r w:rsidRPr="00EB6A56">
        <w:rPr>
          <w:rFonts w:ascii="Arial" w:hAnsi="Arial" w:cs="Arial"/>
          <w:b/>
          <w:bCs/>
          <w:sz w:val="20"/>
          <w:szCs w:val="20"/>
          <w:u w:val="single"/>
        </w:rPr>
        <w:t>Poročilo direktor</w:t>
      </w:r>
      <w:r w:rsidR="007478A0" w:rsidRPr="00EB6A56">
        <w:rPr>
          <w:rFonts w:ascii="Arial" w:hAnsi="Arial" w:cs="Arial"/>
          <w:b/>
          <w:bCs/>
          <w:sz w:val="20"/>
          <w:szCs w:val="20"/>
          <w:u w:val="single"/>
        </w:rPr>
        <w:t>ja</w:t>
      </w:r>
      <w:r w:rsidRPr="00EB6A56">
        <w:rPr>
          <w:rFonts w:ascii="Arial" w:hAnsi="Arial" w:cs="Arial"/>
          <w:b/>
          <w:bCs/>
          <w:sz w:val="20"/>
          <w:szCs w:val="20"/>
          <w:u w:val="single"/>
        </w:rPr>
        <w:t>:</w:t>
      </w:r>
    </w:p>
    <w:p w14:paraId="228720F7" w14:textId="77777777" w:rsidR="00EE6561" w:rsidRPr="00EB6A56" w:rsidRDefault="00EE6561" w:rsidP="00E42496">
      <w:pPr>
        <w:widowControl w:val="0"/>
        <w:tabs>
          <w:tab w:val="left" w:pos="0"/>
        </w:tabs>
        <w:autoSpaceDE w:val="0"/>
        <w:autoSpaceDN w:val="0"/>
        <w:adjustRightInd w:val="0"/>
        <w:spacing w:line="240" w:lineRule="auto"/>
        <w:jc w:val="both"/>
        <w:rPr>
          <w:rFonts w:cs="Arial"/>
          <w:bCs/>
          <w:szCs w:val="20"/>
          <w:lang w:val="sl-SI"/>
        </w:rPr>
      </w:pPr>
    </w:p>
    <w:p w14:paraId="35087062" w14:textId="6E6AE645" w:rsidR="00015156" w:rsidRPr="00EB6A56" w:rsidRDefault="00015156" w:rsidP="00E42496">
      <w:pPr>
        <w:widowControl w:val="0"/>
        <w:tabs>
          <w:tab w:val="left" w:pos="0"/>
        </w:tabs>
        <w:autoSpaceDE w:val="0"/>
        <w:autoSpaceDN w:val="0"/>
        <w:adjustRightInd w:val="0"/>
        <w:spacing w:line="240" w:lineRule="auto"/>
        <w:jc w:val="both"/>
        <w:rPr>
          <w:rFonts w:cs="Arial"/>
          <w:bCs/>
          <w:szCs w:val="20"/>
          <w:lang w:val="sl-SI"/>
        </w:rPr>
      </w:pPr>
      <w:r w:rsidRPr="00EB6A56">
        <w:rPr>
          <w:rFonts w:cs="Arial"/>
          <w:bCs/>
          <w:szCs w:val="20"/>
          <w:lang w:val="sl-SI"/>
        </w:rPr>
        <w:t xml:space="preserve">Pogodba o </w:t>
      </w:r>
      <w:r w:rsidR="0017092D" w:rsidRPr="00EB6A56">
        <w:rPr>
          <w:rFonts w:cs="Arial"/>
          <w:bCs/>
          <w:szCs w:val="20"/>
          <w:lang w:val="sl-SI"/>
        </w:rPr>
        <w:t xml:space="preserve">zaposlitvi ter o </w:t>
      </w:r>
      <w:r w:rsidRPr="00EB6A56">
        <w:rPr>
          <w:rFonts w:cs="Arial"/>
          <w:bCs/>
          <w:szCs w:val="20"/>
          <w:lang w:val="sl-SI"/>
        </w:rPr>
        <w:t>ciljih in pričakovanih rezultatih dela direktor</w:t>
      </w:r>
      <w:r w:rsidR="00D4347B" w:rsidRPr="00EB6A56">
        <w:rPr>
          <w:rFonts w:cs="Arial"/>
          <w:bCs/>
          <w:szCs w:val="20"/>
          <w:lang w:val="sl-SI"/>
        </w:rPr>
        <w:t>ja</w:t>
      </w:r>
      <w:r w:rsidRPr="00EB6A56">
        <w:rPr>
          <w:rFonts w:cs="Arial"/>
          <w:bCs/>
          <w:szCs w:val="20"/>
          <w:lang w:val="sl-SI"/>
        </w:rPr>
        <w:t xml:space="preserve"> AJPES,</w:t>
      </w:r>
      <w:r w:rsidR="0017092D" w:rsidRPr="00EB6A56">
        <w:rPr>
          <w:rFonts w:cs="Arial"/>
          <w:bCs/>
          <w:szCs w:val="20"/>
          <w:lang w:val="sl-SI"/>
        </w:rPr>
        <w:t xml:space="preserve"> sklenjen</w:t>
      </w:r>
      <w:r w:rsidR="008D4F90" w:rsidRPr="00EB6A56">
        <w:rPr>
          <w:rFonts w:cs="Arial"/>
          <w:bCs/>
          <w:szCs w:val="20"/>
          <w:lang w:val="sl-SI"/>
        </w:rPr>
        <w:t>a</w:t>
      </w:r>
      <w:r w:rsidR="0017092D" w:rsidRPr="00EB6A56">
        <w:rPr>
          <w:rFonts w:cs="Arial"/>
          <w:bCs/>
          <w:szCs w:val="20"/>
          <w:lang w:val="sl-SI"/>
        </w:rPr>
        <w:t xml:space="preserve"> med ministrom za finance in direkto</w:t>
      </w:r>
      <w:r w:rsidR="00780E1B" w:rsidRPr="00EB6A56">
        <w:rPr>
          <w:rFonts w:cs="Arial"/>
          <w:bCs/>
          <w:szCs w:val="20"/>
          <w:lang w:val="sl-SI"/>
        </w:rPr>
        <w:t>rjem</w:t>
      </w:r>
      <w:r w:rsidR="0017092D" w:rsidRPr="00EB6A56">
        <w:rPr>
          <w:rFonts w:cs="Arial"/>
          <w:bCs/>
          <w:szCs w:val="20"/>
          <w:lang w:val="sl-SI"/>
        </w:rPr>
        <w:t xml:space="preserve"> AJPES</w:t>
      </w:r>
      <w:r w:rsidR="008D4F90" w:rsidRPr="00EB6A56">
        <w:rPr>
          <w:rFonts w:cs="Arial"/>
          <w:bCs/>
          <w:szCs w:val="20"/>
          <w:lang w:val="sl-SI"/>
        </w:rPr>
        <w:t xml:space="preserve"> </w:t>
      </w:r>
      <w:r w:rsidR="0017092D" w:rsidRPr="00EB6A56">
        <w:rPr>
          <w:rFonts w:cs="Arial"/>
          <w:bCs/>
          <w:szCs w:val="20"/>
          <w:lang w:val="sl-SI"/>
        </w:rPr>
        <w:t>(</w:t>
      </w:r>
      <w:r w:rsidRPr="00EB6A56">
        <w:rPr>
          <w:rFonts w:cs="Arial"/>
          <w:bCs/>
          <w:szCs w:val="20"/>
          <w:lang w:val="sl-SI"/>
        </w:rPr>
        <w:t xml:space="preserve">številka </w:t>
      </w:r>
      <w:r w:rsidR="00386BEA" w:rsidRPr="00EB6A56">
        <w:rPr>
          <w:rFonts w:cs="Arial"/>
          <w:szCs w:val="20"/>
          <w:lang w:val="sl-SI"/>
        </w:rPr>
        <w:t>1000-</w:t>
      </w:r>
      <w:r w:rsidR="00CF6A57" w:rsidRPr="00EB6A56">
        <w:rPr>
          <w:rFonts w:cs="Arial"/>
          <w:szCs w:val="20"/>
          <w:lang w:val="sl-SI"/>
        </w:rPr>
        <w:t>195/2024/3</w:t>
      </w:r>
      <w:r w:rsidR="00386BEA" w:rsidRPr="00EB6A56">
        <w:rPr>
          <w:rFonts w:cs="Arial"/>
          <w:szCs w:val="20"/>
          <w:lang w:val="sl-SI"/>
        </w:rPr>
        <w:t xml:space="preserve"> z dne </w:t>
      </w:r>
      <w:r w:rsidR="0050108A" w:rsidRPr="00EB6A56">
        <w:rPr>
          <w:rFonts w:cs="Arial"/>
          <w:szCs w:val="20"/>
          <w:lang w:val="sl-SI"/>
        </w:rPr>
        <w:t>3</w:t>
      </w:r>
      <w:r w:rsidR="00CF6A57" w:rsidRPr="00EB6A56">
        <w:rPr>
          <w:rFonts w:cs="Arial"/>
          <w:szCs w:val="20"/>
          <w:lang w:val="sl-SI"/>
        </w:rPr>
        <w:t>1</w:t>
      </w:r>
      <w:r w:rsidR="00386BEA" w:rsidRPr="00EB6A56">
        <w:rPr>
          <w:rFonts w:cs="Arial"/>
          <w:szCs w:val="20"/>
          <w:lang w:val="sl-SI"/>
        </w:rPr>
        <w:t>.</w:t>
      </w:r>
      <w:r w:rsidR="00CF6A57" w:rsidRPr="00EB6A56">
        <w:rPr>
          <w:rFonts w:cs="Arial"/>
          <w:szCs w:val="20"/>
          <w:lang w:val="sl-SI"/>
        </w:rPr>
        <w:t xml:space="preserve"> 5. 2024</w:t>
      </w:r>
      <w:r w:rsidR="0017092D" w:rsidRPr="00EB6A56">
        <w:rPr>
          <w:rFonts w:cs="Arial"/>
          <w:bCs/>
          <w:szCs w:val="20"/>
          <w:lang w:val="sl-SI"/>
        </w:rPr>
        <w:t>)</w:t>
      </w:r>
      <w:r w:rsidR="007A5AEC" w:rsidRPr="00EB6A56">
        <w:rPr>
          <w:rFonts w:cs="Arial"/>
          <w:bCs/>
          <w:szCs w:val="20"/>
          <w:lang w:val="sl-SI"/>
        </w:rPr>
        <w:t xml:space="preserve"> </w:t>
      </w:r>
      <w:r w:rsidR="0017092D" w:rsidRPr="00EB6A56">
        <w:rPr>
          <w:rFonts w:cs="Arial"/>
          <w:bCs/>
          <w:szCs w:val="20"/>
          <w:lang w:val="sl-SI"/>
        </w:rPr>
        <w:t xml:space="preserve">na podlagi 37. </w:t>
      </w:r>
      <w:r w:rsidR="008D4F90" w:rsidRPr="00EB6A56">
        <w:rPr>
          <w:rFonts w:cs="Arial"/>
          <w:bCs/>
          <w:szCs w:val="20"/>
          <w:lang w:val="sl-SI"/>
        </w:rPr>
        <w:t>č</w:t>
      </w:r>
      <w:r w:rsidR="0017092D" w:rsidRPr="00EB6A56">
        <w:rPr>
          <w:rFonts w:cs="Arial"/>
          <w:bCs/>
          <w:szCs w:val="20"/>
          <w:lang w:val="sl-SI"/>
        </w:rPr>
        <w:t>lena Z</w:t>
      </w:r>
      <w:r w:rsidR="008D4F90" w:rsidRPr="00EB6A56">
        <w:rPr>
          <w:rFonts w:cs="Arial"/>
          <w:bCs/>
          <w:szCs w:val="20"/>
          <w:lang w:val="sl-SI"/>
        </w:rPr>
        <w:t>JA,</w:t>
      </w:r>
      <w:r w:rsidRPr="00EB6A56">
        <w:rPr>
          <w:rFonts w:cs="Arial"/>
          <w:bCs/>
          <w:szCs w:val="20"/>
          <w:lang w:val="sl-SI"/>
        </w:rPr>
        <w:t xml:space="preserve"> določa cilje in pričakovane rezultate dela direktor</w:t>
      </w:r>
      <w:r w:rsidR="00CF6A57" w:rsidRPr="00EB6A56">
        <w:rPr>
          <w:rFonts w:cs="Arial"/>
          <w:bCs/>
          <w:szCs w:val="20"/>
          <w:lang w:val="sl-SI"/>
        </w:rPr>
        <w:t>ja</w:t>
      </w:r>
      <w:r w:rsidRPr="00EB6A56">
        <w:rPr>
          <w:rFonts w:cs="Arial"/>
          <w:bCs/>
          <w:szCs w:val="20"/>
          <w:lang w:val="sl-SI"/>
        </w:rPr>
        <w:t>, ki so:</w:t>
      </w:r>
    </w:p>
    <w:p w14:paraId="1FCC3279" w14:textId="77777777" w:rsidR="00015156" w:rsidRPr="00EB6A56" w:rsidRDefault="00015156" w:rsidP="00E42496">
      <w:pPr>
        <w:spacing w:line="240" w:lineRule="auto"/>
        <w:ind w:left="851"/>
        <w:rPr>
          <w:rFonts w:cs="Arial"/>
          <w:szCs w:val="20"/>
          <w:lang w:val="sl-SI"/>
        </w:rPr>
      </w:pPr>
    </w:p>
    <w:p w14:paraId="359B2F2F" w14:textId="77777777" w:rsidR="00CF6A57" w:rsidRPr="00EB6A56" w:rsidRDefault="00CF6A57" w:rsidP="00E42496">
      <w:pPr>
        <w:pStyle w:val="Odstavekseznama"/>
        <w:numPr>
          <w:ilvl w:val="0"/>
          <w:numId w:val="22"/>
        </w:numPr>
        <w:ind w:left="426" w:hanging="426"/>
        <w:contextualSpacing/>
        <w:jc w:val="both"/>
        <w:rPr>
          <w:rFonts w:ascii="Arial" w:hAnsi="Arial" w:cs="Arial"/>
          <w:sz w:val="20"/>
          <w:szCs w:val="20"/>
        </w:rPr>
      </w:pPr>
      <w:r w:rsidRPr="00EB6A56">
        <w:rPr>
          <w:rFonts w:ascii="Arial" w:hAnsi="Arial" w:cs="Arial"/>
          <w:sz w:val="20"/>
          <w:szCs w:val="20"/>
        </w:rPr>
        <w:t>izvedba aktivnosti v zvezi z izboljševanjem registrske dejavnosti, tako da AJPES okrepi vodilno vlogo izvajalca postopkov registracije, vključno z aktivnostmi za prenovo registrske zakonodaje:</w:t>
      </w:r>
    </w:p>
    <w:p w14:paraId="1D6DE69B" w14:textId="77777777" w:rsidR="00CF6A57" w:rsidRPr="00EB6A56" w:rsidRDefault="00CF6A57" w:rsidP="00E42496">
      <w:pPr>
        <w:pStyle w:val="Odstavekseznama"/>
        <w:numPr>
          <w:ilvl w:val="1"/>
          <w:numId w:val="49"/>
        </w:numPr>
        <w:contextualSpacing/>
        <w:jc w:val="both"/>
        <w:rPr>
          <w:rFonts w:ascii="Arial" w:hAnsi="Arial" w:cs="Arial"/>
          <w:sz w:val="20"/>
          <w:szCs w:val="20"/>
        </w:rPr>
      </w:pPr>
      <w:r w:rsidRPr="00EB6A56">
        <w:rPr>
          <w:rFonts w:ascii="Arial" w:hAnsi="Arial" w:cs="Arial"/>
          <w:sz w:val="20"/>
          <w:szCs w:val="20"/>
        </w:rPr>
        <w:t>pričakovani rezultat dela direktorja je, da bo izvajal aktivnosti v smeri, da delež registracij gospodarskih družb (med točkami z enakimi pooblastili), ki se izvedejo preko AJPES, ne pade pod 70 %,</w:t>
      </w:r>
    </w:p>
    <w:p w14:paraId="1C349B8E" w14:textId="77777777" w:rsidR="00CF6A57" w:rsidRPr="00EB6A56" w:rsidRDefault="00CF6A57" w:rsidP="00E42496">
      <w:pPr>
        <w:pStyle w:val="Odstavekseznama"/>
        <w:numPr>
          <w:ilvl w:val="1"/>
          <w:numId w:val="49"/>
        </w:numPr>
        <w:contextualSpacing/>
        <w:jc w:val="both"/>
        <w:rPr>
          <w:rFonts w:ascii="Arial" w:hAnsi="Arial" w:cs="Arial"/>
          <w:sz w:val="20"/>
          <w:szCs w:val="20"/>
        </w:rPr>
      </w:pPr>
      <w:r w:rsidRPr="00EB6A56">
        <w:rPr>
          <w:rFonts w:ascii="Arial" w:hAnsi="Arial" w:cs="Arial"/>
          <w:sz w:val="20"/>
          <w:szCs w:val="20"/>
        </w:rPr>
        <w:t>pričakovani rezultat dela direktorja je, da bo izvajal aktivnosti v smeri, da delež registracij samostojnih podjetnikov (med točkami z enakimi pooblastili), ki se izvedejo preko AJPES, ne pade pod 50 %;</w:t>
      </w:r>
    </w:p>
    <w:p w14:paraId="294068DC" w14:textId="77777777" w:rsidR="00CF6A57" w:rsidRPr="00EB6A56" w:rsidRDefault="00CF6A57" w:rsidP="00E42496">
      <w:pPr>
        <w:pStyle w:val="Odstavekseznama"/>
        <w:numPr>
          <w:ilvl w:val="0"/>
          <w:numId w:val="22"/>
        </w:numPr>
        <w:ind w:left="426" w:hanging="426"/>
        <w:contextualSpacing/>
        <w:jc w:val="both"/>
        <w:rPr>
          <w:rFonts w:ascii="Arial" w:hAnsi="Arial" w:cs="Arial"/>
          <w:sz w:val="20"/>
          <w:szCs w:val="20"/>
        </w:rPr>
      </w:pPr>
      <w:r w:rsidRPr="00EB6A56">
        <w:rPr>
          <w:rFonts w:ascii="Arial" w:hAnsi="Arial" w:cs="Arial"/>
          <w:sz w:val="20"/>
          <w:szCs w:val="20"/>
        </w:rPr>
        <w:t>izvedba aktivnosti za zagotavljanje ustrezne ravni kakovosti storitev AJPES:</w:t>
      </w:r>
    </w:p>
    <w:p w14:paraId="27038455" w14:textId="77777777" w:rsidR="00CF6A57" w:rsidRPr="00EB6A56" w:rsidRDefault="00CF6A57" w:rsidP="00E42496">
      <w:pPr>
        <w:pStyle w:val="Odstavekseznama"/>
        <w:numPr>
          <w:ilvl w:val="1"/>
          <w:numId w:val="49"/>
        </w:numPr>
        <w:contextualSpacing/>
        <w:jc w:val="both"/>
        <w:rPr>
          <w:rFonts w:ascii="Arial" w:hAnsi="Arial" w:cs="Arial"/>
          <w:sz w:val="20"/>
          <w:szCs w:val="20"/>
        </w:rPr>
      </w:pPr>
      <w:r w:rsidRPr="00EB6A56">
        <w:rPr>
          <w:rFonts w:ascii="Arial" w:hAnsi="Arial" w:cs="Arial"/>
          <w:sz w:val="20"/>
          <w:szCs w:val="20"/>
        </w:rPr>
        <w:t>pričakovani rezultat dela direktorja je, da bo izvajal aktivnosti v smeri, da bo AJPES še naprej zagotavljal uporabniku prijazne storitve, kar se preverja z vsakoletno izvedbo ankete, pri čemer skupna ocena ne sme pasti pod 4,</w:t>
      </w:r>
    </w:p>
    <w:p w14:paraId="4CF88480" w14:textId="77777777" w:rsidR="00CF6A57" w:rsidRPr="00EB6A56" w:rsidRDefault="00CF6A57" w:rsidP="00E42496">
      <w:pPr>
        <w:pStyle w:val="Odstavekseznama"/>
        <w:numPr>
          <w:ilvl w:val="1"/>
          <w:numId w:val="49"/>
        </w:numPr>
        <w:contextualSpacing/>
        <w:jc w:val="both"/>
        <w:rPr>
          <w:rFonts w:ascii="Arial" w:hAnsi="Arial" w:cs="Arial"/>
          <w:sz w:val="20"/>
          <w:szCs w:val="20"/>
        </w:rPr>
      </w:pPr>
      <w:r w:rsidRPr="00EB6A56">
        <w:rPr>
          <w:rFonts w:ascii="Arial" w:hAnsi="Arial" w:cs="Arial"/>
          <w:sz w:val="20"/>
          <w:szCs w:val="20"/>
        </w:rPr>
        <w:t>pričakovani rezultat dela direktorja je, da bo izvajal aktivnosti v smeri, da bo AJPES še naprej zagotavljal ustrezno kakovost svojih storitev z vzdrževanjem standarda ISO 9001, kar vsakoletno preverja zunanji presojevalec;</w:t>
      </w:r>
    </w:p>
    <w:p w14:paraId="74FFF13F" w14:textId="77777777" w:rsidR="00CF6A57" w:rsidRPr="00EB6A56" w:rsidRDefault="00CF6A57" w:rsidP="00E42496">
      <w:pPr>
        <w:pStyle w:val="Odstavekseznama"/>
        <w:numPr>
          <w:ilvl w:val="0"/>
          <w:numId w:val="22"/>
        </w:numPr>
        <w:ind w:left="426" w:hanging="426"/>
        <w:contextualSpacing/>
        <w:jc w:val="both"/>
        <w:rPr>
          <w:rFonts w:ascii="Arial" w:hAnsi="Arial" w:cs="Arial"/>
          <w:sz w:val="20"/>
          <w:szCs w:val="20"/>
        </w:rPr>
      </w:pPr>
      <w:r w:rsidRPr="00EB6A56">
        <w:rPr>
          <w:rFonts w:ascii="Arial" w:hAnsi="Arial" w:cs="Arial"/>
          <w:sz w:val="20"/>
          <w:szCs w:val="20"/>
        </w:rPr>
        <w:t>ostati zanesljiv in strokoven izvajalec zbiranja, obdelave in posredovanje podatkov iz letnih in drugih poročil za statistične in informativne namene različnih deležnikov:</w:t>
      </w:r>
    </w:p>
    <w:p w14:paraId="19D6FA6C" w14:textId="77777777" w:rsidR="00CF6A57" w:rsidRPr="00EB6A56" w:rsidRDefault="00CF6A57" w:rsidP="00E42496">
      <w:pPr>
        <w:pStyle w:val="Odstavekseznama"/>
        <w:numPr>
          <w:ilvl w:val="1"/>
          <w:numId w:val="49"/>
        </w:numPr>
        <w:contextualSpacing/>
        <w:jc w:val="both"/>
        <w:rPr>
          <w:rFonts w:ascii="Arial" w:hAnsi="Arial" w:cs="Arial"/>
          <w:sz w:val="20"/>
          <w:szCs w:val="20"/>
        </w:rPr>
      </w:pPr>
      <w:r w:rsidRPr="00EB6A56">
        <w:rPr>
          <w:rFonts w:ascii="Arial" w:hAnsi="Arial" w:cs="Arial"/>
          <w:sz w:val="20"/>
          <w:szCs w:val="20"/>
        </w:rPr>
        <w:t>pričakovani rezultat dela direktorja je, da bo izvajal aktivnosti v smeri, da bo na AJPES predloženih vsaj 93 % letnih poročil vseh zavezancev in da bo vsaj 90 % letnih poročil elektronsko podpisanih.</w:t>
      </w:r>
    </w:p>
    <w:p w14:paraId="32F4DF61" w14:textId="77777777" w:rsidR="00015156" w:rsidRPr="00EB6A56" w:rsidRDefault="00015156" w:rsidP="00E42496">
      <w:pPr>
        <w:spacing w:line="240" w:lineRule="auto"/>
        <w:rPr>
          <w:rFonts w:cs="Arial"/>
          <w:szCs w:val="20"/>
          <w:lang w:val="sl-SI"/>
        </w:rPr>
      </w:pPr>
    </w:p>
    <w:p w14:paraId="772A4D6C" w14:textId="7C2C14B6" w:rsidR="00015156" w:rsidRPr="00EB6A56" w:rsidRDefault="00015156" w:rsidP="00E42496">
      <w:pPr>
        <w:widowControl w:val="0"/>
        <w:tabs>
          <w:tab w:val="left" w:pos="0"/>
        </w:tabs>
        <w:autoSpaceDE w:val="0"/>
        <w:autoSpaceDN w:val="0"/>
        <w:adjustRightInd w:val="0"/>
        <w:spacing w:line="240" w:lineRule="auto"/>
        <w:jc w:val="both"/>
        <w:rPr>
          <w:rFonts w:cs="Arial"/>
          <w:bCs/>
          <w:color w:val="000000"/>
          <w:szCs w:val="20"/>
          <w:lang w:val="sl-SI"/>
        </w:rPr>
      </w:pPr>
      <w:r w:rsidRPr="00EB6A56">
        <w:rPr>
          <w:rFonts w:cs="Arial"/>
          <w:bCs/>
          <w:color w:val="000000"/>
          <w:szCs w:val="20"/>
          <w:lang w:val="sl-SI"/>
        </w:rPr>
        <w:t>AJPES pri uresničevanju strateških ciljev sledi strateškim usmeritvam, katerih uresničevanje v letu 20</w:t>
      </w:r>
      <w:r w:rsidR="00057BAC" w:rsidRPr="00EB6A56">
        <w:rPr>
          <w:rFonts w:cs="Arial"/>
          <w:bCs/>
          <w:color w:val="000000"/>
          <w:szCs w:val="20"/>
          <w:lang w:val="sl-SI"/>
        </w:rPr>
        <w:t>2</w:t>
      </w:r>
      <w:r w:rsidR="00323CFD" w:rsidRPr="00EB6A56">
        <w:rPr>
          <w:rFonts w:cs="Arial"/>
          <w:bCs/>
          <w:color w:val="000000"/>
          <w:szCs w:val="20"/>
          <w:lang w:val="sl-SI"/>
        </w:rPr>
        <w:t>5</w:t>
      </w:r>
      <w:r w:rsidRPr="00EB6A56">
        <w:rPr>
          <w:rFonts w:cs="Arial"/>
          <w:bCs/>
          <w:color w:val="000000"/>
          <w:szCs w:val="20"/>
          <w:lang w:val="sl-SI"/>
        </w:rPr>
        <w:t xml:space="preserve"> izkazuje spodnja preglednica (povzeto iz letnega poročila</w:t>
      </w:r>
      <w:r w:rsidR="00764263" w:rsidRPr="00EB6A56">
        <w:rPr>
          <w:rFonts w:cs="Arial"/>
          <w:bCs/>
          <w:color w:val="000000"/>
          <w:szCs w:val="20"/>
          <w:lang w:val="sl-SI"/>
        </w:rPr>
        <w:t xml:space="preserve"> in poročila </w:t>
      </w:r>
      <w:r w:rsidR="00780E1B" w:rsidRPr="00EB6A56">
        <w:rPr>
          <w:rFonts w:cs="Arial"/>
          <w:bCs/>
          <w:color w:val="000000"/>
          <w:szCs w:val="20"/>
          <w:lang w:val="sl-SI"/>
        </w:rPr>
        <w:t>direktorja</w:t>
      </w:r>
      <w:r w:rsidRPr="00EB6A56">
        <w:rPr>
          <w:rFonts w:cs="Arial"/>
          <w:bCs/>
          <w:color w:val="000000"/>
          <w:szCs w:val="20"/>
          <w:lang w:val="sl-SI"/>
        </w:rPr>
        <w:t>)</w:t>
      </w:r>
      <w:r w:rsidR="00764263" w:rsidRPr="00EB6A56">
        <w:rPr>
          <w:rFonts w:cs="Arial"/>
          <w:bCs/>
          <w:color w:val="000000"/>
          <w:szCs w:val="20"/>
          <w:lang w:val="sl-SI"/>
        </w:rPr>
        <w:t xml:space="preserve">. AJPES </w:t>
      </w:r>
      <w:r w:rsidR="00EF7DBD" w:rsidRPr="00EB6A56">
        <w:rPr>
          <w:rFonts w:cs="Arial"/>
          <w:bCs/>
          <w:color w:val="000000"/>
          <w:szCs w:val="20"/>
          <w:lang w:val="sl-SI"/>
        </w:rPr>
        <w:t xml:space="preserve">je </w:t>
      </w:r>
      <w:r w:rsidR="00764263" w:rsidRPr="00EB6A56">
        <w:rPr>
          <w:rFonts w:cs="Arial"/>
          <w:bCs/>
          <w:color w:val="000000"/>
          <w:szCs w:val="20"/>
          <w:lang w:val="sl-SI"/>
        </w:rPr>
        <w:t>dosegel</w:t>
      </w:r>
      <w:r w:rsidR="00057BAC" w:rsidRPr="00EB6A56">
        <w:rPr>
          <w:rFonts w:cs="Arial"/>
          <w:bCs/>
          <w:color w:val="000000"/>
          <w:szCs w:val="20"/>
          <w:lang w:val="sl-SI"/>
        </w:rPr>
        <w:t xml:space="preserve"> in presegel</w:t>
      </w:r>
      <w:r w:rsidR="00764263" w:rsidRPr="00EB6A56">
        <w:rPr>
          <w:rFonts w:cs="Arial"/>
          <w:bCs/>
          <w:color w:val="000000"/>
          <w:szCs w:val="20"/>
          <w:lang w:val="sl-SI"/>
        </w:rPr>
        <w:t xml:space="preserve"> v pogodbi zahtevane merljive cilje</w:t>
      </w:r>
      <w:r w:rsidR="008153CC" w:rsidRPr="00EB6A56">
        <w:rPr>
          <w:rFonts w:cs="Arial"/>
          <w:bCs/>
          <w:color w:val="000000"/>
          <w:szCs w:val="20"/>
          <w:lang w:val="sl-SI"/>
        </w:rPr>
        <w:t xml:space="preserve"> (označeno z modro)</w:t>
      </w:r>
      <w:r w:rsidR="001D3789" w:rsidRPr="00EB6A56">
        <w:rPr>
          <w:rFonts w:cs="Arial"/>
          <w:bCs/>
          <w:color w:val="000000"/>
          <w:szCs w:val="20"/>
          <w:lang w:val="sl-SI"/>
        </w:rPr>
        <w:t>.</w:t>
      </w:r>
    </w:p>
    <w:tbl>
      <w:tblPr>
        <w:tblStyle w:val="Tabelamrea4poudarek1"/>
        <w:tblW w:w="94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Look w:val="0420" w:firstRow="1" w:lastRow="0" w:firstColumn="0" w:lastColumn="0" w:noHBand="0" w:noVBand="1"/>
      </w:tblPr>
      <w:tblGrid>
        <w:gridCol w:w="421"/>
        <w:gridCol w:w="6378"/>
        <w:gridCol w:w="567"/>
        <w:gridCol w:w="709"/>
        <w:gridCol w:w="709"/>
        <w:gridCol w:w="709"/>
      </w:tblGrid>
      <w:tr w:rsidR="00AF1EFC" w:rsidRPr="00EB6A56" w14:paraId="3A27D3A4" w14:textId="77777777" w:rsidTr="00B354AF">
        <w:trPr>
          <w:cnfStyle w:val="100000000000" w:firstRow="1" w:lastRow="0" w:firstColumn="0" w:lastColumn="0" w:oddVBand="0" w:evenVBand="0" w:oddHBand="0" w:evenHBand="0" w:firstRowFirstColumn="0" w:firstRowLastColumn="0" w:lastRowFirstColumn="0" w:lastRowLastColumn="0"/>
          <w:trHeight w:val="20"/>
          <w:tblHeader/>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FE30DBA" w14:textId="77777777" w:rsidR="008153CC" w:rsidRPr="00EB6A56" w:rsidRDefault="008153CC" w:rsidP="00473E98">
            <w:pPr>
              <w:spacing w:line="240" w:lineRule="auto"/>
              <w:jc w:val="center"/>
              <w:rPr>
                <w:rFonts w:cs="Arial"/>
                <w:color w:val="auto"/>
                <w:sz w:val="18"/>
                <w:szCs w:val="18"/>
                <w:lang w:val="sl-SI" w:eastAsia="sl-SI"/>
              </w:rPr>
            </w:pPr>
            <w:bookmarkStart w:id="6" w:name="_Hlk158190455"/>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4926E10" w14:textId="77777777" w:rsidR="008153CC" w:rsidRPr="00EB6A56" w:rsidRDefault="008153CC" w:rsidP="00473E98">
            <w:pPr>
              <w:spacing w:line="240" w:lineRule="auto"/>
              <w:jc w:val="center"/>
              <w:rPr>
                <w:rFonts w:cs="Arial"/>
                <w:color w:val="auto"/>
                <w:sz w:val="18"/>
                <w:szCs w:val="18"/>
                <w:lang w:val="sl-SI" w:eastAsia="sl-SI"/>
              </w:rPr>
            </w:pPr>
            <w:r w:rsidRPr="00EB6A56">
              <w:rPr>
                <w:rFonts w:cs="Arial"/>
                <w:color w:val="auto"/>
                <w:sz w:val="18"/>
                <w:szCs w:val="18"/>
                <w:lang w:val="sl-SI" w:eastAsia="sl-SI"/>
              </w:rPr>
              <w:t>Strateške usmeritve in kazalniki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0953F52" w14:textId="77777777" w:rsidR="008153CC" w:rsidRPr="00EB6A56" w:rsidRDefault="008153CC" w:rsidP="00473E98">
            <w:pPr>
              <w:spacing w:line="240" w:lineRule="auto"/>
              <w:jc w:val="center"/>
              <w:rPr>
                <w:rFonts w:cs="Arial"/>
                <w:color w:val="auto"/>
                <w:sz w:val="18"/>
                <w:szCs w:val="18"/>
                <w:lang w:val="sl-SI" w:eastAsia="sl-SI"/>
              </w:rPr>
            </w:pPr>
            <w:r w:rsidRPr="00EB6A56">
              <w:rPr>
                <w:rFonts w:cs="Arial"/>
                <w:color w:val="auto"/>
                <w:sz w:val="18"/>
                <w:szCs w:val="18"/>
                <w:lang w:val="sl-SI" w:eastAsia="sl-SI"/>
              </w:rPr>
              <w:t>M.E.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8AAE8A8" w14:textId="0085A8F3" w:rsidR="008153CC" w:rsidRPr="00EB6A56" w:rsidRDefault="008153CC" w:rsidP="00473E98">
            <w:pPr>
              <w:spacing w:line="240" w:lineRule="auto"/>
              <w:jc w:val="center"/>
              <w:rPr>
                <w:rFonts w:cs="Arial"/>
                <w:color w:val="auto"/>
                <w:sz w:val="18"/>
                <w:szCs w:val="18"/>
                <w:lang w:val="sl-SI" w:eastAsia="sl-SI"/>
              </w:rPr>
            </w:pPr>
            <w:r w:rsidRPr="00EB6A56">
              <w:rPr>
                <w:rFonts w:cs="Arial"/>
                <w:color w:val="auto"/>
                <w:sz w:val="18"/>
                <w:szCs w:val="18"/>
                <w:lang w:val="sl-SI" w:eastAsia="sl-SI"/>
              </w:rPr>
              <w:t>Real</w:t>
            </w:r>
            <w:r w:rsidR="00B354AF" w:rsidRPr="00EB6A56">
              <w:rPr>
                <w:rFonts w:cs="Arial"/>
                <w:color w:val="auto"/>
                <w:sz w:val="18"/>
                <w:szCs w:val="18"/>
                <w:lang w:val="sl-SI" w:eastAsia="sl-SI"/>
              </w:rPr>
              <w:t>.</w:t>
            </w:r>
            <w:r w:rsidRPr="00EB6A56">
              <w:rPr>
                <w:rFonts w:cs="Arial"/>
                <w:color w:val="auto"/>
                <w:sz w:val="18"/>
                <w:szCs w:val="18"/>
                <w:lang w:val="sl-SI" w:eastAsia="sl-SI"/>
              </w:rPr>
              <w:t xml:space="preserve"> 202</w:t>
            </w:r>
            <w:r w:rsidR="00D30BCE" w:rsidRPr="00EB6A56">
              <w:rPr>
                <w:rFonts w:cs="Arial"/>
                <w:color w:val="auto"/>
                <w:sz w:val="18"/>
                <w:szCs w:val="18"/>
                <w:lang w:val="sl-SI" w:eastAsia="sl-SI"/>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FAC53E4" w14:textId="33B59562" w:rsidR="008153CC" w:rsidRPr="00EB6A56" w:rsidRDefault="008153CC" w:rsidP="00473E98">
            <w:pPr>
              <w:spacing w:line="240" w:lineRule="auto"/>
              <w:jc w:val="center"/>
              <w:rPr>
                <w:rFonts w:cs="Arial"/>
                <w:color w:val="auto"/>
                <w:sz w:val="18"/>
                <w:szCs w:val="18"/>
                <w:lang w:val="sl-SI" w:eastAsia="sl-SI"/>
              </w:rPr>
            </w:pPr>
            <w:r w:rsidRPr="00EB6A56">
              <w:rPr>
                <w:rFonts w:cs="Arial"/>
                <w:color w:val="auto"/>
                <w:sz w:val="18"/>
                <w:szCs w:val="18"/>
                <w:lang w:val="sl-SI" w:eastAsia="sl-SI"/>
              </w:rPr>
              <w:t>Cilj 202</w:t>
            </w:r>
            <w:r w:rsidR="00D30BCE" w:rsidRPr="00EB6A56">
              <w:rPr>
                <w:rFonts w:cs="Arial"/>
                <w:color w:val="auto"/>
                <w:sz w:val="18"/>
                <w:szCs w:val="18"/>
                <w:lang w:val="sl-SI" w:eastAsia="sl-SI"/>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11B2A04" w14:textId="5CB0022D" w:rsidR="008153CC" w:rsidRPr="00EB6A56" w:rsidRDefault="008153CC" w:rsidP="00473E98">
            <w:pPr>
              <w:spacing w:line="240" w:lineRule="auto"/>
              <w:jc w:val="center"/>
              <w:rPr>
                <w:rFonts w:cs="Arial"/>
                <w:color w:val="auto"/>
                <w:sz w:val="18"/>
                <w:szCs w:val="18"/>
                <w:lang w:val="sl-SI" w:eastAsia="sl-SI"/>
              </w:rPr>
            </w:pPr>
            <w:r w:rsidRPr="00EB6A56">
              <w:rPr>
                <w:rFonts w:cs="Arial"/>
                <w:color w:val="auto"/>
                <w:sz w:val="18"/>
                <w:szCs w:val="18"/>
                <w:lang w:val="sl-SI" w:eastAsia="sl-SI"/>
              </w:rPr>
              <w:t>Real</w:t>
            </w:r>
            <w:r w:rsidR="00B354AF" w:rsidRPr="00EB6A56">
              <w:rPr>
                <w:rFonts w:cs="Arial"/>
                <w:color w:val="auto"/>
                <w:sz w:val="18"/>
                <w:szCs w:val="18"/>
                <w:lang w:val="sl-SI" w:eastAsia="sl-SI"/>
              </w:rPr>
              <w:t>.</w:t>
            </w:r>
            <w:r w:rsidRPr="00EB6A56">
              <w:rPr>
                <w:rFonts w:cs="Arial"/>
                <w:color w:val="auto"/>
                <w:sz w:val="18"/>
                <w:szCs w:val="18"/>
                <w:lang w:val="sl-SI" w:eastAsia="sl-SI"/>
              </w:rPr>
              <w:t xml:space="preserve"> 202</w:t>
            </w:r>
            <w:r w:rsidR="00D30BCE" w:rsidRPr="00EB6A56">
              <w:rPr>
                <w:rFonts w:cs="Arial"/>
                <w:color w:val="auto"/>
                <w:sz w:val="18"/>
                <w:szCs w:val="18"/>
                <w:lang w:val="sl-SI" w:eastAsia="sl-SI"/>
              </w:rPr>
              <w:t>5</w:t>
            </w:r>
          </w:p>
        </w:tc>
      </w:tr>
      <w:tr w:rsidR="008153CC" w:rsidRPr="00EB6A56" w14:paraId="7F34C97A" w14:textId="77777777" w:rsidTr="00B354AF">
        <w:trPr>
          <w:cnfStyle w:val="000000100000" w:firstRow="0" w:lastRow="0" w:firstColumn="0" w:lastColumn="0" w:oddVBand="0" w:evenVBand="0" w:oddHBand="1" w:evenHBand="0" w:firstRowFirstColumn="0" w:firstRowLastColumn="0" w:lastRowFirstColumn="0" w:lastRowLastColumn="0"/>
          <w:trHeight w:val="20"/>
        </w:trPr>
        <w:tc>
          <w:tcPr>
            <w:tcW w:w="9493" w:type="dxa"/>
            <w:gridSpan w:val="6"/>
            <w:shd w:val="clear" w:color="auto" w:fill="FFFFFF" w:themeFill="background1"/>
            <w:vAlign w:val="center"/>
            <w:hideMark/>
          </w:tcPr>
          <w:p w14:paraId="24EEFB8B" w14:textId="77777777" w:rsidR="008153CC" w:rsidRPr="00EB6A56" w:rsidRDefault="008153CC" w:rsidP="00473E98">
            <w:pPr>
              <w:spacing w:line="240" w:lineRule="auto"/>
              <w:rPr>
                <w:rFonts w:cs="Arial"/>
                <w:b/>
                <w:bCs/>
                <w:sz w:val="18"/>
                <w:szCs w:val="18"/>
                <w:lang w:val="sl-SI" w:eastAsia="sl-SI"/>
              </w:rPr>
            </w:pPr>
            <w:r w:rsidRPr="00EB6A56">
              <w:rPr>
                <w:rFonts w:cs="Arial"/>
                <w:b/>
                <w:bCs/>
                <w:sz w:val="18"/>
                <w:szCs w:val="18"/>
                <w:lang w:val="sl-SI" w:eastAsia="sl-SI"/>
              </w:rPr>
              <w:t>1. Ostati osrednja informativna in vstopna točka za registriranje poslovnih subjektov</w:t>
            </w:r>
          </w:p>
        </w:tc>
      </w:tr>
      <w:bookmarkEnd w:id="6"/>
      <w:tr w:rsidR="003938EA" w:rsidRPr="00EB6A56" w14:paraId="1FC021BF" w14:textId="77777777" w:rsidTr="00B354AF">
        <w:trPr>
          <w:trHeight w:val="20"/>
        </w:trPr>
        <w:tc>
          <w:tcPr>
            <w:tcW w:w="421" w:type="dxa"/>
            <w:shd w:val="clear" w:color="auto" w:fill="FFFFFF" w:themeFill="background1"/>
            <w:noWrap/>
            <w:hideMark/>
          </w:tcPr>
          <w:p w14:paraId="27224030" w14:textId="77777777" w:rsidR="003938EA" w:rsidRPr="00EB6A56" w:rsidRDefault="003938EA" w:rsidP="003938EA">
            <w:pPr>
              <w:spacing w:line="240" w:lineRule="auto"/>
              <w:rPr>
                <w:rFonts w:cs="Arial"/>
                <w:b/>
                <w:bCs/>
                <w:color w:val="0070C0"/>
                <w:sz w:val="18"/>
                <w:szCs w:val="18"/>
                <w:lang w:val="sl-SI" w:eastAsia="sl-SI"/>
              </w:rPr>
            </w:pPr>
            <w:r w:rsidRPr="00EB6A56">
              <w:rPr>
                <w:rFonts w:cs="Arial"/>
                <w:b/>
                <w:bCs/>
                <w:color w:val="0070C0"/>
                <w:sz w:val="18"/>
                <w:szCs w:val="18"/>
                <w:lang w:val="sl-SI" w:eastAsia="sl-SI"/>
              </w:rPr>
              <w:t>1</w:t>
            </w:r>
          </w:p>
        </w:tc>
        <w:tc>
          <w:tcPr>
            <w:tcW w:w="6378" w:type="dxa"/>
            <w:shd w:val="clear" w:color="auto" w:fill="FFFFFF" w:themeFill="background1"/>
            <w:hideMark/>
          </w:tcPr>
          <w:p w14:paraId="68053672" w14:textId="77777777" w:rsidR="003938EA" w:rsidRPr="00EB6A56" w:rsidRDefault="003938EA" w:rsidP="003938EA">
            <w:pPr>
              <w:spacing w:line="240" w:lineRule="auto"/>
              <w:rPr>
                <w:rFonts w:cs="Arial"/>
                <w:color w:val="0070C0"/>
                <w:sz w:val="18"/>
                <w:szCs w:val="18"/>
                <w:lang w:val="sl-SI" w:eastAsia="sl-SI"/>
              </w:rPr>
            </w:pPr>
            <w:r w:rsidRPr="00EB6A56">
              <w:rPr>
                <w:rFonts w:cs="Arial"/>
                <w:color w:val="0070C0"/>
                <w:sz w:val="18"/>
                <w:szCs w:val="18"/>
                <w:lang w:val="sl-SI" w:eastAsia="sl-SI"/>
              </w:rPr>
              <w:t>Delež AJPES - storitve SPOT za registracijo gospodarskih družb (med točkami z enakimi pooblastili)</w:t>
            </w:r>
          </w:p>
        </w:tc>
        <w:tc>
          <w:tcPr>
            <w:tcW w:w="567" w:type="dxa"/>
            <w:shd w:val="clear" w:color="auto" w:fill="FFFFFF" w:themeFill="background1"/>
            <w:noWrap/>
            <w:hideMark/>
          </w:tcPr>
          <w:p w14:paraId="2B06986B" w14:textId="77777777" w:rsidR="003938EA" w:rsidRPr="00EB6A56" w:rsidRDefault="003938EA" w:rsidP="003938EA">
            <w:pPr>
              <w:spacing w:line="240" w:lineRule="auto"/>
              <w:rPr>
                <w:rFonts w:cs="Arial"/>
                <w:color w:val="0070C0"/>
                <w:sz w:val="18"/>
                <w:szCs w:val="18"/>
                <w:lang w:val="sl-SI" w:eastAsia="sl-SI"/>
              </w:rPr>
            </w:pPr>
            <w:r w:rsidRPr="00EB6A56">
              <w:rPr>
                <w:rFonts w:cs="Arial"/>
                <w:color w:val="0070C0"/>
                <w:sz w:val="18"/>
                <w:szCs w:val="18"/>
                <w:lang w:val="sl-SI" w:eastAsia="sl-SI"/>
              </w:rPr>
              <w:t>%</w:t>
            </w:r>
          </w:p>
        </w:tc>
        <w:tc>
          <w:tcPr>
            <w:tcW w:w="709" w:type="dxa"/>
            <w:shd w:val="clear" w:color="auto" w:fill="FFFFFF" w:themeFill="background1"/>
            <w:noWrap/>
          </w:tcPr>
          <w:p w14:paraId="37121504" w14:textId="4DEAE2C9" w:rsidR="003938EA" w:rsidRPr="00EB6A56" w:rsidRDefault="003938EA" w:rsidP="003938EA">
            <w:pPr>
              <w:spacing w:line="240" w:lineRule="auto"/>
              <w:jc w:val="right"/>
              <w:rPr>
                <w:rFonts w:cs="Arial"/>
                <w:color w:val="0070C0"/>
                <w:sz w:val="18"/>
                <w:szCs w:val="18"/>
                <w:lang w:val="sl-SI" w:eastAsia="sl-SI"/>
              </w:rPr>
            </w:pPr>
            <w:r w:rsidRPr="00EB6A56">
              <w:rPr>
                <w:rFonts w:cs="Arial"/>
                <w:color w:val="0070C0"/>
                <w:sz w:val="18"/>
                <w:szCs w:val="18"/>
                <w:lang w:val="sl-SI" w:eastAsia="sl-SI"/>
              </w:rPr>
              <w:t>77</w:t>
            </w:r>
          </w:p>
        </w:tc>
        <w:tc>
          <w:tcPr>
            <w:tcW w:w="709" w:type="dxa"/>
            <w:shd w:val="clear" w:color="auto" w:fill="FFFFFF" w:themeFill="background1"/>
            <w:noWrap/>
          </w:tcPr>
          <w:p w14:paraId="4BBD139E" w14:textId="724DD38E" w:rsidR="003938EA" w:rsidRPr="00EB6A56" w:rsidRDefault="003938EA" w:rsidP="003938EA">
            <w:pPr>
              <w:spacing w:line="240" w:lineRule="auto"/>
              <w:jc w:val="right"/>
              <w:rPr>
                <w:rFonts w:cs="Arial"/>
                <w:color w:val="0070C0"/>
                <w:sz w:val="18"/>
                <w:szCs w:val="18"/>
                <w:lang w:val="sl-SI" w:eastAsia="sl-SI"/>
              </w:rPr>
            </w:pPr>
            <w:r w:rsidRPr="00EB6A56">
              <w:rPr>
                <w:rFonts w:cs="Arial"/>
                <w:color w:val="0070C0"/>
                <w:sz w:val="18"/>
                <w:szCs w:val="18"/>
                <w:lang w:val="sl-SI" w:eastAsia="sl-SI"/>
              </w:rPr>
              <w:t>77</w:t>
            </w:r>
          </w:p>
        </w:tc>
        <w:tc>
          <w:tcPr>
            <w:tcW w:w="709" w:type="dxa"/>
            <w:shd w:val="clear" w:color="auto" w:fill="FFFFFF" w:themeFill="background1"/>
            <w:noWrap/>
          </w:tcPr>
          <w:p w14:paraId="2FA67415" w14:textId="2EB9F588" w:rsidR="003938EA" w:rsidRPr="00EB6A56" w:rsidRDefault="003938EA" w:rsidP="003938EA">
            <w:pPr>
              <w:spacing w:line="240" w:lineRule="auto"/>
              <w:jc w:val="right"/>
              <w:rPr>
                <w:rFonts w:cs="Arial"/>
                <w:color w:val="0070C0"/>
                <w:sz w:val="18"/>
                <w:szCs w:val="18"/>
                <w:lang w:val="sl-SI" w:eastAsia="sl-SI"/>
              </w:rPr>
            </w:pPr>
            <w:r w:rsidRPr="00EB6A56">
              <w:rPr>
                <w:rFonts w:cs="Arial"/>
                <w:color w:val="0070C0"/>
                <w:sz w:val="18"/>
                <w:szCs w:val="18"/>
                <w:lang w:val="sl-SI" w:eastAsia="sl-SI"/>
              </w:rPr>
              <w:t xml:space="preserve">77 </w:t>
            </w:r>
          </w:p>
        </w:tc>
      </w:tr>
      <w:tr w:rsidR="003938EA" w:rsidRPr="00EB6A56" w14:paraId="753C952A" w14:textId="77777777" w:rsidTr="00B354AF">
        <w:trPr>
          <w:cnfStyle w:val="000000100000" w:firstRow="0" w:lastRow="0" w:firstColumn="0" w:lastColumn="0" w:oddVBand="0" w:evenVBand="0" w:oddHBand="1" w:evenHBand="0" w:firstRowFirstColumn="0" w:firstRowLastColumn="0" w:lastRowFirstColumn="0" w:lastRowLastColumn="0"/>
          <w:trHeight w:val="20"/>
        </w:trPr>
        <w:tc>
          <w:tcPr>
            <w:tcW w:w="421" w:type="dxa"/>
            <w:shd w:val="clear" w:color="auto" w:fill="FFFFFF" w:themeFill="background1"/>
            <w:noWrap/>
            <w:hideMark/>
          </w:tcPr>
          <w:p w14:paraId="28DB673E" w14:textId="77777777" w:rsidR="003938EA" w:rsidRPr="00EB6A56" w:rsidRDefault="003938EA" w:rsidP="003938EA">
            <w:pPr>
              <w:spacing w:line="240" w:lineRule="auto"/>
              <w:rPr>
                <w:rFonts w:cs="Arial"/>
                <w:b/>
                <w:bCs/>
                <w:color w:val="0070C0"/>
                <w:sz w:val="18"/>
                <w:szCs w:val="18"/>
                <w:lang w:val="sl-SI" w:eastAsia="sl-SI"/>
              </w:rPr>
            </w:pPr>
            <w:r w:rsidRPr="00EB6A56">
              <w:rPr>
                <w:rFonts w:cs="Arial"/>
                <w:b/>
                <w:bCs/>
                <w:color w:val="0070C0"/>
                <w:sz w:val="18"/>
                <w:szCs w:val="18"/>
                <w:lang w:val="sl-SI" w:eastAsia="sl-SI"/>
              </w:rPr>
              <w:t>2</w:t>
            </w:r>
          </w:p>
        </w:tc>
        <w:tc>
          <w:tcPr>
            <w:tcW w:w="6378" w:type="dxa"/>
            <w:shd w:val="clear" w:color="auto" w:fill="FFFFFF" w:themeFill="background1"/>
            <w:hideMark/>
          </w:tcPr>
          <w:p w14:paraId="04147A9C" w14:textId="77777777" w:rsidR="003938EA" w:rsidRPr="00EB6A56" w:rsidRDefault="003938EA" w:rsidP="003938EA">
            <w:pPr>
              <w:spacing w:line="240" w:lineRule="auto"/>
              <w:rPr>
                <w:rFonts w:cs="Arial"/>
                <w:color w:val="0070C0"/>
                <w:sz w:val="18"/>
                <w:szCs w:val="18"/>
                <w:lang w:val="sl-SI" w:eastAsia="sl-SI"/>
              </w:rPr>
            </w:pPr>
            <w:r w:rsidRPr="00EB6A56">
              <w:rPr>
                <w:rFonts w:cs="Arial"/>
                <w:color w:val="0070C0"/>
                <w:sz w:val="18"/>
                <w:szCs w:val="18"/>
                <w:lang w:val="sl-SI" w:eastAsia="sl-SI"/>
              </w:rPr>
              <w:t>Delež AJPES - storitve SPOT za registracijo samostojnih podjetnikov</w:t>
            </w:r>
          </w:p>
        </w:tc>
        <w:tc>
          <w:tcPr>
            <w:tcW w:w="567" w:type="dxa"/>
            <w:shd w:val="clear" w:color="auto" w:fill="FFFFFF" w:themeFill="background1"/>
            <w:noWrap/>
            <w:hideMark/>
          </w:tcPr>
          <w:p w14:paraId="20B07848" w14:textId="77777777" w:rsidR="003938EA" w:rsidRPr="00EB6A56" w:rsidRDefault="003938EA" w:rsidP="003938EA">
            <w:pPr>
              <w:spacing w:line="240" w:lineRule="auto"/>
              <w:rPr>
                <w:rFonts w:cs="Arial"/>
                <w:color w:val="0070C0"/>
                <w:sz w:val="18"/>
                <w:szCs w:val="18"/>
                <w:lang w:val="sl-SI" w:eastAsia="sl-SI"/>
              </w:rPr>
            </w:pPr>
            <w:r w:rsidRPr="00EB6A56">
              <w:rPr>
                <w:rFonts w:cs="Arial"/>
                <w:color w:val="0070C0"/>
                <w:sz w:val="18"/>
                <w:szCs w:val="18"/>
                <w:lang w:val="sl-SI" w:eastAsia="sl-SI"/>
              </w:rPr>
              <w:t>%</w:t>
            </w:r>
          </w:p>
        </w:tc>
        <w:tc>
          <w:tcPr>
            <w:tcW w:w="709" w:type="dxa"/>
            <w:shd w:val="clear" w:color="auto" w:fill="FFFFFF" w:themeFill="background1"/>
            <w:noWrap/>
          </w:tcPr>
          <w:p w14:paraId="2D03322E" w14:textId="470B0BBE" w:rsidR="003938EA" w:rsidRPr="00EB6A56" w:rsidRDefault="003938EA" w:rsidP="003938EA">
            <w:pPr>
              <w:spacing w:line="240" w:lineRule="auto"/>
              <w:jc w:val="right"/>
              <w:rPr>
                <w:rFonts w:cs="Arial"/>
                <w:color w:val="0070C0"/>
                <w:sz w:val="18"/>
                <w:szCs w:val="18"/>
                <w:lang w:val="sl-SI" w:eastAsia="sl-SI"/>
              </w:rPr>
            </w:pPr>
            <w:r w:rsidRPr="00EB6A56">
              <w:rPr>
                <w:rFonts w:cs="Arial"/>
                <w:color w:val="0070C0"/>
                <w:sz w:val="18"/>
                <w:szCs w:val="18"/>
                <w:lang w:val="sl-SI" w:eastAsia="sl-SI"/>
              </w:rPr>
              <w:t>58</w:t>
            </w:r>
          </w:p>
        </w:tc>
        <w:tc>
          <w:tcPr>
            <w:tcW w:w="709" w:type="dxa"/>
            <w:shd w:val="clear" w:color="auto" w:fill="FFFFFF" w:themeFill="background1"/>
            <w:noWrap/>
          </w:tcPr>
          <w:p w14:paraId="6EA8E83F" w14:textId="2F0D417E" w:rsidR="003938EA" w:rsidRPr="00EB6A56" w:rsidRDefault="003938EA" w:rsidP="003938EA">
            <w:pPr>
              <w:spacing w:line="240" w:lineRule="auto"/>
              <w:jc w:val="right"/>
              <w:rPr>
                <w:rFonts w:cs="Arial"/>
                <w:color w:val="0070C0"/>
                <w:sz w:val="18"/>
                <w:szCs w:val="18"/>
                <w:lang w:val="sl-SI" w:eastAsia="sl-SI"/>
              </w:rPr>
            </w:pPr>
            <w:r w:rsidRPr="00EB6A56">
              <w:rPr>
                <w:rFonts w:cs="Arial"/>
                <w:color w:val="0070C0"/>
                <w:sz w:val="18"/>
                <w:szCs w:val="18"/>
                <w:lang w:val="sl-SI" w:eastAsia="sl-SI"/>
              </w:rPr>
              <w:t>58</w:t>
            </w:r>
          </w:p>
        </w:tc>
        <w:tc>
          <w:tcPr>
            <w:tcW w:w="709" w:type="dxa"/>
            <w:shd w:val="clear" w:color="auto" w:fill="FFFFFF" w:themeFill="background1"/>
            <w:noWrap/>
          </w:tcPr>
          <w:p w14:paraId="60E2BB69" w14:textId="2A964582" w:rsidR="003938EA" w:rsidRPr="00EB6A56" w:rsidRDefault="003938EA" w:rsidP="003938EA">
            <w:pPr>
              <w:spacing w:line="240" w:lineRule="auto"/>
              <w:jc w:val="right"/>
              <w:rPr>
                <w:rFonts w:cs="Arial"/>
                <w:color w:val="0070C0"/>
                <w:sz w:val="18"/>
                <w:szCs w:val="18"/>
                <w:lang w:val="sl-SI" w:eastAsia="sl-SI"/>
              </w:rPr>
            </w:pPr>
            <w:r w:rsidRPr="00EB6A56">
              <w:rPr>
                <w:rFonts w:cs="Arial"/>
                <w:color w:val="0070C0"/>
                <w:sz w:val="18"/>
                <w:szCs w:val="18"/>
                <w:lang w:val="sl-SI" w:eastAsia="sl-SI"/>
              </w:rPr>
              <w:t xml:space="preserve">58 </w:t>
            </w:r>
          </w:p>
        </w:tc>
      </w:tr>
      <w:tr w:rsidR="00D30BCE" w:rsidRPr="00EB6A56" w14:paraId="3FF45B44" w14:textId="77777777" w:rsidTr="00B354AF">
        <w:trPr>
          <w:trHeight w:val="20"/>
        </w:trPr>
        <w:tc>
          <w:tcPr>
            <w:tcW w:w="9493" w:type="dxa"/>
            <w:gridSpan w:val="6"/>
            <w:shd w:val="clear" w:color="auto" w:fill="FFFFFF" w:themeFill="background1"/>
            <w:vAlign w:val="center"/>
            <w:hideMark/>
          </w:tcPr>
          <w:p w14:paraId="30336D49" w14:textId="77777777" w:rsidR="00D30BCE" w:rsidRPr="00EB6A56" w:rsidRDefault="00D30BCE" w:rsidP="00D30BCE">
            <w:pPr>
              <w:spacing w:line="240" w:lineRule="auto"/>
              <w:rPr>
                <w:rFonts w:cs="Arial"/>
                <w:b/>
                <w:bCs/>
                <w:sz w:val="18"/>
                <w:szCs w:val="18"/>
                <w:lang w:val="sl-SI" w:eastAsia="sl-SI"/>
              </w:rPr>
            </w:pPr>
            <w:r w:rsidRPr="00EB6A56">
              <w:rPr>
                <w:rFonts w:cs="Arial"/>
                <w:b/>
                <w:bCs/>
                <w:sz w:val="18"/>
                <w:szCs w:val="18"/>
                <w:lang w:val="sl-SI" w:eastAsia="sl-SI"/>
              </w:rPr>
              <w:t>2. Z integracijo registrov in evidenc v enoten poslovni register postati osrednji registrski organ za poslovne subjekte v državi in pomemben deležnik pri povezovanju poslovnih registrov v evropskem prostoru</w:t>
            </w:r>
          </w:p>
        </w:tc>
      </w:tr>
      <w:tr w:rsidR="003938EA" w:rsidRPr="00EB6A56" w14:paraId="4308C442" w14:textId="77777777" w:rsidTr="00B354AF">
        <w:trPr>
          <w:cnfStyle w:val="000000100000" w:firstRow="0" w:lastRow="0" w:firstColumn="0" w:lastColumn="0" w:oddVBand="0" w:evenVBand="0" w:oddHBand="1" w:evenHBand="0" w:firstRowFirstColumn="0" w:firstRowLastColumn="0" w:lastRowFirstColumn="0" w:lastRowLastColumn="0"/>
          <w:trHeight w:val="20"/>
        </w:trPr>
        <w:tc>
          <w:tcPr>
            <w:tcW w:w="421" w:type="dxa"/>
            <w:shd w:val="clear" w:color="auto" w:fill="FFFFFF" w:themeFill="background1"/>
            <w:noWrap/>
            <w:hideMark/>
          </w:tcPr>
          <w:p w14:paraId="1C5E2010" w14:textId="77777777" w:rsidR="003938EA" w:rsidRPr="00EB6A56" w:rsidRDefault="003938EA" w:rsidP="003938EA">
            <w:pPr>
              <w:spacing w:line="240" w:lineRule="auto"/>
              <w:rPr>
                <w:rFonts w:cs="Arial"/>
                <w:b/>
                <w:bCs/>
                <w:sz w:val="18"/>
                <w:szCs w:val="18"/>
                <w:lang w:val="sl-SI" w:eastAsia="sl-SI"/>
              </w:rPr>
            </w:pPr>
            <w:r w:rsidRPr="00EB6A56">
              <w:rPr>
                <w:rFonts w:cs="Arial"/>
                <w:b/>
                <w:bCs/>
                <w:sz w:val="18"/>
                <w:szCs w:val="18"/>
                <w:lang w:val="sl-SI" w:eastAsia="sl-SI"/>
              </w:rPr>
              <w:t>1</w:t>
            </w:r>
          </w:p>
        </w:tc>
        <w:tc>
          <w:tcPr>
            <w:tcW w:w="6378" w:type="dxa"/>
            <w:shd w:val="clear" w:color="auto" w:fill="FFFFFF" w:themeFill="background1"/>
            <w:hideMark/>
          </w:tcPr>
          <w:p w14:paraId="6200CFEA" w14:textId="77777777" w:rsidR="003938EA" w:rsidRPr="00EB6A56" w:rsidRDefault="003938EA" w:rsidP="003938EA">
            <w:pPr>
              <w:spacing w:line="240" w:lineRule="auto"/>
              <w:rPr>
                <w:rFonts w:cs="Arial"/>
                <w:sz w:val="18"/>
                <w:szCs w:val="18"/>
                <w:lang w:val="sl-SI" w:eastAsia="sl-SI"/>
              </w:rPr>
            </w:pPr>
            <w:r w:rsidRPr="00EB6A56">
              <w:rPr>
                <w:rFonts w:cs="Arial"/>
                <w:sz w:val="18"/>
                <w:szCs w:val="18"/>
                <w:lang w:val="sl-SI" w:eastAsia="sl-SI"/>
              </w:rPr>
              <w:t>Delež poslovnih subjektov, za katere je poslovni register primarni register</w:t>
            </w:r>
          </w:p>
        </w:tc>
        <w:tc>
          <w:tcPr>
            <w:tcW w:w="567" w:type="dxa"/>
            <w:shd w:val="clear" w:color="auto" w:fill="FFFFFF" w:themeFill="background1"/>
            <w:noWrap/>
            <w:hideMark/>
          </w:tcPr>
          <w:p w14:paraId="5435367F" w14:textId="77777777" w:rsidR="003938EA" w:rsidRPr="00EB6A56" w:rsidRDefault="003938EA" w:rsidP="003938EA">
            <w:pPr>
              <w:spacing w:line="240" w:lineRule="auto"/>
              <w:rPr>
                <w:rFonts w:cs="Arial"/>
                <w:sz w:val="18"/>
                <w:szCs w:val="18"/>
                <w:lang w:val="sl-SI" w:eastAsia="sl-SI"/>
              </w:rPr>
            </w:pPr>
            <w:r w:rsidRPr="00EB6A56">
              <w:rPr>
                <w:rFonts w:cs="Arial"/>
                <w:sz w:val="18"/>
                <w:szCs w:val="18"/>
                <w:lang w:val="sl-SI" w:eastAsia="sl-SI"/>
              </w:rPr>
              <w:t>%</w:t>
            </w:r>
          </w:p>
        </w:tc>
        <w:tc>
          <w:tcPr>
            <w:tcW w:w="709" w:type="dxa"/>
            <w:shd w:val="clear" w:color="auto" w:fill="FFFFFF" w:themeFill="background1"/>
            <w:noWrap/>
          </w:tcPr>
          <w:p w14:paraId="187894F5" w14:textId="38D9AD0E" w:rsidR="003938EA" w:rsidRPr="00EB6A56" w:rsidRDefault="003938EA" w:rsidP="003938EA">
            <w:pPr>
              <w:spacing w:line="240" w:lineRule="auto"/>
              <w:jc w:val="right"/>
              <w:rPr>
                <w:rFonts w:cs="Arial"/>
                <w:sz w:val="18"/>
                <w:szCs w:val="18"/>
                <w:lang w:val="sl-SI" w:eastAsia="sl-SI"/>
              </w:rPr>
            </w:pPr>
            <w:r w:rsidRPr="00EB6A56">
              <w:rPr>
                <w:rFonts w:cs="Arial"/>
                <w:sz w:val="18"/>
                <w:szCs w:val="18"/>
                <w:lang w:val="sl-SI" w:eastAsia="sl-SI"/>
              </w:rPr>
              <w:t>84</w:t>
            </w:r>
          </w:p>
        </w:tc>
        <w:tc>
          <w:tcPr>
            <w:tcW w:w="709" w:type="dxa"/>
            <w:shd w:val="clear" w:color="auto" w:fill="FFFFFF" w:themeFill="background1"/>
            <w:noWrap/>
          </w:tcPr>
          <w:p w14:paraId="64F74747" w14:textId="1A8C6083" w:rsidR="003938EA" w:rsidRPr="00EB6A56" w:rsidRDefault="003938EA" w:rsidP="003938EA">
            <w:pPr>
              <w:spacing w:line="240" w:lineRule="auto"/>
              <w:jc w:val="right"/>
              <w:rPr>
                <w:rFonts w:cs="Arial"/>
                <w:sz w:val="18"/>
                <w:szCs w:val="18"/>
                <w:lang w:val="sl-SI" w:eastAsia="sl-SI"/>
              </w:rPr>
            </w:pPr>
            <w:r w:rsidRPr="00EB6A56">
              <w:rPr>
                <w:rFonts w:cs="Arial"/>
                <w:color w:val="000000"/>
                <w:sz w:val="18"/>
                <w:szCs w:val="18"/>
                <w:lang w:eastAsia="sl-SI"/>
              </w:rPr>
              <w:t>84</w:t>
            </w:r>
          </w:p>
        </w:tc>
        <w:tc>
          <w:tcPr>
            <w:tcW w:w="709" w:type="dxa"/>
            <w:shd w:val="clear" w:color="auto" w:fill="FFFFFF" w:themeFill="background1"/>
            <w:noWrap/>
          </w:tcPr>
          <w:p w14:paraId="7D766B8C" w14:textId="165F518B" w:rsidR="003938EA" w:rsidRPr="00EB6A56" w:rsidRDefault="003938EA" w:rsidP="003938EA">
            <w:pPr>
              <w:spacing w:line="240" w:lineRule="auto"/>
              <w:jc w:val="right"/>
              <w:rPr>
                <w:rFonts w:cs="Arial"/>
                <w:sz w:val="18"/>
                <w:szCs w:val="18"/>
                <w:lang w:val="sl-SI" w:eastAsia="sl-SI"/>
              </w:rPr>
            </w:pPr>
            <w:r w:rsidRPr="00EB6A56">
              <w:rPr>
                <w:rFonts w:cs="Arial"/>
                <w:color w:val="000000"/>
                <w:sz w:val="18"/>
                <w:szCs w:val="18"/>
                <w:lang w:eastAsia="sl-SI"/>
              </w:rPr>
              <w:t xml:space="preserve">84  </w:t>
            </w:r>
          </w:p>
        </w:tc>
      </w:tr>
      <w:tr w:rsidR="00D30BCE" w:rsidRPr="00EB6A56" w14:paraId="28AB3541" w14:textId="77777777" w:rsidTr="00B354AF">
        <w:trPr>
          <w:trHeight w:val="20"/>
        </w:trPr>
        <w:tc>
          <w:tcPr>
            <w:tcW w:w="9493" w:type="dxa"/>
            <w:gridSpan w:val="6"/>
            <w:shd w:val="clear" w:color="auto" w:fill="FFFFFF" w:themeFill="background1"/>
            <w:vAlign w:val="center"/>
            <w:hideMark/>
          </w:tcPr>
          <w:p w14:paraId="425DEF1E" w14:textId="77777777" w:rsidR="00D30BCE" w:rsidRPr="00EB6A56" w:rsidRDefault="00D30BCE" w:rsidP="00D30BCE">
            <w:pPr>
              <w:spacing w:line="240" w:lineRule="auto"/>
              <w:rPr>
                <w:rFonts w:cs="Arial"/>
                <w:b/>
                <w:bCs/>
                <w:sz w:val="18"/>
                <w:szCs w:val="18"/>
                <w:lang w:val="sl-SI" w:eastAsia="sl-SI"/>
              </w:rPr>
            </w:pPr>
            <w:r w:rsidRPr="00EB6A56">
              <w:rPr>
                <w:rFonts w:cs="Arial"/>
                <w:b/>
                <w:bCs/>
                <w:sz w:val="18"/>
                <w:szCs w:val="18"/>
                <w:lang w:val="sl-SI" w:eastAsia="sl-SI"/>
              </w:rPr>
              <w:t>3. Ostati zanesljiv in strokoven izvajalec zbiranja in objave oziroma posredovanja podatkov iz letnih in drugih poročil, ostati zaupanja vreden izvajalec statističnih raziskovanj v skladu s temeljnimi načeli državne statistike ter pomemben deležnik zagotavljanja podatkov za administrativne vire</w:t>
            </w:r>
          </w:p>
        </w:tc>
      </w:tr>
      <w:tr w:rsidR="003938EA" w:rsidRPr="00EB6A56" w14:paraId="62C0E024" w14:textId="77777777" w:rsidTr="00B354AF">
        <w:trPr>
          <w:cnfStyle w:val="000000100000" w:firstRow="0" w:lastRow="0" w:firstColumn="0" w:lastColumn="0" w:oddVBand="0" w:evenVBand="0" w:oddHBand="1" w:evenHBand="0" w:firstRowFirstColumn="0" w:firstRowLastColumn="0" w:lastRowFirstColumn="0" w:lastRowLastColumn="0"/>
          <w:trHeight w:val="20"/>
        </w:trPr>
        <w:tc>
          <w:tcPr>
            <w:tcW w:w="421" w:type="dxa"/>
            <w:shd w:val="clear" w:color="auto" w:fill="FFFFFF" w:themeFill="background1"/>
            <w:noWrap/>
            <w:hideMark/>
          </w:tcPr>
          <w:p w14:paraId="4B26D2E8" w14:textId="77777777" w:rsidR="003938EA" w:rsidRPr="00EB6A56" w:rsidRDefault="003938EA" w:rsidP="003938EA">
            <w:pPr>
              <w:spacing w:line="240" w:lineRule="auto"/>
              <w:rPr>
                <w:rFonts w:cs="Arial"/>
                <w:color w:val="0070C0"/>
                <w:sz w:val="18"/>
                <w:szCs w:val="18"/>
                <w:lang w:val="sl-SI" w:eastAsia="sl-SI"/>
              </w:rPr>
            </w:pPr>
            <w:r w:rsidRPr="00EB6A56">
              <w:rPr>
                <w:rFonts w:cs="Arial"/>
                <w:color w:val="0070C0"/>
                <w:sz w:val="18"/>
                <w:szCs w:val="18"/>
                <w:lang w:val="sl-SI" w:eastAsia="sl-SI"/>
              </w:rPr>
              <w:t>1</w:t>
            </w:r>
          </w:p>
        </w:tc>
        <w:tc>
          <w:tcPr>
            <w:tcW w:w="6378" w:type="dxa"/>
            <w:shd w:val="clear" w:color="auto" w:fill="FFFFFF" w:themeFill="background1"/>
            <w:hideMark/>
          </w:tcPr>
          <w:p w14:paraId="2B75F562" w14:textId="77777777" w:rsidR="003938EA" w:rsidRPr="00EB6A56" w:rsidRDefault="003938EA" w:rsidP="003938EA">
            <w:pPr>
              <w:spacing w:line="240" w:lineRule="auto"/>
              <w:rPr>
                <w:rFonts w:cs="Arial"/>
                <w:color w:val="0070C0"/>
                <w:sz w:val="18"/>
                <w:szCs w:val="18"/>
                <w:lang w:val="sl-SI" w:eastAsia="sl-SI"/>
              </w:rPr>
            </w:pPr>
            <w:r w:rsidRPr="00EB6A56">
              <w:rPr>
                <w:rFonts w:cs="Arial"/>
                <w:color w:val="0070C0"/>
                <w:sz w:val="18"/>
                <w:szCs w:val="18"/>
                <w:lang w:val="sl-SI" w:eastAsia="sl-SI"/>
              </w:rPr>
              <w:t>Delež predloženih letnih poročil vseh zavezancev</w:t>
            </w:r>
          </w:p>
        </w:tc>
        <w:tc>
          <w:tcPr>
            <w:tcW w:w="567" w:type="dxa"/>
            <w:shd w:val="clear" w:color="auto" w:fill="FFFFFF" w:themeFill="background1"/>
            <w:noWrap/>
            <w:hideMark/>
          </w:tcPr>
          <w:p w14:paraId="6753880A" w14:textId="77777777" w:rsidR="003938EA" w:rsidRPr="00EB6A56" w:rsidRDefault="003938EA" w:rsidP="003938EA">
            <w:pPr>
              <w:spacing w:line="240" w:lineRule="auto"/>
              <w:rPr>
                <w:rFonts w:cs="Arial"/>
                <w:color w:val="0070C0"/>
                <w:sz w:val="18"/>
                <w:szCs w:val="18"/>
                <w:lang w:val="sl-SI" w:eastAsia="sl-SI"/>
              </w:rPr>
            </w:pPr>
            <w:r w:rsidRPr="00EB6A56">
              <w:rPr>
                <w:rFonts w:cs="Arial"/>
                <w:color w:val="0070C0"/>
                <w:sz w:val="18"/>
                <w:szCs w:val="18"/>
                <w:lang w:val="sl-SI" w:eastAsia="sl-SI"/>
              </w:rPr>
              <w:t>%</w:t>
            </w:r>
          </w:p>
        </w:tc>
        <w:tc>
          <w:tcPr>
            <w:tcW w:w="709" w:type="dxa"/>
            <w:shd w:val="clear" w:color="auto" w:fill="FFFFFF" w:themeFill="background1"/>
            <w:noWrap/>
          </w:tcPr>
          <w:p w14:paraId="0A96E6DD" w14:textId="76D38816" w:rsidR="003938EA" w:rsidRPr="00EB6A56" w:rsidRDefault="003938EA" w:rsidP="003938EA">
            <w:pPr>
              <w:spacing w:line="240" w:lineRule="auto"/>
              <w:jc w:val="right"/>
              <w:rPr>
                <w:rFonts w:cs="Arial"/>
                <w:color w:val="0070C0"/>
                <w:sz w:val="18"/>
                <w:szCs w:val="18"/>
                <w:lang w:val="sl-SI" w:eastAsia="sl-SI"/>
              </w:rPr>
            </w:pPr>
            <w:r w:rsidRPr="00EB6A56">
              <w:rPr>
                <w:rFonts w:cs="Arial"/>
                <w:color w:val="0070C0"/>
                <w:sz w:val="18"/>
                <w:szCs w:val="18"/>
                <w:lang w:val="sl-SI" w:eastAsia="sl-SI"/>
              </w:rPr>
              <w:t>97</w:t>
            </w:r>
          </w:p>
        </w:tc>
        <w:tc>
          <w:tcPr>
            <w:tcW w:w="709" w:type="dxa"/>
            <w:shd w:val="clear" w:color="auto" w:fill="FFFFFF" w:themeFill="background1"/>
            <w:noWrap/>
          </w:tcPr>
          <w:p w14:paraId="5A237018" w14:textId="6AE35AB4" w:rsidR="003938EA" w:rsidRPr="00EB6A56" w:rsidRDefault="003938EA" w:rsidP="003938EA">
            <w:pPr>
              <w:spacing w:line="240" w:lineRule="auto"/>
              <w:jc w:val="right"/>
              <w:rPr>
                <w:rFonts w:cs="Arial"/>
                <w:color w:val="0070C0"/>
                <w:sz w:val="18"/>
                <w:szCs w:val="18"/>
                <w:lang w:val="sl-SI" w:eastAsia="sl-SI"/>
              </w:rPr>
            </w:pPr>
            <w:r w:rsidRPr="00EB6A56">
              <w:rPr>
                <w:rFonts w:cs="Arial"/>
                <w:color w:val="0070C0"/>
                <w:sz w:val="18"/>
                <w:szCs w:val="18"/>
                <w:lang w:val="sl-SI" w:eastAsia="sl-SI"/>
              </w:rPr>
              <w:t>97</w:t>
            </w:r>
          </w:p>
        </w:tc>
        <w:tc>
          <w:tcPr>
            <w:tcW w:w="709" w:type="dxa"/>
            <w:shd w:val="clear" w:color="auto" w:fill="FFFFFF" w:themeFill="background1"/>
            <w:noWrap/>
          </w:tcPr>
          <w:p w14:paraId="1C903152" w14:textId="2F1B9305" w:rsidR="003938EA" w:rsidRPr="00EB6A56" w:rsidRDefault="003938EA" w:rsidP="003938EA">
            <w:pPr>
              <w:spacing w:line="240" w:lineRule="auto"/>
              <w:jc w:val="right"/>
              <w:rPr>
                <w:rFonts w:cs="Arial"/>
                <w:color w:val="0070C0"/>
                <w:sz w:val="18"/>
                <w:szCs w:val="18"/>
                <w:lang w:val="sl-SI" w:eastAsia="sl-SI"/>
              </w:rPr>
            </w:pPr>
            <w:r w:rsidRPr="00EB6A56">
              <w:rPr>
                <w:rFonts w:cs="Arial"/>
                <w:color w:val="0070C0"/>
                <w:sz w:val="18"/>
                <w:szCs w:val="18"/>
                <w:lang w:val="sl-SI" w:eastAsia="sl-SI"/>
              </w:rPr>
              <w:t xml:space="preserve">97 </w:t>
            </w:r>
          </w:p>
        </w:tc>
      </w:tr>
      <w:tr w:rsidR="003938EA" w:rsidRPr="00EB6A56" w14:paraId="160CFE88" w14:textId="77777777" w:rsidTr="00B354AF">
        <w:trPr>
          <w:trHeight w:val="20"/>
        </w:trPr>
        <w:tc>
          <w:tcPr>
            <w:tcW w:w="421" w:type="dxa"/>
            <w:shd w:val="clear" w:color="auto" w:fill="FFFFFF" w:themeFill="background1"/>
            <w:noWrap/>
            <w:hideMark/>
          </w:tcPr>
          <w:p w14:paraId="1C63BE9D" w14:textId="77777777" w:rsidR="003938EA" w:rsidRPr="00EB6A56" w:rsidRDefault="003938EA" w:rsidP="003938EA">
            <w:pPr>
              <w:spacing w:line="240" w:lineRule="auto"/>
              <w:rPr>
                <w:rFonts w:cs="Arial"/>
                <w:color w:val="0070C0"/>
                <w:sz w:val="18"/>
                <w:szCs w:val="18"/>
                <w:lang w:val="sl-SI" w:eastAsia="sl-SI"/>
              </w:rPr>
            </w:pPr>
            <w:r w:rsidRPr="00EB6A56">
              <w:rPr>
                <w:rFonts w:cs="Arial"/>
                <w:color w:val="0070C0"/>
                <w:sz w:val="18"/>
                <w:szCs w:val="18"/>
                <w:lang w:val="sl-SI" w:eastAsia="sl-SI"/>
              </w:rPr>
              <w:t>2</w:t>
            </w:r>
          </w:p>
        </w:tc>
        <w:tc>
          <w:tcPr>
            <w:tcW w:w="6378" w:type="dxa"/>
            <w:shd w:val="clear" w:color="auto" w:fill="FFFFFF" w:themeFill="background1"/>
            <w:hideMark/>
          </w:tcPr>
          <w:p w14:paraId="39945857" w14:textId="77777777" w:rsidR="003938EA" w:rsidRPr="00EB6A56" w:rsidRDefault="003938EA" w:rsidP="003938EA">
            <w:pPr>
              <w:spacing w:line="240" w:lineRule="auto"/>
              <w:rPr>
                <w:rFonts w:cs="Arial"/>
                <w:color w:val="0070C0"/>
                <w:sz w:val="18"/>
                <w:szCs w:val="18"/>
                <w:lang w:val="sl-SI" w:eastAsia="sl-SI"/>
              </w:rPr>
            </w:pPr>
            <w:r w:rsidRPr="00EB6A56">
              <w:rPr>
                <w:rFonts w:cs="Arial"/>
                <w:color w:val="0070C0"/>
                <w:sz w:val="18"/>
                <w:szCs w:val="18"/>
                <w:lang w:val="sl-SI" w:eastAsia="sl-SI"/>
              </w:rPr>
              <w:t>Delež zbranih odgovorov pri četrtletnih statističnih raziskovanjih</w:t>
            </w:r>
          </w:p>
        </w:tc>
        <w:tc>
          <w:tcPr>
            <w:tcW w:w="567" w:type="dxa"/>
            <w:shd w:val="clear" w:color="auto" w:fill="FFFFFF" w:themeFill="background1"/>
            <w:noWrap/>
            <w:hideMark/>
          </w:tcPr>
          <w:p w14:paraId="0B0DCA24" w14:textId="77777777" w:rsidR="003938EA" w:rsidRPr="00EB6A56" w:rsidRDefault="003938EA" w:rsidP="003938EA">
            <w:pPr>
              <w:spacing w:line="240" w:lineRule="auto"/>
              <w:rPr>
                <w:rFonts w:cs="Arial"/>
                <w:color w:val="0070C0"/>
                <w:sz w:val="18"/>
                <w:szCs w:val="18"/>
                <w:lang w:val="sl-SI" w:eastAsia="sl-SI"/>
              </w:rPr>
            </w:pPr>
            <w:r w:rsidRPr="00EB6A56">
              <w:rPr>
                <w:rFonts w:cs="Arial"/>
                <w:color w:val="0070C0"/>
                <w:sz w:val="18"/>
                <w:szCs w:val="18"/>
                <w:lang w:val="sl-SI" w:eastAsia="sl-SI"/>
              </w:rPr>
              <w:t>%</w:t>
            </w:r>
          </w:p>
        </w:tc>
        <w:tc>
          <w:tcPr>
            <w:tcW w:w="709" w:type="dxa"/>
            <w:shd w:val="clear" w:color="auto" w:fill="FFFFFF" w:themeFill="background1"/>
            <w:noWrap/>
          </w:tcPr>
          <w:p w14:paraId="2B1073F6" w14:textId="2C18A369" w:rsidR="003938EA" w:rsidRPr="00EB6A56" w:rsidRDefault="003938EA" w:rsidP="003938EA">
            <w:pPr>
              <w:spacing w:line="240" w:lineRule="auto"/>
              <w:jc w:val="right"/>
              <w:rPr>
                <w:rFonts w:cs="Arial"/>
                <w:color w:val="0070C0"/>
                <w:sz w:val="18"/>
                <w:szCs w:val="18"/>
                <w:lang w:val="sl-SI" w:eastAsia="sl-SI"/>
              </w:rPr>
            </w:pPr>
            <w:r w:rsidRPr="00EB6A56">
              <w:rPr>
                <w:rFonts w:cs="Arial"/>
                <w:color w:val="0070C0"/>
                <w:sz w:val="18"/>
                <w:szCs w:val="18"/>
                <w:lang w:val="sl-SI" w:eastAsia="sl-SI"/>
              </w:rPr>
              <w:t>93</w:t>
            </w:r>
          </w:p>
        </w:tc>
        <w:tc>
          <w:tcPr>
            <w:tcW w:w="709" w:type="dxa"/>
            <w:shd w:val="clear" w:color="auto" w:fill="FFFFFF" w:themeFill="background1"/>
            <w:noWrap/>
          </w:tcPr>
          <w:p w14:paraId="313D76A4" w14:textId="4FE3E262" w:rsidR="003938EA" w:rsidRPr="00EB6A56" w:rsidRDefault="003938EA" w:rsidP="003938EA">
            <w:pPr>
              <w:spacing w:line="240" w:lineRule="auto"/>
              <w:jc w:val="right"/>
              <w:rPr>
                <w:rFonts w:cs="Arial"/>
                <w:color w:val="0070C0"/>
                <w:sz w:val="18"/>
                <w:szCs w:val="18"/>
                <w:lang w:val="sl-SI" w:eastAsia="sl-SI"/>
              </w:rPr>
            </w:pPr>
            <w:r w:rsidRPr="00EB6A56">
              <w:rPr>
                <w:rFonts w:cs="Arial"/>
                <w:color w:val="0070C0"/>
                <w:sz w:val="18"/>
                <w:szCs w:val="18"/>
                <w:lang w:val="sl-SI" w:eastAsia="sl-SI"/>
              </w:rPr>
              <w:t>93</w:t>
            </w:r>
          </w:p>
        </w:tc>
        <w:tc>
          <w:tcPr>
            <w:tcW w:w="709" w:type="dxa"/>
            <w:shd w:val="clear" w:color="auto" w:fill="FFFFFF" w:themeFill="background1"/>
            <w:noWrap/>
          </w:tcPr>
          <w:p w14:paraId="1DFD35FD" w14:textId="7470B2F3" w:rsidR="003938EA" w:rsidRPr="00EB6A56" w:rsidRDefault="003938EA" w:rsidP="003938EA">
            <w:pPr>
              <w:spacing w:line="240" w:lineRule="auto"/>
              <w:jc w:val="right"/>
              <w:rPr>
                <w:rFonts w:cs="Arial"/>
                <w:color w:val="0070C0"/>
                <w:sz w:val="18"/>
                <w:szCs w:val="18"/>
                <w:lang w:val="sl-SI" w:eastAsia="sl-SI"/>
              </w:rPr>
            </w:pPr>
            <w:r w:rsidRPr="00EB6A56">
              <w:rPr>
                <w:rFonts w:cs="Arial"/>
                <w:color w:val="0070C0"/>
                <w:sz w:val="18"/>
                <w:szCs w:val="18"/>
                <w:lang w:val="sl-SI" w:eastAsia="sl-SI"/>
              </w:rPr>
              <w:t xml:space="preserve">94  </w:t>
            </w:r>
          </w:p>
        </w:tc>
      </w:tr>
      <w:tr w:rsidR="003938EA" w:rsidRPr="00EB6A56" w14:paraId="7763C089" w14:textId="77777777" w:rsidTr="00B354AF">
        <w:trPr>
          <w:cnfStyle w:val="000000100000" w:firstRow="0" w:lastRow="0" w:firstColumn="0" w:lastColumn="0" w:oddVBand="0" w:evenVBand="0" w:oddHBand="1" w:evenHBand="0" w:firstRowFirstColumn="0" w:firstRowLastColumn="0" w:lastRowFirstColumn="0" w:lastRowLastColumn="0"/>
          <w:trHeight w:val="20"/>
        </w:trPr>
        <w:tc>
          <w:tcPr>
            <w:tcW w:w="421" w:type="dxa"/>
            <w:shd w:val="clear" w:color="auto" w:fill="FFFFFF" w:themeFill="background1"/>
            <w:noWrap/>
            <w:hideMark/>
          </w:tcPr>
          <w:p w14:paraId="0B8D7629" w14:textId="77777777" w:rsidR="003938EA" w:rsidRPr="00EB6A56" w:rsidRDefault="003938EA" w:rsidP="003938EA">
            <w:pPr>
              <w:spacing w:line="240" w:lineRule="auto"/>
              <w:rPr>
                <w:rFonts w:cs="Arial"/>
                <w:b/>
                <w:bCs/>
                <w:sz w:val="18"/>
                <w:szCs w:val="18"/>
                <w:lang w:val="sl-SI" w:eastAsia="sl-SI"/>
              </w:rPr>
            </w:pPr>
            <w:r w:rsidRPr="00EB6A56">
              <w:rPr>
                <w:rFonts w:cs="Arial"/>
                <w:b/>
                <w:bCs/>
                <w:sz w:val="18"/>
                <w:szCs w:val="18"/>
                <w:lang w:val="sl-SI" w:eastAsia="sl-SI"/>
              </w:rPr>
              <w:t>3</w:t>
            </w:r>
          </w:p>
        </w:tc>
        <w:tc>
          <w:tcPr>
            <w:tcW w:w="6378" w:type="dxa"/>
            <w:shd w:val="clear" w:color="auto" w:fill="FFFFFF" w:themeFill="background1"/>
            <w:hideMark/>
          </w:tcPr>
          <w:p w14:paraId="4CFAB2B3" w14:textId="77777777" w:rsidR="003938EA" w:rsidRPr="00EB6A56" w:rsidRDefault="003938EA" w:rsidP="003938EA">
            <w:pPr>
              <w:spacing w:line="240" w:lineRule="auto"/>
              <w:rPr>
                <w:rFonts w:cs="Arial"/>
                <w:sz w:val="18"/>
                <w:szCs w:val="18"/>
                <w:lang w:val="sl-SI" w:eastAsia="sl-SI"/>
              </w:rPr>
            </w:pPr>
            <w:r w:rsidRPr="00EB6A56">
              <w:rPr>
                <w:rFonts w:cs="Arial"/>
                <w:sz w:val="18"/>
                <w:szCs w:val="18"/>
                <w:lang w:val="sl-SI" w:eastAsia="sl-SI"/>
              </w:rPr>
              <w:t>Delež zbranih odgovorov (od ključnih enot) pri četrtletnih statističnih raziskovanjih</w:t>
            </w:r>
          </w:p>
        </w:tc>
        <w:tc>
          <w:tcPr>
            <w:tcW w:w="567" w:type="dxa"/>
            <w:shd w:val="clear" w:color="auto" w:fill="FFFFFF" w:themeFill="background1"/>
            <w:noWrap/>
            <w:hideMark/>
          </w:tcPr>
          <w:p w14:paraId="48A65285" w14:textId="77777777" w:rsidR="003938EA" w:rsidRPr="00EB6A56" w:rsidRDefault="003938EA" w:rsidP="003938EA">
            <w:pPr>
              <w:spacing w:line="240" w:lineRule="auto"/>
              <w:rPr>
                <w:rFonts w:cs="Arial"/>
                <w:sz w:val="18"/>
                <w:szCs w:val="18"/>
                <w:lang w:val="sl-SI" w:eastAsia="sl-SI"/>
              </w:rPr>
            </w:pPr>
            <w:r w:rsidRPr="00EB6A56">
              <w:rPr>
                <w:rFonts w:cs="Arial"/>
                <w:sz w:val="18"/>
                <w:szCs w:val="18"/>
                <w:lang w:val="sl-SI" w:eastAsia="sl-SI"/>
              </w:rPr>
              <w:t>%</w:t>
            </w:r>
          </w:p>
        </w:tc>
        <w:tc>
          <w:tcPr>
            <w:tcW w:w="709" w:type="dxa"/>
            <w:shd w:val="clear" w:color="auto" w:fill="FFFFFF" w:themeFill="background1"/>
            <w:noWrap/>
          </w:tcPr>
          <w:p w14:paraId="2FB89BD3" w14:textId="4841D0E1" w:rsidR="003938EA" w:rsidRPr="00EB6A56" w:rsidRDefault="003938EA" w:rsidP="003938EA">
            <w:pPr>
              <w:spacing w:line="240" w:lineRule="auto"/>
              <w:jc w:val="right"/>
              <w:rPr>
                <w:rFonts w:cs="Arial"/>
                <w:sz w:val="18"/>
                <w:szCs w:val="18"/>
                <w:lang w:val="sl-SI" w:eastAsia="sl-SI"/>
              </w:rPr>
            </w:pPr>
            <w:r w:rsidRPr="00EB6A56">
              <w:rPr>
                <w:rFonts w:cs="Arial"/>
                <w:sz w:val="18"/>
                <w:szCs w:val="18"/>
                <w:lang w:val="sl-SI" w:eastAsia="sl-SI"/>
              </w:rPr>
              <w:t>97</w:t>
            </w:r>
          </w:p>
        </w:tc>
        <w:tc>
          <w:tcPr>
            <w:tcW w:w="709" w:type="dxa"/>
            <w:shd w:val="clear" w:color="auto" w:fill="FFFFFF" w:themeFill="background1"/>
            <w:noWrap/>
          </w:tcPr>
          <w:p w14:paraId="583EA985" w14:textId="228DFCF4" w:rsidR="003938EA" w:rsidRPr="00EB6A56" w:rsidRDefault="003938EA" w:rsidP="003938EA">
            <w:pPr>
              <w:spacing w:line="240" w:lineRule="auto"/>
              <w:jc w:val="right"/>
              <w:rPr>
                <w:rFonts w:cs="Arial"/>
                <w:sz w:val="18"/>
                <w:szCs w:val="18"/>
                <w:lang w:val="sl-SI" w:eastAsia="sl-SI"/>
              </w:rPr>
            </w:pPr>
            <w:r w:rsidRPr="00EB6A56">
              <w:rPr>
                <w:rFonts w:cs="Arial"/>
                <w:color w:val="000000"/>
                <w:sz w:val="18"/>
                <w:szCs w:val="18"/>
                <w:lang w:eastAsia="sl-SI"/>
              </w:rPr>
              <w:t>97</w:t>
            </w:r>
          </w:p>
        </w:tc>
        <w:tc>
          <w:tcPr>
            <w:tcW w:w="709" w:type="dxa"/>
            <w:shd w:val="clear" w:color="auto" w:fill="FFFFFF" w:themeFill="background1"/>
            <w:noWrap/>
          </w:tcPr>
          <w:p w14:paraId="76FA322C" w14:textId="3C2DED0A" w:rsidR="003938EA" w:rsidRPr="00EB6A56" w:rsidRDefault="003938EA" w:rsidP="003938EA">
            <w:pPr>
              <w:spacing w:line="240" w:lineRule="auto"/>
              <w:jc w:val="right"/>
              <w:rPr>
                <w:rFonts w:cs="Arial"/>
                <w:sz w:val="18"/>
                <w:szCs w:val="18"/>
                <w:lang w:val="sl-SI" w:eastAsia="sl-SI"/>
              </w:rPr>
            </w:pPr>
            <w:r w:rsidRPr="00EB6A56">
              <w:rPr>
                <w:rFonts w:cs="Arial"/>
                <w:color w:val="000000"/>
                <w:sz w:val="18"/>
                <w:szCs w:val="18"/>
                <w:lang w:eastAsia="sl-SI"/>
              </w:rPr>
              <w:t xml:space="preserve">98  </w:t>
            </w:r>
          </w:p>
        </w:tc>
      </w:tr>
      <w:tr w:rsidR="00D30BCE" w:rsidRPr="00EB6A56" w14:paraId="114B3AEA" w14:textId="77777777" w:rsidTr="00B354AF">
        <w:trPr>
          <w:trHeight w:val="20"/>
        </w:trPr>
        <w:tc>
          <w:tcPr>
            <w:tcW w:w="9493" w:type="dxa"/>
            <w:gridSpan w:val="6"/>
            <w:shd w:val="clear" w:color="auto" w:fill="FFFFFF" w:themeFill="background1"/>
            <w:vAlign w:val="center"/>
            <w:hideMark/>
          </w:tcPr>
          <w:p w14:paraId="48DE4007" w14:textId="77777777" w:rsidR="00D30BCE" w:rsidRPr="00EB6A56" w:rsidRDefault="00D30BCE" w:rsidP="00D30BCE">
            <w:pPr>
              <w:spacing w:line="240" w:lineRule="auto"/>
              <w:rPr>
                <w:rFonts w:cs="Arial"/>
                <w:b/>
                <w:bCs/>
                <w:sz w:val="18"/>
                <w:szCs w:val="18"/>
                <w:lang w:val="sl-SI" w:eastAsia="sl-SI"/>
              </w:rPr>
            </w:pPr>
            <w:r w:rsidRPr="00EB6A56">
              <w:rPr>
                <w:rFonts w:cs="Arial"/>
                <w:b/>
                <w:bCs/>
                <w:sz w:val="18"/>
                <w:szCs w:val="18"/>
                <w:lang w:val="sl-SI" w:eastAsia="sl-SI"/>
              </w:rPr>
              <w:t xml:space="preserve">4. Uporabnikom storitev AJPES nuditi napredne informacijske rešitve z visoko stopnjo razpoložljivosti ter kibernetske varnosti, aktivno sodelovati pri odpravi administrativnih ovir </w:t>
            </w:r>
          </w:p>
        </w:tc>
      </w:tr>
      <w:tr w:rsidR="003938EA" w:rsidRPr="00EB6A56" w14:paraId="365246C8" w14:textId="77777777" w:rsidTr="00B354AF">
        <w:trPr>
          <w:cnfStyle w:val="000000100000" w:firstRow="0" w:lastRow="0" w:firstColumn="0" w:lastColumn="0" w:oddVBand="0" w:evenVBand="0" w:oddHBand="1" w:evenHBand="0" w:firstRowFirstColumn="0" w:firstRowLastColumn="0" w:lastRowFirstColumn="0" w:lastRowLastColumn="0"/>
          <w:trHeight w:val="20"/>
        </w:trPr>
        <w:tc>
          <w:tcPr>
            <w:tcW w:w="421" w:type="dxa"/>
            <w:shd w:val="clear" w:color="auto" w:fill="FFFFFF" w:themeFill="background1"/>
            <w:noWrap/>
            <w:hideMark/>
          </w:tcPr>
          <w:p w14:paraId="0E1FEBD7" w14:textId="77777777" w:rsidR="003938EA" w:rsidRPr="00EB6A56" w:rsidRDefault="003938EA" w:rsidP="003938EA">
            <w:pPr>
              <w:spacing w:line="240" w:lineRule="auto"/>
              <w:rPr>
                <w:rFonts w:cs="Arial"/>
                <w:b/>
                <w:bCs/>
                <w:sz w:val="18"/>
                <w:szCs w:val="18"/>
                <w:lang w:val="sl-SI" w:eastAsia="sl-SI"/>
              </w:rPr>
            </w:pPr>
            <w:r w:rsidRPr="00EB6A56">
              <w:rPr>
                <w:rFonts w:cs="Arial"/>
                <w:b/>
                <w:bCs/>
                <w:sz w:val="18"/>
                <w:szCs w:val="18"/>
                <w:lang w:val="sl-SI" w:eastAsia="sl-SI"/>
              </w:rPr>
              <w:t>1</w:t>
            </w:r>
          </w:p>
        </w:tc>
        <w:tc>
          <w:tcPr>
            <w:tcW w:w="6378" w:type="dxa"/>
            <w:shd w:val="clear" w:color="auto" w:fill="FFFFFF" w:themeFill="background1"/>
            <w:hideMark/>
          </w:tcPr>
          <w:p w14:paraId="79A75FDC" w14:textId="77777777" w:rsidR="003938EA" w:rsidRPr="00EB6A56" w:rsidRDefault="003938EA" w:rsidP="003938EA">
            <w:pPr>
              <w:spacing w:line="240" w:lineRule="auto"/>
              <w:rPr>
                <w:rFonts w:cs="Arial"/>
                <w:sz w:val="18"/>
                <w:szCs w:val="18"/>
                <w:lang w:val="sl-SI" w:eastAsia="sl-SI"/>
              </w:rPr>
            </w:pPr>
            <w:r w:rsidRPr="00EB6A56">
              <w:rPr>
                <w:rFonts w:cs="Arial"/>
                <w:sz w:val="18"/>
                <w:szCs w:val="18"/>
                <w:lang w:val="sl-SI" w:eastAsia="sl-SI"/>
              </w:rPr>
              <w:t>Najdaljše sprejemljivo skupno trajanje nenačrtovanih zastojev v delovanju programske in strojne opreme za kritične storitve AJPES, znotraj delovnega časa AJPES, v letu</w:t>
            </w:r>
          </w:p>
        </w:tc>
        <w:tc>
          <w:tcPr>
            <w:tcW w:w="567" w:type="dxa"/>
            <w:shd w:val="clear" w:color="auto" w:fill="FFFFFF" w:themeFill="background1"/>
            <w:noWrap/>
            <w:hideMark/>
          </w:tcPr>
          <w:p w14:paraId="25156313" w14:textId="77777777" w:rsidR="003938EA" w:rsidRPr="00EB6A56" w:rsidRDefault="003938EA" w:rsidP="003938EA">
            <w:pPr>
              <w:spacing w:line="240" w:lineRule="auto"/>
              <w:rPr>
                <w:rFonts w:cs="Arial"/>
                <w:sz w:val="18"/>
                <w:szCs w:val="18"/>
                <w:lang w:val="sl-SI" w:eastAsia="sl-SI"/>
              </w:rPr>
            </w:pPr>
            <w:r w:rsidRPr="00EB6A56">
              <w:rPr>
                <w:rFonts w:cs="Arial"/>
                <w:sz w:val="18"/>
                <w:szCs w:val="18"/>
                <w:lang w:val="sl-SI" w:eastAsia="sl-SI"/>
              </w:rPr>
              <w:t>ure</w:t>
            </w:r>
          </w:p>
        </w:tc>
        <w:tc>
          <w:tcPr>
            <w:tcW w:w="709" w:type="dxa"/>
            <w:shd w:val="clear" w:color="auto" w:fill="FFFFFF" w:themeFill="background1"/>
            <w:noWrap/>
          </w:tcPr>
          <w:p w14:paraId="408695F6" w14:textId="04AE4652" w:rsidR="003938EA" w:rsidRPr="00EB6A56" w:rsidRDefault="003938EA" w:rsidP="003938EA">
            <w:pPr>
              <w:spacing w:line="240" w:lineRule="auto"/>
              <w:jc w:val="right"/>
              <w:rPr>
                <w:rFonts w:cs="Arial"/>
                <w:sz w:val="18"/>
                <w:szCs w:val="18"/>
                <w:lang w:val="sl-SI" w:eastAsia="sl-SI"/>
              </w:rPr>
            </w:pPr>
            <w:r w:rsidRPr="00EB6A56">
              <w:rPr>
                <w:rFonts w:cs="Arial"/>
                <w:sz w:val="18"/>
                <w:szCs w:val="18"/>
                <w:lang w:val="sl-SI" w:eastAsia="sl-SI"/>
              </w:rPr>
              <w:t>6</w:t>
            </w:r>
          </w:p>
        </w:tc>
        <w:tc>
          <w:tcPr>
            <w:tcW w:w="709" w:type="dxa"/>
            <w:shd w:val="clear" w:color="auto" w:fill="FFFFFF" w:themeFill="background1"/>
            <w:noWrap/>
          </w:tcPr>
          <w:p w14:paraId="0633D1D7" w14:textId="6A169C21" w:rsidR="003938EA" w:rsidRPr="00EB6A56" w:rsidRDefault="003938EA" w:rsidP="003938EA">
            <w:pPr>
              <w:spacing w:line="240" w:lineRule="auto"/>
              <w:jc w:val="right"/>
              <w:rPr>
                <w:rFonts w:cs="Arial"/>
                <w:sz w:val="18"/>
                <w:szCs w:val="18"/>
                <w:lang w:val="sl-SI" w:eastAsia="sl-SI"/>
              </w:rPr>
            </w:pPr>
            <w:r w:rsidRPr="00EB6A56">
              <w:rPr>
                <w:rFonts w:cs="Arial"/>
                <w:color w:val="000000"/>
                <w:sz w:val="18"/>
                <w:szCs w:val="18"/>
                <w:lang w:eastAsia="sl-SI"/>
              </w:rPr>
              <w:t>8</w:t>
            </w:r>
          </w:p>
        </w:tc>
        <w:tc>
          <w:tcPr>
            <w:tcW w:w="709" w:type="dxa"/>
            <w:shd w:val="clear" w:color="auto" w:fill="FFFFFF" w:themeFill="background1"/>
            <w:noWrap/>
          </w:tcPr>
          <w:p w14:paraId="0D05E5EC" w14:textId="00709428" w:rsidR="003938EA" w:rsidRPr="00EB6A56" w:rsidRDefault="003938EA" w:rsidP="003938EA">
            <w:pPr>
              <w:spacing w:line="240" w:lineRule="auto"/>
              <w:jc w:val="right"/>
              <w:rPr>
                <w:rFonts w:cs="Arial"/>
                <w:sz w:val="18"/>
                <w:szCs w:val="18"/>
                <w:lang w:val="sl-SI" w:eastAsia="sl-SI"/>
              </w:rPr>
            </w:pPr>
            <w:r w:rsidRPr="00EB6A56">
              <w:rPr>
                <w:rFonts w:cs="Arial"/>
                <w:color w:val="000000"/>
                <w:sz w:val="18"/>
                <w:szCs w:val="18"/>
                <w:lang w:eastAsia="sl-SI"/>
              </w:rPr>
              <w:t xml:space="preserve">1 </w:t>
            </w:r>
          </w:p>
        </w:tc>
      </w:tr>
      <w:tr w:rsidR="003938EA" w:rsidRPr="00EB6A56" w14:paraId="5826CA59" w14:textId="77777777" w:rsidTr="00B354AF">
        <w:trPr>
          <w:trHeight w:val="20"/>
        </w:trPr>
        <w:tc>
          <w:tcPr>
            <w:tcW w:w="421" w:type="dxa"/>
            <w:shd w:val="clear" w:color="auto" w:fill="FFFFFF" w:themeFill="background1"/>
            <w:noWrap/>
            <w:hideMark/>
          </w:tcPr>
          <w:p w14:paraId="0D723B67" w14:textId="77777777" w:rsidR="003938EA" w:rsidRPr="00EB6A56" w:rsidRDefault="003938EA" w:rsidP="003938EA">
            <w:pPr>
              <w:spacing w:line="240" w:lineRule="auto"/>
              <w:rPr>
                <w:rFonts w:cs="Arial"/>
                <w:b/>
                <w:bCs/>
                <w:sz w:val="18"/>
                <w:szCs w:val="18"/>
                <w:lang w:val="sl-SI" w:eastAsia="sl-SI"/>
              </w:rPr>
            </w:pPr>
            <w:r w:rsidRPr="00EB6A56">
              <w:rPr>
                <w:rFonts w:cs="Arial"/>
                <w:b/>
                <w:bCs/>
                <w:sz w:val="18"/>
                <w:szCs w:val="18"/>
                <w:lang w:val="sl-SI" w:eastAsia="sl-SI"/>
              </w:rPr>
              <w:t>2</w:t>
            </w:r>
          </w:p>
        </w:tc>
        <w:tc>
          <w:tcPr>
            <w:tcW w:w="6378" w:type="dxa"/>
            <w:shd w:val="clear" w:color="auto" w:fill="FFFFFF" w:themeFill="background1"/>
            <w:hideMark/>
          </w:tcPr>
          <w:p w14:paraId="725DA29A" w14:textId="77777777" w:rsidR="003938EA" w:rsidRPr="00EB6A56" w:rsidRDefault="003938EA" w:rsidP="003938EA">
            <w:pPr>
              <w:spacing w:line="240" w:lineRule="auto"/>
              <w:rPr>
                <w:rFonts w:cs="Arial"/>
                <w:sz w:val="18"/>
                <w:szCs w:val="18"/>
                <w:lang w:val="sl-SI" w:eastAsia="sl-SI"/>
              </w:rPr>
            </w:pPr>
            <w:r w:rsidRPr="00EB6A56">
              <w:rPr>
                <w:rFonts w:cs="Arial"/>
                <w:sz w:val="18"/>
                <w:szCs w:val="18"/>
                <w:lang w:val="sl-SI" w:eastAsia="sl-SI"/>
              </w:rPr>
              <w:t>Povprečen čas, potreben za pisni odgovor pri podpori zunanjim uporabnikom</w:t>
            </w:r>
          </w:p>
        </w:tc>
        <w:tc>
          <w:tcPr>
            <w:tcW w:w="567" w:type="dxa"/>
            <w:shd w:val="clear" w:color="auto" w:fill="FFFFFF" w:themeFill="background1"/>
            <w:hideMark/>
          </w:tcPr>
          <w:p w14:paraId="0D33D307" w14:textId="77777777" w:rsidR="003938EA" w:rsidRPr="00EB6A56" w:rsidRDefault="003938EA" w:rsidP="003938EA">
            <w:pPr>
              <w:spacing w:line="240" w:lineRule="auto"/>
              <w:rPr>
                <w:rFonts w:cs="Arial"/>
                <w:sz w:val="18"/>
                <w:szCs w:val="18"/>
                <w:lang w:val="sl-SI" w:eastAsia="sl-SI"/>
              </w:rPr>
            </w:pPr>
            <w:r w:rsidRPr="00EB6A56">
              <w:rPr>
                <w:rFonts w:cs="Arial"/>
                <w:sz w:val="18"/>
                <w:szCs w:val="18"/>
                <w:lang w:val="sl-SI" w:eastAsia="sl-SI"/>
              </w:rPr>
              <w:t>ure</w:t>
            </w:r>
          </w:p>
        </w:tc>
        <w:tc>
          <w:tcPr>
            <w:tcW w:w="709" w:type="dxa"/>
            <w:shd w:val="clear" w:color="auto" w:fill="FFFFFF" w:themeFill="background1"/>
            <w:noWrap/>
          </w:tcPr>
          <w:p w14:paraId="1833685F" w14:textId="2CCC741C" w:rsidR="003938EA" w:rsidRPr="00EB6A56" w:rsidRDefault="003938EA" w:rsidP="003938EA">
            <w:pPr>
              <w:spacing w:line="240" w:lineRule="auto"/>
              <w:jc w:val="right"/>
              <w:rPr>
                <w:rFonts w:cs="Arial"/>
                <w:sz w:val="18"/>
                <w:szCs w:val="18"/>
                <w:lang w:val="sl-SI" w:eastAsia="sl-SI"/>
              </w:rPr>
            </w:pPr>
            <w:r w:rsidRPr="00EB6A56">
              <w:rPr>
                <w:rFonts w:cs="Arial"/>
                <w:sz w:val="18"/>
                <w:szCs w:val="18"/>
                <w:lang w:val="sl-SI" w:eastAsia="sl-SI"/>
              </w:rPr>
              <w:t>1</w:t>
            </w:r>
          </w:p>
        </w:tc>
        <w:tc>
          <w:tcPr>
            <w:tcW w:w="709" w:type="dxa"/>
            <w:shd w:val="clear" w:color="auto" w:fill="FFFFFF" w:themeFill="background1"/>
            <w:noWrap/>
          </w:tcPr>
          <w:p w14:paraId="0737BA2A" w14:textId="79F060CD" w:rsidR="003938EA" w:rsidRPr="00EB6A56" w:rsidRDefault="003938EA" w:rsidP="003938EA">
            <w:pPr>
              <w:spacing w:line="240" w:lineRule="auto"/>
              <w:jc w:val="right"/>
              <w:rPr>
                <w:rFonts w:cs="Arial"/>
                <w:sz w:val="18"/>
                <w:szCs w:val="18"/>
                <w:lang w:val="sl-SI" w:eastAsia="sl-SI"/>
              </w:rPr>
            </w:pPr>
            <w:r w:rsidRPr="00EB6A56">
              <w:rPr>
                <w:rFonts w:cs="Arial"/>
                <w:color w:val="000000"/>
                <w:sz w:val="18"/>
                <w:szCs w:val="18"/>
                <w:lang w:eastAsia="sl-SI"/>
              </w:rPr>
              <w:t>1</w:t>
            </w:r>
          </w:p>
        </w:tc>
        <w:tc>
          <w:tcPr>
            <w:tcW w:w="709" w:type="dxa"/>
            <w:shd w:val="clear" w:color="auto" w:fill="FFFFFF" w:themeFill="background1"/>
            <w:noWrap/>
          </w:tcPr>
          <w:p w14:paraId="7FED92D4" w14:textId="15BE8100" w:rsidR="003938EA" w:rsidRPr="00EB6A56" w:rsidRDefault="003938EA" w:rsidP="003938EA">
            <w:pPr>
              <w:spacing w:line="240" w:lineRule="auto"/>
              <w:jc w:val="right"/>
              <w:rPr>
                <w:rFonts w:cs="Arial"/>
                <w:sz w:val="18"/>
                <w:szCs w:val="18"/>
                <w:lang w:val="sl-SI" w:eastAsia="sl-SI"/>
              </w:rPr>
            </w:pPr>
            <w:r w:rsidRPr="00EB6A56">
              <w:rPr>
                <w:rFonts w:cs="Arial"/>
                <w:color w:val="000000"/>
                <w:sz w:val="18"/>
                <w:szCs w:val="18"/>
                <w:lang w:eastAsia="sl-SI"/>
              </w:rPr>
              <w:t xml:space="preserve">1 </w:t>
            </w:r>
          </w:p>
        </w:tc>
      </w:tr>
      <w:tr w:rsidR="003938EA" w:rsidRPr="00EB6A56" w14:paraId="0A400D4F" w14:textId="77777777" w:rsidTr="00B354AF">
        <w:trPr>
          <w:cnfStyle w:val="000000100000" w:firstRow="0" w:lastRow="0" w:firstColumn="0" w:lastColumn="0" w:oddVBand="0" w:evenVBand="0" w:oddHBand="1" w:evenHBand="0" w:firstRowFirstColumn="0" w:firstRowLastColumn="0" w:lastRowFirstColumn="0" w:lastRowLastColumn="0"/>
          <w:trHeight w:val="20"/>
        </w:trPr>
        <w:tc>
          <w:tcPr>
            <w:tcW w:w="421" w:type="dxa"/>
            <w:shd w:val="clear" w:color="auto" w:fill="FFFFFF" w:themeFill="background1"/>
            <w:noWrap/>
            <w:hideMark/>
          </w:tcPr>
          <w:p w14:paraId="632D9192" w14:textId="77777777" w:rsidR="003938EA" w:rsidRPr="00EB6A56" w:rsidRDefault="003938EA" w:rsidP="003938EA">
            <w:pPr>
              <w:spacing w:line="240" w:lineRule="auto"/>
              <w:rPr>
                <w:rFonts w:cs="Arial"/>
                <w:b/>
                <w:bCs/>
                <w:sz w:val="18"/>
                <w:szCs w:val="18"/>
                <w:lang w:val="sl-SI" w:eastAsia="sl-SI"/>
              </w:rPr>
            </w:pPr>
            <w:r w:rsidRPr="00EB6A56">
              <w:rPr>
                <w:rFonts w:cs="Arial"/>
                <w:b/>
                <w:bCs/>
                <w:sz w:val="18"/>
                <w:szCs w:val="18"/>
                <w:lang w:val="sl-SI" w:eastAsia="sl-SI"/>
              </w:rPr>
              <w:t>3</w:t>
            </w:r>
          </w:p>
        </w:tc>
        <w:tc>
          <w:tcPr>
            <w:tcW w:w="6378" w:type="dxa"/>
            <w:shd w:val="clear" w:color="auto" w:fill="FFFFFF" w:themeFill="background1"/>
            <w:hideMark/>
          </w:tcPr>
          <w:p w14:paraId="663674B0" w14:textId="77777777" w:rsidR="003938EA" w:rsidRPr="00EB6A56" w:rsidRDefault="003938EA" w:rsidP="003938EA">
            <w:pPr>
              <w:spacing w:line="240" w:lineRule="auto"/>
              <w:rPr>
                <w:rFonts w:cs="Arial"/>
                <w:sz w:val="18"/>
                <w:szCs w:val="18"/>
                <w:lang w:val="sl-SI" w:eastAsia="sl-SI"/>
              </w:rPr>
            </w:pPr>
            <w:r w:rsidRPr="00EB6A56">
              <w:rPr>
                <w:rFonts w:cs="Arial"/>
                <w:sz w:val="18"/>
                <w:szCs w:val="18"/>
                <w:lang w:val="sl-SI"/>
              </w:rPr>
              <w:t>Število mnenj in predlogov AJPES v zvezi s spremembami predpisov</w:t>
            </w:r>
          </w:p>
        </w:tc>
        <w:tc>
          <w:tcPr>
            <w:tcW w:w="567" w:type="dxa"/>
            <w:shd w:val="clear" w:color="auto" w:fill="FFFFFF" w:themeFill="background1"/>
            <w:hideMark/>
          </w:tcPr>
          <w:p w14:paraId="52277E4B" w14:textId="4086C09C" w:rsidR="003938EA" w:rsidRPr="00EB6A56" w:rsidRDefault="003938EA" w:rsidP="003938EA">
            <w:pPr>
              <w:spacing w:line="240" w:lineRule="auto"/>
              <w:rPr>
                <w:rFonts w:cs="Arial"/>
                <w:sz w:val="18"/>
                <w:szCs w:val="18"/>
                <w:lang w:val="sl-SI" w:eastAsia="sl-SI"/>
              </w:rPr>
            </w:pPr>
            <w:r w:rsidRPr="00EB6A56">
              <w:rPr>
                <w:rFonts w:cs="Arial"/>
                <w:sz w:val="18"/>
                <w:szCs w:val="18"/>
                <w:lang w:val="sl-SI" w:eastAsia="sl-SI"/>
              </w:rPr>
              <w:t>št.</w:t>
            </w:r>
          </w:p>
        </w:tc>
        <w:tc>
          <w:tcPr>
            <w:tcW w:w="709" w:type="dxa"/>
            <w:shd w:val="clear" w:color="auto" w:fill="FFFFFF" w:themeFill="background1"/>
            <w:noWrap/>
          </w:tcPr>
          <w:p w14:paraId="5024F4D6" w14:textId="3A8F121D" w:rsidR="003938EA" w:rsidRPr="00EB6A56" w:rsidRDefault="003938EA" w:rsidP="003938EA">
            <w:pPr>
              <w:spacing w:line="240" w:lineRule="auto"/>
              <w:jc w:val="right"/>
              <w:rPr>
                <w:rFonts w:cs="Arial"/>
                <w:sz w:val="18"/>
                <w:szCs w:val="18"/>
                <w:lang w:val="sl-SI" w:eastAsia="sl-SI"/>
              </w:rPr>
            </w:pPr>
            <w:r w:rsidRPr="00EB6A56">
              <w:rPr>
                <w:rFonts w:cs="Arial"/>
                <w:sz w:val="18"/>
                <w:szCs w:val="18"/>
                <w:lang w:val="sl-SI" w:eastAsia="sl-SI"/>
              </w:rPr>
              <w:t>15</w:t>
            </w:r>
          </w:p>
        </w:tc>
        <w:tc>
          <w:tcPr>
            <w:tcW w:w="709" w:type="dxa"/>
            <w:shd w:val="clear" w:color="auto" w:fill="FFFFFF" w:themeFill="background1"/>
            <w:noWrap/>
          </w:tcPr>
          <w:p w14:paraId="34D19DAB" w14:textId="4867AB00" w:rsidR="003938EA" w:rsidRPr="00EB6A56" w:rsidRDefault="003938EA" w:rsidP="003938EA">
            <w:pPr>
              <w:spacing w:line="240" w:lineRule="auto"/>
              <w:jc w:val="right"/>
              <w:rPr>
                <w:rFonts w:cs="Arial"/>
                <w:sz w:val="18"/>
                <w:szCs w:val="18"/>
                <w:lang w:val="sl-SI" w:eastAsia="sl-SI"/>
              </w:rPr>
            </w:pPr>
            <w:r w:rsidRPr="00EB6A56">
              <w:rPr>
                <w:rFonts w:cs="Arial"/>
                <w:color w:val="000000"/>
                <w:sz w:val="18"/>
                <w:szCs w:val="18"/>
                <w:lang w:eastAsia="sl-SI"/>
              </w:rPr>
              <w:t>15</w:t>
            </w:r>
          </w:p>
        </w:tc>
        <w:tc>
          <w:tcPr>
            <w:tcW w:w="709" w:type="dxa"/>
            <w:shd w:val="clear" w:color="auto" w:fill="FFFFFF" w:themeFill="background1"/>
            <w:noWrap/>
          </w:tcPr>
          <w:p w14:paraId="689A807C" w14:textId="4C17FC36" w:rsidR="003938EA" w:rsidRPr="00EB6A56" w:rsidRDefault="003938EA" w:rsidP="003938EA">
            <w:pPr>
              <w:spacing w:line="240" w:lineRule="auto"/>
              <w:jc w:val="right"/>
              <w:rPr>
                <w:rFonts w:cs="Arial"/>
                <w:sz w:val="18"/>
                <w:szCs w:val="18"/>
                <w:lang w:val="sl-SI" w:eastAsia="sl-SI"/>
              </w:rPr>
            </w:pPr>
            <w:r w:rsidRPr="00EB6A56">
              <w:rPr>
                <w:rFonts w:cs="Arial"/>
                <w:color w:val="000000"/>
                <w:sz w:val="18"/>
                <w:szCs w:val="18"/>
                <w:lang w:eastAsia="sl-SI"/>
              </w:rPr>
              <w:t xml:space="preserve">11 </w:t>
            </w:r>
          </w:p>
        </w:tc>
      </w:tr>
      <w:tr w:rsidR="003938EA" w:rsidRPr="00EB6A56" w14:paraId="434311CF" w14:textId="77777777" w:rsidTr="00B354AF">
        <w:trPr>
          <w:trHeight w:val="20"/>
        </w:trPr>
        <w:tc>
          <w:tcPr>
            <w:tcW w:w="421" w:type="dxa"/>
            <w:shd w:val="clear" w:color="auto" w:fill="FFFFFF" w:themeFill="background1"/>
            <w:noWrap/>
          </w:tcPr>
          <w:p w14:paraId="564B57A1" w14:textId="77777777" w:rsidR="003938EA" w:rsidRPr="00EB6A56" w:rsidRDefault="003938EA" w:rsidP="003938EA">
            <w:pPr>
              <w:spacing w:line="240" w:lineRule="auto"/>
              <w:rPr>
                <w:rFonts w:cs="Arial"/>
                <w:b/>
                <w:bCs/>
                <w:sz w:val="18"/>
                <w:szCs w:val="18"/>
                <w:lang w:val="sl-SI" w:eastAsia="sl-SI"/>
              </w:rPr>
            </w:pPr>
            <w:r w:rsidRPr="00EB6A56">
              <w:rPr>
                <w:rFonts w:cs="Arial"/>
                <w:b/>
                <w:bCs/>
                <w:sz w:val="18"/>
                <w:szCs w:val="18"/>
                <w:lang w:val="sl-SI" w:eastAsia="sl-SI"/>
              </w:rPr>
              <w:t>4</w:t>
            </w:r>
          </w:p>
        </w:tc>
        <w:tc>
          <w:tcPr>
            <w:tcW w:w="6378" w:type="dxa"/>
            <w:shd w:val="clear" w:color="auto" w:fill="FFFFFF" w:themeFill="background1"/>
          </w:tcPr>
          <w:p w14:paraId="236DA3B7" w14:textId="77777777" w:rsidR="003938EA" w:rsidRPr="00EB6A56" w:rsidRDefault="003938EA" w:rsidP="003938EA">
            <w:pPr>
              <w:spacing w:line="240" w:lineRule="auto"/>
              <w:rPr>
                <w:rFonts w:cs="Arial"/>
                <w:sz w:val="18"/>
                <w:szCs w:val="18"/>
                <w:lang w:val="sl-SI" w:eastAsia="sl-SI"/>
              </w:rPr>
            </w:pPr>
            <w:r w:rsidRPr="00EB6A56">
              <w:rPr>
                <w:rFonts w:cs="Arial"/>
                <w:sz w:val="18"/>
                <w:szCs w:val="18"/>
                <w:lang w:val="sl-SI" w:eastAsia="sl-SI"/>
              </w:rPr>
              <w:t>Delež izdanih e-računov</w:t>
            </w:r>
          </w:p>
        </w:tc>
        <w:tc>
          <w:tcPr>
            <w:tcW w:w="567" w:type="dxa"/>
            <w:shd w:val="clear" w:color="auto" w:fill="FFFFFF" w:themeFill="background1"/>
          </w:tcPr>
          <w:p w14:paraId="402E705B" w14:textId="77777777" w:rsidR="003938EA" w:rsidRPr="00EB6A56" w:rsidRDefault="003938EA" w:rsidP="003938EA">
            <w:pPr>
              <w:spacing w:line="240" w:lineRule="auto"/>
              <w:rPr>
                <w:rFonts w:cs="Arial"/>
                <w:sz w:val="18"/>
                <w:szCs w:val="18"/>
                <w:lang w:val="sl-SI" w:eastAsia="sl-SI"/>
              </w:rPr>
            </w:pPr>
            <w:r w:rsidRPr="00EB6A56">
              <w:rPr>
                <w:rFonts w:cs="Arial"/>
                <w:sz w:val="18"/>
                <w:szCs w:val="18"/>
                <w:lang w:val="sl-SI" w:eastAsia="sl-SI"/>
              </w:rPr>
              <w:t>%</w:t>
            </w:r>
          </w:p>
        </w:tc>
        <w:tc>
          <w:tcPr>
            <w:tcW w:w="709" w:type="dxa"/>
            <w:shd w:val="clear" w:color="auto" w:fill="FFFFFF" w:themeFill="background1"/>
            <w:noWrap/>
          </w:tcPr>
          <w:p w14:paraId="50993AD5" w14:textId="1DB6C85D" w:rsidR="003938EA" w:rsidRPr="00EB6A56" w:rsidRDefault="003938EA" w:rsidP="003938EA">
            <w:pPr>
              <w:spacing w:line="240" w:lineRule="auto"/>
              <w:jc w:val="right"/>
              <w:rPr>
                <w:rFonts w:cs="Arial"/>
                <w:sz w:val="18"/>
                <w:szCs w:val="18"/>
                <w:lang w:val="sl-SI" w:eastAsia="sl-SI"/>
              </w:rPr>
            </w:pPr>
            <w:r w:rsidRPr="00EB6A56">
              <w:rPr>
                <w:rFonts w:cs="Arial"/>
                <w:sz w:val="18"/>
                <w:szCs w:val="18"/>
                <w:lang w:val="sl-SI" w:eastAsia="sl-SI"/>
              </w:rPr>
              <w:t>79</w:t>
            </w:r>
          </w:p>
        </w:tc>
        <w:tc>
          <w:tcPr>
            <w:tcW w:w="709" w:type="dxa"/>
            <w:shd w:val="clear" w:color="auto" w:fill="FFFFFF" w:themeFill="background1"/>
            <w:noWrap/>
          </w:tcPr>
          <w:p w14:paraId="2172ED2D" w14:textId="4F337BF5" w:rsidR="003938EA" w:rsidRPr="00EB6A56" w:rsidRDefault="003938EA" w:rsidP="003938EA">
            <w:pPr>
              <w:spacing w:line="240" w:lineRule="auto"/>
              <w:jc w:val="right"/>
              <w:rPr>
                <w:rFonts w:cs="Arial"/>
                <w:sz w:val="18"/>
                <w:szCs w:val="18"/>
                <w:lang w:val="sl-SI" w:eastAsia="sl-SI"/>
              </w:rPr>
            </w:pPr>
            <w:r w:rsidRPr="00EB6A56">
              <w:rPr>
                <w:rFonts w:cs="Arial"/>
                <w:color w:val="000000"/>
                <w:sz w:val="18"/>
                <w:szCs w:val="18"/>
                <w:lang w:eastAsia="sl-SI"/>
              </w:rPr>
              <w:t>80</w:t>
            </w:r>
          </w:p>
        </w:tc>
        <w:tc>
          <w:tcPr>
            <w:tcW w:w="709" w:type="dxa"/>
            <w:shd w:val="clear" w:color="auto" w:fill="FFFFFF" w:themeFill="background1"/>
            <w:noWrap/>
          </w:tcPr>
          <w:p w14:paraId="51018B1F" w14:textId="052745C4" w:rsidR="003938EA" w:rsidRPr="00EB6A56" w:rsidRDefault="003938EA" w:rsidP="003938EA">
            <w:pPr>
              <w:spacing w:line="240" w:lineRule="auto"/>
              <w:jc w:val="right"/>
              <w:rPr>
                <w:rFonts w:cs="Arial"/>
                <w:sz w:val="18"/>
                <w:szCs w:val="18"/>
                <w:lang w:val="sl-SI" w:eastAsia="sl-SI"/>
              </w:rPr>
            </w:pPr>
            <w:r w:rsidRPr="00EB6A56">
              <w:rPr>
                <w:rFonts w:cs="Arial"/>
                <w:color w:val="000000"/>
                <w:sz w:val="18"/>
                <w:szCs w:val="18"/>
                <w:lang w:eastAsia="sl-SI"/>
              </w:rPr>
              <w:t xml:space="preserve">82 </w:t>
            </w:r>
          </w:p>
        </w:tc>
      </w:tr>
      <w:tr w:rsidR="00275E10" w:rsidRPr="00EB6A56" w14:paraId="7CC40A87" w14:textId="77777777" w:rsidTr="00B354AF">
        <w:trPr>
          <w:cnfStyle w:val="000000100000" w:firstRow="0" w:lastRow="0" w:firstColumn="0" w:lastColumn="0" w:oddVBand="0" w:evenVBand="0" w:oddHBand="1" w:evenHBand="0" w:firstRowFirstColumn="0" w:firstRowLastColumn="0" w:lastRowFirstColumn="0" w:lastRowLastColumn="0"/>
          <w:trHeight w:val="20"/>
        </w:trPr>
        <w:tc>
          <w:tcPr>
            <w:tcW w:w="9493" w:type="dxa"/>
            <w:gridSpan w:val="6"/>
            <w:shd w:val="clear" w:color="auto" w:fill="FFFFFF" w:themeFill="background1"/>
            <w:vAlign w:val="center"/>
            <w:hideMark/>
          </w:tcPr>
          <w:p w14:paraId="7F0EFB1A" w14:textId="77777777" w:rsidR="00275E10" w:rsidRPr="00EB6A56" w:rsidRDefault="00275E10" w:rsidP="00275E10">
            <w:pPr>
              <w:spacing w:line="240" w:lineRule="auto"/>
              <w:rPr>
                <w:rFonts w:cs="Arial"/>
                <w:b/>
                <w:bCs/>
                <w:sz w:val="18"/>
                <w:szCs w:val="18"/>
                <w:lang w:val="sl-SI" w:eastAsia="sl-SI"/>
              </w:rPr>
            </w:pPr>
            <w:r w:rsidRPr="00EB6A56">
              <w:rPr>
                <w:rFonts w:cs="Arial"/>
                <w:b/>
                <w:bCs/>
                <w:sz w:val="18"/>
                <w:szCs w:val="18"/>
                <w:lang w:val="sl-SI" w:eastAsia="sl-SI"/>
              </w:rPr>
              <w:t>5. Ostati prepoznana kot pomembna in zaupanja vredna bonitetna agencija, ki s celovitimi in zanesljivimi informacijami za poslovno odločanje zagotavlja podporo gospodarstvu in državi</w:t>
            </w:r>
          </w:p>
        </w:tc>
      </w:tr>
      <w:tr w:rsidR="003938EA" w:rsidRPr="00EB6A56" w14:paraId="34872B50" w14:textId="77777777" w:rsidTr="00B354AF">
        <w:trPr>
          <w:trHeight w:val="20"/>
        </w:trPr>
        <w:tc>
          <w:tcPr>
            <w:tcW w:w="421" w:type="dxa"/>
            <w:shd w:val="clear" w:color="auto" w:fill="FFFFFF" w:themeFill="background1"/>
            <w:noWrap/>
            <w:hideMark/>
          </w:tcPr>
          <w:p w14:paraId="07D4E770" w14:textId="77777777" w:rsidR="003938EA" w:rsidRPr="00EB6A56" w:rsidRDefault="003938EA" w:rsidP="003938EA">
            <w:pPr>
              <w:spacing w:line="240" w:lineRule="auto"/>
              <w:rPr>
                <w:rFonts w:cs="Arial"/>
                <w:b/>
                <w:bCs/>
                <w:sz w:val="18"/>
                <w:szCs w:val="18"/>
                <w:lang w:val="sl-SI" w:eastAsia="sl-SI"/>
              </w:rPr>
            </w:pPr>
            <w:r w:rsidRPr="00EB6A56">
              <w:rPr>
                <w:rFonts w:cs="Arial"/>
                <w:b/>
                <w:bCs/>
                <w:sz w:val="18"/>
                <w:szCs w:val="18"/>
                <w:lang w:val="sl-SI" w:eastAsia="sl-SI"/>
              </w:rPr>
              <w:t>1</w:t>
            </w:r>
          </w:p>
        </w:tc>
        <w:tc>
          <w:tcPr>
            <w:tcW w:w="6378" w:type="dxa"/>
            <w:shd w:val="clear" w:color="auto" w:fill="FFFFFF" w:themeFill="background1"/>
            <w:hideMark/>
          </w:tcPr>
          <w:p w14:paraId="0DBF7A0C" w14:textId="77777777" w:rsidR="003938EA" w:rsidRPr="00EB6A56" w:rsidRDefault="003938EA" w:rsidP="003938EA">
            <w:pPr>
              <w:spacing w:line="240" w:lineRule="auto"/>
              <w:rPr>
                <w:rFonts w:cs="Arial"/>
                <w:sz w:val="18"/>
                <w:szCs w:val="18"/>
                <w:lang w:val="sl-SI" w:eastAsia="sl-SI"/>
              </w:rPr>
            </w:pPr>
            <w:r w:rsidRPr="00EB6A56">
              <w:rPr>
                <w:rFonts w:cs="Arial"/>
                <w:sz w:val="18"/>
                <w:szCs w:val="18"/>
                <w:lang w:val="sl-SI" w:eastAsia="sl-SI"/>
              </w:rPr>
              <w:t>Primerjava s primerljivim obdobjem preteklega leta - doseženi prihodki od prodaje bonitetnih storitev</w:t>
            </w:r>
          </w:p>
        </w:tc>
        <w:tc>
          <w:tcPr>
            <w:tcW w:w="567" w:type="dxa"/>
            <w:shd w:val="clear" w:color="auto" w:fill="FFFFFF" w:themeFill="background1"/>
            <w:noWrap/>
            <w:hideMark/>
          </w:tcPr>
          <w:p w14:paraId="05B9E758" w14:textId="1146F06E" w:rsidR="003938EA" w:rsidRPr="00EB6A56" w:rsidRDefault="003938EA" w:rsidP="003938EA">
            <w:pPr>
              <w:spacing w:line="240" w:lineRule="auto"/>
              <w:rPr>
                <w:rFonts w:cs="Arial"/>
                <w:sz w:val="18"/>
                <w:szCs w:val="18"/>
                <w:lang w:val="sl-SI" w:eastAsia="sl-SI"/>
              </w:rPr>
            </w:pPr>
            <w:r w:rsidRPr="00EB6A56">
              <w:rPr>
                <w:rFonts w:cs="Arial"/>
                <w:sz w:val="18"/>
                <w:szCs w:val="18"/>
                <w:lang w:val="sl-SI" w:eastAsia="sl-SI"/>
              </w:rPr>
              <w:t>ind.</w:t>
            </w:r>
          </w:p>
        </w:tc>
        <w:tc>
          <w:tcPr>
            <w:tcW w:w="709" w:type="dxa"/>
            <w:shd w:val="clear" w:color="auto" w:fill="FFFFFF" w:themeFill="background1"/>
            <w:noWrap/>
          </w:tcPr>
          <w:p w14:paraId="47ECCB4C" w14:textId="3F9D7FB7" w:rsidR="003938EA" w:rsidRPr="00EB6A56" w:rsidRDefault="003938EA" w:rsidP="003938EA">
            <w:pPr>
              <w:spacing w:line="240" w:lineRule="auto"/>
              <w:jc w:val="right"/>
              <w:rPr>
                <w:rFonts w:cs="Arial"/>
                <w:sz w:val="18"/>
                <w:szCs w:val="18"/>
                <w:lang w:val="sl-SI" w:eastAsia="sl-SI"/>
              </w:rPr>
            </w:pPr>
            <w:r w:rsidRPr="00EB6A56">
              <w:rPr>
                <w:rFonts w:cs="Arial"/>
                <w:sz w:val="18"/>
                <w:szCs w:val="18"/>
                <w:lang w:val="sl-SI" w:eastAsia="sl-SI"/>
              </w:rPr>
              <w:t>97</w:t>
            </w:r>
          </w:p>
        </w:tc>
        <w:tc>
          <w:tcPr>
            <w:tcW w:w="709" w:type="dxa"/>
            <w:shd w:val="clear" w:color="auto" w:fill="FFFFFF" w:themeFill="background1"/>
            <w:noWrap/>
          </w:tcPr>
          <w:p w14:paraId="62400284" w14:textId="115423C3" w:rsidR="003938EA" w:rsidRPr="00EB6A56" w:rsidRDefault="003938EA" w:rsidP="003938EA">
            <w:pPr>
              <w:spacing w:line="240" w:lineRule="auto"/>
              <w:jc w:val="right"/>
              <w:rPr>
                <w:rFonts w:cs="Arial"/>
                <w:sz w:val="18"/>
                <w:szCs w:val="18"/>
                <w:lang w:val="sl-SI" w:eastAsia="sl-SI"/>
              </w:rPr>
            </w:pPr>
            <w:r w:rsidRPr="00EB6A56">
              <w:rPr>
                <w:rFonts w:cs="Arial"/>
                <w:color w:val="000000"/>
                <w:sz w:val="18"/>
                <w:szCs w:val="18"/>
                <w:lang w:eastAsia="sl-SI"/>
              </w:rPr>
              <w:t>101</w:t>
            </w:r>
          </w:p>
        </w:tc>
        <w:tc>
          <w:tcPr>
            <w:tcW w:w="709" w:type="dxa"/>
            <w:shd w:val="clear" w:color="auto" w:fill="FFFFFF" w:themeFill="background1"/>
            <w:noWrap/>
          </w:tcPr>
          <w:p w14:paraId="4CAD6EF9" w14:textId="63ECB0CD" w:rsidR="003938EA" w:rsidRPr="00EB6A56" w:rsidRDefault="003938EA" w:rsidP="003938EA">
            <w:pPr>
              <w:spacing w:line="240" w:lineRule="auto"/>
              <w:jc w:val="right"/>
              <w:rPr>
                <w:rFonts w:cs="Arial"/>
                <w:sz w:val="18"/>
                <w:szCs w:val="18"/>
                <w:lang w:val="sl-SI" w:eastAsia="sl-SI"/>
              </w:rPr>
            </w:pPr>
            <w:r w:rsidRPr="00EB6A56">
              <w:rPr>
                <w:rFonts w:cs="Arial"/>
                <w:color w:val="000000"/>
                <w:sz w:val="18"/>
                <w:szCs w:val="18"/>
                <w:lang w:eastAsia="sl-SI"/>
              </w:rPr>
              <w:t xml:space="preserve">122 </w:t>
            </w:r>
          </w:p>
        </w:tc>
      </w:tr>
      <w:tr w:rsidR="003938EA" w:rsidRPr="00EB6A56" w14:paraId="49BB1F4A" w14:textId="77777777" w:rsidTr="00B354AF">
        <w:trPr>
          <w:cnfStyle w:val="000000100000" w:firstRow="0" w:lastRow="0" w:firstColumn="0" w:lastColumn="0" w:oddVBand="0" w:evenVBand="0" w:oddHBand="1" w:evenHBand="0" w:firstRowFirstColumn="0" w:firstRowLastColumn="0" w:lastRowFirstColumn="0" w:lastRowLastColumn="0"/>
          <w:trHeight w:val="20"/>
        </w:trPr>
        <w:tc>
          <w:tcPr>
            <w:tcW w:w="421" w:type="dxa"/>
            <w:shd w:val="clear" w:color="auto" w:fill="FFFFFF" w:themeFill="background1"/>
            <w:noWrap/>
            <w:hideMark/>
          </w:tcPr>
          <w:p w14:paraId="40956245" w14:textId="77777777" w:rsidR="003938EA" w:rsidRPr="00EB6A56" w:rsidRDefault="003938EA" w:rsidP="003938EA">
            <w:pPr>
              <w:spacing w:line="240" w:lineRule="auto"/>
              <w:rPr>
                <w:rFonts w:cs="Arial"/>
                <w:b/>
                <w:bCs/>
                <w:sz w:val="18"/>
                <w:szCs w:val="18"/>
                <w:lang w:val="sl-SI" w:eastAsia="sl-SI"/>
              </w:rPr>
            </w:pPr>
            <w:r w:rsidRPr="00EB6A56">
              <w:rPr>
                <w:rFonts w:cs="Arial"/>
                <w:b/>
                <w:bCs/>
                <w:sz w:val="18"/>
                <w:szCs w:val="18"/>
                <w:lang w:val="sl-SI" w:eastAsia="sl-SI"/>
              </w:rPr>
              <w:t>2</w:t>
            </w:r>
          </w:p>
        </w:tc>
        <w:tc>
          <w:tcPr>
            <w:tcW w:w="6378" w:type="dxa"/>
            <w:shd w:val="clear" w:color="auto" w:fill="FFFFFF" w:themeFill="background1"/>
            <w:hideMark/>
          </w:tcPr>
          <w:p w14:paraId="3DE7D279" w14:textId="77777777" w:rsidR="003938EA" w:rsidRPr="00EB6A56" w:rsidRDefault="003938EA" w:rsidP="003938EA">
            <w:pPr>
              <w:spacing w:line="240" w:lineRule="auto"/>
              <w:rPr>
                <w:rFonts w:cs="Arial"/>
                <w:sz w:val="18"/>
                <w:szCs w:val="18"/>
                <w:lang w:val="sl-SI" w:eastAsia="sl-SI"/>
              </w:rPr>
            </w:pPr>
            <w:r w:rsidRPr="00EB6A56">
              <w:rPr>
                <w:rFonts w:cs="Arial"/>
                <w:sz w:val="18"/>
                <w:szCs w:val="18"/>
                <w:lang w:val="sl-SI" w:eastAsia="sl-SI"/>
              </w:rPr>
              <w:t xml:space="preserve">Primerjava s primerljivim obdobjem preteklega leta - doseženi prihodki večstranskega pobota </w:t>
            </w:r>
          </w:p>
        </w:tc>
        <w:tc>
          <w:tcPr>
            <w:tcW w:w="567" w:type="dxa"/>
            <w:shd w:val="clear" w:color="auto" w:fill="FFFFFF" w:themeFill="background1"/>
            <w:noWrap/>
            <w:hideMark/>
          </w:tcPr>
          <w:p w14:paraId="01824AE5" w14:textId="77777777" w:rsidR="003938EA" w:rsidRPr="00EB6A56" w:rsidRDefault="003938EA" w:rsidP="003938EA">
            <w:pPr>
              <w:spacing w:line="240" w:lineRule="auto"/>
              <w:rPr>
                <w:rFonts w:cs="Arial"/>
                <w:sz w:val="18"/>
                <w:szCs w:val="18"/>
                <w:lang w:val="sl-SI" w:eastAsia="sl-SI"/>
              </w:rPr>
            </w:pPr>
            <w:r w:rsidRPr="00EB6A56">
              <w:rPr>
                <w:rFonts w:cs="Arial"/>
                <w:sz w:val="18"/>
                <w:szCs w:val="18"/>
                <w:lang w:val="sl-SI" w:eastAsia="sl-SI"/>
              </w:rPr>
              <w:t>indeks</w:t>
            </w:r>
          </w:p>
        </w:tc>
        <w:tc>
          <w:tcPr>
            <w:tcW w:w="709" w:type="dxa"/>
            <w:shd w:val="clear" w:color="auto" w:fill="FFFFFF" w:themeFill="background1"/>
            <w:noWrap/>
          </w:tcPr>
          <w:p w14:paraId="7E7FEBFC" w14:textId="18396966" w:rsidR="003938EA" w:rsidRPr="00EB6A56" w:rsidRDefault="003938EA" w:rsidP="003938EA">
            <w:pPr>
              <w:spacing w:line="240" w:lineRule="auto"/>
              <w:jc w:val="right"/>
              <w:rPr>
                <w:rFonts w:cs="Arial"/>
                <w:sz w:val="18"/>
                <w:szCs w:val="18"/>
                <w:lang w:val="sl-SI" w:eastAsia="sl-SI"/>
              </w:rPr>
            </w:pPr>
            <w:r w:rsidRPr="00EB6A56">
              <w:rPr>
                <w:rFonts w:cs="Arial"/>
                <w:sz w:val="18"/>
                <w:szCs w:val="18"/>
                <w:lang w:val="sl-SI" w:eastAsia="sl-SI"/>
              </w:rPr>
              <w:t>100</w:t>
            </w:r>
          </w:p>
        </w:tc>
        <w:tc>
          <w:tcPr>
            <w:tcW w:w="709" w:type="dxa"/>
            <w:shd w:val="clear" w:color="auto" w:fill="FFFFFF" w:themeFill="background1"/>
            <w:noWrap/>
          </w:tcPr>
          <w:p w14:paraId="0C8D169E" w14:textId="0A4794D3" w:rsidR="003938EA" w:rsidRPr="00EB6A56" w:rsidRDefault="003938EA" w:rsidP="003938EA">
            <w:pPr>
              <w:spacing w:line="240" w:lineRule="auto"/>
              <w:jc w:val="right"/>
              <w:rPr>
                <w:rFonts w:cs="Arial"/>
                <w:sz w:val="18"/>
                <w:szCs w:val="18"/>
                <w:lang w:val="sl-SI" w:eastAsia="sl-SI"/>
              </w:rPr>
            </w:pPr>
            <w:r w:rsidRPr="00EB6A56">
              <w:rPr>
                <w:rFonts w:cs="Arial"/>
                <w:color w:val="000000"/>
                <w:sz w:val="18"/>
                <w:szCs w:val="18"/>
                <w:lang w:eastAsia="sl-SI"/>
              </w:rPr>
              <w:t>97</w:t>
            </w:r>
          </w:p>
        </w:tc>
        <w:tc>
          <w:tcPr>
            <w:tcW w:w="709" w:type="dxa"/>
            <w:shd w:val="clear" w:color="auto" w:fill="FFFFFF" w:themeFill="background1"/>
            <w:noWrap/>
          </w:tcPr>
          <w:p w14:paraId="1BA951FD" w14:textId="772508CA" w:rsidR="003938EA" w:rsidRPr="00EB6A56" w:rsidRDefault="003938EA" w:rsidP="003938EA">
            <w:pPr>
              <w:spacing w:line="240" w:lineRule="auto"/>
              <w:jc w:val="right"/>
              <w:rPr>
                <w:rFonts w:cs="Arial"/>
                <w:sz w:val="18"/>
                <w:szCs w:val="18"/>
                <w:lang w:val="sl-SI" w:eastAsia="sl-SI"/>
              </w:rPr>
            </w:pPr>
            <w:r w:rsidRPr="00EB6A56">
              <w:rPr>
                <w:rFonts w:cs="Arial"/>
                <w:color w:val="000000"/>
                <w:sz w:val="18"/>
                <w:szCs w:val="18"/>
                <w:lang w:eastAsia="sl-SI"/>
              </w:rPr>
              <w:t xml:space="preserve">73 </w:t>
            </w:r>
          </w:p>
        </w:tc>
      </w:tr>
      <w:tr w:rsidR="00275E10" w:rsidRPr="00EB6A56" w14:paraId="2DF5331A" w14:textId="77777777" w:rsidTr="00B354AF">
        <w:trPr>
          <w:trHeight w:val="20"/>
        </w:trPr>
        <w:tc>
          <w:tcPr>
            <w:tcW w:w="9493" w:type="dxa"/>
            <w:gridSpan w:val="6"/>
            <w:shd w:val="clear" w:color="auto" w:fill="FFFFFF" w:themeFill="background1"/>
            <w:vAlign w:val="center"/>
            <w:hideMark/>
          </w:tcPr>
          <w:p w14:paraId="2AAC458E" w14:textId="77777777" w:rsidR="00275E10" w:rsidRPr="00EB6A56" w:rsidRDefault="00275E10" w:rsidP="00275E10">
            <w:pPr>
              <w:spacing w:line="240" w:lineRule="auto"/>
              <w:rPr>
                <w:rFonts w:cs="Arial"/>
                <w:b/>
                <w:bCs/>
                <w:sz w:val="18"/>
                <w:szCs w:val="18"/>
                <w:lang w:val="sl-SI" w:eastAsia="sl-SI"/>
              </w:rPr>
            </w:pPr>
            <w:r w:rsidRPr="00EB6A56">
              <w:rPr>
                <w:rFonts w:cs="Arial"/>
                <w:b/>
                <w:bCs/>
                <w:sz w:val="18"/>
                <w:szCs w:val="18"/>
                <w:lang w:val="sl-SI" w:eastAsia="sl-SI"/>
              </w:rPr>
              <w:t>6. Izvajati storitve s kompetentnimi in motiviranimi kadri v zdravem delovnem okolju</w:t>
            </w:r>
          </w:p>
        </w:tc>
      </w:tr>
      <w:tr w:rsidR="003938EA" w:rsidRPr="00EB6A56" w14:paraId="18AA07CF" w14:textId="77777777" w:rsidTr="00B354AF">
        <w:trPr>
          <w:cnfStyle w:val="000000100000" w:firstRow="0" w:lastRow="0" w:firstColumn="0" w:lastColumn="0" w:oddVBand="0" w:evenVBand="0" w:oddHBand="1" w:evenHBand="0" w:firstRowFirstColumn="0" w:firstRowLastColumn="0" w:lastRowFirstColumn="0" w:lastRowLastColumn="0"/>
          <w:trHeight w:val="20"/>
        </w:trPr>
        <w:tc>
          <w:tcPr>
            <w:tcW w:w="421" w:type="dxa"/>
            <w:shd w:val="clear" w:color="auto" w:fill="FFFFFF" w:themeFill="background1"/>
            <w:noWrap/>
            <w:hideMark/>
          </w:tcPr>
          <w:p w14:paraId="32B6301B" w14:textId="77777777" w:rsidR="003938EA" w:rsidRPr="00EB6A56" w:rsidRDefault="003938EA" w:rsidP="003938EA">
            <w:pPr>
              <w:spacing w:line="240" w:lineRule="auto"/>
              <w:rPr>
                <w:rFonts w:cs="Arial"/>
                <w:b/>
                <w:bCs/>
                <w:sz w:val="18"/>
                <w:szCs w:val="18"/>
                <w:lang w:val="sl-SI" w:eastAsia="sl-SI"/>
              </w:rPr>
            </w:pPr>
            <w:r w:rsidRPr="00EB6A56">
              <w:rPr>
                <w:rFonts w:cs="Arial"/>
                <w:b/>
                <w:bCs/>
                <w:sz w:val="18"/>
                <w:szCs w:val="18"/>
                <w:lang w:val="sl-SI" w:eastAsia="sl-SI"/>
              </w:rPr>
              <w:t>1</w:t>
            </w:r>
          </w:p>
        </w:tc>
        <w:tc>
          <w:tcPr>
            <w:tcW w:w="6378" w:type="dxa"/>
            <w:shd w:val="clear" w:color="auto" w:fill="FFFFFF" w:themeFill="background1"/>
            <w:hideMark/>
          </w:tcPr>
          <w:p w14:paraId="1260567A" w14:textId="77777777" w:rsidR="003938EA" w:rsidRPr="00EB6A56" w:rsidRDefault="003938EA" w:rsidP="003938EA">
            <w:pPr>
              <w:spacing w:line="240" w:lineRule="auto"/>
              <w:rPr>
                <w:rFonts w:cs="Arial"/>
                <w:sz w:val="18"/>
                <w:szCs w:val="18"/>
                <w:lang w:val="sl-SI" w:eastAsia="sl-SI"/>
              </w:rPr>
            </w:pPr>
            <w:r w:rsidRPr="00EB6A56">
              <w:rPr>
                <w:rFonts w:cs="Arial"/>
                <w:sz w:val="18"/>
                <w:szCs w:val="18"/>
                <w:lang w:val="sl-SI" w:eastAsia="sl-SI"/>
              </w:rPr>
              <w:t>Število zaposlenih, napotenih na izobraževanje</w:t>
            </w:r>
          </w:p>
        </w:tc>
        <w:tc>
          <w:tcPr>
            <w:tcW w:w="567" w:type="dxa"/>
            <w:shd w:val="clear" w:color="auto" w:fill="FFFFFF" w:themeFill="background1"/>
            <w:hideMark/>
          </w:tcPr>
          <w:p w14:paraId="14E2318F" w14:textId="77777777" w:rsidR="003938EA" w:rsidRPr="00EB6A56" w:rsidRDefault="003938EA" w:rsidP="003938EA">
            <w:pPr>
              <w:spacing w:line="240" w:lineRule="auto"/>
              <w:rPr>
                <w:rFonts w:cs="Arial"/>
                <w:sz w:val="18"/>
                <w:szCs w:val="18"/>
                <w:lang w:val="sl-SI" w:eastAsia="sl-SI"/>
              </w:rPr>
            </w:pPr>
            <w:r w:rsidRPr="00EB6A56">
              <w:rPr>
                <w:rFonts w:cs="Arial"/>
                <w:sz w:val="18"/>
                <w:szCs w:val="18"/>
                <w:lang w:val="sl-SI" w:eastAsia="sl-SI"/>
              </w:rPr>
              <w:t>število</w:t>
            </w:r>
          </w:p>
        </w:tc>
        <w:tc>
          <w:tcPr>
            <w:tcW w:w="709" w:type="dxa"/>
            <w:shd w:val="clear" w:color="auto" w:fill="FFFFFF" w:themeFill="background1"/>
            <w:noWrap/>
          </w:tcPr>
          <w:p w14:paraId="4493E702" w14:textId="2209861B" w:rsidR="003938EA" w:rsidRPr="00EB6A56" w:rsidRDefault="003938EA" w:rsidP="003938EA">
            <w:pPr>
              <w:spacing w:line="240" w:lineRule="auto"/>
              <w:jc w:val="right"/>
              <w:rPr>
                <w:rFonts w:cs="Arial"/>
                <w:sz w:val="18"/>
                <w:szCs w:val="18"/>
                <w:lang w:val="sl-SI" w:eastAsia="sl-SI"/>
              </w:rPr>
            </w:pPr>
            <w:r w:rsidRPr="00EB6A56">
              <w:rPr>
                <w:rFonts w:cs="Arial"/>
                <w:sz w:val="18"/>
                <w:szCs w:val="18"/>
                <w:lang w:val="sl-SI" w:eastAsia="sl-SI"/>
              </w:rPr>
              <w:t>230</w:t>
            </w:r>
          </w:p>
        </w:tc>
        <w:tc>
          <w:tcPr>
            <w:tcW w:w="709" w:type="dxa"/>
            <w:shd w:val="clear" w:color="auto" w:fill="FFFFFF" w:themeFill="background1"/>
            <w:noWrap/>
          </w:tcPr>
          <w:p w14:paraId="79120A12" w14:textId="6BC7CC73" w:rsidR="003938EA" w:rsidRPr="00EB6A56" w:rsidRDefault="003938EA" w:rsidP="003938EA">
            <w:pPr>
              <w:spacing w:line="240" w:lineRule="auto"/>
              <w:jc w:val="right"/>
              <w:rPr>
                <w:rFonts w:cs="Arial"/>
                <w:sz w:val="18"/>
                <w:szCs w:val="18"/>
                <w:lang w:val="sl-SI" w:eastAsia="sl-SI"/>
              </w:rPr>
            </w:pPr>
            <w:r w:rsidRPr="00EB6A56">
              <w:rPr>
                <w:rFonts w:cs="Arial"/>
                <w:color w:val="000000"/>
                <w:sz w:val="18"/>
                <w:szCs w:val="18"/>
              </w:rPr>
              <w:t>230</w:t>
            </w:r>
          </w:p>
        </w:tc>
        <w:tc>
          <w:tcPr>
            <w:tcW w:w="709" w:type="dxa"/>
            <w:shd w:val="clear" w:color="auto" w:fill="FFFFFF" w:themeFill="background1"/>
            <w:noWrap/>
          </w:tcPr>
          <w:p w14:paraId="44194648" w14:textId="6AFB49D1" w:rsidR="003938EA" w:rsidRPr="00EB6A56" w:rsidRDefault="003938EA" w:rsidP="003938EA">
            <w:pPr>
              <w:spacing w:line="240" w:lineRule="auto"/>
              <w:jc w:val="right"/>
              <w:rPr>
                <w:rFonts w:cs="Arial"/>
                <w:sz w:val="18"/>
                <w:szCs w:val="18"/>
                <w:lang w:val="sl-SI" w:eastAsia="sl-SI"/>
              </w:rPr>
            </w:pPr>
            <w:r w:rsidRPr="00EB6A56">
              <w:rPr>
                <w:rFonts w:cs="Arial"/>
                <w:color w:val="000000"/>
                <w:sz w:val="18"/>
                <w:szCs w:val="18"/>
                <w:lang w:eastAsia="sl-SI"/>
              </w:rPr>
              <w:t xml:space="preserve">226 </w:t>
            </w:r>
          </w:p>
        </w:tc>
      </w:tr>
      <w:tr w:rsidR="003938EA" w:rsidRPr="00EB6A56" w14:paraId="519D7AC8" w14:textId="77777777" w:rsidTr="00B354AF">
        <w:trPr>
          <w:trHeight w:val="20"/>
        </w:trPr>
        <w:tc>
          <w:tcPr>
            <w:tcW w:w="421" w:type="dxa"/>
            <w:shd w:val="clear" w:color="auto" w:fill="FFFFFF" w:themeFill="background1"/>
            <w:noWrap/>
            <w:hideMark/>
          </w:tcPr>
          <w:p w14:paraId="4DFA46E5" w14:textId="77777777" w:rsidR="003938EA" w:rsidRPr="00EB6A56" w:rsidRDefault="003938EA" w:rsidP="003938EA">
            <w:pPr>
              <w:spacing w:line="240" w:lineRule="auto"/>
              <w:rPr>
                <w:rFonts w:cs="Arial"/>
                <w:b/>
                <w:bCs/>
                <w:sz w:val="18"/>
                <w:szCs w:val="18"/>
                <w:lang w:val="sl-SI" w:eastAsia="sl-SI"/>
              </w:rPr>
            </w:pPr>
            <w:r w:rsidRPr="00EB6A56">
              <w:rPr>
                <w:rFonts w:cs="Arial"/>
                <w:b/>
                <w:bCs/>
                <w:sz w:val="18"/>
                <w:szCs w:val="18"/>
                <w:lang w:val="sl-SI" w:eastAsia="sl-SI"/>
              </w:rPr>
              <w:t>2</w:t>
            </w:r>
          </w:p>
        </w:tc>
        <w:tc>
          <w:tcPr>
            <w:tcW w:w="6378" w:type="dxa"/>
            <w:shd w:val="clear" w:color="auto" w:fill="FFFFFF" w:themeFill="background1"/>
            <w:hideMark/>
          </w:tcPr>
          <w:p w14:paraId="157EAFF6" w14:textId="77777777" w:rsidR="003938EA" w:rsidRPr="00EB6A56" w:rsidRDefault="003938EA" w:rsidP="003938EA">
            <w:pPr>
              <w:spacing w:line="240" w:lineRule="auto"/>
              <w:rPr>
                <w:rFonts w:cs="Arial"/>
                <w:sz w:val="18"/>
                <w:szCs w:val="18"/>
                <w:lang w:val="sl-SI" w:eastAsia="sl-SI"/>
              </w:rPr>
            </w:pPr>
            <w:r w:rsidRPr="00EB6A56">
              <w:rPr>
                <w:rFonts w:cs="Arial"/>
                <w:sz w:val="18"/>
                <w:szCs w:val="18"/>
                <w:lang w:val="sl-SI" w:eastAsia="sl-SI"/>
              </w:rPr>
              <w:t>Število ur izobraževanja na zaposlenega</w:t>
            </w:r>
          </w:p>
        </w:tc>
        <w:tc>
          <w:tcPr>
            <w:tcW w:w="567" w:type="dxa"/>
            <w:shd w:val="clear" w:color="auto" w:fill="FFFFFF" w:themeFill="background1"/>
            <w:noWrap/>
            <w:hideMark/>
          </w:tcPr>
          <w:p w14:paraId="38313201" w14:textId="77777777" w:rsidR="003938EA" w:rsidRPr="00EB6A56" w:rsidRDefault="003938EA" w:rsidP="003938EA">
            <w:pPr>
              <w:spacing w:line="240" w:lineRule="auto"/>
              <w:rPr>
                <w:rFonts w:cs="Arial"/>
                <w:sz w:val="18"/>
                <w:szCs w:val="18"/>
                <w:lang w:val="sl-SI" w:eastAsia="sl-SI"/>
              </w:rPr>
            </w:pPr>
            <w:r w:rsidRPr="00EB6A56">
              <w:rPr>
                <w:rFonts w:cs="Arial"/>
                <w:sz w:val="18"/>
                <w:szCs w:val="18"/>
                <w:lang w:val="sl-SI" w:eastAsia="sl-SI"/>
              </w:rPr>
              <w:t>ure</w:t>
            </w:r>
          </w:p>
        </w:tc>
        <w:tc>
          <w:tcPr>
            <w:tcW w:w="709" w:type="dxa"/>
            <w:shd w:val="clear" w:color="auto" w:fill="FFFFFF" w:themeFill="background1"/>
            <w:noWrap/>
          </w:tcPr>
          <w:p w14:paraId="52582EB2" w14:textId="626A79F2" w:rsidR="003938EA" w:rsidRPr="00EB6A56" w:rsidRDefault="003938EA" w:rsidP="003938EA">
            <w:pPr>
              <w:spacing w:line="240" w:lineRule="auto"/>
              <w:jc w:val="right"/>
              <w:rPr>
                <w:rFonts w:cs="Arial"/>
                <w:sz w:val="18"/>
                <w:szCs w:val="18"/>
                <w:lang w:val="sl-SI" w:eastAsia="sl-SI"/>
              </w:rPr>
            </w:pPr>
            <w:r w:rsidRPr="00EB6A56">
              <w:rPr>
                <w:rFonts w:cs="Arial"/>
                <w:sz w:val="18"/>
                <w:szCs w:val="18"/>
                <w:lang w:val="sl-SI" w:eastAsia="sl-SI"/>
              </w:rPr>
              <w:t>20</w:t>
            </w:r>
          </w:p>
        </w:tc>
        <w:tc>
          <w:tcPr>
            <w:tcW w:w="709" w:type="dxa"/>
            <w:shd w:val="clear" w:color="auto" w:fill="FFFFFF" w:themeFill="background1"/>
            <w:noWrap/>
          </w:tcPr>
          <w:p w14:paraId="1C0456CE" w14:textId="454BC273" w:rsidR="003938EA" w:rsidRPr="00EB6A56" w:rsidRDefault="003938EA" w:rsidP="003938EA">
            <w:pPr>
              <w:spacing w:line="240" w:lineRule="auto"/>
              <w:jc w:val="right"/>
              <w:rPr>
                <w:rFonts w:cs="Arial"/>
                <w:sz w:val="18"/>
                <w:szCs w:val="18"/>
                <w:lang w:val="sl-SI" w:eastAsia="sl-SI"/>
              </w:rPr>
            </w:pPr>
            <w:r w:rsidRPr="00EB6A56">
              <w:rPr>
                <w:rFonts w:cs="Arial"/>
                <w:sz w:val="18"/>
                <w:szCs w:val="18"/>
              </w:rPr>
              <w:t>20</w:t>
            </w:r>
          </w:p>
        </w:tc>
        <w:tc>
          <w:tcPr>
            <w:tcW w:w="709" w:type="dxa"/>
            <w:shd w:val="clear" w:color="auto" w:fill="FFFFFF" w:themeFill="background1"/>
            <w:noWrap/>
          </w:tcPr>
          <w:p w14:paraId="6D82E524" w14:textId="066F826F" w:rsidR="003938EA" w:rsidRPr="00EB6A56" w:rsidRDefault="003938EA" w:rsidP="003938EA">
            <w:pPr>
              <w:spacing w:line="240" w:lineRule="auto"/>
              <w:jc w:val="right"/>
              <w:rPr>
                <w:rFonts w:cs="Arial"/>
                <w:sz w:val="18"/>
                <w:szCs w:val="18"/>
                <w:lang w:val="sl-SI" w:eastAsia="sl-SI"/>
              </w:rPr>
            </w:pPr>
            <w:r w:rsidRPr="00EB6A56">
              <w:rPr>
                <w:rFonts w:cs="Arial"/>
                <w:color w:val="000000"/>
                <w:sz w:val="18"/>
                <w:szCs w:val="18"/>
                <w:lang w:eastAsia="sl-SI"/>
              </w:rPr>
              <w:t xml:space="preserve">24 </w:t>
            </w:r>
          </w:p>
        </w:tc>
      </w:tr>
      <w:tr w:rsidR="003938EA" w:rsidRPr="00EB6A56" w14:paraId="3DC4D289" w14:textId="77777777" w:rsidTr="00B354AF">
        <w:trPr>
          <w:cnfStyle w:val="000000100000" w:firstRow="0" w:lastRow="0" w:firstColumn="0" w:lastColumn="0" w:oddVBand="0" w:evenVBand="0" w:oddHBand="1" w:evenHBand="0" w:firstRowFirstColumn="0" w:firstRowLastColumn="0" w:lastRowFirstColumn="0" w:lastRowLastColumn="0"/>
          <w:trHeight w:val="20"/>
        </w:trPr>
        <w:tc>
          <w:tcPr>
            <w:tcW w:w="421" w:type="dxa"/>
            <w:shd w:val="clear" w:color="auto" w:fill="FFFFFF" w:themeFill="background1"/>
            <w:noWrap/>
            <w:hideMark/>
          </w:tcPr>
          <w:p w14:paraId="217C294B" w14:textId="77777777" w:rsidR="003938EA" w:rsidRPr="00EB6A56" w:rsidRDefault="003938EA" w:rsidP="003938EA">
            <w:pPr>
              <w:spacing w:line="240" w:lineRule="auto"/>
              <w:rPr>
                <w:rFonts w:cs="Arial"/>
                <w:b/>
                <w:bCs/>
                <w:sz w:val="18"/>
                <w:szCs w:val="18"/>
                <w:lang w:val="sl-SI" w:eastAsia="sl-SI"/>
              </w:rPr>
            </w:pPr>
            <w:r w:rsidRPr="00EB6A56">
              <w:rPr>
                <w:rFonts w:cs="Arial"/>
                <w:b/>
                <w:bCs/>
                <w:sz w:val="18"/>
                <w:szCs w:val="18"/>
                <w:lang w:val="sl-SI" w:eastAsia="sl-SI"/>
              </w:rPr>
              <w:t>3</w:t>
            </w:r>
          </w:p>
        </w:tc>
        <w:tc>
          <w:tcPr>
            <w:tcW w:w="6378" w:type="dxa"/>
            <w:shd w:val="clear" w:color="auto" w:fill="FFFFFF" w:themeFill="background1"/>
            <w:hideMark/>
          </w:tcPr>
          <w:p w14:paraId="3348E588" w14:textId="77777777" w:rsidR="003938EA" w:rsidRPr="00EB6A56" w:rsidRDefault="003938EA" w:rsidP="003938EA">
            <w:pPr>
              <w:spacing w:line="240" w:lineRule="auto"/>
              <w:rPr>
                <w:rFonts w:cs="Arial"/>
                <w:sz w:val="18"/>
                <w:szCs w:val="18"/>
                <w:lang w:val="sl-SI" w:eastAsia="sl-SI"/>
              </w:rPr>
            </w:pPr>
            <w:r w:rsidRPr="00EB6A56">
              <w:rPr>
                <w:rFonts w:cs="Arial"/>
                <w:sz w:val="18"/>
                <w:szCs w:val="18"/>
                <w:lang w:val="sl-SI" w:eastAsia="sl-SI"/>
              </w:rPr>
              <w:t>Število interno izvedenih delavnic za uslužbence AJPES</w:t>
            </w:r>
          </w:p>
        </w:tc>
        <w:tc>
          <w:tcPr>
            <w:tcW w:w="567" w:type="dxa"/>
            <w:shd w:val="clear" w:color="auto" w:fill="FFFFFF" w:themeFill="background1"/>
            <w:noWrap/>
            <w:hideMark/>
          </w:tcPr>
          <w:p w14:paraId="0E9A7098" w14:textId="77777777" w:rsidR="003938EA" w:rsidRPr="00EB6A56" w:rsidRDefault="003938EA" w:rsidP="003938EA">
            <w:pPr>
              <w:spacing w:line="240" w:lineRule="auto"/>
              <w:rPr>
                <w:rFonts w:cs="Arial"/>
                <w:sz w:val="18"/>
                <w:szCs w:val="18"/>
                <w:lang w:val="sl-SI" w:eastAsia="sl-SI"/>
              </w:rPr>
            </w:pPr>
            <w:r w:rsidRPr="00EB6A56">
              <w:rPr>
                <w:rFonts w:cs="Arial"/>
                <w:sz w:val="18"/>
                <w:szCs w:val="18"/>
                <w:lang w:val="sl-SI" w:eastAsia="sl-SI"/>
              </w:rPr>
              <w:t>število</w:t>
            </w:r>
          </w:p>
        </w:tc>
        <w:tc>
          <w:tcPr>
            <w:tcW w:w="709" w:type="dxa"/>
            <w:shd w:val="clear" w:color="auto" w:fill="FFFFFF" w:themeFill="background1"/>
            <w:noWrap/>
          </w:tcPr>
          <w:p w14:paraId="55DE370F" w14:textId="29D52556" w:rsidR="003938EA" w:rsidRPr="00EB6A56" w:rsidRDefault="003938EA" w:rsidP="003938EA">
            <w:pPr>
              <w:spacing w:line="240" w:lineRule="auto"/>
              <w:jc w:val="right"/>
              <w:rPr>
                <w:rFonts w:cs="Arial"/>
                <w:sz w:val="18"/>
                <w:szCs w:val="18"/>
                <w:lang w:val="sl-SI" w:eastAsia="sl-SI"/>
              </w:rPr>
            </w:pPr>
            <w:r w:rsidRPr="00EB6A56">
              <w:rPr>
                <w:rFonts w:cs="Arial"/>
                <w:sz w:val="18"/>
                <w:szCs w:val="18"/>
                <w:lang w:val="sl-SI" w:eastAsia="sl-SI"/>
              </w:rPr>
              <w:t>10</w:t>
            </w:r>
          </w:p>
        </w:tc>
        <w:tc>
          <w:tcPr>
            <w:tcW w:w="709" w:type="dxa"/>
            <w:shd w:val="clear" w:color="auto" w:fill="FFFFFF" w:themeFill="background1"/>
            <w:noWrap/>
          </w:tcPr>
          <w:p w14:paraId="48F30AFF" w14:textId="7EEB88D4" w:rsidR="003938EA" w:rsidRPr="00EB6A56" w:rsidRDefault="003938EA" w:rsidP="003938EA">
            <w:pPr>
              <w:spacing w:line="240" w:lineRule="auto"/>
              <w:jc w:val="right"/>
              <w:rPr>
                <w:rFonts w:cs="Arial"/>
                <w:sz w:val="18"/>
                <w:szCs w:val="18"/>
                <w:lang w:val="sl-SI" w:eastAsia="sl-SI"/>
              </w:rPr>
            </w:pPr>
            <w:r w:rsidRPr="00EB6A56">
              <w:rPr>
                <w:rFonts w:cs="Arial"/>
                <w:sz w:val="18"/>
                <w:szCs w:val="18"/>
              </w:rPr>
              <w:t>13</w:t>
            </w:r>
          </w:p>
        </w:tc>
        <w:tc>
          <w:tcPr>
            <w:tcW w:w="709" w:type="dxa"/>
            <w:shd w:val="clear" w:color="auto" w:fill="FFFFFF" w:themeFill="background1"/>
            <w:noWrap/>
          </w:tcPr>
          <w:p w14:paraId="2EF9BC98" w14:textId="2CED292C" w:rsidR="003938EA" w:rsidRPr="00EB6A56" w:rsidRDefault="003938EA" w:rsidP="003938EA">
            <w:pPr>
              <w:spacing w:line="240" w:lineRule="auto"/>
              <w:jc w:val="right"/>
              <w:rPr>
                <w:rFonts w:cs="Arial"/>
                <w:sz w:val="18"/>
                <w:szCs w:val="18"/>
                <w:lang w:val="sl-SI" w:eastAsia="sl-SI"/>
              </w:rPr>
            </w:pPr>
            <w:r w:rsidRPr="00EB6A56">
              <w:rPr>
                <w:rFonts w:cs="Arial"/>
                <w:color w:val="000000"/>
                <w:sz w:val="18"/>
                <w:szCs w:val="18"/>
                <w:lang w:eastAsia="sl-SI"/>
              </w:rPr>
              <w:t xml:space="preserve">13 </w:t>
            </w:r>
          </w:p>
        </w:tc>
      </w:tr>
      <w:tr w:rsidR="00275E10" w:rsidRPr="00EB6A56" w14:paraId="6449535B" w14:textId="77777777" w:rsidTr="00B354AF">
        <w:trPr>
          <w:trHeight w:val="20"/>
        </w:trPr>
        <w:tc>
          <w:tcPr>
            <w:tcW w:w="9493" w:type="dxa"/>
            <w:gridSpan w:val="6"/>
            <w:shd w:val="clear" w:color="auto" w:fill="FFFFFF" w:themeFill="background1"/>
            <w:vAlign w:val="center"/>
            <w:hideMark/>
          </w:tcPr>
          <w:p w14:paraId="42CD97E7" w14:textId="77777777" w:rsidR="00275E10" w:rsidRPr="00EB6A56" w:rsidRDefault="00275E10" w:rsidP="00275E10">
            <w:pPr>
              <w:spacing w:line="240" w:lineRule="auto"/>
              <w:rPr>
                <w:rFonts w:cs="Arial"/>
                <w:b/>
                <w:bCs/>
                <w:sz w:val="18"/>
                <w:szCs w:val="18"/>
                <w:lang w:val="sl-SI" w:eastAsia="sl-SI"/>
              </w:rPr>
            </w:pPr>
            <w:r w:rsidRPr="00EB6A56">
              <w:rPr>
                <w:rFonts w:cs="Arial"/>
                <w:b/>
                <w:bCs/>
                <w:sz w:val="18"/>
                <w:szCs w:val="18"/>
                <w:lang w:val="sl-SI" w:eastAsia="sl-SI"/>
              </w:rPr>
              <w:t>7. Razvijati delovne procese v smeri stalnih izboljšav po načelih sistema vodenja kakovosti ob upoštevanju načel trajnosti</w:t>
            </w:r>
          </w:p>
        </w:tc>
      </w:tr>
      <w:tr w:rsidR="00275E10" w:rsidRPr="00EB6A56" w14:paraId="069C1414" w14:textId="77777777" w:rsidTr="00B354AF">
        <w:trPr>
          <w:cnfStyle w:val="000000100000" w:firstRow="0" w:lastRow="0" w:firstColumn="0" w:lastColumn="0" w:oddVBand="0" w:evenVBand="0" w:oddHBand="1" w:evenHBand="0" w:firstRowFirstColumn="0" w:firstRowLastColumn="0" w:lastRowFirstColumn="0" w:lastRowLastColumn="0"/>
          <w:trHeight w:val="20"/>
        </w:trPr>
        <w:tc>
          <w:tcPr>
            <w:tcW w:w="421" w:type="dxa"/>
            <w:shd w:val="clear" w:color="auto" w:fill="FFFFFF" w:themeFill="background1"/>
            <w:noWrap/>
            <w:hideMark/>
          </w:tcPr>
          <w:p w14:paraId="6C0FAD1D" w14:textId="77777777" w:rsidR="00275E10" w:rsidRPr="00EB6A56" w:rsidRDefault="00275E10" w:rsidP="00275E10">
            <w:pPr>
              <w:spacing w:line="240" w:lineRule="auto"/>
              <w:rPr>
                <w:rFonts w:cs="Arial"/>
                <w:b/>
                <w:bCs/>
                <w:color w:val="0070C0"/>
                <w:sz w:val="18"/>
                <w:szCs w:val="18"/>
                <w:lang w:val="sl-SI" w:eastAsia="sl-SI"/>
              </w:rPr>
            </w:pPr>
            <w:r w:rsidRPr="00EB6A56">
              <w:rPr>
                <w:rFonts w:cs="Arial"/>
                <w:b/>
                <w:bCs/>
                <w:color w:val="0070C0"/>
                <w:sz w:val="18"/>
                <w:szCs w:val="18"/>
                <w:lang w:val="sl-SI" w:eastAsia="sl-SI"/>
              </w:rPr>
              <w:t>1</w:t>
            </w:r>
          </w:p>
        </w:tc>
        <w:tc>
          <w:tcPr>
            <w:tcW w:w="6378" w:type="dxa"/>
            <w:shd w:val="clear" w:color="auto" w:fill="FFFFFF" w:themeFill="background1"/>
            <w:hideMark/>
          </w:tcPr>
          <w:p w14:paraId="30711052" w14:textId="77777777" w:rsidR="00275E10" w:rsidRPr="00EB6A56" w:rsidRDefault="00275E10" w:rsidP="00275E10">
            <w:pPr>
              <w:spacing w:line="240" w:lineRule="auto"/>
              <w:rPr>
                <w:rFonts w:cs="Arial"/>
                <w:color w:val="0070C0"/>
                <w:sz w:val="18"/>
                <w:szCs w:val="18"/>
                <w:lang w:val="sl-SI" w:eastAsia="sl-SI"/>
              </w:rPr>
            </w:pPr>
            <w:r w:rsidRPr="00EB6A56">
              <w:rPr>
                <w:rFonts w:cs="Arial"/>
                <w:color w:val="0070C0"/>
                <w:sz w:val="18"/>
                <w:szCs w:val="18"/>
                <w:lang w:val="sl-SI" w:eastAsia="sl-SI"/>
              </w:rPr>
              <w:t>Zadovoljstvo uporabnikov s storitvami AJPES (anketa)</w:t>
            </w:r>
          </w:p>
        </w:tc>
        <w:tc>
          <w:tcPr>
            <w:tcW w:w="567" w:type="dxa"/>
            <w:shd w:val="clear" w:color="auto" w:fill="FFFFFF" w:themeFill="background1"/>
            <w:hideMark/>
          </w:tcPr>
          <w:p w14:paraId="7C8BEB15" w14:textId="77777777" w:rsidR="00275E10" w:rsidRPr="00EB6A56" w:rsidRDefault="00275E10" w:rsidP="00275E10">
            <w:pPr>
              <w:spacing w:line="240" w:lineRule="auto"/>
              <w:rPr>
                <w:rFonts w:cs="Arial"/>
                <w:color w:val="0070C0"/>
                <w:sz w:val="18"/>
                <w:szCs w:val="18"/>
                <w:lang w:val="sl-SI" w:eastAsia="sl-SI"/>
              </w:rPr>
            </w:pPr>
            <w:r w:rsidRPr="00EB6A56">
              <w:rPr>
                <w:rFonts w:cs="Arial"/>
                <w:color w:val="0070C0"/>
                <w:sz w:val="18"/>
                <w:szCs w:val="18"/>
                <w:lang w:val="sl-SI" w:eastAsia="sl-SI"/>
              </w:rPr>
              <w:t>povpr. ocena</w:t>
            </w:r>
          </w:p>
        </w:tc>
        <w:tc>
          <w:tcPr>
            <w:tcW w:w="709" w:type="dxa"/>
            <w:shd w:val="clear" w:color="auto" w:fill="FFFFFF" w:themeFill="background1"/>
            <w:noWrap/>
          </w:tcPr>
          <w:p w14:paraId="1EC687E8" w14:textId="2D0F98C7" w:rsidR="00275E10" w:rsidRPr="00EB6A56" w:rsidRDefault="00275E10" w:rsidP="00275E10">
            <w:pPr>
              <w:spacing w:line="240" w:lineRule="auto"/>
              <w:jc w:val="right"/>
              <w:rPr>
                <w:rFonts w:cs="Arial"/>
                <w:color w:val="0070C0"/>
                <w:sz w:val="18"/>
                <w:szCs w:val="18"/>
                <w:lang w:val="sl-SI" w:eastAsia="sl-SI"/>
              </w:rPr>
            </w:pPr>
            <w:r w:rsidRPr="00EB6A56">
              <w:rPr>
                <w:rFonts w:cs="Arial"/>
                <w:color w:val="0070C0"/>
                <w:sz w:val="18"/>
                <w:szCs w:val="18"/>
                <w:lang w:val="sl-SI" w:eastAsia="sl-SI"/>
              </w:rPr>
              <w:t>4,6</w:t>
            </w:r>
          </w:p>
        </w:tc>
        <w:tc>
          <w:tcPr>
            <w:tcW w:w="709" w:type="dxa"/>
            <w:shd w:val="clear" w:color="auto" w:fill="FFFFFF" w:themeFill="background1"/>
            <w:noWrap/>
          </w:tcPr>
          <w:p w14:paraId="41588BC0" w14:textId="6E4866D9" w:rsidR="00275E10" w:rsidRPr="00EB6A56" w:rsidRDefault="00494C2D" w:rsidP="00275E10">
            <w:pPr>
              <w:spacing w:line="240" w:lineRule="auto"/>
              <w:jc w:val="right"/>
              <w:rPr>
                <w:rFonts w:cs="Arial"/>
                <w:color w:val="0070C0"/>
                <w:sz w:val="18"/>
                <w:szCs w:val="18"/>
                <w:lang w:val="sl-SI" w:eastAsia="sl-SI"/>
              </w:rPr>
            </w:pPr>
            <w:r w:rsidRPr="00EB6A56">
              <w:rPr>
                <w:rFonts w:cs="Arial"/>
                <w:color w:val="0070C0"/>
                <w:sz w:val="18"/>
                <w:szCs w:val="18"/>
                <w:lang w:val="sl-SI" w:eastAsia="sl-SI"/>
              </w:rPr>
              <w:t>4,6</w:t>
            </w:r>
          </w:p>
        </w:tc>
        <w:tc>
          <w:tcPr>
            <w:tcW w:w="709" w:type="dxa"/>
            <w:shd w:val="clear" w:color="auto" w:fill="FFFFFF" w:themeFill="background1"/>
            <w:noWrap/>
          </w:tcPr>
          <w:p w14:paraId="7CF60EA0" w14:textId="4A64DC0A" w:rsidR="00275E10" w:rsidRPr="00EB6A56" w:rsidRDefault="00494C2D" w:rsidP="00275E10">
            <w:pPr>
              <w:spacing w:line="240" w:lineRule="auto"/>
              <w:jc w:val="right"/>
              <w:rPr>
                <w:rFonts w:cs="Arial"/>
                <w:color w:val="0070C0"/>
                <w:sz w:val="18"/>
                <w:szCs w:val="18"/>
                <w:lang w:val="sl-SI" w:eastAsia="sl-SI"/>
              </w:rPr>
            </w:pPr>
            <w:r w:rsidRPr="00EB6A56">
              <w:rPr>
                <w:rFonts w:cs="Arial"/>
                <w:color w:val="0070C0"/>
                <w:sz w:val="18"/>
                <w:szCs w:val="18"/>
                <w:lang w:val="sl-SI" w:eastAsia="sl-SI"/>
              </w:rPr>
              <w:t>4,6</w:t>
            </w:r>
          </w:p>
        </w:tc>
      </w:tr>
      <w:tr w:rsidR="00494C2D" w:rsidRPr="00EB6A56" w14:paraId="4FEBF69B" w14:textId="77777777" w:rsidTr="00B354AF">
        <w:trPr>
          <w:trHeight w:val="20"/>
        </w:trPr>
        <w:tc>
          <w:tcPr>
            <w:tcW w:w="421" w:type="dxa"/>
            <w:shd w:val="clear" w:color="auto" w:fill="FFFFFF" w:themeFill="background1"/>
            <w:noWrap/>
          </w:tcPr>
          <w:p w14:paraId="2CBAF1CC" w14:textId="77777777" w:rsidR="00494C2D" w:rsidRPr="00EB6A56" w:rsidRDefault="00494C2D" w:rsidP="00494C2D">
            <w:pPr>
              <w:spacing w:line="240" w:lineRule="auto"/>
              <w:rPr>
                <w:rFonts w:cs="Arial"/>
                <w:b/>
                <w:bCs/>
                <w:sz w:val="18"/>
                <w:szCs w:val="18"/>
                <w:lang w:val="sl-SI" w:eastAsia="sl-SI"/>
              </w:rPr>
            </w:pPr>
            <w:r w:rsidRPr="00EB6A56">
              <w:rPr>
                <w:rFonts w:cs="Arial"/>
                <w:b/>
                <w:bCs/>
                <w:sz w:val="18"/>
                <w:szCs w:val="18"/>
                <w:lang w:val="sl-SI" w:eastAsia="sl-SI"/>
              </w:rPr>
              <w:t>2</w:t>
            </w:r>
          </w:p>
        </w:tc>
        <w:tc>
          <w:tcPr>
            <w:tcW w:w="6378" w:type="dxa"/>
            <w:shd w:val="clear" w:color="auto" w:fill="FFFFFF" w:themeFill="background1"/>
          </w:tcPr>
          <w:p w14:paraId="1ADAF13C" w14:textId="77777777" w:rsidR="00494C2D" w:rsidRPr="00EB6A56" w:rsidRDefault="00494C2D" w:rsidP="00494C2D">
            <w:pPr>
              <w:spacing w:line="240" w:lineRule="auto"/>
              <w:rPr>
                <w:rFonts w:cs="Arial"/>
                <w:sz w:val="18"/>
                <w:szCs w:val="18"/>
                <w:lang w:val="sl-SI" w:eastAsia="sl-SI"/>
              </w:rPr>
            </w:pPr>
            <w:r w:rsidRPr="00EB6A56">
              <w:rPr>
                <w:rFonts w:cs="Arial"/>
                <w:bCs/>
                <w:sz w:val="18"/>
                <w:szCs w:val="18"/>
                <w:lang w:val="sl-SI" w:eastAsia="sl-SI"/>
              </w:rPr>
              <w:t xml:space="preserve">Primerjava s primerljivim obdobjem predhodnega leta - poraba papirja </w:t>
            </w:r>
          </w:p>
        </w:tc>
        <w:tc>
          <w:tcPr>
            <w:tcW w:w="567" w:type="dxa"/>
            <w:shd w:val="clear" w:color="auto" w:fill="FFFFFF" w:themeFill="background1"/>
          </w:tcPr>
          <w:p w14:paraId="5C654145" w14:textId="68F2C4E5" w:rsidR="00494C2D" w:rsidRPr="00EB6A56" w:rsidRDefault="00494C2D" w:rsidP="00494C2D">
            <w:pPr>
              <w:spacing w:line="240" w:lineRule="auto"/>
              <w:rPr>
                <w:rFonts w:cs="Arial"/>
                <w:sz w:val="18"/>
                <w:szCs w:val="18"/>
                <w:lang w:val="sl-SI" w:eastAsia="sl-SI"/>
              </w:rPr>
            </w:pPr>
            <w:r w:rsidRPr="00EB6A56">
              <w:rPr>
                <w:rFonts w:cs="Arial"/>
                <w:sz w:val="18"/>
                <w:szCs w:val="18"/>
                <w:lang w:val="sl-SI" w:eastAsia="sl-SI"/>
              </w:rPr>
              <w:t>ind.</w:t>
            </w:r>
          </w:p>
        </w:tc>
        <w:tc>
          <w:tcPr>
            <w:tcW w:w="709" w:type="dxa"/>
            <w:shd w:val="clear" w:color="auto" w:fill="FFFFFF" w:themeFill="background1"/>
            <w:noWrap/>
          </w:tcPr>
          <w:p w14:paraId="3385CFEE" w14:textId="33089249" w:rsidR="00494C2D" w:rsidRPr="00EB6A56" w:rsidRDefault="00494C2D" w:rsidP="00494C2D">
            <w:pPr>
              <w:spacing w:line="240" w:lineRule="auto"/>
              <w:jc w:val="right"/>
              <w:rPr>
                <w:rFonts w:cs="Arial"/>
                <w:sz w:val="18"/>
                <w:szCs w:val="18"/>
                <w:lang w:val="sl-SI" w:eastAsia="sl-SI"/>
              </w:rPr>
            </w:pPr>
            <w:r w:rsidRPr="00EB6A56">
              <w:rPr>
                <w:rFonts w:cs="Arial"/>
                <w:sz w:val="18"/>
                <w:szCs w:val="18"/>
                <w:lang w:val="sl-SI" w:eastAsia="sl-SI"/>
              </w:rPr>
              <w:t>89</w:t>
            </w:r>
          </w:p>
        </w:tc>
        <w:tc>
          <w:tcPr>
            <w:tcW w:w="709" w:type="dxa"/>
            <w:shd w:val="clear" w:color="auto" w:fill="FFFFFF" w:themeFill="background1"/>
            <w:noWrap/>
          </w:tcPr>
          <w:p w14:paraId="2F86AB76" w14:textId="11F5DBB8" w:rsidR="00494C2D" w:rsidRPr="00EB6A56" w:rsidRDefault="00494C2D" w:rsidP="00494C2D">
            <w:pPr>
              <w:spacing w:line="240" w:lineRule="auto"/>
              <w:jc w:val="right"/>
              <w:rPr>
                <w:rFonts w:cs="Arial"/>
                <w:sz w:val="18"/>
                <w:szCs w:val="18"/>
                <w:lang w:val="sl-SI" w:eastAsia="sl-SI"/>
              </w:rPr>
            </w:pPr>
            <w:r w:rsidRPr="00EB6A56">
              <w:rPr>
                <w:rFonts w:cs="Arial"/>
                <w:color w:val="000000"/>
                <w:sz w:val="18"/>
                <w:szCs w:val="18"/>
                <w:lang w:eastAsia="sl-SI"/>
              </w:rPr>
              <w:t>99</w:t>
            </w:r>
          </w:p>
        </w:tc>
        <w:tc>
          <w:tcPr>
            <w:tcW w:w="709" w:type="dxa"/>
            <w:shd w:val="clear" w:color="auto" w:fill="FFFFFF" w:themeFill="background1"/>
            <w:noWrap/>
          </w:tcPr>
          <w:p w14:paraId="5C6CAB14" w14:textId="1FFAEEB9" w:rsidR="00494C2D" w:rsidRPr="00EB6A56" w:rsidRDefault="00494C2D" w:rsidP="00494C2D">
            <w:pPr>
              <w:spacing w:line="240" w:lineRule="auto"/>
              <w:jc w:val="right"/>
              <w:rPr>
                <w:rFonts w:cs="Arial"/>
                <w:sz w:val="18"/>
                <w:szCs w:val="18"/>
                <w:lang w:val="sl-SI" w:eastAsia="sl-SI"/>
              </w:rPr>
            </w:pPr>
            <w:r w:rsidRPr="00EB6A56">
              <w:rPr>
                <w:rFonts w:cs="Arial"/>
                <w:color w:val="000000"/>
                <w:sz w:val="18"/>
                <w:szCs w:val="18"/>
                <w:lang w:eastAsia="sl-SI"/>
              </w:rPr>
              <w:t xml:space="preserve">102 </w:t>
            </w:r>
          </w:p>
        </w:tc>
      </w:tr>
      <w:tr w:rsidR="00494C2D" w:rsidRPr="00EB6A56" w14:paraId="3D225A3C" w14:textId="77777777" w:rsidTr="00B354AF">
        <w:trPr>
          <w:cnfStyle w:val="000000100000" w:firstRow="0" w:lastRow="0" w:firstColumn="0" w:lastColumn="0" w:oddVBand="0" w:evenVBand="0" w:oddHBand="1" w:evenHBand="0" w:firstRowFirstColumn="0" w:firstRowLastColumn="0" w:lastRowFirstColumn="0" w:lastRowLastColumn="0"/>
          <w:trHeight w:val="20"/>
        </w:trPr>
        <w:tc>
          <w:tcPr>
            <w:tcW w:w="421" w:type="dxa"/>
            <w:shd w:val="clear" w:color="auto" w:fill="FFFFFF" w:themeFill="background1"/>
            <w:noWrap/>
          </w:tcPr>
          <w:p w14:paraId="2A607812" w14:textId="77777777" w:rsidR="00494C2D" w:rsidRPr="00EB6A56" w:rsidRDefault="00494C2D" w:rsidP="00494C2D">
            <w:pPr>
              <w:spacing w:line="240" w:lineRule="auto"/>
              <w:rPr>
                <w:rFonts w:cs="Arial"/>
                <w:b/>
                <w:bCs/>
                <w:sz w:val="18"/>
                <w:szCs w:val="18"/>
                <w:lang w:val="sl-SI" w:eastAsia="sl-SI"/>
              </w:rPr>
            </w:pPr>
            <w:r w:rsidRPr="00EB6A56">
              <w:rPr>
                <w:rFonts w:cs="Arial"/>
                <w:b/>
                <w:bCs/>
                <w:sz w:val="18"/>
                <w:szCs w:val="18"/>
                <w:lang w:val="sl-SI" w:eastAsia="sl-SI"/>
              </w:rPr>
              <w:t>3</w:t>
            </w:r>
          </w:p>
        </w:tc>
        <w:tc>
          <w:tcPr>
            <w:tcW w:w="6378" w:type="dxa"/>
            <w:shd w:val="clear" w:color="auto" w:fill="FFFFFF" w:themeFill="background1"/>
          </w:tcPr>
          <w:p w14:paraId="51EB0342" w14:textId="77777777" w:rsidR="00494C2D" w:rsidRPr="00EB6A56" w:rsidRDefault="00494C2D" w:rsidP="00494C2D">
            <w:pPr>
              <w:spacing w:line="240" w:lineRule="auto"/>
              <w:rPr>
                <w:rFonts w:cs="Arial"/>
                <w:sz w:val="18"/>
                <w:szCs w:val="18"/>
                <w:lang w:val="sl-SI" w:eastAsia="sl-SI"/>
              </w:rPr>
            </w:pPr>
            <w:r w:rsidRPr="00EB6A56">
              <w:rPr>
                <w:rFonts w:cs="Arial"/>
                <w:bCs/>
                <w:sz w:val="18"/>
                <w:szCs w:val="18"/>
                <w:lang w:val="sl-SI" w:eastAsia="sl-SI"/>
              </w:rPr>
              <w:t>Primerjava s primerljivim obdobjem predhodnega leta - poraba električne energije v kWh (za lokacije iz energetskega knjigovodstva)</w:t>
            </w:r>
          </w:p>
        </w:tc>
        <w:tc>
          <w:tcPr>
            <w:tcW w:w="567" w:type="dxa"/>
            <w:shd w:val="clear" w:color="auto" w:fill="FFFFFF" w:themeFill="background1"/>
          </w:tcPr>
          <w:p w14:paraId="3FE8E813" w14:textId="5E4C093E" w:rsidR="00494C2D" w:rsidRPr="00EB6A56" w:rsidRDefault="00494C2D" w:rsidP="00494C2D">
            <w:pPr>
              <w:spacing w:line="240" w:lineRule="auto"/>
              <w:rPr>
                <w:rFonts w:cs="Arial"/>
                <w:sz w:val="18"/>
                <w:szCs w:val="18"/>
                <w:lang w:val="sl-SI" w:eastAsia="sl-SI"/>
              </w:rPr>
            </w:pPr>
            <w:r w:rsidRPr="00EB6A56">
              <w:rPr>
                <w:rFonts w:cs="Arial"/>
                <w:sz w:val="18"/>
                <w:szCs w:val="18"/>
                <w:lang w:val="sl-SI" w:eastAsia="sl-SI"/>
              </w:rPr>
              <w:t>ind.</w:t>
            </w:r>
          </w:p>
        </w:tc>
        <w:tc>
          <w:tcPr>
            <w:tcW w:w="709" w:type="dxa"/>
            <w:shd w:val="clear" w:color="auto" w:fill="FFFFFF" w:themeFill="background1"/>
            <w:noWrap/>
          </w:tcPr>
          <w:p w14:paraId="651BE65C" w14:textId="6AE0CB4A" w:rsidR="00494C2D" w:rsidRPr="00EB6A56" w:rsidRDefault="00494C2D" w:rsidP="00494C2D">
            <w:pPr>
              <w:spacing w:line="240" w:lineRule="auto"/>
              <w:jc w:val="right"/>
              <w:rPr>
                <w:rFonts w:cs="Arial"/>
                <w:sz w:val="18"/>
                <w:szCs w:val="18"/>
                <w:lang w:val="sl-SI" w:eastAsia="sl-SI"/>
              </w:rPr>
            </w:pPr>
            <w:r w:rsidRPr="00EB6A56">
              <w:rPr>
                <w:rFonts w:cs="Arial"/>
                <w:sz w:val="18"/>
                <w:szCs w:val="18"/>
                <w:lang w:val="sl-SI" w:eastAsia="sl-SI"/>
              </w:rPr>
              <w:t>95</w:t>
            </w:r>
          </w:p>
        </w:tc>
        <w:tc>
          <w:tcPr>
            <w:tcW w:w="709" w:type="dxa"/>
            <w:shd w:val="clear" w:color="auto" w:fill="FFFFFF" w:themeFill="background1"/>
            <w:noWrap/>
          </w:tcPr>
          <w:p w14:paraId="7A613FDE" w14:textId="78A4F09E" w:rsidR="00494C2D" w:rsidRPr="00EB6A56" w:rsidRDefault="00494C2D" w:rsidP="00494C2D">
            <w:pPr>
              <w:spacing w:line="240" w:lineRule="auto"/>
              <w:jc w:val="right"/>
              <w:rPr>
                <w:rFonts w:cs="Arial"/>
                <w:sz w:val="18"/>
                <w:szCs w:val="18"/>
                <w:lang w:val="sl-SI" w:eastAsia="sl-SI"/>
              </w:rPr>
            </w:pPr>
            <w:r w:rsidRPr="00EB6A56">
              <w:rPr>
                <w:rFonts w:cs="Arial"/>
                <w:color w:val="000000"/>
                <w:sz w:val="18"/>
                <w:szCs w:val="18"/>
                <w:lang w:eastAsia="sl-SI"/>
              </w:rPr>
              <w:t>97</w:t>
            </w:r>
          </w:p>
        </w:tc>
        <w:tc>
          <w:tcPr>
            <w:tcW w:w="709" w:type="dxa"/>
            <w:shd w:val="clear" w:color="auto" w:fill="FFFFFF" w:themeFill="background1"/>
            <w:noWrap/>
          </w:tcPr>
          <w:p w14:paraId="7FDC2FCA" w14:textId="6AAFCD30" w:rsidR="00494C2D" w:rsidRPr="00EB6A56" w:rsidRDefault="00494C2D" w:rsidP="00494C2D">
            <w:pPr>
              <w:spacing w:line="240" w:lineRule="auto"/>
              <w:jc w:val="right"/>
              <w:rPr>
                <w:rFonts w:cs="Arial"/>
                <w:sz w:val="18"/>
                <w:szCs w:val="18"/>
                <w:lang w:val="sl-SI" w:eastAsia="sl-SI"/>
              </w:rPr>
            </w:pPr>
            <w:r w:rsidRPr="00EB6A56">
              <w:rPr>
                <w:rFonts w:cs="Arial"/>
                <w:color w:val="000000"/>
                <w:sz w:val="18"/>
                <w:szCs w:val="18"/>
                <w:lang w:eastAsia="sl-SI"/>
              </w:rPr>
              <w:t xml:space="preserve">92 </w:t>
            </w:r>
          </w:p>
        </w:tc>
      </w:tr>
      <w:tr w:rsidR="00494C2D" w:rsidRPr="00EB6A56" w14:paraId="3685582D" w14:textId="77777777" w:rsidTr="00B354AF">
        <w:trPr>
          <w:trHeight w:val="20"/>
        </w:trPr>
        <w:tc>
          <w:tcPr>
            <w:tcW w:w="421" w:type="dxa"/>
            <w:shd w:val="clear" w:color="auto" w:fill="FFFFFF" w:themeFill="background1"/>
            <w:noWrap/>
          </w:tcPr>
          <w:p w14:paraId="69EC8164" w14:textId="77777777" w:rsidR="00494C2D" w:rsidRPr="00EB6A56" w:rsidRDefault="00494C2D" w:rsidP="00494C2D">
            <w:pPr>
              <w:spacing w:line="240" w:lineRule="auto"/>
              <w:rPr>
                <w:rFonts w:cs="Arial"/>
                <w:b/>
                <w:bCs/>
                <w:sz w:val="18"/>
                <w:szCs w:val="18"/>
                <w:lang w:val="sl-SI" w:eastAsia="sl-SI"/>
              </w:rPr>
            </w:pPr>
            <w:r w:rsidRPr="00EB6A56">
              <w:rPr>
                <w:rFonts w:cs="Arial"/>
                <w:b/>
                <w:bCs/>
                <w:sz w:val="18"/>
                <w:szCs w:val="18"/>
                <w:lang w:val="sl-SI" w:eastAsia="sl-SI"/>
              </w:rPr>
              <w:t>4</w:t>
            </w:r>
          </w:p>
        </w:tc>
        <w:tc>
          <w:tcPr>
            <w:tcW w:w="6378" w:type="dxa"/>
            <w:shd w:val="clear" w:color="auto" w:fill="FFFFFF" w:themeFill="background1"/>
          </w:tcPr>
          <w:p w14:paraId="312CD21D" w14:textId="77777777" w:rsidR="00494C2D" w:rsidRPr="00EB6A56" w:rsidRDefault="00494C2D" w:rsidP="00494C2D">
            <w:pPr>
              <w:spacing w:line="240" w:lineRule="auto"/>
              <w:rPr>
                <w:rFonts w:cs="Arial"/>
                <w:sz w:val="18"/>
                <w:szCs w:val="18"/>
                <w:lang w:val="sl-SI" w:eastAsia="sl-SI"/>
              </w:rPr>
            </w:pPr>
            <w:r w:rsidRPr="00EB6A56">
              <w:rPr>
                <w:rFonts w:cs="Arial"/>
                <w:bCs/>
                <w:sz w:val="18"/>
                <w:szCs w:val="18"/>
                <w:lang w:val="sl-SI" w:eastAsia="sl-SI"/>
              </w:rPr>
              <w:t>Primerjava s primerljivim obdobjem predhodnega leta - poraba energije za ogrevanje v kWh (za lokacije iz energetskega knjigovodstva)</w:t>
            </w:r>
          </w:p>
        </w:tc>
        <w:tc>
          <w:tcPr>
            <w:tcW w:w="567" w:type="dxa"/>
            <w:shd w:val="clear" w:color="auto" w:fill="FFFFFF" w:themeFill="background1"/>
          </w:tcPr>
          <w:p w14:paraId="1F8574E2" w14:textId="200C587E" w:rsidR="00494C2D" w:rsidRPr="00EB6A56" w:rsidRDefault="00494C2D" w:rsidP="00494C2D">
            <w:pPr>
              <w:spacing w:line="240" w:lineRule="auto"/>
              <w:rPr>
                <w:rFonts w:cs="Arial"/>
                <w:sz w:val="18"/>
                <w:szCs w:val="18"/>
                <w:lang w:val="sl-SI" w:eastAsia="sl-SI"/>
              </w:rPr>
            </w:pPr>
            <w:r w:rsidRPr="00EB6A56">
              <w:rPr>
                <w:rFonts w:cs="Arial"/>
                <w:sz w:val="18"/>
                <w:szCs w:val="18"/>
                <w:lang w:val="sl-SI" w:eastAsia="sl-SI"/>
              </w:rPr>
              <w:t>ind.</w:t>
            </w:r>
          </w:p>
        </w:tc>
        <w:tc>
          <w:tcPr>
            <w:tcW w:w="709" w:type="dxa"/>
            <w:shd w:val="clear" w:color="auto" w:fill="FFFFFF" w:themeFill="background1"/>
            <w:noWrap/>
          </w:tcPr>
          <w:p w14:paraId="5DE1CD7A" w14:textId="4CE3CEBE" w:rsidR="00494C2D" w:rsidRPr="00EB6A56" w:rsidRDefault="00494C2D" w:rsidP="00494C2D">
            <w:pPr>
              <w:spacing w:line="240" w:lineRule="auto"/>
              <w:jc w:val="right"/>
              <w:rPr>
                <w:rFonts w:cs="Arial"/>
                <w:sz w:val="18"/>
                <w:szCs w:val="18"/>
                <w:lang w:val="sl-SI" w:eastAsia="sl-SI"/>
              </w:rPr>
            </w:pPr>
            <w:r w:rsidRPr="00EB6A56">
              <w:rPr>
                <w:rFonts w:cs="Arial"/>
                <w:sz w:val="18"/>
                <w:szCs w:val="18"/>
                <w:lang w:val="sl-SI" w:eastAsia="sl-SI"/>
              </w:rPr>
              <w:t>107</w:t>
            </w:r>
          </w:p>
        </w:tc>
        <w:tc>
          <w:tcPr>
            <w:tcW w:w="709" w:type="dxa"/>
            <w:shd w:val="clear" w:color="auto" w:fill="FFFFFF" w:themeFill="background1"/>
            <w:noWrap/>
          </w:tcPr>
          <w:p w14:paraId="3A94B72F" w14:textId="755FAAF0" w:rsidR="00494C2D" w:rsidRPr="00EB6A56" w:rsidRDefault="00494C2D" w:rsidP="00494C2D">
            <w:pPr>
              <w:spacing w:line="240" w:lineRule="auto"/>
              <w:jc w:val="right"/>
              <w:rPr>
                <w:rFonts w:cs="Arial"/>
                <w:sz w:val="18"/>
                <w:szCs w:val="18"/>
                <w:lang w:val="sl-SI" w:eastAsia="sl-SI"/>
              </w:rPr>
            </w:pPr>
            <w:r w:rsidRPr="00EB6A56">
              <w:rPr>
                <w:rFonts w:cs="Arial"/>
                <w:color w:val="000000"/>
                <w:sz w:val="18"/>
                <w:szCs w:val="18"/>
                <w:lang w:eastAsia="sl-SI"/>
              </w:rPr>
              <w:t>97</w:t>
            </w:r>
          </w:p>
        </w:tc>
        <w:tc>
          <w:tcPr>
            <w:tcW w:w="709" w:type="dxa"/>
            <w:shd w:val="clear" w:color="auto" w:fill="FFFFFF" w:themeFill="background1"/>
            <w:noWrap/>
          </w:tcPr>
          <w:p w14:paraId="76445532" w14:textId="722DA6BB" w:rsidR="00494C2D" w:rsidRPr="00EB6A56" w:rsidRDefault="00494C2D" w:rsidP="00494C2D">
            <w:pPr>
              <w:spacing w:line="240" w:lineRule="auto"/>
              <w:jc w:val="right"/>
              <w:rPr>
                <w:rFonts w:cs="Arial"/>
                <w:sz w:val="18"/>
                <w:szCs w:val="18"/>
                <w:lang w:val="sl-SI" w:eastAsia="sl-SI"/>
              </w:rPr>
            </w:pPr>
            <w:r w:rsidRPr="00EB6A56">
              <w:rPr>
                <w:rFonts w:cs="Arial"/>
                <w:color w:val="000000"/>
                <w:sz w:val="18"/>
                <w:szCs w:val="18"/>
                <w:lang w:eastAsia="sl-SI"/>
              </w:rPr>
              <w:t xml:space="preserve">107 </w:t>
            </w:r>
          </w:p>
        </w:tc>
      </w:tr>
      <w:tr w:rsidR="00275E10" w:rsidRPr="00EB6A56" w14:paraId="3EB1FE0C" w14:textId="77777777" w:rsidTr="00B354AF">
        <w:trPr>
          <w:cnfStyle w:val="000000100000" w:firstRow="0" w:lastRow="0" w:firstColumn="0" w:lastColumn="0" w:oddVBand="0" w:evenVBand="0" w:oddHBand="1" w:evenHBand="0" w:firstRowFirstColumn="0" w:firstRowLastColumn="0" w:lastRowFirstColumn="0" w:lastRowLastColumn="0"/>
          <w:trHeight w:val="20"/>
        </w:trPr>
        <w:tc>
          <w:tcPr>
            <w:tcW w:w="9493" w:type="dxa"/>
            <w:gridSpan w:val="6"/>
            <w:shd w:val="clear" w:color="auto" w:fill="FFFFFF" w:themeFill="background1"/>
            <w:vAlign w:val="center"/>
            <w:hideMark/>
          </w:tcPr>
          <w:p w14:paraId="34947750" w14:textId="77777777" w:rsidR="00275E10" w:rsidRPr="00EB6A56" w:rsidRDefault="00275E10" w:rsidP="00275E10">
            <w:pPr>
              <w:spacing w:line="240" w:lineRule="auto"/>
              <w:rPr>
                <w:rFonts w:cs="Arial"/>
                <w:b/>
                <w:bCs/>
                <w:sz w:val="18"/>
                <w:szCs w:val="18"/>
                <w:lang w:val="sl-SI" w:eastAsia="sl-SI"/>
              </w:rPr>
            </w:pPr>
            <w:r w:rsidRPr="00EB6A56">
              <w:rPr>
                <w:rFonts w:cs="Arial"/>
                <w:b/>
                <w:bCs/>
                <w:sz w:val="18"/>
                <w:szCs w:val="18"/>
                <w:lang w:val="sl-SI" w:eastAsia="sl-SI"/>
              </w:rPr>
              <w:t>8. Zagotavljati stabilno in pregledno financiranje AJPES</w:t>
            </w:r>
          </w:p>
        </w:tc>
      </w:tr>
      <w:tr w:rsidR="00494C2D" w:rsidRPr="00EB6A56" w14:paraId="315ACD9B" w14:textId="77777777" w:rsidTr="00647FC3">
        <w:trPr>
          <w:trHeight w:val="20"/>
        </w:trPr>
        <w:tc>
          <w:tcPr>
            <w:tcW w:w="421" w:type="dxa"/>
            <w:shd w:val="clear" w:color="auto" w:fill="FFFFFF" w:themeFill="background1"/>
            <w:noWrap/>
            <w:hideMark/>
          </w:tcPr>
          <w:p w14:paraId="4D6BDEDC" w14:textId="77777777" w:rsidR="00494C2D" w:rsidRPr="00EB6A56" w:rsidRDefault="00494C2D" w:rsidP="00494C2D">
            <w:pPr>
              <w:spacing w:line="240" w:lineRule="auto"/>
              <w:rPr>
                <w:rFonts w:cs="Arial"/>
                <w:b/>
                <w:bCs/>
                <w:sz w:val="18"/>
                <w:szCs w:val="18"/>
                <w:lang w:val="sl-SI" w:eastAsia="sl-SI"/>
              </w:rPr>
            </w:pPr>
            <w:r w:rsidRPr="00EB6A56">
              <w:rPr>
                <w:rFonts w:cs="Arial"/>
                <w:b/>
                <w:bCs/>
                <w:sz w:val="18"/>
                <w:szCs w:val="18"/>
                <w:lang w:val="sl-SI" w:eastAsia="sl-SI"/>
              </w:rPr>
              <w:t>1</w:t>
            </w:r>
          </w:p>
        </w:tc>
        <w:tc>
          <w:tcPr>
            <w:tcW w:w="6378" w:type="dxa"/>
            <w:shd w:val="clear" w:color="auto" w:fill="FFFFFF" w:themeFill="background1"/>
            <w:hideMark/>
          </w:tcPr>
          <w:p w14:paraId="3E518938" w14:textId="77777777" w:rsidR="00494C2D" w:rsidRPr="00EB6A56" w:rsidRDefault="00494C2D" w:rsidP="00494C2D">
            <w:pPr>
              <w:spacing w:line="240" w:lineRule="auto"/>
              <w:rPr>
                <w:rFonts w:cs="Arial"/>
                <w:sz w:val="18"/>
                <w:szCs w:val="18"/>
                <w:lang w:val="sl-SI" w:eastAsia="sl-SI"/>
              </w:rPr>
            </w:pPr>
            <w:r w:rsidRPr="00EB6A56">
              <w:rPr>
                <w:rFonts w:cs="Arial"/>
                <w:sz w:val="18"/>
                <w:szCs w:val="18"/>
                <w:lang w:val="sl-SI" w:eastAsia="sl-SI"/>
              </w:rPr>
              <w:t>Primerjava s primerljivim obdobjem predhodnega leta - prihodki od prodaje storitev</w:t>
            </w:r>
          </w:p>
        </w:tc>
        <w:tc>
          <w:tcPr>
            <w:tcW w:w="567" w:type="dxa"/>
            <w:shd w:val="clear" w:color="auto" w:fill="FFFFFF" w:themeFill="background1"/>
            <w:noWrap/>
            <w:hideMark/>
          </w:tcPr>
          <w:p w14:paraId="590A0761" w14:textId="39874EE2" w:rsidR="00494C2D" w:rsidRPr="00EB6A56" w:rsidRDefault="00494C2D" w:rsidP="00494C2D">
            <w:pPr>
              <w:spacing w:line="240" w:lineRule="auto"/>
              <w:rPr>
                <w:rFonts w:cs="Arial"/>
                <w:sz w:val="18"/>
                <w:szCs w:val="18"/>
                <w:lang w:val="sl-SI" w:eastAsia="sl-SI"/>
              </w:rPr>
            </w:pPr>
            <w:r w:rsidRPr="00EB6A56">
              <w:rPr>
                <w:rFonts w:cs="Arial"/>
                <w:sz w:val="18"/>
                <w:szCs w:val="18"/>
                <w:lang w:val="sl-SI" w:eastAsia="sl-SI"/>
              </w:rPr>
              <w:t>ind.</w:t>
            </w:r>
          </w:p>
        </w:tc>
        <w:tc>
          <w:tcPr>
            <w:tcW w:w="709" w:type="dxa"/>
            <w:shd w:val="clear" w:color="auto" w:fill="FFFFFF" w:themeFill="background1"/>
            <w:noWrap/>
          </w:tcPr>
          <w:p w14:paraId="70C9EC80" w14:textId="1D31BA13" w:rsidR="00494C2D" w:rsidRPr="00EB6A56" w:rsidRDefault="00494C2D" w:rsidP="00494C2D">
            <w:pPr>
              <w:spacing w:line="240" w:lineRule="auto"/>
              <w:jc w:val="right"/>
              <w:rPr>
                <w:rFonts w:cs="Arial"/>
                <w:sz w:val="18"/>
                <w:szCs w:val="18"/>
                <w:lang w:val="sl-SI" w:eastAsia="sl-SI"/>
              </w:rPr>
            </w:pPr>
            <w:r w:rsidRPr="00EB6A56">
              <w:rPr>
                <w:rFonts w:cs="Arial"/>
                <w:sz w:val="18"/>
                <w:szCs w:val="18"/>
                <w:lang w:val="sl-SI" w:eastAsia="sl-SI"/>
              </w:rPr>
              <w:t>110</w:t>
            </w:r>
          </w:p>
        </w:tc>
        <w:tc>
          <w:tcPr>
            <w:tcW w:w="709" w:type="dxa"/>
            <w:shd w:val="clear" w:color="auto" w:fill="FFFFFF" w:themeFill="background1"/>
            <w:noWrap/>
            <w:vAlign w:val="center"/>
          </w:tcPr>
          <w:p w14:paraId="0D82E9A8" w14:textId="09F973DB" w:rsidR="00494C2D" w:rsidRPr="00EB6A56" w:rsidRDefault="00494C2D" w:rsidP="00494C2D">
            <w:pPr>
              <w:spacing w:line="240" w:lineRule="auto"/>
              <w:jc w:val="right"/>
              <w:rPr>
                <w:rFonts w:cs="Arial"/>
                <w:sz w:val="18"/>
                <w:szCs w:val="18"/>
                <w:lang w:val="sl-SI" w:eastAsia="sl-SI"/>
              </w:rPr>
            </w:pPr>
            <w:r w:rsidRPr="00EB6A56">
              <w:rPr>
                <w:rFonts w:cs="Arial"/>
                <w:color w:val="000000"/>
                <w:sz w:val="18"/>
                <w:szCs w:val="18"/>
                <w:lang w:eastAsia="sl-SI"/>
              </w:rPr>
              <w:t>100</w:t>
            </w:r>
          </w:p>
        </w:tc>
        <w:tc>
          <w:tcPr>
            <w:tcW w:w="709" w:type="dxa"/>
            <w:shd w:val="clear" w:color="auto" w:fill="FFFFFF" w:themeFill="background1"/>
            <w:noWrap/>
          </w:tcPr>
          <w:p w14:paraId="724A8EF2" w14:textId="41DE5540" w:rsidR="00494C2D" w:rsidRPr="00EB6A56" w:rsidRDefault="00494C2D" w:rsidP="00494C2D">
            <w:pPr>
              <w:spacing w:line="240" w:lineRule="auto"/>
              <w:jc w:val="right"/>
              <w:rPr>
                <w:rFonts w:cs="Arial"/>
                <w:sz w:val="18"/>
                <w:szCs w:val="18"/>
                <w:lang w:val="sl-SI" w:eastAsia="sl-SI"/>
              </w:rPr>
            </w:pPr>
            <w:r w:rsidRPr="00EB6A56">
              <w:rPr>
                <w:rFonts w:cs="Arial"/>
                <w:color w:val="000000"/>
                <w:sz w:val="18"/>
                <w:szCs w:val="18"/>
                <w:lang w:eastAsia="sl-SI"/>
              </w:rPr>
              <w:t xml:space="preserve">103 </w:t>
            </w:r>
          </w:p>
        </w:tc>
      </w:tr>
      <w:tr w:rsidR="00494C2D" w:rsidRPr="00EB6A56" w14:paraId="557985B5" w14:textId="77777777" w:rsidTr="00647FC3">
        <w:trPr>
          <w:cnfStyle w:val="000000100000" w:firstRow="0" w:lastRow="0" w:firstColumn="0" w:lastColumn="0" w:oddVBand="0" w:evenVBand="0" w:oddHBand="1" w:evenHBand="0" w:firstRowFirstColumn="0" w:firstRowLastColumn="0" w:lastRowFirstColumn="0" w:lastRowLastColumn="0"/>
          <w:trHeight w:val="20"/>
        </w:trPr>
        <w:tc>
          <w:tcPr>
            <w:tcW w:w="421" w:type="dxa"/>
            <w:shd w:val="clear" w:color="auto" w:fill="FFFFFF" w:themeFill="background1"/>
            <w:noWrap/>
            <w:hideMark/>
          </w:tcPr>
          <w:p w14:paraId="038E782C" w14:textId="77777777" w:rsidR="00494C2D" w:rsidRPr="00EB6A56" w:rsidRDefault="00494C2D" w:rsidP="00494C2D">
            <w:pPr>
              <w:spacing w:line="240" w:lineRule="auto"/>
              <w:rPr>
                <w:rFonts w:cs="Arial"/>
                <w:b/>
                <w:bCs/>
                <w:sz w:val="18"/>
                <w:szCs w:val="18"/>
                <w:lang w:val="sl-SI" w:eastAsia="sl-SI"/>
              </w:rPr>
            </w:pPr>
            <w:r w:rsidRPr="00EB6A56">
              <w:rPr>
                <w:rFonts w:cs="Arial"/>
                <w:b/>
                <w:bCs/>
                <w:sz w:val="18"/>
                <w:szCs w:val="18"/>
                <w:lang w:val="sl-SI" w:eastAsia="sl-SI"/>
              </w:rPr>
              <w:t>2</w:t>
            </w:r>
          </w:p>
        </w:tc>
        <w:tc>
          <w:tcPr>
            <w:tcW w:w="6378" w:type="dxa"/>
            <w:shd w:val="clear" w:color="auto" w:fill="FFFFFF" w:themeFill="background1"/>
            <w:hideMark/>
          </w:tcPr>
          <w:p w14:paraId="0BA4E0B1" w14:textId="77777777" w:rsidR="00494C2D" w:rsidRPr="00EB6A56" w:rsidRDefault="00494C2D" w:rsidP="00494C2D">
            <w:pPr>
              <w:spacing w:line="240" w:lineRule="auto"/>
              <w:rPr>
                <w:rFonts w:cs="Arial"/>
                <w:sz w:val="18"/>
                <w:szCs w:val="18"/>
                <w:lang w:val="sl-SI" w:eastAsia="sl-SI"/>
              </w:rPr>
            </w:pPr>
            <w:r w:rsidRPr="00EB6A56">
              <w:rPr>
                <w:rFonts w:cs="Arial"/>
                <w:sz w:val="18"/>
                <w:szCs w:val="18"/>
                <w:lang w:val="sl-SI" w:eastAsia="sl-SI"/>
              </w:rPr>
              <w:t>Delež transfera iz državnega proračuna v celotnih prihodkih AJPES</w:t>
            </w:r>
          </w:p>
        </w:tc>
        <w:tc>
          <w:tcPr>
            <w:tcW w:w="567" w:type="dxa"/>
            <w:shd w:val="clear" w:color="auto" w:fill="FFFFFF" w:themeFill="background1"/>
            <w:noWrap/>
            <w:hideMark/>
          </w:tcPr>
          <w:p w14:paraId="4F4C9C53" w14:textId="77777777" w:rsidR="00494C2D" w:rsidRPr="00EB6A56" w:rsidRDefault="00494C2D" w:rsidP="00494C2D">
            <w:pPr>
              <w:spacing w:line="240" w:lineRule="auto"/>
              <w:rPr>
                <w:rFonts w:cs="Arial"/>
                <w:sz w:val="18"/>
                <w:szCs w:val="18"/>
                <w:lang w:val="sl-SI" w:eastAsia="sl-SI"/>
              </w:rPr>
            </w:pPr>
            <w:r w:rsidRPr="00EB6A56">
              <w:rPr>
                <w:rFonts w:cs="Arial"/>
                <w:sz w:val="18"/>
                <w:szCs w:val="18"/>
                <w:lang w:val="sl-SI" w:eastAsia="sl-SI"/>
              </w:rPr>
              <w:t>%</w:t>
            </w:r>
          </w:p>
        </w:tc>
        <w:tc>
          <w:tcPr>
            <w:tcW w:w="709" w:type="dxa"/>
            <w:shd w:val="clear" w:color="auto" w:fill="FFFFFF" w:themeFill="background1"/>
            <w:noWrap/>
          </w:tcPr>
          <w:p w14:paraId="4915F491" w14:textId="17BC1996" w:rsidR="00494C2D" w:rsidRPr="00EB6A56" w:rsidRDefault="00494C2D" w:rsidP="00494C2D">
            <w:pPr>
              <w:spacing w:line="240" w:lineRule="auto"/>
              <w:jc w:val="right"/>
              <w:rPr>
                <w:rFonts w:cs="Arial"/>
                <w:sz w:val="18"/>
                <w:szCs w:val="18"/>
                <w:lang w:val="sl-SI" w:eastAsia="sl-SI"/>
              </w:rPr>
            </w:pPr>
            <w:r w:rsidRPr="00EB6A56">
              <w:rPr>
                <w:rFonts w:cs="Arial"/>
                <w:sz w:val="18"/>
                <w:szCs w:val="18"/>
                <w:lang w:val="sl-SI" w:eastAsia="sl-SI"/>
              </w:rPr>
              <w:t>52</w:t>
            </w:r>
          </w:p>
        </w:tc>
        <w:tc>
          <w:tcPr>
            <w:tcW w:w="709" w:type="dxa"/>
            <w:shd w:val="clear" w:color="auto" w:fill="FFFFFF" w:themeFill="background1"/>
            <w:noWrap/>
            <w:vAlign w:val="center"/>
          </w:tcPr>
          <w:p w14:paraId="6A544566" w14:textId="0979570A" w:rsidR="00494C2D" w:rsidRPr="00EB6A56" w:rsidRDefault="00494C2D" w:rsidP="00494C2D">
            <w:pPr>
              <w:spacing w:line="240" w:lineRule="auto"/>
              <w:jc w:val="right"/>
              <w:rPr>
                <w:rFonts w:cs="Arial"/>
                <w:sz w:val="18"/>
                <w:szCs w:val="18"/>
                <w:lang w:val="sl-SI" w:eastAsia="sl-SI"/>
              </w:rPr>
            </w:pPr>
            <w:r w:rsidRPr="00EB6A56">
              <w:rPr>
                <w:rFonts w:cs="Arial"/>
                <w:color w:val="000000"/>
                <w:sz w:val="18"/>
                <w:szCs w:val="18"/>
                <w:lang w:eastAsia="sl-SI"/>
              </w:rPr>
              <w:t>53</w:t>
            </w:r>
          </w:p>
        </w:tc>
        <w:tc>
          <w:tcPr>
            <w:tcW w:w="709" w:type="dxa"/>
            <w:shd w:val="clear" w:color="auto" w:fill="FFFFFF" w:themeFill="background1"/>
            <w:noWrap/>
          </w:tcPr>
          <w:p w14:paraId="3DF75B62" w14:textId="0F0CC57F" w:rsidR="00494C2D" w:rsidRPr="00EB6A56" w:rsidRDefault="00494C2D" w:rsidP="00494C2D">
            <w:pPr>
              <w:spacing w:line="240" w:lineRule="auto"/>
              <w:jc w:val="right"/>
              <w:rPr>
                <w:rFonts w:cs="Arial"/>
                <w:sz w:val="18"/>
                <w:szCs w:val="18"/>
                <w:lang w:val="sl-SI" w:eastAsia="sl-SI"/>
              </w:rPr>
            </w:pPr>
            <w:r w:rsidRPr="00EB6A56">
              <w:rPr>
                <w:rFonts w:cs="Arial"/>
                <w:color w:val="000000"/>
                <w:sz w:val="18"/>
                <w:szCs w:val="18"/>
                <w:lang w:eastAsia="sl-SI"/>
              </w:rPr>
              <w:t xml:space="preserve">53 </w:t>
            </w:r>
          </w:p>
        </w:tc>
      </w:tr>
      <w:tr w:rsidR="00494C2D" w:rsidRPr="00EB6A56" w14:paraId="6DBE4F4D" w14:textId="77777777" w:rsidTr="00647FC3">
        <w:trPr>
          <w:trHeight w:val="20"/>
        </w:trPr>
        <w:tc>
          <w:tcPr>
            <w:tcW w:w="421" w:type="dxa"/>
            <w:shd w:val="clear" w:color="auto" w:fill="FFFFFF" w:themeFill="background1"/>
            <w:noWrap/>
            <w:hideMark/>
          </w:tcPr>
          <w:p w14:paraId="320B590E" w14:textId="77777777" w:rsidR="00494C2D" w:rsidRPr="00EB6A56" w:rsidRDefault="00494C2D" w:rsidP="00494C2D">
            <w:pPr>
              <w:spacing w:line="240" w:lineRule="auto"/>
              <w:rPr>
                <w:rFonts w:cs="Arial"/>
                <w:b/>
                <w:bCs/>
                <w:sz w:val="18"/>
                <w:szCs w:val="18"/>
                <w:lang w:val="sl-SI" w:eastAsia="sl-SI"/>
              </w:rPr>
            </w:pPr>
            <w:r w:rsidRPr="00EB6A56">
              <w:rPr>
                <w:rFonts w:cs="Arial"/>
                <w:b/>
                <w:bCs/>
                <w:sz w:val="18"/>
                <w:szCs w:val="18"/>
                <w:lang w:val="sl-SI" w:eastAsia="sl-SI"/>
              </w:rPr>
              <w:t>3</w:t>
            </w:r>
          </w:p>
        </w:tc>
        <w:tc>
          <w:tcPr>
            <w:tcW w:w="6378" w:type="dxa"/>
            <w:shd w:val="clear" w:color="auto" w:fill="FFFFFF" w:themeFill="background1"/>
            <w:hideMark/>
          </w:tcPr>
          <w:p w14:paraId="786441ED" w14:textId="77777777" w:rsidR="00494C2D" w:rsidRPr="00EB6A56" w:rsidRDefault="00494C2D" w:rsidP="00494C2D">
            <w:pPr>
              <w:spacing w:line="240" w:lineRule="auto"/>
              <w:rPr>
                <w:rFonts w:cs="Arial"/>
                <w:sz w:val="18"/>
                <w:szCs w:val="18"/>
                <w:lang w:val="sl-SI" w:eastAsia="sl-SI"/>
              </w:rPr>
            </w:pPr>
            <w:r w:rsidRPr="00EB6A56">
              <w:rPr>
                <w:rFonts w:cs="Arial"/>
                <w:sz w:val="18"/>
                <w:szCs w:val="18"/>
                <w:lang w:val="sl-SI" w:eastAsia="sl-SI"/>
              </w:rPr>
              <w:t>Primerjava s primerljivim obdobjem predhodnega leta - odhodki AJPES</w:t>
            </w:r>
          </w:p>
        </w:tc>
        <w:tc>
          <w:tcPr>
            <w:tcW w:w="567" w:type="dxa"/>
            <w:shd w:val="clear" w:color="auto" w:fill="FFFFFF" w:themeFill="background1"/>
            <w:noWrap/>
            <w:hideMark/>
          </w:tcPr>
          <w:p w14:paraId="39422B1E" w14:textId="6C5D2DE7" w:rsidR="00494C2D" w:rsidRPr="00EB6A56" w:rsidRDefault="00494C2D" w:rsidP="00494C2D">
            <w:pPr>
              <w:spacing w:line="240" w:lineRule="auto"/>
              <w:rPr>
                <w:rFonts w:cs="Arial"/>
                <w:sz w:val="18"/>
                <w:szCs w:val="18"/>
                <w:lang w:val="sl-SI" w:eastAsia="sl-SI"/>
              </w:rPr>
            </w:pPr>
            <w:r w:rsidRPr="00EB6A56">
              <w:rPr>
                <w:rFonts w:cs="Arial"/>
                <w:sz w:val="18"/>
                <w:szCs w:val="18"/>
                <w:lang w:val="sl-SI" w:eastAsia="sl-SI"/>
              </w:rPr>
              <w:t>ind.</w:t>
            </w:r>
          </w:p>
        </w:tc>
        <w:tc>
          <w:tcPr>
            <w:tcW w:w="709" w:type="dxa"/>
            <w:shd w:val="clear" w:color="auto" w:fill="FFFFFF" w:themeFill="background1"/>
            <w:noWrap/>
          </w:tcPr>
          <w:p w14:paraId="3A7CE7DA" w14:textId="262E4930" w:rsidR="00494C2D" w:rsidRPr="00EB6A56" w:rsidRDefault="00494C2D" w:rsidP="00494C2D">
            <w:pPr>
              <w:spacing w:line="240" w:lineRule="auto"/>
              <w:jc w:val="right"/>
              <w:rPr>
                <w:rFonts w:cs="Arial"/>
                <w:sz w:val="18"/>
                <w:szCs w:val="18"/>
                <w:lang w:val="sl-SI" w:eastAsia="sl-SI"/>
              </w:rPr>
            </w:pPr>
            <w:r w:rsidRPr="00EB6A56">
              <w:rPr>
                <w:rFonts w:cs="Arial"/>
                <w:sz w:val="18"/>
                <w:szCs w:val="18"/>
                <w:lang w:val="sl-SI" w:eastAsia="sl-SI"/>
              </w:rPr>
              <w:t>104</w:t>
            </w:r>
          </w:p>
        </w:tc>
        <w:tc>
          <w:tcPr>
            <w:tcW w:w="709" w:type="dxa"/>
            <w:shd w:val="clear" w:color="auto" w:fill="FFFFFF" w:themeFill="background1"/>
            <w:noWrap/>
            <w:vAlign w:val="center"/>
          </w:tcPr>
          <w:p w14:paraId="64D77ABF" w14:textId="780148B7" w:rsidR="00494C2D" w:rsidRPr="00EB6A56" w:rsidRDefault="00494C2D" w:rsidP="00494C2D">
            <w:pPr>
              <w:spacing w:line="240" w:lineRule="auto"/>
              <w:jc w:val="right"/>
              <w:rPr>
                <w:rFonts w:cs="Arial"/>
                <w:sz w:val="18"/>
                <w:szCs w:val="18"/>
                <w:lang w:val="sl-SI" w:eastAsia="sl-SI"/>
              </w:rPr>
            </w:pPr>
            <w:r w:rsidRPr="00EB6A56">
              <w:rPr>
                <w:rFonts w:cs="Arial"/>
                <w:color w:val="000000"/>
                <w:sz w:val="18"/>
                <w:szCs w:val="18"/>
                <w:lang w:eastAsia="sl-SI"/>
              </w:rPr>
              <w:t>108</w:t>
            </w:r>
          </w:p>
        </w:tc>
        <w:tc>
          <w:tcPr>
            <w:tcW w:w="709" w:type="dxa"/>
            <w:shd w:val="clear" w:color="auto" w:fill="FFFFFF" w:themeFill="background1"/>
            <w:noWrap/>
          </w:tcPr>
          <w:p w14:paraId="398CE873" w14:textId="644F7B6E" w:rsidR="00494C2D" w:rsidRPr="00EB6A56" w:rsidRDefault="00494C2D" w:rsidP="00494C2D">
            <w:pPr>
              <w:spacing w:line="240" w:lineRule="auto"/>
              <w:jc w:val="right"/>
              <w:rPr>
                <w:rFonts w:cs="Arial"/>
                <w:sz w:val="18"/>
                <w:szCs w:val="18"/>
                <w:lang w:val="sl-SI" w:eastAsia="sl-SI"/>
              </w:rPr>
            </w:pPr>
            <w:r w:rsidRPr="00EB6A56">
              <w:rPr>
                <w:rFonts w:cs="Arial"/>
                <w:color w:val="000000"/>
                <w:sz w:val="18"/>
                <w:szCs w:val="18"/>
                <w:lang w:eastAsia="sl-SI"/>
              </w:rPr>
              <w:t xml:space="preserve">110 </w:t>
            </w:r>
          </w:p>
        </w:tc>
      </w:tr>
      <w:tr w:rsidR="00494C2D" w:rsidRPr="00EB6A56" w14:paraId="7E25DBF6" w14:textId="77777777" w:rsidTr="00B354AF">
        <w:trPr>
          <w:cnfStyle w:val="000000100000" w:firstRow="0" w:lastRow="0" w:firstColumn="0" w:lastColumn="0" w:oddVBand="0" w:evenVBand="0" w:oddHBand="1" w:evenHBand="0" w:firstRowFirstColumn="0" w:firstRowLastColumn="0" w:lastRowFirstColumn="0" w:lastRowLastColumn="0"/>
          <w:trHeight w:val="20"/>
        </w:trPr>
        <w:tc>
          <w:tcPr>
            <w:tcW w:w="421" w:type="dxa"/>
            <w:shd w:val="clear" w:color="auto" w:fill="FFFFFF" w:themeFill="background1"/>
            <w:noWrap/>
            <w:hideMark/>
          </w:tcPr>
          <w:p w14:paraId="38F540C6" w14:textId="77777777" w:rsidR="00494C2D" w:rsidRPr="00EB6A56" w:rsidRDefault="00494C2D" w:rsidP="00494C2D">
            <w:pPr>
              <w:spacing w:line="240" w:lineRule="auto"/>
              <w:rPr>
                <w:rFonts w:cs="Arial"/>
                <w:b/>
                <w:bCs/>
                <w:sz w:val="18"/>
                <w:szCs w:val="18"/>
                <w:lang w:val="sl-SI" w:eastAsia="sl-SI"/>
              </w:rPr>
            </w:pPr>
            <w:r w:rsidRPr="00EB6A56">
              <w:rPr>
                <w:rFonts w:cs="Arial"/>
                <w:b/>
                <w:bCs/>
                <w:sz w:val="18"/>
                <w:szCs w:val="18"/>
                <w:lang w:val="sl-SI" w:eastAsia="sl-SI"/>
              </w:rPr>
              <w:t>4</w:t>
            </w:r>
          </w:p>
        </w:tc>
        <w:tc>
          <w:tcPr>
            <w:tcW w:w="6378" w:type="dxa"/>
            <w:shd w:val="clear" w:color="auto" w:fill="FFFFFF" w:themeFill="background1"/>
            <w:hideMark/>
          </w:tcPr>
          <w:p w14:paraId="33C2B2E3" w14:textId="77777777" w:rsidR="00494C2D" w:rsidRPr="00EB6A56" w:rsidRDefault="00494C2D" w:rsidP="00494C2D">
            <w:pPr>
              <w:spacing w:line="240" w:lineRule="auto"/>
              <w:rPr>
                <w:rFonts w:cs="Arial"/>
                <w:sz w:val="18"/>
                <w:szCs w:val="18"/>
                <w:lang w:val="sl-SI" w:eastAsia="sl-SI"/>
              </w:rPr>
            </w:pPr>
            <w:r w:rsidRPr="00EB6A56">
              <w:rPr>
                <w:rFonts w:cs="Arial"/>
                <w:sz w:val="18"/>
                <w:szCs w:val="18"/>
                <w:lang w:val="sl-SI" w:eastAsia="sl-SI"/>
              </w:rPr>
              <w:t>Primerjava s primerljivim obdobjem predhodnega leta - število vloženih predlogov za izvršbo</w:t>
            </w:r>
          </w:p>
        </w:tc>
        <w:tc>
          <w:tcPr>
            <w:tcW w:w="567" w:type="dxa"/>
            <w:shd w:val="clear" w:color="auto" w:fill="FFFFFF" w:themeFill="background1"/>
            <w:noWrap/>
            <w:hideMark/>
          </w:tcPr>
          <w:p w14:paraId="4F5588D4" w14:textId="7EDFD5D5" w:rsidR="00494C2D" w:rsidRPr="00EB6A56" w:rsidRDefault="00494C2D" w:rsidP="00494C2D">
            <w:pPr>
              <w:spacing w:line="240" w:lineRule="auto"/>
              <w:rPr>
                <w:rFonts w:cs="Arial"/>
                <w:sz w:val="18"/>
                <w:szCs w:val="18"/>
                <w:lang w:val="sl-SI" w:eastAsia="sl-SI"/>
              </w:rPr>
            </w:pPr>
            <w:r w:rsidRPr="00EB6A56">
              <w:rPr>
                <w:rFonts w:cs="Arial"/>
                <w:sz w:val="18"/>
                <w:szCs w:val="18"/>
                <w:lang w:val="sl-SI" w:eastAsia="sl-SI"/>
              </w:rPr>
              <w:t>ind.</w:t>
            </w:r>
          </w:p>
        </w:tc>
        <w:tc>
          <w:tcPr>
            <w:tcW w:w="709" w:type="dxa"/>
            <w:shd w:val="clear" w:color="auto" w:fill="FFFFFF" w:themeFill="background1"/>
            <w:noWrap/>
          </w:tcPr>
          <w:p w14:paraId="1F6F091B" w14:textId="58BA8B08" w:rsidR="00494C2D" w:rsidRPr="00EB6A56" w:rsidRDefault="00494C2D" w:rsidP="00494C2D">
            <w:pPr>
              <w:spacing w:line="240" w:lineRule="auto"/>
              <w:jc w:val="right"/>
              <w:rPr>
                <w:rFonts w:cs="Arial"/>
                <w:sz w:val="18"/>
                <w:szCs w:val="18"/>
                <w:lang w:val="sl-SI" w:eastAsia="sl-SI"/>
              </w:rPr>
            </w:pPr>
            <w:r w:rsidRPr="00EB6A56">
              <w:rPr>
                <w:rFonts w:cs="Arial"/>
                <w:sz w:val="18"/>
                <w:szCs w:val="18"/>
                <w:lang w:val="sl-SI" w:eastAsia="sl-SI"/>
              </w:rPr>
              <w:t>103</w:t>
            </w:r>
          </w:p>
        </w:tc>
        <w:tc>
          <w:tcPr>
            <w:tcW w:w="709" w:type="dxa"/>
            <w:shd w:val="clear" w:color="auto" w:fill="FFFFFF" w:themeFill="background1"/>
            <w:noWrap/>
          </w:tcPr>
          <w:p w14:paraId="01BD0D5B" w14:textId="583F1AFA" w:rsidR="00494C2D" w:rsidRPr="00EB6A56" w:rsidRDefault="00494C2D" w:rsidP="00494C2D">
            <w:pPr>
              <w:spacing w:line="240" w:lineRule="auto"/>
              <w:jc w:val="right"/>
              <w:rPr>
                <w:rFonts w:cs="Arial"/>
                <w:sz w:val="18"/>
                <w:szCs w:val="18"/>
                <w:lang w:val="sl-SI" w:eastAsia="sl-SI"/>
              </w:rPr>
            </w:pPr>
            <w:r w:rsidRPr="00EB6A56">
              <w:rPr>
                <w:rFonts w:cs="Arial"/>
                <w:color w:val="000000"/>
                <w:sz w:val="18"/>
                <w:szCs w:val="18"/>
                <w:lang w:eastAsia="sl-SI"/>
              </w:rPr>
              <w:t>101</w:t>
            </w:r>
          </w:p>
        </w:tc>
        <w:tc>
          <w:tcPr>
            <w:tcW w:w="709" w:type="dxa"/>
            <w:shd w:val="clear" w:color="auto" w:fill="FFFFFF" w:themeFill="background1"/>
            <w:noWrap/>
          </w:tcPr>
          <w:p w14:paraId="4CB6068B" w14:textId="07FAD7DE" w:rsidR="00494C2D" w:rsidRPr="00EB6A56" w:rsidRDefault="00494C2D" w:rsidP="00494C2D">
            <w:pPr>
              <w:spacing w:line="240" w:lineRule="auto"/>
              <w:jc w:val="right"/>
              <w:rPr>
                <w:rFonts w:cs="Arial"/>
                <w:sz w:val="18"/>
                <w:szCs w:val="18"/>
                <w:lang w:val="sl-SI" w:eastAsia="sl-SI"/>
              </w:rPr>
            </w:pPr>
            <w:r w:rsidRPr="00EB6A56">
              <w:rPr>
                <w:rFonts w:cs="Arial"/>
                <w:color w:val="000000"/>
                <w:sz w:val="18"/>
                <w:szCs w:val="18"/>
                <w:lang w:eastAsia="sl-SI"/>
              </w:rPr>
              <w:t xml:space="preserve">103 </w:t>
            </w:r>
          </w:p>
        </w:tc>
      </w:tr>
      <w:tr w:rsidR="00494C2D" w:rsidRPr="00EB6A56" w14:paraId="759DD943" w14:textId="77777777" w:rsidTr="00B354AF">
        <w:trPr>
          <w:trHeight w:val="20"/>
        </w:trPr>
        <w:tc>
          <w:tcPr>
            <w:tcW w:w="421" w:type="dxa"/>
            <w:shd w:val="clear" w:color="auto" w:fill="FFFFFF" w:themeFill="background1"/>
            <w:noWrap/>
            <w:hideMark/>
          </w:tcPr>
          <w:p w14:paraId="0D745891" w14:textId="77777777" w:rsidR="00494C2D" w:rsidRPr="00EB6A56" w:rsidRDefault="00494C2D" w:rsidP="00494C2D">
            <w:pPr>
              <w:spacing w:line="240" w:lineRule="auto"/>
              <w:rPr>
                <w:rFonts w:cs="Arial"/>
                <w:b/>
                <w:bCs/>
                <w:sz w:val="18"/>
                <w:szCs w:val="18"/>
                <w:lang w:val="sl-SI" w:eastAsia="sl-SI"/>
              </w:rPr>
            </w:pPr>
            <w:r w:rsidRPr="00EB6A56">
              <w:rPr>
                <w:rFonts w:cs="Arial"/>
                <w:b/>
                <w:bCs/>
                <w:sz w:val="18"/>
                <w:szCs w:val="18"/>
                <w:lang w:val="sl-SI" w:eastAsia="sl-SI"/>
              </w:rPr>
              <w:t>5</w:t>
            </w:r>
          </w:p>
        </w:tc>
        <w:tc>
          <w:tcPr>
            <w:tcW w:w="6378" w:type="dxa"/>
            <w:shd w:val="clear" w:color="auto" w:fill="FFFFFF" w:themeFill="background1"/>
            <w:hideMark/>
          </w:tcPr>
          <w:p w14:paraId="4376713E" w14:textId="77777777" w:rsidR="00494C2D" w:rsidRPr="00EB6A56" w:rsidRDefault="00494C2D" w:rsidP="00494C2D">
            <w:pPr>
              <w:spacing w:line="240" w:lineRule="auto"/>
              <w:rPr>
                <w:rFonts w:cs="Arial"/>
                <w:sz w:val="18"/>
                <w:szCs w:val="18"/>
                <w:lang w:val="sl-SI" w:eastAsia="sl-SI"/>
              </w:rPr>
            </w:pPr>
            <w:r w:rsidRPr="00EB6A56">
              <w:rPr>
                <w:rFonts w:cs="Arial"/>
                <w:sz w:val="18"/>
                <w:szCs w:val="18"/>
                <w:lang w:val="sl-SI" w:eastAsia="sl-SI"/>
              </w:rPr>
              <w:t>Primerjava s primerljivim obdobjem predhodnega leta – vrednost zapadlih neplačanih terjatev do aktivnih poslovnih subjektov, za katere še ni začet postopek izterjave ali prijave v postopke zaradi insolventnosti</w:t>
            </w:r>
          </w:p>
        </w:tc>
        <w:tc>
          <w:tcPr>
            <w:tcW w:w="567" w:type="dxa"/>
            <w:shd w:val="clear" w:color="auto" w:fill="FFFFFF" w:themeFill="background1"/>
            <w:noWrap/>
            <w:hideMark/>
          </w:tcPr>
          <w:p w14:paraId="31E324B3" w14:textId="6B450541" w:rsidR="00494C2D" w:rsidRPr="00EB6A56" w:rsidRDefault="00494C2D" w:rsidP="00494C2D">
            <w:pPr>
              <w:spacing w:line="240" w:lineRule="auto"/>
              <w:rPr>
                <w:rFonts w:cs="Arial"/>
                <w:sz w:val="18"/>
                <w:szCs w:val="18"/>
                <w:lang w:val="sl-SI" w:eastAsia="sl-SI"/>
              </w:rPr>
            </w:pPr>
            <w:r w:rsidRPr="00EB6A56">
              <w:rPr>
                <w:rFonts w:cs="Arial"/>
                <w:sz w:val="18"/>
                <w:szCs w:val="18"/>
                <w:lang w:val="sl-SI" w:eastAsia="sl-SI"/>
              </w:rPr>
              <w:t>ind.</w:t>
            </w:r>
          </w:p>
        </w:tc>
        <w:tc>
          <w:tcPr>
            <w:tcW w:w="709" w:type="dxa"/>
            <w:shd w:val="clear" w:color="auto" w:fill="FFFFFF" w:themeFill="background1"/>
            <w:noWrap/>
          </w:tcPr>
          <w:p w14:paraId="7203C44F" w14:textId="07748E85" w:rsidR="00494C2D" w:rsidRPr="00EB6A56" w:rsidRDefault="00494C2D" w:rsidP="00494C2D">
            <w:pPr>
              <w:spacing w:line="240" w:lineRule="auto"/>
              <w:jc w:val="right"/>
              <w:rPr>
                <w:rFonts w:cs="Arial"/>
                <w:sz w:val="18"/>
                <w:szCs w:val="18"/>
                <w:lang w:val="sl-SI" w:eastAsia="sl-SI"/>
              </w:rPr>
            </w:pPr>
            <w:r w:rsidRPr="00EB6A56">
              <w:rPr>
                <w:rFonts w:cs="Arial"/>
                <w:sz w:val="18"/>
                <w:szCs w:val="18"/>
                <w:lang w:val="sl-SI" w:eastAsia="sl-SI"/>
              </w:rPr>
              <w:t>98</w:t>
            </w:r>
          </w:p>
        </w:tc>
        <w:tc>
          <w:tcPr>
            <w:tcW w:w="709" w:type="dxa"/>
            <w:shd w:val="clear" w:color="auto" w:fill="FFFFFF" w:themeFill="background1"/>
            <w:noWrap/>
          </w:tcPr>
          <w:p w14:paraId="158F1060" w14:textId="3D381A78" w:rsidR="00494C2D" w:rsidRPr="00EB6A56" w:rsidRDefault="00494C2D" w:rsidP="00494C2D">
            <w:pPr>
              <w:spacing w:line="240" w:lineRule="auto"/>
              <w:jc w:val="right"/>
              <w:rPr>
                <w:rFonts w:cs="Arial"/>
                <w:sz w:val="18"/>
                <w:szCs w:val="18"/>
                <w:lang w:val="sl-SI" w:eastAsia="sl-SI"/>
              </w:rPr>
            </w:pPr>
            <w:r w:rsidRPr="00EB6A56">
              <w:rPr>
                <w:rFonts w:cs="Arial"/>
                <w:color w:val="000000"/>
                <w:sz w:val="18"/>
                <w:szCs w:val="18"/>
                <w:lang w:eastAsia="sl-SI"/>
              </w:rPr>
              <w:t>98</w:t>
            </w:r>
          </w:p>
        </w:tc>
        <w:tc>
          <w:tcPr>
            <w:tcW w:w="709" w:type="dxa"/>
            <w:shd w:val="clear" w:color="auto" w:fill="FFFFFF" w:themeFill="background1"/>
            <w:noWrap/>
          </w:tcPr>
          <w:p w14:paraId="2C73E827" w14:textId="2C5C37A0" w:rsidR="00494C2D" w:rsidRPr="00EB6A56" w:rsidRDefault="00494C2D" w:rsidP="00494C2D">
            <w:pPr>
              <w:spacing w:line="240" w:lineRule="auto"/>
              <w:jc w:val="right"/>
              <w:rPr>
                <w:rFonts w:cs="Arial"/>
                <w:sz w:val="18"/>
                <w:szCs w:val="18"/>
                <w:lang w:val="sl-SI" w:eastAsia="sl-SI"/>
              </w:rPr>
            </w:pPr>
            <w:r w:rsidRPr="00EB6A56">
              <w:rPr>
                <w:rFonts w:cs="Arial"/>
                <w:color w:val="000000"/>
                <w:sz w:val="18"/>
                <w:szCs w:val="18"/>
                <w:lang w:eastAsia="sl-SI"/>
              </w:rPr>
              <w:t>99</w:t>
            </w:r>
          </w:p>
        </w:tc>
      </w:tr>
    </w:tbl>
    <w:p w14:paraId="4C1E09C4" w14:textId="77777777" w:rsidR="00B354AF" w:rsidRPr="00EB6A56" w:rsidRDefault="00B354AF" w:rsidP="00473E98">
      <w:pPr>
        <w:pStyle w:val="Slog1"/>
        <w:spacing w:before="0"/>
        <w:ind w:firstLine="0"/>
        <w:rPr>
          <w:b/>
          <w:sz w:val="20"/>
          <w:szCs w:val="20"/>
        </w:rPr>
      </w:pPr>
    </w:p>
    <w:p w14:paraId="44D114A4" w14:textId="494A49FA" w:rsidR="00015156" w:rsidRPr="00EB6A56" w:rsidRDefault="00015156" w:rsidP="00E42496">
      <w:pPr>
        <w:pStyle w:val="Slog1"/>
        <w:spacing w:before="0"/>
        <w:ind w:firstLine="0"/>
        <w:rPr>
          <w:b/>
          <w:sz w:val="20"/>
          <w:szCs w:val="20"/>
        </w:rPr>
      </w:pPr>
      <w:r w:rsidRPr="00EB6A56">
        <w:rPr>
          <w:b/>
          <w:sz w:val="20"/>
          <w:szCs w:val="20"/>
        </w:rPr>
        <w:t>Iz Let</w:t>
      </w:r>
      <w:r w:rsidR="00764263" w:rsidRPr="00EB6A56">
        <w:rPr>
          <w:b/>
          <w:sz w:val="20"/>
          <w:szCs w:val="20"/>
        </w:rPr>
        <w:t>nega poročila AJPES za leto 20</w:t>
      </w:r>
      <w:r w:rsidR="00187235" w:rsidRPr="00EB6A56">
        <w:rPr>
          <w:b/>
          <w:sz w:val="20"/>
          <w:szCs w:val="20"/>
        </w:rPr>
        <w:t>2</w:t>
      </w:r>
      <w:r w:rsidR="008D25BA" w:rsidRPr="00EB6A56">
        <w:rPr>
          <w:b/>
          <w:sz w:val="20"/>
          <w:szCs w:val="20"/>
        </w:rPr>
        <w:t>5</w:t>
      </w:r>
      <w:r w:rsidRPr="00EB6A56">
        <w:rPr>
          <w:b/>
          <w:sz w:val="20"/>
          <w:szCs w:val="20"/>
        </w:rPr>
        <w:t xml:space="preserve"> izhaja:</w:t>
      </w:r>
    </w:p>
    <w:p w14:paraId="5B66DB3B" w14:textId="67863E4B" w:rsidR="008D25BA" w:rsidRPr="00EB6A56" w:rsidRDefault="008D25BA" w:rsidP="00E42496">
      <w:pPr>
        <w:pStyle w:val="Slog1"/>
        <w:numPr>
          <w:ilvl w:val="0"/>
          <w:numId w:val="47"/>
        </w:numPr>
        <w:spacing w:before="0"/>
        <w:ind w:left="426"/>
        <w:rPr>
          <w:sz w:val="20"/>
          <w:szCs w:val="20"/>
        </w:rPr>
      </w:pPr>
      <w:r w:rsidRPr="00EB6A56">
        <w:rPr>
          <w:sz w:val="20"/>
          <w:szCs w:val="20"/>
        </w:rPr>
        <w:t xml:space="preserve">Na področju registrske dejavnosti so ohranili vodilno vlogo na točkah SPOT. V njihovih 12 izpostavah so opravili kar 77 % vseh postopkov za gospodarske družbe in 58 % za samostojne podjetnike v državi, pri čemer so zagotavljali stalno in zanesljivo podporo uporabnikom. Januarja 2025 so v sodelovanju z Ministrstvom za digitalno preobrazbo uspešno zaključili tehnološko </w:t>
      </w:r>
      <w:r w:rsidRPr="00EB6A56">
        <w:rPr>
          <w:sz w:val="20"/>
          <w:szCs w:val="20"/>
        </w:rPr>
        <w:lastRenderedPageBreak/>
        <w:t>nadgradnjo sistema SPOT. Skladno z oktobra sprejetim Zakonom o Poslovnem registru Slovenije (ZPRS-2) so začeli z intenzivnimi pripravami na vključitev postopkov registracije drugih vrst poslovnih subjektov v sistem SPOT, kar bodo v naslednjem letu izvajali v sodelovanju z Ministrstvom za digitalno preobrazbo in ostalimi deležniki.</w:t>
      </w:r>
    </w:p>
    <w:p w14:paraId="13F53F87" w14:textId="4425FE81" w:rsidR="008D25BA" w:rsidRPr="00EB6A56" w:rsidRDefault="008D25BA" w:rsidP="00E42496">
      <w:pPr>
        <w:pStyle w:val="Slog1"/>
        <w:numPr>
          <w:ilvl w:val="0"/>
          <w:numId w:val="47"/>
        </w:numPr>
        <w:spacing w:before="0"/>
        <w:ind w:left="426"/>
        <w:rPr>
          <w:sz w:val="20"/>
          <w:szCs w:val="20"/>
        </w:rPr>
      </w:pPr>
      <w:r w:rsidRPr="00EB6A56">
        <w:rPr>
          <w:sz w:val="20"/>
          <w:szCs w:val="20"/>
        </w:rPr>
        <w:t>Uspešno so upravljali informacijski sistem Poslovnega registra Slovenije (PRS) ter zagotavljali podatke za javno objavo in ponovno rabo javnih podatkov. V sodelovanju z Vrhovnim sodiščem RS in Ministrstvom za pravosodje so pripravili zahteve za nadgradnjo sistema BRIS ter izmenjavo sporočil v povezavi z omejitvami imenovanja direktorjev po noveli Zakona o sodnem registru (ZSReg-H). Pomemben mejnik je bila tudi pretvorba dejavnosti skladno z novo Uredbo o standardni klasifikaciji dejavnosti, ki so jo s 1. 1. 2025 izvedli v sodelovanju s Statističnim uradom RS. Nadaljevali so z razvojem novega IS PRS, pri čemer so se usklajevali s ključnimi partnerji, predvsem V</w:t>
      </w:r>
      <w:r w:rsidR="00C35169" w:rsidRPr="00EB6A56">
        <w:rPr>
          <w:sz w:val="20"/>
          <w:szCs w:val="20"/>
        </w:rPr>
        <w:t xml:space="preserve">rhovnim sodiščem </w:t>
      </w:r>
      <w:r w:rsidRPr="00EB6A56">
        <w:rPr>
          <w:sz w:val="20"/>
          <w:szCs w:val="20"/>
        </w:rPr>
        <w:t>RS, M</w:t>
      </w:r>
      <w:r w:rsidR="00C35169" w:rsidRPr="00EB6A56">
        <w:rPr>
          <w:sz w:val="20"/>
          <w:szCs w:val="20"/>
        </w:rPr>
        <w:t>inistrstvom za pravosodje</w:t>
      </w:r>
      <w:r w:rsidRPr="00EB6A56">
        <w:rPr>
          <w:sz w:val="20"/>
          <w:szCs w:val="20"/>
        </w:rPr>
        <w:t>, M</w:t>
      </w:r>
      <w:r w:rsidR="00C35169" w:rsidRPr="00EB6A56">
        <w:rPr>
          <w:sz w:val="20"/>
          <w:szCs w:val="20"/>
        </w:rPr>
        <w:t>inistrstvom za digitalno preobrazbo</w:t>
      </w:r>
      <w:r w:rsidRPr="00EB6A56">
        <w:rPr>
          <w:sz w:val="20"/>
          <w:szCs w:val="20"/>
        </w:rPr>
        <w:t xml:space="preserve"> in Ministrstvom za gospodarstvo, turizem in šport.</w:t>
      </w:r>
    </w:p>
    <w:p w14:paraId="4292D065" w14:textId="44B57288" w:rsidR="008D25BA" w:rsidRPr="00EB6A56" w:rsidRDefault="008D25BA" w:rsidP="00E42496">
      <w:pPr>
        <w:pStyle w:val="Slog1"/>
        <w:numPr>
          <w:ilvl w:val="0"/>
          <w:numId w:val="47"/>
        </w:numPr>
        <w:spacing w:before="0"/>
        <w:ind w:left="426"/>
        <w:rPr>
          <w:sz w:val="20"/>
          <w:szCs w:val="20"/>
        </w:rPr>
      </w:pPr>
      <w:r w:rsidRPr="00EB6A56">
        <w:rPr>
          <w:sz w:val="20"/>
          <w:szCs w:val="20"/>
        </w:rPr>
        <w:t>Na mednarodni ravni so zagotavljali izmenjavo podatkov v okviru Evropskega poslovnega registra (EBR) in državami, vključenimi v informacijski sistem za notranji trg (IMI) ter aktivno sodelovali v združenjih European Business Registry Association (EBRA), Corporate Registers Forum (CRF) in International Association of Commercial Administrators (IACA). V okviru evalvacije »Moneyval« so poročali komisiji Sveta Evrope o napredku na področju preprečevanja pranja denarja.</w:t>
      </w:r>
    </w:p>
    <w:p w14:paraId="15518EEE" w14:textId="6EF35363" w:rsidR="008D25BA" w:rsidRPr="00EB6A56" w:rsidRDefault="008D25BA" w:rsidP="00E42496">
      <w:pPr>
        <w:pStyle w:val="Slog1"/>
        <w:numPr>
          <w:ilvl w:val="0"/>
          <w:numId w:val="47"/>
        </w:numPr>
        <w:spacing w:before="0"/>
        <w:ind w:left="426"/>
        <w:rPr>
          <w:sz w:val="20"/>
          <w:szCs w:val="20"/>
        </w:rPr>
      </w:pPr>
      <w:r w:rsidRPr="00EB6A56">
        <w:rPr>
          <w:sz w:val="20"/>
          <w:szCs w:val="20"/>
        </w:rPr>
        <w:t xml:space="preserve">Posebej so izpostavil njihovo hitro odzivnost pri implementaciji zakonodajnih novosti. V kratkem roku so, v sodelovanju z Ministrstvom za finance in Uradom za preprečevanje pranja denarja, nadgradili Register dejanskih lastnikov skladno z novelo Zakona o preprečevanju pranja denarja in financiranja terorizma (ZPPDFT). Prav tako so spremembam zakonodaje učinkovito prilagodili Register nastanitvenih obratov in pri tem sodelovali z </w:t>
      </w:r>
      <w:r w:rsidR="00C35169" w:rsidRPr="00EB6A56">
        <w:rPr>
          <w:sz w:val="20"/>
          <w:szCs w:val="20"/>
        </w:rPr>
        <w:t>Ministrstvom za gospodarstvo, turizem in šport</w:t>
      </w:r>
      <w:r w:rsidRPr="00EB6A56">
        <w:rPr>
          <w:sz w:val="20"/>
          <w:szCs w:val="20"/>
        </w:rPr>
        <w:t>. Aktivno so sodelovali tudi pri pripravi zakonodajnih predlogov, zlasti novel Zakona o upravnem postopku (ZUP) in ZPRS-2 ter začeli z aktivnostmi za zagotavljanje skladnosti z novim Zakonom o informacijski varnosti (ZInfV-1).</w:t>
      </w:r>
    </w:p>
    <w:p w14:paraId="74E50AF0" w14:textId="26A7B596" w:rsidR="008D25BA" w:rsidRPr="00EB6A56" w:rsidRDefault="008D25BA" w:rsidP="00E42496">
      <w:pPr>
        <w:pStyle w:val="Slog1"/>
        <w:numPr>
          <w:ilvl w:val="0"/>
          <w:numId w:val="47"/>
        </w:numPr>
        <w:spacing w:before="0"/>
        <w:ind w:left="426"/>
        <w:rPr>
          <w:sz w:val="20"/>
          <w:szCs w:val="20"/>
        </w:rPr>
      </w:pPr>
      <w:r w:rsidRPr="00EB6A56">
        <w:rPr>
          <w:sz w:val="20"/>
          <w:szCs w:val="20"/>
        </w:rPr>
        <w:t xml:space="preserve">Na področju zbiranja in obdelovanja letnih poročil so si prizadevali, da je bil zajem podatkov zanesljiv, strokoven in enovit. Dosegli so kar 97 % zajem in objavo letnih poročil vseh zavezancev za leto 2024. Nadaljevali so z aktivnostmi za izdelavo novega informacijskega sistema za letna poročila (IS LP). Skladno s Krovnim dogovorom o sodelovanju s SURS so izvajali naloge, opredeljene v Letnem programu statističnih raziskovanj za 2025 in v sodelovanju z Ministrstvom za javno upravo prilagajali delovanje aplikacije ISPAP, prek katere se zbirajo podatki o plačah, drugih izplačilih in številu zaposlenih v javnem sektorju. </w:t>
      </w:r>
    </w:p>
    <w:p w14:paraId="11E18829" w14:textId="5CDD0A78" w:rsidR="008D25BA" w:rsidRPr="00EB6A56" w:rsidRDefault="008D25BA" w:rsidP="00E42496">
      <w:pPr>
        <w:pStyle w:val="Slog1"/>
        <w:numPr>
          <w:ilvl w:val="0"/>
          <w:numId w:val="47"/>
        </w:numPr>
        <w:spacing w:before="0"/>
        <w:ind w:left="426"/>
        <w:rPr>
          <w:sz w:val="20"/>
          <w:szCs w:val="20"/>
        </w:rPr>
      </w:pPr>
      <w:r w:rsidRPr="00EB6A56">
        <w:rPr>
          <w:sz w:val="20"/>
          <w:szCs w:val="20"/>
        </w:rPr>
        <w:t xml:space="preserve">Njihove tržne storitve so uporabnikom nudile celovite informacije za varno poslovno odločanje. Izvajali so bonitetno ocenjevanje, razvijali spletna orodja in zagotavljali mesečni večstranski pobot, s čimer so prispevali k zmanjševanju medsebojne zadolženosti podjetij. Skrbeli so za informiranost ključnih deležnikov o storitvah in novostih s področja našega delovanja. </w:t>
      </w:r>
    </w:p>
    <w:p w14:paraId="143140D3" w14:textId="05273528" w:rsidR="008D25BA" w:rsidRPr="00EB6A56" w:rsidRDefault="008D25BA" w:rsidP="00E42496">
      <w:pPr>
        <w:pStyle w:val="Slog1"/>
        <w:numPr>
          <w:ilvl w:val="0"/>
          <w:numId w:val="47"/>
        </w:numPr>
        <w:spacing w:before="0"/>
        <w:ind w:left="426"/>
        <w:rPr>
          <w:sz w:val="20"/>
          <w:szCs w:val="20"/>
        </w:rPr>
      </w:pPr>
      <w:r w:rsidRPr="00EB6A56">
        <w:rPr>
          <w:sz w:val="20"/>
          <w:szCs w:val="20"/>
        </w:rPr>
        <w:t xml:space="preserve">Na področju IT in varnosti so bila </w:t>
      </w:r>
      <w:r w:rsidR="00323CFD" w:rsidRPr="00EB6A56">
        <w:rPr>
          <w:sz w:val="20"/>
          <w:szCs w:val="20"/>
        </w:rPr>
        <w:t>njihova</w:t>
      </w:r>
      <w:r w:rsidRPr="00EB6A56">
        <w:rPr>
          <w:sz w:val="20"/>
          <w:szCs w:val="20"/>
        </w:rPr>
        <w:t xml:space="preserve"> vlaganja usmerjena v posodobitev infrastrukture in programske opreme. Projekta IS PRS in IS LP, zasnovana na mikrostoritveni arhitekturi, predstavljata temelj njihovega tehnološkega razvoja. Nov pristop jim omogoča modularnost, lažje uvajanje sprememb in manjšo odvisnost od zunanjih izvajalcev, uporabnikom pa prinaša digitalizirane postopke, večjo zanesljivost in varnost.</w:t>
      </w:r>
    </w:p>
    <w:p w14:paraId="40908D68" w14:textId="4C2EFF25" w:rsidR="008D25BA" w:rsidRPr="00EB6A56" w:rsidRDefault="008D25BA" w:rsidP="00E42496">
      <w:pPr>
        <w:pStyle w:val="Slog1"/>
        <w:numPr>
          <w:ilvl w:val="0"/>
          <w:numId w:val="47"/>
        </w:numPr>
        <w:spacing w:before="0"/>
        <w:ind w:left="426"/>
        <w:rPr>
          <w:sz w:val="20"/>
          <w:szCs w:val="20"/>
        </w:rPr>
      </w:pPr>
      <w:r w:rsidRPr="00EB6A56">
        <w:rPr>
          <w:sz w:val="20"/>
          <w:szCs w:val="20"/>
        </w:rPr>
        <w:t>Velik poudarek so namenili izobraževanju, motivaciji in zadovoljstvu zaposlenih ter družbeno odgovornemu ravnanju. Uspešno so prestali redno presojo izpolnjevanja zahtev standarda ISO 9001:2015 in vzdrževali sistem vodenja kakovosti s stalnimi izboljšavami procesov.</w:t>
      </w:r>
    </w:p>
    <w:p w14:paraId="692D7626" w14:textId="77777777" w:rsidR="00015156" w:rsidRPr="00EB6A56" w:rsidRDefault="00015156" w:rsidP="00E42496">
      <w:pPr>
        <w:pStyle w:val="Slog1"/>
        <w:spacing w:before="0"/>
        <w:ind w:left="426"/>
        <w:rPr>
          <w:rFonts w:cs="Arial"/>
          <w:sz w:val="20"/>
          <w:szCs w:val="20"/>
        </w:rPr>
      </w:pPr>
    </w:p>
    <w:p w14:paraId="101A7F27" w14:textId="2C2B51CF" w:rsidR="00015156" w:rsidRPr="00EB6A56" w:rsidRDefault="00015156" w:rsidP="00E42496">
      <w:pPr>
        <w:pStyle w:val="Odstavekseznama"/>
        <w:numPr>
          <w:ilvl w:val="0"/>
          <w:numId w:val="16"/>
        </w:numPr>
        <w:autoSpaceDE w:val="0"/>
        <w:autoSpaceDN w:val="0"/>
        <w:adjustRightInd w:val="0"/>
        <w:ind w:left="426"/>
        <w:contextualSpacing/>
        <w:jc w:val="both"/>
        <w:rPr>
          <w:rFonts w:ascii="Arial" w:hAnsi="Arial" w:cs="Arial"/>
          <w:b/>
          <w:bCs/>
          <w:szCs w:val="20"/>
          <w:u w:val="single"/>
        </w:rPr>
      </w:pPr>
      <w:r w:rsidRPr="00EB6A56">
        <w:rPr>
          <w:rFonts w:ascii="Arial" w:hAnsi="Arial" w:cs="Arial"/>
          <w:b/>
          <w:bCs/>
          <w:szCs w:val="20"/>
          <w:u w:val="single"/>
        </w:rPr>
        <w:t>Sestank</w:t>
      </w:r>
      <w:r w:rsidR="00B14608" w:rsidRPr="00EB6A56">
        <w:rPr>
          <w:rFonts w:ascii="Arial" w:hAnsi="Arial" w:cs="Arial"/>
          <w:b/>
          <w:bCs/>
          <w:szCs w:val="20"/>
          <w:u w:val="single"/>
        </w:rPr>
        <w:t>i</w:t>
      </w:r>
      <w:r w:rsidRPr="00EB6A56">
        <w:rPr>
          <w:rFonts w:ascii="Arial" w:hAnsi="Arial" w:cs="Arial"/>
          <w:b/>
          <w:bCs/>
          <w:szCs w:val="20"/>
          <w:u w:val="single"/>
        </w:rPr>
        <w:t>/srečanj</w:t>
      </w:r>
      <w:r w:rsidR="00B14608" w:rsidRPr="00EB6A56">
        <w:rPr>
          <w:rFonts w:ascii="Arial" w:hAnsi="Arial" w:cs="Arial"/>
          <w:b/>
          <w:bCs/>
          <w:szCs w:val="20"/>
          <w:u w:val="single"/>
        </w:rPr>
        <w:t>a</w:t>
      </w:r>
      <w:r w:rsidRPr="00EB6A56">
        <w:rPr>
          <w:rFonts w:ascii="Arial" w:hAnsi="Arial" w:cs="Arial"/>
          <w:b/>
          <w:bCs/>
          <w:szCs w:val="20"/>
          <w:u w:val="single"/>
        </w:rPr>
        <w:t xml:space="preserve"> na Ministrstvu za finance </w:t>
      </w:r>
    </w:p>
    <w:p w14:paraId="638CAB7F" w14:textId="77777777" w:rsidR="00015156" w:rsidRPr="00EB6A56" w:rsidRDefault="00015156" w:rsidP="00E42496">
      <w:pPr>
        <w:pStyle w:val="Odstavekseznama"/>
        <w:ind w:left="1211"/>
        <w:jc w:val="both"/>
        <w:rPr>
          <w:rFonts w:cs="Arial"/>
          <w:szCs w:val="20"/>
        </w:rPr>
      </w:pPr>
    </w:p>
    <w:p w14:paraId="269C070C" w14:textId="53CC55A9" w:rsidR="00015156" w:rsidRPr="00EB6A56" w:rsidRDefault="00A244CD" w:rsidP="00E42496">
      <w:pPr>
        <w:pStyle w:val="Odstavekseznama"/>
        <w:ind w:left="0"/>
        <w:jc w:val="both"/>
        <w:rPr>
          <w:rFonts w:ascii="Arial" w:hAnsi="Arial" w:cs="Arial"/>
          <w:sz w:val="20"/>
          <w:szCs w:val="20"/>
        </w:rPr>
      </w:pPr>
      <w:r w:rsidRPr="00EB6A56">
        <w:rPr>
          <w:rFonts w:ascii="Arial" w:hAnsi="Arial" w:cs="Arial"/>
          <w:sz w:val="20"/>
          <w:szCs w:val="20"/>
        </w:rPr>
        <w:t>K</w:t>
      </w:r>
      <w:r w:rsidR="00CF1693" w:rsidRPr="00EB6A56">
        <w:rPr>
          <w:rFonts w:ascii="Arial" w:hAnsi="Arial" w:cs="Arial"/>
          <w:sz w:val="20"/>
          <w:szCs w:val="20"/>
        </w:rPr>
        <w:t>orespondenc</w:t>
      </w:r>
      <w:r w:rsidR="004002DA" w:rsidRPr="00EB6A56">
        <w:rPr>
          <w:rFonts w:ascii="Arial" w:hAnsi="Arial" w:cs="Arial"/>
          <w:sz w:val="20"/>
          <w:szCs w:val="20"/>
        </w:rPr>
        <w:t>e</w:t>
      </w:r>
      <w:r w:rsidR="00240BD8" w:rsidRPr="00EB6A56">
        <w:rPr>
          <w:rFonts w:ascii="Arial" w:hAnsi="Arial" w:cs="Arial"/>
          <w:sz w:val="20"/>
          <w:szCs w:val="20"/>
        </w:rPr>
        <w:t xml:space="preserve"> je</w:t>
      </w:r>
      <w:r w:rsidR="00CF1693" w:rsidRPr="00EB6A56">
        <w:rPr>
          <w:rFonts w:ascii="Arial" w:hAnsi="Arial" w:cs="Arial"/>
          <w:sz w:val="20"/>
          <w:szCs w:val="20"/>
        </w:rPr>
        <w:t xml:space="preserve"> potekala elektronsko (</w:t>
      </w:r>
      <w:r w:rsidRPr="00EB6A56">
        <w:rPr>
          <w:rFonts w:ascii="Arial" w:hAnsi="Arial" w:cs="Arial"/>
          <w:sz w:val="20"/>
          <w:szCs w:val="20"/>
        </w:rPr>
        <w:t xml:space="preserve">občasno </w:t>
      </w:r>
      <w:r w:rsidR="00CF1693" w:rsidRPr="00EB6A56">
        <w:rPr>
          <w:rFonts w:ascii="Arial" w:hAnsi="Arial" w:cs="Arial"/>
          <w:sz w:val="20"/>
          <w:szCs w:val="20"/>
        </w:rPr>
        <w:t>sestanki na daljavo</w:t>
      </w:r>
      <w:r w:rsidR="00BE78CB" w:rsidRPr="00EB6A56">
        <w:rPr>
          <w:rFonts w:ascii="Arial" w:hAnsi="Arial" w:cs="Arial"/>
          <w:sz w:val="20"/>
          <w:szCs w:val="20"/>
        </w:rPr>
        <w:t>)</w:t>
      </w:r>
      <w:r w:rsidR="00015156" w:rsidRPr="00EB6A56">
        <w:rPr>
          <w:rFonts w:ascii="Arial" w:hAnsi="Arial" w:cs="Arial"/>
          <w:sz w:val="20"/>
          <w:szCs w:val="20"/>
        </w:rPr>
        <w:t xml:space="preserve">. </w:t>
      </w:r>
      <w:r w:rsidR="00CF1693" w:rsidRPr="00EB6A56">
        <w:rPr>
          <w:rFonts w:ascii="Arial" w:hAnsi="Arial" w:cs="Arial"/>
          <w:sz w:val="20"/>
          <w:szCs w:val="20"/>
        </w:rPr>
        <w:t xml:space="preserve">Prav tako je </w:t>
      </w:r>
      <w:r w:rsidR="00DE6BE0" w:rsidRPr="00EB6A56">
        <w:rPr>
          <w:rFonts w:ascii="Arial" w:hAnsi="Arial" w:cs="Arial"/>
          <w:sz w:val="20"/>
          <w:szCs w:val="20"/>
        </w:rPr>
        <w:t xml:space="preserve">bilo </w:t>
      </w:r>
      <w:r w:rsidR="00660F13" w:rsidRPr="00EB6A56">
        <w:rPr>
          <w:rFonts w:ascii="Arial" w:hAnsi="Arial" w:cs="Arial"/>
          <w:sz w:val="20"/>
          <w:szCs w:val="20"/>
        </w:rPr>
        <w:t xml:space="preserve">več sestankov zaradi implementacije nove zakonodaje, ki je vključevala AJPES in nadgradnjo njihovi sistemov. </w:t>
      </w:r>
    </w:p>
    <w:p w14:paraId="4AC71E04" w14:textId="77777777" w:rsidR="00015156" w:rsidRPr="00EB6A56" w:rsidRDefault="00015156" w:rsidP="00E42496">
      <w:pPr>
        <w:pStyle w:val="Odstavekseznama"/>
        <w:ind w:left="0"/>
        <w:jc w:val="both"/>
        <w:rPr>
          <w:rFonts w:ascii="Arial" w:hAnsi="Arial" w:cs="Arial"/>
          <w:sz w:val="20"/>
          <w:szCs w:val="20"/>
        </w:rPr>
      </w:pPr>
    </w:p>
    <w:p w14:paraId="53D7644E" w14:textId="4C17A3A2" w:rsidR="00015156" w:rsidRPr="00EB6A56" w:rsidRDefault="00947CD1" w:rsidP="00E42496">
      <w:pPr>
        <w:spacing w:line="240" w:lineRule="auto"/>
        <w:jc w:val="both"/>
        <w:rPr>
          <w:rFonts w:cs="Arial"/>
          <w:szCs w:val="20"/>
          <w:lang w:val="sl-SI"/>
        </w:rPr>
      </w:pPr>
      <w:r w:rsidRPr="00EB6A56">
        <w:rPr>
          <w:rFonts w:cs="Arial"/>
          <w:szCs w:val="20"/>
          <w:lang w:val="sl-SI"/>
        </w:rPr>
        <w:t>AJPES se je</w:t>
      </w:r>
      <w:r w:rsidR="00C35169" w:rsidRPr="00EB6A56">
        <w:rPr>
          <w:rFonts w:cs="Arial"/>
          <w:szCs w:val="20"/>
          <w:lang w:val="sl-SI"/>
        </w:rPr>
        <w:t xml:space="preserve"> zelo</w:t>
      </w:r>
      <w:r w:rsidRPr="00EB6A56">
        <w:rPr>
          <w:rFonts w:cs="Arial"/>
          <w:szCs w:val="20"/>
          <w:lang w:val="sl-SI"/>
        </w:rPr>
        <w:t xml:space="preserve"> aktivno vključeval v pripravo zakonodaje</w:t>
      </w:r>
      <w:r w:rsidR="00240BD8" w:rsidRPr="00EB6A56">
        <w:rPr>
          <w:rFonts w:cs="Arial"/>
          <w:szCs w:val="20"/>
          <w:lang w:val="sl-SI"/>
        </w:rPr>
        <w:t>,</w:t>
      </w:r>
      <w:r w:rsidR="00C264FD" w:rsidRPr="00EB6A56">
        <w:rPr>
          <w:rFonts w:cs="Arial"/>
          <w:szCs w:val="20"/>
          <w:lang w:val="sl-SI"/>
        </w:rPr>
        <w:t xml:space="preserve"> povezane z nalogami AJPES.</w:t>
      </w:r>
    </w:p>
    <w:p w14:paraId="2DE2CD64" w14:textId="70EE529C" w:rsidR="00B14608" w:rsidRPr="00EB6A56" w:rsidRDefault="00B14608" w:rsidP="00E42496">
      <w:pPr>
        <w:spacing w:line="240" w:lineRule="auto"/>
        <w:jc w:val="both"/>
        <w:rPr>
          <w:rFonts w:cs="Arial"/>
          <w:szCs w:val="20"/>
          <w:lang w:val="sl-SI"/>
        </w:rPr>
      </w:pPr>
    </w:p>
    <w:p w14:paraId="0F39D5B1" w14:textId="77777777" w:rsidR="00015156" w:rsidRPr="00EB6A56" w:rsidRDefault="00015156" w:rsidP="00E42496">
      <w:pPr>
        <w:pStyle w:val="Odstavekseznama"/>
        <w:numPr>
          <w:ilvl w:val="0"/>
          <w:numId w:val="16"/>
        </w:numPr>
        <w:autoSpaceDE w:val="0"/>
        <w:autoSpaceDN w:val="0"/>
        <w:adjustRightInd w:val="0"/>
        <w:ind w:left="426"/>
        <w:contextualSpacing/>
        <w:jc w:val="both"/>
        <w:rPr>
          <w:rFonts w:ascii="Arial" w:hAnsi="Arial" w:cs="Arial"/>
          <w:b/>
          <w:bCs/>
          <w:szCs w:val="20"/>
          <w:u w:val="single"/>
        </w:rPr>
      </w:pPr>
      <w:r w:rsidRPr="00EB6A56">
        <w:rPr>
          <w:rFonts w:ascii="Arial" w:hAnsi="Arial" w:cs="Arial"/>
          <w:b/>
          <w:bCs/>
          <w:szCs w:val="20"/>
          <w:u w:val="single"/>
        </w:rPr>
        <w:t>Financiranje agencije</w:t>
      </w:r>
    </w:p>
    <w:p w14:paraId="38C79FDF" w14:textId="77777777" w:rsidR="00015156" w:rsidRPr="00EB6A56" w:rsidRDefault="00015156" w:rsidP="00E42496">
      <w:pPr>
        <w:spacing w:line="240" w:lineRule="auto"/>
        <w:ind w:left="567"/>
        <w:jc w:val="both"/>
        <w:rPr>
          <w:lang w:val="sl-SI"/>
        </w:rPr>
      </w:pPr>
    </w:p>
    <w:p w14:paraId="10B9BBB4" w14:textId="77777777" w:rsidR="00323CFD" w:rsidRPr="00EB6A56" w:rsidRDefault="00323CFD" w:rsidP="00E42496">
      <w:pPr>
        <w:pStyle w:val="Odstavekseznama"/>
        <w:ind w:left="0"/>
        <w:jc w:val="both"/>
        <w:rPr>
          <w:rFonts w:ascii="Arial" w:eastAsiaTheme="minorHAnsi" w:hAnsi="Arial" w:cs="Arial"/>
          <w:sz w:val="20"/>
          <w:szCs w:val="20"/>
        </w:rPr>
      </w:pPr>
      <w:bookmarkStart w:id="7" w:name="_Hlk194571601"/>
      <w:bookmarkStart w:id="8" w:name="_Hlk129002989"/>
      <w:r w:rsidRPr="00EB6A56">
        <w:rPr>
          <w:rFonts w:ascii="Arial" w:eastAsiaTheme="minorHAnsi" w:hAnsi="Arial" w:cs="Arial"/>
          <w:sz w:val="20"/>
          <w:szCs w:val="20"/>
        </w:rPr>
        <w:t xml:space="preserve">AJPES je v letu 2025 iz državnega proračuna prejela skupno 6.966.583,02 evrov tekočega transfera. Za kritje stroškov dela uslužbencev, ki opravljajo naloge javne službe, je AJPES prejel 5.844.500 evrov ter na podlagi sprejetega Zakona o pravici do zimskega regresa ter prenovi ugotavljanja davčne osnove </w:t>
      </w:r>
      <w:r w:rsidRPr="00EB6A56">
        <w:rPr>
          <w:rFonts w:ascii="Arial" w:eastAsiaTheme="minorHAnsi" w:hAnsi="Arial" w:cs="Arial"/>
          <w:sz w:val="20"/>
          <w:szCs w:val="20"/>
        </w:rPr>
        <w:lastRenderedPageBreak/>
        <w:t>z upoštevanjem normiranih odhodkov (Uradni list RS št. 91/25) še 136.583,02 evrov za zimski regres tako do zaposlenih, ki opravljajo naloge javne službe (128.402,03 evra) kot do zaposlenih, ki opravljajo naloge tržne dejavnosti (8.180.99 evrov) , za kritje materialnih stroškov in stroškov storitev pa še 985.500 evrov.</w:t>
      </w:r>
    </w:p>
    <w:p w14:paraId="406295DF" w14:textId="77777777" w:rsidR="00323CFD" w:rsidRPr="00EB6A56" w:rsidRDefault="00323CFD" w:rsidP="00E42496">
      <w:pPr>
        <w:pStyle w:val="Odstavekseznama"/>
        <w:ind w:left="0"/>
        <w:jc w:val="both"/>
        <w:rPr>
          <w:rFonts w:ascii="Arial" w:eastAsiaTheme="minorHAnsi" w:hAnsi="Arial" w:cs="Arial"/>
          <w:sz w:val="20"/>
          <w:szCs w:val="20"/>
        </w:rPr>
      </w:pPr>
    </w:p>
    <w:p w14:paraId="211C6FAB" w14:textId="77777777" w:rsidR="00323CFD" w:rsidRPr="00EB6A56" w:rsidRDefault="00323CFD" w:rsidP="00E42496">
      <w:pPr>
        <w:pStyle w:val="Odstavekseznama"/>
        <w:ind w:left="0"/>
        <w:jc w:val="both"/>
        <w:rPr>
          <w:rFonts w:ascii="Arial" w:eastAsiaTheme="minorHAnsi" w:hAnsi="Arial" w:cs="Arial"/>
          <w:sz w:val="20"/>
          <w:szCs w:val="20"/>
        </w:rPr>
      </w:pPr>
      <w:r w:rsidRPr="00EB6A56">
        <w:rPr>
          <w:rFonts w:ascii="Arial" w:eastAsiaTheme="minorHAnsi" w:hAnsi="Arial" w:cs="Arial"/>
          <w:sz w:val="20"/>
          <w:szCs w:val="20"/>
        </w:rPr>
        <w:t>V letu 2025 je AJPES iz državnega proračuna prejela tudi 579.350,67 evrov investicijskega transfera.</w:t>
      </w:r>
    </w:p>
    <w:bookmarkEnd w:id="7"/>
    <w:p w14:paraId="5AF4BCED" w14:textId="77777777" w:rsidR="00323CFD" w:rsidRPr="00EB6A56" w:rsidRDefault="00323CFD" w:rsidP="00E42496">
      <w:pPr>
        <w:pStyle w:val="Odstavekseznama"/>
        <w:ind w:left="0"/>
        <w:jc w:val="both"/>
        <w:rPr>
          <w:rFonts w:ascii="Arial" w:eastAsiaTheme="minorHAnsi" w:hAnsi="Arial" w:cs="Arial"/>
          <w:b/>
          <w:bCs/>
          <w:sz w:val="20"/>
          <w:szCs w:val="20"/>
        </w:rPr>
      </w:pPr>
    </w:p>
    <w:p w14:paraId="7A00A6B6" w14:textId="77777777" w:rsidR="00323CFD" w:rsidRPr="00EB6A56" w:rsidRDefault="00323CFD" w:rsidP="00E42496">
      <w:pPr>
        <w:pStyle w:val="Odstavekseznama"/>
        <w:ind w:left="0"/>
        <w:jc w:val="both"/>
        <w:rPr>
          <w:rFonts w:ascii="Arial" w:eastAsiaTheme="minorHAnsi" w:hAnsi="Arial" w:cs="Arial"/>
          <w:sz w:val="20"/>
          <w:szCs w:val="20"/>
        </w:rPr>
      </w:pPr>
      <w:r w:rsidRPr="00EB6A56">
        <w:rPr>
          <w:rFonts w:ascii="Arial" w:eastAsiaTheme="minorHAnsi" w:hAnsi="Arial" w:cs="Arial"/>
          <w:sz w:val="20"/>
          <w:szCs w:val="20"/>
        </w:rPr>
        <w:t xml:space="preserve">Za vsa prejeta sredstva je AJPES mesečno posredoval ministrstvu likvidnostne načrte ter zahtevke za pridobitev denarnih sredstev iz državnega proračuna, v katerih je navedel, za koliko uslužbencev, ki opravljajo naloge javne službe, bodo stroški dela delno financirani iz državnega proračuna in katere prejete račune za plačilo blaga in storitev bo poravnal iz prejetih sredstev. </w:t>
      </w:r>
    </w:p>
    <w:p w14:paraId="0608936D" w14:textId="77777777" w:rsidR="00323CFD" w:rsidRPr="00EB6A56" w:rsidRDefault="00323CFD" w:rsidP="00E42496">
      <w:pPr>
        <w:pStyle w:val="Odstavekseznama"/>
        <w:ind w:left="0"/>
        <w:jc w:val="both"/>
        <w:rPr>
          <w:rFonts w:ascii="Arial" w:eastAsiaTheme="minorHAnsi" w:hAnsi="Arial" w:cs="Arial"/>
          <w:sz w:val="20"/>
          <w:szCs w:val="20"/>
        </w:rPr>
      </w:pPr>
    </w:p>
    <w:p w14:paraId="120C6117" w14:textId="41FF1073" w:rsidR="00323CFD" w:rsidRPr="00EB6A56" w:rsidRDefault="00323CFD" w:rsidP="00E42496">
      <w:pPr>
        <w:pStyle w:val="Odstavekseznama"/>
        <w:ind w:left="0"/>
        <w:jc w:val="both"/>
        <w:rPr>
          <w:rFonts w:ascii="Arial" w:eastAsiaTheme="minorHAnsi" w:hAnsi="Arial" w:cs="Arial"/>
          <w:sz w:val="20"/>
          <w:szCs w:val="20"/>
        </w:rPr>
      </w:pPr>
      <w:bookmarkStart w:id="9" w:name="_Hlk194571711"/>
      <w:r w:rsidRPr="00EB6A56">
        <w:rPr>
          <w:rFonts w:ascii="Arial" w:eastAsiaTheme="minorHAnsi" w:hAnsi="Arial" w:cs="Arial"/>
          <w:sz w:val="20"/>
          <w:szCs w:val="20"/>
        </w:rPr>
        <w:t xml:space="preserve">V letu 2025 je bilo iz državnega proračuna financiranih 66,6 % stroškov dela javne službe in 37,9 % stroškov materiala in storitev, vse preostale stroške javne službe je AJPES kril iz lastnih prihodkov. </w:t>
      </w:r>
    </w:p>
    <w:bookmarkEnd w:id="9"/>
    <w:p w14:paraId="7FF57470" w14:textId="77777777" w:rsidR="00323CFD" w:rsidRPr="00EB6A56" w:rsidRDefault="00323CFD" w:rsidP="00E42496">
      <w:pPr>
        <w:pStyle w:val="Odstavekseznama"/>
        <w:ind w:left="0"/>
        <w:jc w:val="both"/>
        <w:rPr>
          <w:rFonts w:ascii="Arial" w:eastAsiaTheme="minorHAnsi" w:hAnsi="Arial" w:cs="Arial"/>
          <w:sz w:val="20"/>
          <w:szCs w:val="20"/>
        </w:rPr>
      </w:pPr>
    </w:p>
    <w:p w14:paraId="0680D8AA" w14:textId="77777777" w:rsidR="00323CFD" w:rsidRPr="00EB6A56" w:rsidRDefault="00323CFD" w:rsidP="00E42496">
      <w:pPr>
        <w:pStyle w:val="Odstavekseznama"/>
        <w:ind w:left="0"/>
        <w:jc w:val="both"/>
        <w:rPr>
          <w:rFonts w:ascii="Arial" w:eastAsiaTheme="minorHAnsi" w:hAnsi="Arial" w:cs="Arial"/>
          <w:sz w:val="20"/>
          <w:szCs w:val="20"/>
        </w:rPr>
      </w:pPr>
      <w:r w:rsidRPr="00EB6A56">
        <w:rPr>
          <w:rFonts w:ascii="Arial" w:eastAsiaTheme="minorHAnsi" w:hAnsi="Arial" w:cs="Arial"/>
          <w:sz w:val="20"/>
          <w:szCs w:val="20"/>
        </w:rPr>
        <w:t>Poleg tega, da AJPES mesečno pošilja seznam prejetih računov, ki bodo plačani, AJPES ministrstvu na njegovo zahtevo posreduje račune dobaviteljev, plačane iz sredstev državnega proračuna ter potrdila o plačilu.</w:t>
      </w:r>
    </w:p>
    <w:p w14:paraId="4B96C17B" w14:textId="77777777" w:rsidR="00015156" w:rsidRPr="00EB6A56" w:rsidRDefault="00015156" w:rsidP="00E42496">
      <w:pPr>
        <w:pStyle w:val="Odstavekseznama"/>
        <w:ind w:left="1211"/>
        <w:jc w:val="both"/>
        <w:rPr>
          <w:rFonts w:cs="Arial"/>
          <w:szCs w:val="20"/>
        </w:rPr>
      </w:pPr>
    </w:p>
    <w:bookmarkEnd w:id="8"/>
    <w:p w14:paraId="71896A77" w14:textId="02DD004D" w:rsidR="00015156" w:rsidRPr="00EB6A56" w:rsidRDefault="00015156" w:rsidP="00E42496">
      <w:pPr>
        <w:pStyle w:val="Odstavekseznama"/>
        <w:numPr>
          <w:ilvl w:val="0"/>
          <w:numId w:val="16"/>
        </w:numPr>
        <w:autoSpaceDE w:val="0"/>
        <w:autoSpaceDN w:val="0"/>
        <w:adjustRightInd w:val="0"/>
        <w:ind w:left="426"/>
        <w:contextualSpacing/>
        <w:jc w:val="both"/>
        <w:rPr>
          <w:rFonts w:ascii="Arial" w:hAnsi="Arial" w:cs="Arial"/>
          <w:b/>
          <w:bCs/>
          <w:szCs w:val="20"/>
          <w:u w:val="single"/>
        </w:rPr>
      </w:pPr>
      <w:r w:rsidRPr="00EB6A56">
        <w:rPr>
          <w:rFonts w:ascii="Arial" w:hAnsi="Arial" w:cs="Arial"/>
          <w:b/>
          <w:bCs/>
          <w:szCs w:val="20"/>
          <w:u w:val="single"/>
        </w:rPr>
        <w:t>Poročilo o mnenju uporabnikov o delu AJPES v letu 20</w:t>
      </w:r>
      <w:r w:rsidR="008E3729" w:rsidRPr="00EB6A56">
        <w:rPr>
          <w:rFonts w:ascii="Arial" w:hAnsi="Arial" w:cs="Arial"/>
          <w:b/>
          <w:bCs/>
          <w:szCs w:val="20"/>
          <w:u w:val="single"/>
        </w:rPr>
        <w:t>2</w:t>
      </w:r>
      <w:r w:rsidR="00010AE8" w:rsidRPr="00EB6A56">
        <w:rPr>
          <w:rFonts w:ascii="Arial" w:hAnsi="Arial" w:cs="Arial"/>
          <w:b/>
          <w:bCs/>
          <w:szCs w:val="20"/>
          <w:u w:val="single"/>
        </w:rPr>
        <w:t>4</w:t>
      </w:r>
      <w:r w:rsidRPr="00EB6A56">
        <w:rPr>
          <w:rFonts w:ascii="Arial" w:hAnsi="Arial" w:cs="Arial"/>
          <w:b/>
          <w:bCs/>
          <w:szCs w:val="20"/>
          <w:u w:val="single"/>
        </w:rPr>
        <w:t xml:space="preserve"> (</w:t>
      </w:r>
      <w:r w:rsidR="003A5758" w:rsidRPr="00EB6A56">
        <w:rPr>
          <w:rFonts w:ascii="Arial" w:hAnsi="Arial" w:cs="Arial"/>
          <w:b/>
          <w:bCs/>
          <w:szCs w:val="20"/>
          <w:u w:val="single"/>
        </w:rPr>
        <w:t xml:space="preserve">november </w:t>
      </w:r>
      <w:r w:rsidR="00832876" w:rsidRPr="00EB6A56">
        <w:rPr>
          <w:rFonts w:ascii="Arial" w:hAnsi="Arial" w:cs="Arial"/>
          <w:b/>
          <w:bCs/>
          <w:szCs w:val="20"/>
          <w:u w:val="single"/>
        </w:rPr>
        <w:t>20</w:t>
      </w:r>
      <w:r w:rsidR="0033498C" w:rsidRPr="00EB6A56">
        <w:rPr>
          <w:rFonts w:ascii="Arial" w:hAnsi="Arial" w:cs="Arial"/>
          <w:b/>
          <w:bCs/>
          <w:szCs w:val="20"/>
          <w:u w:val="single"/>
        </w:rPr>
        <w:t>2</w:t>
      </w:r>
      <w:r w:rsidR="00010AE8" w:rsidRPr="00EB6A56">
        <w:rPr>
          <w:rFonts w:ascii="Arial" w:hAnsi="Arial" w:cs="Arial"/>
          <w:b/>
          <w:bCs/>
          <w:szCs w:val="20"/>
          <w:u w:val="single"/>
        </w:rPr>
        <w:t>5</w:t>
      </w:r>
      <w:r w:rsidRPr="00EB6A56">
        <w:rPr>
          <w:rFonts w:ascii="Arial" w:hAnsi="Arial" w:cs="Arial"/>
          <w:b/>
          <w:bCs/>
          <w:szCs w:val="20"/>
          <w:u w:val="single"/>
        </w:rPr>
        <w:t>)</w:t>
      </w:r>
    </w:p>
    <w:p w14:paraId="3FC64ED1" w14:textId="77777777" w:rsidR="00015156" w:rsidRPr="00EB6A56" w:rsidRDefault="00015156" w:rsidP="00E42496">
      <w:pPr>
        <w:autoSpaceDE w:val="0"/>
        <w:autoSpaceDN w:val="0"/>
        <w:adjustRightInd w:val="0"/>
        <w:spacing w:line="240" w:lineRule="auto"/>
        <w:ind w:left="567"/>
        <w:jc w:val="both"/>
        <w:rPr>
          <w:rFonts w:ascii="Times New Roman" w:eastAsia="Calibri" w:hAnsi="Times New Roman"/>
          <w:sz w:val="21"/>
          <w:szCs w:val="21"/>
          <w:lang w:val="sl-SI" w:eastAsia="sl-SI"/>
        </w:rPr>
      </w:pPr>
    </w:p>
    <w:p w14:paraId="35CA7DDF" w14:textId="6AC5AC61" w:rsidR="0093165D" w:rsidRPr="00EB6A56" w:rsidRDefault="0093165D" w:rsidP="00E42496">
      <w:pPr>
        <w:autoSpaceDE w:val="0"/>
        <w:autoSpaceDN w:val="0"/>
        <w:adjustRightInd w:val="0"/>
        <w:spacing w:line="240" w:lineRule="auto"/>
        <w:jc w:val="both"/>
        <w:rPr>
          <w:rFonts w:eastAsia="Calibri" w:cs="Arial"/>
          <w:szCs w:val="20"/>
          <w:lang w:val="sl-SI" w:eastAsia="sl-SI"/>
        </w:rPr>
      </w:pPr>
      <w:r w:rsidRPr="00EB6A56">
        <w:rPr>
          <w:rFonts w:eastAsia="Calibri" w:cs="Arial"/>
          <w:szCs w:val="20"/>
          <w:lang w:val="sl-SI" w:eastAsia="sl-SI"/>
        </w:rPr>
        <w:t>AJPES kot javna agencija v skladu s 34. členom Z</w:t>
      </w:r>
      <w:r w:rsidR="00D8713B" w:rsidRPr="00EB6A56">
        <w:rPr>
          <w:rFonts w:eastAsia="Calibri" w:cs="Arial"/>
          <w:szCs w:val="20"/>
          <w:lang w:val="sl-SI" w:eastAsia="sl-SI"/>
        </w:rPr>
        <w:t>JA</w:t>
      </w:r>
      <w:r w:rsidRPr="00EB6A56">
        <w:rPr>
          <w:rFonts w:eastAsia="Calibri" w:cs="Arial"/>
          <w:szCs w:val="20"/>
          <w:lang w:val="sl-SI" w:eastAsia="sl-SI"/>
        </w:rPr>
        <w:t xml:space="preserve"> enkrat letno ugotavlja mnenje uporabnikovo svojem delu ter zbira predloge uporabnikov za izboljšanje svojih storitev. AJPES ugotavlja mnenje uporabnikov posamično - po posameznih storitvah (npr. z </w:t>
      </w:r>
      <w:r w:rsidR="00832876" w:rsidRPr="00EB6A56">
        <w:rPr>
          <w:rFonts w:eastAsia="Calibri" w:cs="Arial"/>
          <w:szCs w:val="20"/>
          <w:lang w:val="sl-SI" w:eastAsia="sl-SI"/>
        </w:rPr>
        <w:t>anketo</w:t>
      </w:r>
      <w:r w:rsidRPr="00EB6A56">
        <w:rPr>
          <w:rFonts w:eastAsia="Calibri" w:cs="Arial"/>
          <w:szCs w:val="20"/>
          <w:lang w:val="sl-SI" w:eastAsia="sl-SI"/>
        </w:rPr>
        <w:t xml:space="preserve"> uporabnikov posameznih storitev) in letno - v času objave letnih poročil, ko je obiskanost spletnega portala največja. V ta namen je bila v </w:t>
      </w:r>
      <w:r w:rsidR="003A5758" w:rsidRPr="00EB6A56">
        <w:rPr>
          <w:rFonts w:eastAsia="Calibri" w:cs="Arial"/>
          <w:szCs w:val="20"/>
          <w:lang w:val="sl-SI" w:eastAsia="sl-SI"/>
        </w:rPr>
        <w:t>septembru</w:t>
      </w:r>
      <w:r w:rsidRPr="00EB6A56">
        <w:rPr>
          <w:rFonts w:eastAsia="Calibri" w:cs="Arial"/>
          <w:szCs w:val="20"/>
          <w:lang w:val="sl-SI" w:eastAsia="sl-SI"/>
        </w:rPr>
        <w:t xml:space="preserve"> 20</w:t>
      </w:r>
      <w:r w:rsidR="0033498C" w:rsidRPr="00EB6A56">
        <w:rPr>
          <w:rFonts w:eastAsia="Calibri" w:cs="Arial"/>
          <w:szCs w:val="20"/>
          <w:lang w:val="sl-SI" w:eastAsia="sl-SI"/>
        </w:rPr>
        <w:t>2</w:t>
      </w:r>
      <w:r w:rsidR="00010AE8" w:rsidRPr="00EB6A56">
        <w:rPr>
          <w:rFonts w:eastAsia="Calibri" w:cs="Arial"/>
          <w:szCs w:val="20"/>
          <w:lang w:val="sl-SI" w:eastAsia="sl-SI"/>
        </w:rPr>
        <w:t>5</w:t>
      </w:r>
      <w:r w:rsidRPr="00EB6A56">
        <w:rPr>
          <w:rFonts w:eastAsia="Calibri" w:cs="Arial"/>
          <w:szCs w:val="20"/>
          <w:lang w:val="sl-SI" w:eastAsia="sl-SI"/>
        </w:rPr>
        <w:t xml:space="preserve"> na spletnem portalu na voljo anketa o zadovoljstvu uporabnikov s storitvami AJPES, na katero je odgovorilo </w:t>
      </w:r>
      <w:r w:rsidR="00010AE8" w:rsidRPr="00EB6A56">
        <w:rPr>
          <w:rFonts w:eastAsia="Calibri" w:cs="Arial"/>
          <w:szCs w:val="20"/>
          <w:lang w:val="sl-SI" w:eastAsia="sl-SI"/>
        </w:rPr>
        <w:t>7.337</w:t>
      </w:r>
      <w:r w:rsidRPr="00EB6A56">
        <w:rPr>
          <w:rFonts w:eastAsia="Calibri" w:cs="Arial"/>
          <w:szCs w:val="20"/>
          <w:lang w:val="sl-SI" w:eastAsia="sl-SI"/>
        </w:rPr>
        <w:t xml:space="preserve"> anonimnih uporabnikov, ki so zadovoljstvo s storitvami AJPES </w:t>
      </w:r>
      <w:r w:rsidR="00323CFD" w:rsidRPr="00EB6A56">
        <w:rPr>
          <w:rFonts w:eastAsia="Calibri" w:cs="Arial"/>
          <w:szCs w:val="20"/>
          <w:lang w:val="sl-SI" w:eastAsia="sl-SI"/>
        </w:rPr>
        <w:t xml:space="preserve">v letu 2024 </w:t>
      </w:r>
      <w:r w:rsidRPr="00EB6A56">
        <w:rPr>
          <w:rFonts w:eastAsia="Calibri" w:cs="Arial"/>
          <w:szCs w:val="20"/>
          <w:lang w:val="sl-SI" w:eastAsia="sl-SI"/>
        </w:rPr>
        <w:t>povprečno ocenili z oceno 4,</w:t>
      </w:r>
      <w:r w:rsidR="003A5758" w:rsidRPr="00EB6A56">
        <w:rPr>
          <w:rFonts w:eastAsia="Calibri" w:cs="Arial"/>
          <w:szCs w:val="20"/>
          <w:lang w:val="sl-SI" w:eastAsia="sl-SI"/>
        </w:rPr>
        <w:t>6</w:t>
      </w:r>
      <w:r w:rsidRPr="00EB6A56">
        <w:rPr>
          <w:rFonts w:eastAsia="Calibri" w:cs="Arial"/>
          <w:szCs w:val="20"/>
          <w:lang w:val="sl-SI" w:eastAsia="sl-SI"/>
        </w:rPr>
        <w:t xml:space="preserve"> (na lestvici od 1 do 5), </w:t>
      </w:r>
      <w:r w:rsidR="008C3AA7" w:rsidRPr="00EB6A56">
        <w:rPr>
          <w:rFonts w:eastAsia="Calibri" w:cs="Arial"/>
          <w:szCs w:val="20"/>
          <w:lang w:val="sl-SI" w:eastAsia="sl-SI"/>
        </w:rPr>
        <w:t xml:space="preserve">kar </w:t>
      </w:r>
      <w:r w:rsidR="00010AE8" w:rsidRPr="00EB6A56">
        <w:rPr>
          <w:rFonts w:eastAsia="Calibri" w:cs="Arial"/>
          <w:szCs w:val="20"/>
          <w:lang w:val="sl-SI" w:eastAsia="sl-SI"/>
        </w:rPr>
        <w:t>je</w:t>
      </w:r>
      <w:r w:rsidR="003A5758" w:rsidRPr="00EB6A56">
        <w:rPr>
          <w:rFonts w:eastAsia="Calibri" w:cs="Arial"/>
          <w:szCs w:val="20"/>
          <w:lang w:val="sl-SI" w:eastAsia="sl-SI"/>
        </w:rPr>
        <w:t xml:space="preserve"> </w:t>
      </w:r>
      <w:r w:rsidR="00010AE8" w:rsidRPr="00EB6A56">
        <w:rPr>
          <w:rFonts w:eastAsia="Calibri" w:cs="Arial"/>
          <w:szCs w:val="20"/>
          <w:lang w:val="sl-SI" w:eastAsia="sl-SI"/>
        </w:rPr>
        <w:t>enako kot leta 202</w:t>
      </w:r>
      <w:r w:rsidR="00323CFD" w:rsidRPr="00EB6A56">
        <w:rPr>
          <w:rFonts w:eastAsia="Calibri" w:cs="Arial"/>
          <w:szCs w:val="20"/>
          <w:lang w:val="sl-SI" w:eastAsia="sl-SI"/>
        </w:rPr>
        <w:t>3</w:t>
      </w:r>
      <w:r w:rsidR="0033498C" w:rsidRPr="00EB6A56">
        <w:rPr>
          <w:rFonts w:eastAsia="Calibri" w:cs="Arial"/>
          <w:szCs w:val="20"/>
          <w:lang w:val="sl-SI" w:eastAsia="sl-SI"/>
        </w:rPr>
        <w:t>.</w:t>
      </w:r>
      <w:r w:rsidRPr="00EB6A56">
        <w:rPr>
          <w:rFonts w:eastAsia="Calibri" w:cs="Arial"/>
          <w:szCs w:val="20"/>
          <w:lang w:val="sl-SI" w:eastAsia="sl-SI"/>
        </w:rPr>
        <w:t xml:space="preserve"> Odgovorili so na </w:t>
      </w:r>
      <w:r w:rsidR="00010AE8" w:rsidRPr="00EB6A56">
        <w:rPr>
          <w:rFonts w:eastAsia="Calibri" w:cs="Arial"/>
          <w:szCs w:val="20"/>
          <w:lang w:val="sl-SI" w:eastAsia="sl-SI"/>
        </w:rPr>
        <w:t>40</w:t>
      </w:r>
      <w:r w:rsidR="0033498C" w:rsidRPr="00EB6A56">
        <w:rPr>
          <w:rFonts w:eastAsia="Calibri" w:cs="Arial"/>
          <w:szCs w:val="20"/>
          <w:lang w:val="sl-SI" w:eastAsia="sl-SI"/>
        </w:rPr>
        <w:t xml:space="preserve"> (lani </w:t>
      </w:r>
      <w:r w:rsidR="00010AE8" w:rsidRPr="00EB6A56">
        <w:rPr>
          <w:rFonts w:eastAsia="Calibri" w:cs="Arial"/>
          <w:szCs w:val="20"/>
          <w:lang w:val="sl-SI" w:eastAsia="sl-SI"/>
        </w:rPr>
        <w:t>35</w:t>
      </w:r>
      <w:r w:rsidR="0033498C" w:rsidRPr="00EB6A56">
        <w:rPr>
          <w:rFonts w:eastAsia="Calibri" w:cs="Arial"/>
          <w:szCs w:val="20"/>
          <w:lang w:val="sl-SI" w:eastAsia="sl-SI"/>
        </w:rPr>
        <w:t>)</w:t>
      </w:r>
      <w:r w:rsidRPr="00EB6A56">
        <w:rPr>
          <w:rFonts w:eastAsia="Calibri" w:cs="Arial"/>
          <w:szCs w:val="20"/>
          <w:lang w:val="sl-SI" w:eastAsia="sl-SI"/>
        </w:rPr>
        <w:t xml:space="preserve"> konkretnih pripomb in predlogov za izboljšanje storitev</w:t>
      </w:r>
      <w:r w:rsidR="0033498C" w:rsidRPr="00EB6A56">
        <w:rPr>
          <w:rFonts w:eastAsia="Calibri" w:cs="Arial"/>
          <w:szCs w:val="20"/>
          <w:lang w:val="sl-SI" w:eastAsia="sl-SI"/>
        </w:rPr>
        <w:t>, kjer so uporabniki želeli povratno informacijo</w:t>
      </w:r>
      <w:r w:rsidRPr="00EB6A56">
        <w:rPr>
          <w:rFonts w:eastAsia="Calibri" w:cs="Arial"/>
          <w:szCs w:val="20"/>
          <w:lang w:val="sl-SI" w:eastAsia="sl-SI"/>
        </w:rPr>
        <w:t xml:space="preserve">. </w:t>
      </w:r>
    </w:p>
    <w:p w14:paraId="344B949A" w14:textId="77777777" w:rsidR="0093165D" w:rsidRPr="00EB6A56" w:rsidRDefault="0093165D" w:rsidP="00E42496">
      <w:pPr>
        <w:autoSpaceDE w:val="0"/>
        <w:autoSpaceDN w:val="0"/>
        <w:adjustRightInd w:val="0"/>
        <w:spacing w:line="240" w:lineRule="auto"/>
        <w:jc w:val="both"/>
        <w:rPr>
          <w:rFonts w:eastAsia="Calibri" w:cs="Arial"/>
          <w:szCs w:val="20"/>
          <w:lang w:val="sl-SI" w:eastAsia="sl-SI"/>
        </w:rPr>
      </w:pPr>
    </w:p>
    <w:p w14:paraId="5290A173" w14:textId="2CA31792" w:rsidR="0093165D" w:rsidRPr="00EB6A56" w:rsidRDefault="0093165D" w:rsidP="00E42496">
      <w:pPr>
        <w:autoSpaceDE w:val="0"/>
        <w:autoSpaceDN w:val="0"/>
        <w:adjustRightInd w:val="0"/>
        <w:spacing w:line="240" w:lineRule="auto"/>
        <w:jc w:val="both"/>
        <w:rPr>
          <w:rFonts w:eastAsia="Calibri" w:cs="Arial"/>
          <w:szCs w:val="20"/>
          <w:lang w:val="sl-SI" w:eastAsia="sl-SI"/>
        </w:rPr>
      </w:pPr>
      <w:r w:rsidRPr="00EB6A56">
        <w:rPr>
          <w:rFonts w:eastAsia="Calibri" w:cs="Arial"/>
          <w:szCs w:val="20"/>
          <w:lang w:val="sl-SI" w:eastAsia="sl-SI"/>
        </w:rPr>
        <w:t>Naslednja letna anketa je načrtovana v maju 202</w:t>
      </w:r>
      <w:r w:rsidR="00010AE8" w:rsidRPr="00EB6A56">
        <w:rPr>
          <w:rFonts w:eastAsia="Calibri" w:cs="Arial"/>
          <w:szCs w:val="20"/>
          <w:lang w:val="sl-SI" w:eastAsia="sl-SI"/>
        </w:rPr>
        <w:t>6</w:t>
      </w:r>
      <w:r w:rsidR="003A5758" w:rsidRPr="00EB6A56">
        <w:rPr>
          <w:rFonts w:eastAsia="Calibri" w:cs="Arial"/>
          <w:szCs w:val="20"/>
          <w:lang w:val="sl-SI" w:eastAsia="sl-SI"/>
        </w:rPr>
        <w:t xml:space="preserve"> za leto 202</w:t>
      </w:r>
      <w:r w:rsidR="00010AE8" w:rsidRPr="00EB6A56">
        <w:rPr>
          <w:rFonts w:eastAsia="Calibri" w:cs="Arial"/>
          <w:szCs w:val="20"/>
          <w:lang w:val="sl-SI" w:eastAsia="sl-SI"/>
        </w:rPr>
        <w:t>5</w:t>
      </w:r>
      <w:r w:rsidR="003A5758" w:rsidRPr="00EB6A56">
        <w:rPr>
          <w:rFonts w:eastAsia="Calibri" w:cs="Arial"/>
          <w:szCs w:val="20"/>
          <w:lang w:val="sl-SI" w:eastAsia="sl-SI"/>
        </w:rPr>
        <w:t>.</w:t>
      </w:r>
      <w:r w:rsidRPr="00EB6A56">
        <w:rPr>
          <w:rFonts w:eastAsia="Calibri" w:cs="Arial"/>
          <w:szCs w:val="20"/>
          <w:lang w:val="sl-SI" w:eastAsia="sl-SI"/>
        </w:rPr>
        <w:t xml:space="preserve"> </w:t>
      </w:r>
    </w:p>
    <w:p w14:paraId="118E99E3" w14:textId="77777777" w:rsidR="0093165D" w:rsidRPr="00EB6A56" w:rsidRDefault="0093165D" w:rsidP="00E42496">
      <w:pPr>
        <w:autoSpaceDE w:val="0"/>
        <w:autoSpaceDN w:val="0"/>
        <w:adjustRightInd w:val="0"/>
        <w:spacing w:line="240" w:lineRule="auto"/>
        <w:jc w:val="both"/>
        <w:rPr>
          <w:rFonts w:eastAsia="Calibri" w:cs="Arial"/>
          <w:szCs w:val="20"/>
          <w:lang w:val="sl-SI" w:eastAsia="sl-SI"/>
        </w:rPr>
      </w:pPr>
    </w:p>
    <w:p w14:paraId="26B25C87" w14:textId="0A4803B3" w:rsidR="00015156" w:rsidRPr="00EB6A56" w:rsidRDefault="0093165D" w:rsidP="00E42496">
      <w:pPr>
        <w:autoSpaceDE w:val="0"/>
        <w:autoSpaceDN w:val="0"/>
        <w:adjustRightInd w:val="0"/>
        <w:spacing w:line="240" w:lineRule="auto"/>
        <w:jc w:val="both"/>
        <w:rPr>
          <w:rFonts w:eastAsia="Calibri" w:cs="Arial"/>
          <w:sz w:val="22"/>
          <w:szCs w:val="22"/>
          <w:lang w:val="sl-SI" w:eastAsia="sl-SI"/>
        </w:rPr>
      </w:pPr>
      <w:r w:rsidRPr="00EB6A56">
        <w:rPr>
          <w:rFonts w:eastAsia="Calibri" w:cs="Arial"/>
          <w:szCs w:val="20"/>
          <w:lang w:val="sl-SI" w:eastAsia="sl-SI"/>
        </w:rPr>
        <w:t>Čeprav ZJA ne zavezuje AJPES k izvajanju anket po posameznih področjih dela, AJPES na podlagi priporočil vsako leto s pomočjo spletnih anket preveri zadovoljstvo uporabnikov s posameznimi storitvami AJPES</w:t>
      </w:r>
      <w:r w:rsidR="00926981" w:rsidRPr="00EB6A56">
        <w:rPr>
          <w:rFonts w:eastAsia="Calibri" w:cs="Arial"/>
          <w:szCs w:val="20"/>
          <w:lang w:val="sl-SI" w:eastAsia="sl-SI"/>
        </w:rPr>
        <w:t xml:space="preserve">, </w:t>
      </w:r>
      <w:r w:rsidRPr="00EB6A56">
        <w:rPr>
          <w:rFonts w:eastAsia="Calibri" w:cs="Arial"/>
          <w:szCs w:val="20"/>
          <w:lang w:val="sl-SI" w:eastAsia="sl-SI"/>
        </w:rPr>
        <w:t>pri čemer so posamezne spletne storitve prejele naslednje ocene:</w:t>
      </w:r>
    </w:p>
    <w:p w14:paraId="23947053" w14:textId="77777777" w:rsidR="0093165D" w:rsidRPr="00EB6A56" w:rsidRDefault="0093165D" w:rsidP="00E42496">
      <w:pPr>
        <w:autoSpaceDE w:val="0"/>
        <w:autoSpaceDN w:val="0"/>
        <w:adjustRightInd w:val="0"/>
        <w:spacing w:line="240" w:lineRule="auto"/>
        <w:jc w:val="both"/>
        <w:rPr>
          <w:rFonts w:eastAsia="Calibri" w:cs="Arial"/>
          <w:b/>
          <w:bCs/>
          <w:szCs w:val="20"/>
          <w:lang w:val="sl-SI" w:eastAsia="sl-SI"/>
        </w:rPr>
      </w:pPr>
    </w:p>
    <w:p w14:paraId="10A5EC5C" w14:textId="79539804" w:rsidR="00015156" w:rsidRPr="00EB6A56" w:rsidRDefault="00015156" w:rsidP="00E42496">
      <w:pPr>
        <w:autoSpaceDE w:val="0"/>
        <w:autoSpaceDN w:val="0"/>
        <w:adjustRightInd w:val="0"/>
        <w:spacing w:line="240" w:lineRule="auto"/>
        <w:jc w:val="both"/>
        <w:rPr>
          <w:rFonts w:eastAsia="Calibri" w:cs="Arial"/>
          <w:b/>
          <w:bCs/>
          <w:szCs w:val="20"/>
          <w:lang w:val="sl-SI" w:eastAsia="sl-SI"/>
        </w:rPr>
      </w:pPr>
      <w:r w:rsidRPr="00EB6A56">
        <w:rPr>
          <w:rFonts w:eastAsia="Calibri" w:cs="Arial"/>
          <w:b/>
          <w:bCs/>
          <w:szCs w:val="20"/>
          <w:lang w:val="sl-SI" w:eastAsia="sl-SI"/>
        </w:rPr>
        <w:t>Ključne ugotovitve Ankete o zadovoljstvu uporabnikov s storitvami AJPES v letu 20</w:t>
      </w:r>
      <w:r w:rsidR="00926981" w:rsidRPr="00EB6A56">
        <w:rPr>
          <w:rFonts w:eastAsia="Calibri" w:cs="Arial"/>
          <w:b/>
          <w:bCs/>
          <w:szCs w:val="20"/>
          <w:lang w:val="sl-SI" w:eastAsia="sl-SI"/>
        </w:rPr>
        <w:t>2</w:t>
      </w:r>
      <w:r w:rsidR="00010AE8" w:rsidRPr="00EB6A56">
        <w:rPr>
          <w:rFonts w:eastAsia="Calibri" w:cs="Arial"/>
          <w:b/>
          <w:bCs/>
          <w:szCs w:val="20"/>
          <w:lang w:val="sl-SI" w:eastAsia="sl-SI"/>
        </w:rPr>
        <w:t>4</w:t>
      </w:r>
      <w:r w:rsidR="00A96A61" w:rsidRPr="00EB6A56">
        <w:rPr>
          <w:rFonts w:eastAsia="Calibri" w:cs="Arial"/>
          <w:b/>
          <w:bCs/>
          <w:szCs w:val="20"/>
          <w:lang w:val="sl-SI" w:eastAsia="sl-SI"/>
        </w:rPr>
        <w:t xml:space="preserve"> </w:t>
      </w:r>
    </w:p>
    <w:p w14:paraId="486716EA" w14:textId="769F6CE1" w:rsidR="00010AE8" w:rsidRPr="00EB6A56" w:rsidRDefault="00010AE8" w:rsidP="00E42496">
      <w:pPr>
        <w:pStyle w:val="Odstavekseznama"/>
        <w:numPr>
          <w:ilvl w:val="0"/>
          <w:numId w:val="48"/>
        </w:numPr>
        <w:autoSpaceDE w:val="0"/>
        <w:autoSpaceDN w:val="0"/>
        <w:adjustRightInd w:val="0"/>
        <w:ind w:left="426"/>
        <w:jc w:val="both"/>
        <w:rPr>
          <w:rFonts w:ascii="Arial" w:hAnsi="Arial" w:cs="Arial"/>
          <w:color w:val="000000"/>
          <w:sz w:val="20"/>
          <w:szCs w:val="20"/>
        </w:rPr>
      </w:pPr>
      <w:r w:rsidRPr="00EB6A56">
        <w:rPr>
          <w:rFonts w:ascii="Arial" w:hAnsi="Arial" w:cs="Arial"/>
          <w:color w:val="000000"/>
          <w:sz w:val="20"/>
          <w:szCs w:val="20"/>
        </w:rPr>
        <w:t>Uporabniki so zadovoljstvo z AJPES ocenili s povprečno oceno 4,6 (na lestvici od 1 do 5), kar je enako kot v lanskem letu.</w:t>
      </w:r>
    </w:p>
    <w:p w14:paraId="768B1DFC" w14:textId="5C365126" w:rsidR="00010AE8" w:rsidRPr="00EB6A56" w:rsidRDefault="00010AE8" w:rsidP="00E42496">
      <w:pPr>
        <w:pStyle w:val="Odstavekseznama"/>
        <w:numPr>
          <w:ilvl w:val="0"/>
          <w:numId w:val="48"/>
        </w:numPr>
        <w:autoSpaceDE w:val="0"/>
        <w:autoSpaceDN w:val="0"/>
        <w:adjustRightInd w:val="0"/>
        <w:ind w:left="426"/>
        <w:jc w:val="both"/>
        <w:rPr>
          <w:rFonts w:ascii="Arial" w:hAnsi="Arial" w:cs="Arial"/>
          <w:color w:val="000000"/>
          <w:sz w:val="20"/>
          <w:szCs w:val="20"/>
        </w:rPr>
      </w:pPr>
      <w:r w:rsidRPr="00EB6A56">
        <w:rPr>
          <w:rFonts w:ascii="Arial" w:hAnsi="Arial" w:cs="Arial"/>
          <w:color w:val="000000"/>
          <w:sz w:val="20"/>
          <w:szCs w:val="20"/>
        </w:rPr>
        <w:t>Med anketiranimi je 98 % (enako kot lani) takih, ki pravijo, da uslužbenci v izpostavah izpolnjujejo njihova pričakovanja.</w:t>
      </w:r>
    </w:p>
    <w:p w14:paraId="6DA590B9" w14:textId="116EA302" w:rsidR="00010AE8" w:rsidRPr="00EB6A56" w:rsidRDefault="00010AE8" w:rsidP="00E42496">
      <w:pPr>
        <w:pStyle w:val="Odstavekseznama"/>
        <w:numPr>
          <w:ilvl w:val="0"/>
          <w:numId w:val="48"/>
        </w:numPr>
        <w:autoSpaceDE w:val="0"/>
        <w:autoSpaceDN w:val="0"/>
        <w:adjustRightInd w:val="0"/>
        <w:ind w:left="426"/>
        <w:jc w:val="both"/>
        <w:rPr>
          <w:rFonts w:ascii="Arial" w:hAnsi="Arial" w:cs="Arial"/>
          <w:color w:val="000000"/>
          <w:sz w:val="20"/>
          <w:szCs w:val="20"/>
        </w:rPr>
      </w:pPr>
      <w:r w:rsidRPr="00EB6A56">
        <w:rPr>
          <w:rFonts w:ascii="Arial" w:hAnsi="Arial" w:cs="Arial"/>
          <w:color w:val="000000"/>
          <w:sz w:val="20"/>
          <w:szCs w:val="20"/>
        </w:rPr>
        <w:t>Ugotovljeno je bilo, da uporabniki do spletnega portala AJPES najpogosteje dostopajo zaradi iskanja podatkov za poslovne namene (65 %) in predložitve podatkov (27 %).</w:t>
      </w:r>
    </w:p>
    <w:p w14:paraId="437E576A" w14:textId="0B43A204" w:rsidR="00010AE8" w:rsidRPr="00EB6A56" w:rsidRDefault="00010AE8" w:rsidP="00E42496">
      <w:pPr>
        <w:pStyle w:val="Odstavekseznama"/>
        <w:numPr>
          <w:ilvl w:val="0"/>
          <w:numId w:val="48"/>
        </w:numPr>
        <w:autoSpaceDE w:val="0"/>
        <w:autoSpaceDN w:val="0"/>
        <w:adjustRightInd w:val="0"/>
        <w:ind w:left="426"/>
        <w:jc w:val="both"/>
        <w:rPr>
          <w:rFonts w:ascii="Arial" w:hAnsi="Arial" w:cs="Arial"/>
          <w:color w:val="000000"/>
          <w:sz w:val="20"/>
          <w:szCs w:val="20"/>
        </w:rPr>
      </w:pPr>
      <w:r w:rsidRPr="00EB6A56">
        <w:rPr>
          <w:rFonts w:ascii="Arial" w:hAnsi="Arial" w:cs="Arial"/>
          <w:color w:val="000000"/>
          <w:sz w:val="20"/>
          <w:szCs w:val="20"/>
        </w:rPr>
        <w:t>Med anketiranimi jih je 90,0 % na spletnem portalu AJPES vedno našlo iskane podatke oziroma informacije (lani je bilo takih 94 %).</w:t>
      </w:r>
    </w:p>
    <w:p w14:paraId="19B5D0B1" w14:textId="6AE35925" w:rsidR="00010AE8" w:rsidRPr="00EB6A56" w:rsidRDefault="00010AE8" w:rsidP="00E42496">
      <w:pPr>
        <w:pStyle w:val="Odstavekseznama"/>
        <w:numPr>
          <w:ilvl w:val="0"/>
          <w:numId w:val="48"/>
        </w:numPr>
        <w:autoSpaceDE w:val="0"/>
        <w:autoSpaceDN w:val="0"/>
        <w:adjustRightInd w:val="0"/>
        <w:ind w:left="426"/>
        <w:jc w:val="both"/>
        <w:rPr>
          <w:rFonts w:ascii="Arial" w:hAnsi="Arial" w:cs="Arial"/>
          <w:color w:val="000000"/>
          <w:sz w:val="20"/>
          <w:szCs w:val="20"/>
        </w:rPr>
      </w:pPr>
      <w:r w:rsidRPr="00EB6A56">
        <w:rPr>
          <w:rFonts w:ascii="Arial" w:hAnsi="Arial" w:cs="Arial"/>
          <w:color w:val="000000"/>
          <w:sz w:val="20"/>
          <w:szCs w:val="20"/>
        </w:rPr>
        <w:t>Kakovost poslovanja v izpostavah je vsako leto ocenjena zelo visoko. Z najvišjo oceno anketirani ocenjujejo prijaznost uslužbencev, ki so jo uporabniki ocenili z oceno 4,7. Prav tako so z oceno 4,7 ocenili strokovnost uslužbencev (kar je eno destinko višje kot lani). Z enako oceno kot lani (4,6) so uporabniki ocenili hitrost reševanja zadev. Nekoliko nižje (4,5) je bila ocenjena dosegljivost uslužbencev.</w:t>
      </w:r>
    </w:p>
    <w:p w14:paraId="6E5B15DE" w14:textId="3CD3AB61" w:rsidR="00010AE8" w:rsidRPr="00EB6A56" w:rsidRDefault="00010AE8" w:rsidP="00E42496">
      <w:pPr>
        <w:pStyle w:val="Odstavekseznama"/>
        <w:numPr>
          <w:ilvl w:val="0"/>
          <w:numId w:val="48"/>
        </w:numPr>
        <w:autoSpaceDE w:val="0"/>
        <w:autoSpaceDN w:val="0"/>
        <w:adjustRightInd w:val="0"/>
        <w:ind w:left="426"/>
        <w:jc w:val="both"/>
        <w:rPr>
          <w:rFonts w:ascii="Arial" w:hAnsi="Arial" w:cs="Arial"/>
          <w:color w:val="000000"/>
          <w:sz w:val="20"/>
          <w:szCs w:val="20"/>
        </w:rPr>
      </w:pPr>
      <w:r w:rsidRPr="00EB6A56">
        <w:rPr>
          <w:rFonts w:ascii="Arial" w:hAnsi="Arial" w:cs="Arial"/>
          <w:color w:val="000000"/>
          <w:sz w:val="20"/>
          <w:szCs w:val="20"/>
        </w:rPr>
        <w:t>Anketirani so med storitvami, ki jih opravlja AJPES, najbolje (z oceno 4,6, kar je enako kot lani) ocenili javno objavo letnih poročil ter podatke Poslovnega registra Slovenije in uradnih objav (v postopkih vpisov v sodni register, zaradi insolventnosti, po Zakonu o gospodarskih družbah). Z oceno 4,5 (enako kot lani) je bila ocenjena predložitev podatkov letnih poročil in statističnih raziskovanj. Z oceno 4,5 so bili v anketi ocenjeni podatki drugih registrov.</w:t>
      </w:r>
    </w:p>
    <w:p w14:paraId="671E991E" w14:textId="2AF52343" w:rsidR="00010AE8" w:rsidRPr="00EB6A56" w:rsidRDefault="00010AE8" w:rsidP="00E42496">
      <w:pPr>
        <w:pStyle w:val="Odstavekseznama"/>
        <w:numPr>
          <w:ilvl w:val="0"/>
          <w:numId w:val="48"/>
        </w:numPr>
        <w:autoSpaceDE w:val="0"/>
        <w:autoSpaceDN w:val="0"/>
        <w:adjustRightInd w:val="0"/>
        <w:ind w:left="426"/>
        <w:jc w:val="both"/>
        <w:rPr>
          <w:rFonts w:ascii="Arial" w:hAnsi="Arial" w:cs="Arial"/>
          <w:color w:val="000000"/>
          <w:sz w:val="20"/>
          <w:szCs w:val="20"/>
        </w:rPr>
      </w:pPr>
      <w:r w:rsidRPr="00EB6A56">
        <w:rPr>
          <w:rFonts w:ascii="Arial" w:hAnsi="Arial" w:cs="Arial"/>
          <w:color w:val="000000"/>
          <w:sz w:val="20"/>
          <w:szCs w:val="20"/>
        </w:rPr>
        <w:t>Storitev večstranskega pobota je bila ocenjena z oceno 4,3, kar je destinko nižje kot lani, na enaki ravni kot preteklo leto pa je ostala ocena kakovosti tržnih storitev (4,4).</w:t>
      </w:r>
    </w:p>
    <w:p w14:paraId="7A237A92" w14:textId="2A1871B7" w:rsidR="00010AE8" w:rsidRPr="00EB6A56" w:rsidRDefault="00010AE8" w:rsidP="00E42496">
      <w:pPr>
        <w:pStyle w:val="Odstavekseznama"/>
        <w:numPr>
          <w:ilvl w:val="0"/>
          <w:numId w:val="48"/>
        </w:numPr>
        <w:autoSpaceDE w:val="0"/>
        <w:autoSpaceDN w:val="0"/>
        <w:adjustRightInd w:val="0"/>
        <w:ind w:left="426"/>
        <w:jc w:val="both"/>
        <w:rPr>
          <w:rFonts w:ascii="Arial" w:hAnsi="Arial" w:cs="Arial"/>
          <w:color w:val="000000"/>
          <w:sz w:val="20"/>
          <w:szCs w:val="20"/>
        </w:rPr>
      </w:pPr>
      <w:r w:rsidRPr="00EB6A56">
        <w:rPr>
          <w:rFonts w:ascii="Arial" w:hAnsi="Arial" w:cs="Arial"/>
          <w:color w:val="000000"/>
          <w:sz w:val="20"/>
          <w:szCs w:val="20"/>
        </w:rPr>
        <w:lastRenderedPageBreak/>
        <w:t>Uporabniki so pohvalili tudi prijaznost in strokovnost uslužbencev AJPES ter izrazili zadovoljstvo s storitvami in spletnim portalom. Vsebino spletnega portala AJPES so ocenili s 4,5, prijaznost do uporabnika s 4,4 (v primerjavi s preteklim letom sta obe oceni ostali enaki).</w:t>
      </w:r>
    </w:p>
    <w:p w14:paraId="3D714D2C" w14:textId="43207229" w:rsidR="00010AE8" w:rsidRPr="00EB6A56" w:rsidRDefault="00010AE8" w:rsidP="00E42496">
      <w:pPr>
        <w:pStyle w:val="Odstavekseznama"/>
        <w:numPr>
          <w:ilvl w:val="0"/>
          <w:numId w:val="48"/>
        </w:numPr>
        <w:autoSpaceDE w:val="0"/>
        <w:autoSpaceDN w:val="0"/>
        <w:adjustRightInd w:val="0"/>
        <w:ind w:left="426"/>
        <w:jc w:val="both"/>
        <w:rPr>
          <w:rFonts w:ascii="Arial" w:hAnsi="Arial" w:cs="Arial"/>
          <w:color w:val="000000"/>
          <w:sz w:val="20"/>
          <w:szCs w:val="20"/>
        </w:rPr>
      </w:pPr>
      <w:r w:rsidRPr="00EB6A56">
        <w:rPr>
          <w:rFonts w:ascii="Arial" w:hAnsi="Arial" w:cs="Arial"/>
          <w:color w:val="000000"/>
          <w:sz w:val="20"/>
          <w:szCs w:val="20"/>
        </w:rPr>
        <w:t>Tretje leto zapored so uporabniki ocenjevali tudi stopnjo zaupanja v podatke in storitve AJPES. Anketirani so stopnjo zaupanja ocenili z oceno 4,6, kar je desteniko manj kot lani.</w:t>
      </w:r>
    </w:p>
    <w:p w14:paraId="77FF1715" w14:textId="5A6D06F2" w:rsidR="00010AE8" w:rsidRPr="00EB6A56" w:rsidRDefault="00010AE8" w:rsidP="00E42496">
      <w:pPr>
        <w:pStyle w:val="Odstavekseznama"/>
        <w:numPr>
          <w:ilvl w:val="0"/>
          <w:numId w:val="48"/>
        </w:numPr>
        <w:autoSpaceDE w:val="0"/>
        <w:autoSpaceDN w:val="0"/>
        <w:adjustRightInd w:val="0"/>
        <w:ind w:left="426"/>
        <w:jc w:val="both"/>
        <w:rPr>
          <w:rFonts w:ascii="Arial" w:hAnsi="Arial" w:cs="Arial"/>
          <w:color w:val="000000"/>
          <w:sz w:val="20"/>
          <w:szCs w:val="20"/>
        </w:rPr>
      </w:pPr>
      <w:r w:rsidRPr="00EB6A56">
        <w:rPr>
          <w:rFonts w:ascii="Arial" w:hAnsi="Arial" w:cs="Arial"/>
          <w:color w:val="000000"/>
          <w:sz w:val="20"/>
          <w:szCs w:val="20"/>
        </w:rPr>
        <w:t>Sodelujoči v anketi so imeli priložnost podati predloge za izboljšanje kakovosti storitev ter izraziti svoje želje in mnenja. Približno 2 % anketirancev je podalo predloge ali mnenja, kar je nekoliko manj kot lani. Večina odgovorov ni vsebovala jasnih konkretnih smernic za izboljšave storitev AJPES, temveč je šlo predvsem za splošna opažanja ali povratne informacije, ki niso podrobneje opredeljevale potrebnih sprememb.</w:t>
      </w:r>
    </w:p>
    <w:p w14:paraId="5623197F" w14:textId="5E878E35" w:rsidR="00010AE8" w:rsidRPr="00EB6A56" w:rsidRDefault="00010AE8" w:rsidP="00E42496">
      <w:pPr>
        <w:pStyle w:val="Odstavekseznama"/>
        <w:numPr>
          <w:ilvl w:val="0"/>
          <w:numId w:val="48"/>
        </w:numPr>
        <w:autoSpaceDE w:val="0"/>
        <w:autoSpaceDN w:val="0"/>
        <w:adjustRightInd w:val="0"/>
        <w:ind w:left="426"/>
        <w:jc w:val="both"/>
        <w:rPr>
          <w:rFonts w:ascii="Arial" w:hAnsi="Arial" w:cs="Arial"/>
          <w:color w:val="000000"/>
          <w:sz w:val="20"/>
          <w:szCs w:val="20"/>
        </w:rPr>
      </w:pPr>
      <w:r w:rsidRPr="00EB6A56">
        <w:rPr>
          <w:rFonts w:ascii="Arial" w:hAnsi="Arial" w:cs="Arial"/>
          <w:color w:val="000000"/>
          <w:sz w:val="20"/>
          <w:szCs w:val="20"/>
        </w:rPr>
        <w:t>Kljub temu pa so se v odgovorih pogosto pojavljale zahvale in pohvale zaposlenim, pri čemer so uporabniki posebej izpostavili prijaznost, strokovnost in splošno zadovoljstvo s storitvami AJPES. Ta pozitivna povratna informacija nakazuje, da uporabniki prepoznavajo kakovostno izvedbo storitev in so zadovoljni z načinom, kako se zaposleni odzivajo na njihove potrebe.</w:t>
      </w:r>
    </w:p>
    <w:p w14:paraId="735D9740" w14:textId="77777777" w:rsidR="00010AE8" w:rsidRPr="00EB6A56" w:rsidRDefault="00010AE8" w:rsidP="00E42496">
      <w:pPr>
        <w:autoSpaceDE w:val="0"/>
        <w:autoSpaceDN w:val="0"/>
        <w:adjustRightInd w:val="0"/>
        <w:spacing w:line="240" w:lineRule="auto"/>
        <w:ind w:left="66"/>
        <w:jc w:val="both"/>
        <w:rPr>
          <w:rFonts w:eastAsia="Calibri" w:cs="Arial"/>
          <w:color w:val="000000"/>
          <w:szCs w:val="20"/>
          <w:lang w:val="sl-SI"/>
        </w:rPr>
      </w:pPr>
    </w:p>
    <w:p w14:paraId="2A2AEA4F" w14:textId="77A440F9" w:rsidR="003A5758" w:rsidRPr="00EB6A56" w:rsidRDefault="00010AE8" w:rsidP="00E42496">
      <w:pPr>
        <w:autoSpaceDE w:val="0"/>
        <w:autoSpaceDN w:val="0"/>
        <w:adjustRightInd w:val="0"/>
        <w:spacing w:line="240" w:lineRule="auto"/>
        <w:ind w:left="66"/>
        <w:jc w:val="both"/>
        <w:rPr>
          <w:rFonts w:eastAsia="Calibri" w:cs="Arial"/>
          <w:color w:val="000000"/>
          <w:szCs w:val="20"/>
          <w:lang w:val="sl-SI"/>
        </w:rPr>
      </w:pPr>
      <w:r w:rsidRPr="00EB6A56">
        <w:rPr>
          <w:rFonts w:eastAsia="Calibri" w:cs="Arial"/>
          <w:color w:val="000000"/>
          <w:szCs w:val="20"/>
          <w:lang w:val="sl-SI"/>
        </w:rPr>
        <w:t>AJPES bo preučil konkretne pripombe in predloge za izboljšanje storitev, ki so jih anketiranci navedli v sklopu</w:t>
      </w:r>
      <w:r w:rsidRPr="00EB6A56">
        <w:rPr>
          <w:rFonts w:cs="Arial"/>
          <w:color w:val="000000"/>
          <w:szCs w:val="20"/>
          <w:lang w:val="sl-SI"/>
        </w:rPr>
        <w:t xml:space="preserve"> </w:t>
      </w:r>
      <w:r w:rsidRPr="00EB6A56">
        <w:rPr>
          <w:rFonts w:eastAsia="Calibri" w:cs="Arial"/>
          <w:color w:val="000000"/>
          <w:szCs w:val="20"/>
          <w:lang w:val="sl-SI"/>
        </w:rPr>
        <w:t>odprtih vprašanj. Po podrobni analizi bodo predlogi, kjer bo to izvedljivo, v določenih rokih tudi realizirani.</w:t>
      </w:r>
    </w:p>
    <w:p w14:paraId="32B57071" w14:textId="77777777" w:rsidR="00397D32" w:rsidRPr="00EB6A56" w:rsidRDefault="00397D32" w:rsidP="00E42496">
      <w:pPr>
        <w:autoSpaceDE w:val="0"/>
        <w:autoSpaceDN w:val="0"/>
        <w:adjustRightInd w:val="0"/>
        <w:spacing w:line="240" w:lineRule="auto"/>
        <w:jc w:val="both"/>
        <w:rPr>
          <w:rFonts w:cs="Arial"/>
          <w:szCs w:val="20"/>
          <w:lang w:val="sl-SI"/>
        </w:rPr>
      </w:pPr>
    </w:p>
    <w:p w14:paraId="334010B3" w14:textId="2A717C11" w:rsidR="003E76F8" w:rsidRPr="005361F3" w:rsidRDefault="00015156" w:rsidP="00E42496">
      <w:pPr>
        <w:pStyle w:val="podpisi"/>
        <w:tabs>
          <w:tab w:val="left" w:pos="567"/>
        </w:tabs>
        <w:spacing w:line="240" w:lineRule="auto"/>
        <w:jc w:val="both"/>
        <w:rPr>
          <w:rFonts w:cs="Arial"/>
          <w:b/>
          <w:bCs/>
          <w:color w:val="000000"/>
          <w:szCs w:val="20"/>
          <w:lang w:val="sl-SI"/>
        </w:rPr>
      </w:pPr>
      <w:r w:rsidRPr="00EB6A56">
        <w:rPr>
          <w:rFonts w:cs="Arial"/>
          <w:b/>
          <w:szCs w:val="20"/>
          <w:lang w:val="sl-SI"/>
        </w:rPr>
        <w:t>Na podlagi zgoraj navedenega Ministrstvo za finance z nadzorom ugotavlja, da so bili cilji, določeni s programom dela javne agencije za leto 20</w:t>
      </w:r>
      <w:r w:rsidR="0033498C" w:rsidRPr="00EB6A56">
        <w:rPr>
          <w:rFonts w:cs="Arial"/>
          <w:b/>
          <w:szCs w:val="20"/>
          <w:lang w:val="sl-SI"/>
        </w:rPr>
        <w:t>2</w:t>
      </w:r>
      <w:r w:rsidR="00010AE8" w:rsidRPr="00EB6A56">
        <w:rPr>
          <w:rFonts w:cs="Arial"/>
          <w:b/>
          <w:szCs w:val="20"/>
          <w:lang w:val="sl-SI"/>
        </w:rPr>
        <w:t>5</w:t>
      </w:r>
      <w:r w:rsidRPr="00EB6A56">
        <w:rPr>
          <w:rFonts w:cs="Arial"/>
          <w:b/>
          <w:szCs w:val="20"/>
          <w:lang w:val="sl-SI"/>
        </w:rPr>
        <w:t xml:space="preserve">, doseženi in vse naloge opravljene. </w:t>
      </w:r>
      <w:r w:rsidR="0020257D" w:rsidRPr="00EB6A56">
        <w:rPr>
          <w:rFonts w:cs="Arial"/>
          <w:b/>
          <w:szCs w:val="20"/>
          <w:lang w:val="sl-SI"/>
        </w:rPr>
        <w:t>N</w:t>
      </w:r>
      <w:r w:rsidR="0020257D" w:rsidRPr="00EB6A56">
        <w:rPr>
          <w:rFonts w:cs="Arial"/>
          <w:b/>
          <w:szCs w:val="20"/>
          <w:lang w:val="sl-SI"/>
        </w:rPr>
        <w:t xml:space="preserve">a podlagi razpoložljivih podatkov </w:t>
      </w:r>
      <w:r w:rsidR="0020257D" w:rsidRPr="00EB6A56">
        <w:rPr>
          <w:rFonts w:cs="Arial"/>
          <w:b/>
          <w:szCs w:val="20"/>
          <w:lang w:val="sl-SI"/>
        </w:rPr>
        <w:t>izhaja</w:t>
      </w:r>
      <w:r w:rsidR="00A96A61" w:rsidRPr="00EB6A56">
        <w:rPr>
          <w:rFonts w:cs="Arial"/>
          <w:b/>
          <w:szCs w:val="20"/>
          <w:lang w:val="sl-SI"/>
        </w:rPr>
        <w:t>, da je AJPES v letu 20</w:t>
      </w:r>
      <w:r w:rsidR="0067307E" w:rsidRPr="00EB6A56">
        <w:rPr>
          <w:rFonts w:cs="Arial"/>
          <w:b/>
          <w:szCs w:val="20"/>
          <w:lang w:val="sl-SI"/>
        </w:rPr>
        <w:t>2</w:t>
      </w:r>
      <w:r w:rsidR="00010AE8" w:rsidRPr="00EB6A56">
        <w:rPr>
          <w:rFonts w:cs="Arial"/>
          <w:b/>
          <w:szCs w:val="20"/>
          <w:lang w:val="sl-SI"/>
        </w:rPr>
        <w:t>5</w:t>
      </w:r>
      <w:r w:rsidRPr="00EB6A56">
        <w:rPr>
          <w:rFonts w:cs="Arial"/>
          <w:b/>
          <w:szCs w:val="20"/>
          <w:lang w:val="sl-SI"/>
        </w:rPr>
        <w:t xml:space="preserve"> posloval </w:t>
      </w:r>
      <w:r w:rsidRPr="00EB6A56">
        <w:rPr>
          <w:rFonts w:cs="Arial"/>
          <w:b/>
          <w:bCs/>
          <w:color w:val="000000"/>
          <w:szCs w:val="20"/>
          <w:lang w:val="sl-SI"/>
        </w:rPr>
        <w:t>zakonito, učinkovito in uspešno.</w:t>
      </w:r>
    </w:p>
    <w:p w14:paraId="3BCD6D65" w14:textId="77777777" w:rsidR="00A96A61" w:rsidRPr="005361F3" w:rsidRDefault="00A96A61" w:rsidP="00190BA2">
      <w:pPr>
        <w:pStyle w:val="podpisi"/>
        <w:tabs>
          <w:tab w:val="left" w:pos="567"/>
        </w:tabs>
        <w:spacing w:line="240" w:lineRule="auto"/>
        <w:jc w:val="right"/>
        <w:rPr>
          <w:rFonts w:cs="Arial"/>
          <w:b/>
          <w:bCs/>
          <w:color w:val="000000"/>
          <w:szCs w:val="20"/>
          <w:lang w:val="sl-SI"/>
        </w:rPr>
        <w:sectPr w:rsidR="00A96A61" w:rsidRPr="005361F3" w:rsidSect="002873BD">
          <w:pgSz w:w="11906" w:h="16838"/>
          <w:pgMar w:top="1701" w:right="1418" w:bottom="1418" w:left="1418" w:header="709" w:footer="709" w:gutter="0"/>
          <w:cols w:space="708"/>
          <w:docGrid w:linePitch="360"/>
        </w:sectPr>
      </w:pPr>
    </w:p>
    <w:p w14:paraId="52EA8D06" w14:textId="77777777" w:rsidR="00015156" w:rsidRPr="005361F3" w:rsidRDefault="003E76F8" w:rsidP="00FE5BD0">
      <w:pPr>
        <w:pStyle w:val="podpisi"/>
        <w:tabs>
          <w:tab w:val="left" w:pos="567"/>
        </w:tabs>
        <w:spacing w:line="240" w:lineRule="auto"/>
        <w:jc w:val="right"/>
        <w:rPr>
          <w:rFonts w:cs="Arial"/>
          <w:b/>
          <w:bCs/>
          <w:color w:val="000000"/>
          <w:szCs w:val="20"/>
          <w:lang w:val="sl-SI"/>
        </w:rPr>
      </w:pPr>
      <w:r w:rsidRPr="005361F3">
        <w:rPr>
          <w:rFonts w:cs="Arial"/>
          <w:b/>
          <w:bCs/>
          <w:color w:val="000000"/>
          <w:szCs w:val="20"/>
          <w:lang w:val="sl-SI"/>
        </w:rPr>
        <w:lastRenderedPageBreak/>
        <w:t xml:space="preserve">Priloga </w:t>
      </w:r>
      <w:r w:rsidR="00FE5BD0" w:rsidRPr="005361F3">
        <w:rPr>
          <w:rFonts w:cs="Arial"/>
          <w:b/>
          <w:bCs/>
          <w:color w:val="000000"/>
          <w:szCs w:val="20"/>
          <w:lang w:val="sl-SI"/>
        </w:rPr>
        <w:t>4</w:t>
      </w:r>
    </w:p>
    <w:p w14:paraId="0B3112B9" w14:textId="4FEBEF17" w:rsidR="00917E92" w:rsidRPr="005361F3" w:rsidRDefault="003514E3" w:rsidP="00917E92">
      <w:pPr>
        <w:spacing w:line="240" w:lineRule="auto"/>
        <w:rPr>
          <w:rFonts w:cs="Arial"/>
          <w:b/>
          <w:szCs w:val="20"/>
          <w:lang w:val="sl-SI"/>
        </w:rPr>
      </w:pPr>
      <w:r w:rsidRPr="003514E3">
        <w:rPr>
          <w:rFonts w:cs="Arial"/>
          <w:b/>
          <w:noProof/>
          <w:szCs w:val="20"/>
          <w:lang w:val="sl-SI"/>
        </w:rPr>
        <w:drawing>
          <wp:inline distT="0" distB="0" distL="0" distR="0" wp14:anchorId="29402FD5" wp14:editId="53515344">
            <wp:extent cx="5760720" cy="8134350"/>
            <wp:effectExtent l="0" t="0" r="0" b="0"/>
            <wp:docPr id="2047935658" name="Slika 1" descr="Slika, ki vsebuje besede besedilo, posnetek zaslona, pisava, dokument&#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35658" name="Slika 1" descr="Slika, ki vsebuje besede besedilo, posnetek zaslona, pisava, dokument&#10;&#10;Vsebina, ustvarjena z UI, morda ni pravilna."/>
                    <pic:cNvPicPr/>
                  </pic:nvPicPr>
                  <pic:blipFill>
                    <a:blip r:embed="rId11"/>
                    <a:stretch>
                      <a:fillRect/>
                    </a:stretch>
                  </pic:blipFill>
                  <pic:spPr>
                    <a:xfrm>
                      <a:off x="0" y="0"/>
                      <a:ext cx="5760720" cy="8134350"/>
                    </a:xfrm>
                    <a:prstGeom prst="rect">
                      <a:avLst/>
                    </a:prstGeom>
                  </pic:spPr>
                </pic:pic>
              </a:graphicData>
            </a:graphic>
          </wp:inline>
        </w:drawing>
      </w:r>
    </w:p>
    <w:p w14:paraId="74A7FA20" w14:textId="5DED3C04" w:rsidR="00530A28" w:rsidRPr="005361F3" w:rsidRDefault="00530A28" w:rsidP="00917E92">
      <w:pPr>
        <w:spacing w:line="240" w:lineRule="auto"/>
        <w:rPr>
          <w:rFonts w:cs="Arial"/>
          <w:b/>
          <w:szCs w:val="20"/>
          <w:lang w:val="sl-SI"/>
        </w:rPr>
      </w:pPr>
    </w:p>
    <w:p w14:paraId="6B33A34B" w14:textId="77777777" w:rsidR="00B021AE" w:rsidRPr="005361F3" w:rsidRDefault="00B021AE" w:rsidP="00917E92">
      <w:pPr>
        <w:spacing w:line="240" w:lineRule="auto"/>
        <w:rPr>
          <w:rFonts w:cs="Arial"/>
          <w:b/>
          <w:szCs w:val="20"/>
          <w:lang w:val="sl-SI"/>
        </w:rPr>
      </w:pPr>
    </w:p>
    <w:p w14:paraId="370C763F" w14:textId="77777777" w:rsidR="00B021AE" w:rsidRPr="005361F3" w:rsidRDefault="00B021AE" w:rsidP="00917E92">
      <w:pPr>
        <w:spacing w:line="240" w:lineRule="auto"/>
        <w:rPr>
          <w:rFonts w:cs="Arial"/>
          <w:b/>
          <w:szCs w:val="20"/>
          <w:lang w:val="sl-SI"/>
        </w:rPr>
      </w:pPr>
    </w:p>
    <w:p w14:paraId="74212E6B" w14:textId="77777777" w:rsidR="00B021AE" w:rsidRPr="005361F3" w:rsidRDefault="00B021AE" w:rsidP="00917E92">
      <w:pPr>
        <w:spacing w:line="240" w:lineRule="auto"/>
        <w:rPr>
          <w:rFonts w:cs="Arial"/>
          <w:b/>
          <w:szCs w:val="20"/>
          <w:lang w:val="sl-SI"/>
        </w:rPr>
      </w:pPr>
    </w:p>
    <w:p w14:paraId="37FEAF6A" w14:textId="77777777" w:rsidR="00B021AE" w:rsidRPr="005361F3" w:rsidRDefault="00B021AE" w:rsidP="00917E92">
      <w:pPr>
        <w:spacing w:line="240" w:lineRule="auto"/>
        <w:rPr>
          <w:rFonts w:cs="Arial"/>
          <w:b/>
          <w:szCs w:val="20"/>
          <w:lang w:val="sl-SI"/>
        </w:rPr>
      </w:pPr>
    </w:p>
    <w:p w14:paraId="409C48C1" w14:textId="77777777" w:rsidR="0067307E" w:rsidRDefault="0067307E" w:rsidP="00B021AE">
      <w:pPr>
        <w:spacing w:line="240" w:lineRule="auto"/>
        <w:jc w:val="right"/>
        <w:rPr>
          <w:rFonts w:cs="Arial"/>
          <w:b/>
          <w:szCs w:val="20"/>
          <w:lang w:val="sl-SI"/>
        </w:rPr>
      </w:pPr>
    </w:p>
    <w:p w14:paraId="469FE662" w14:textId="77777777" w:rsidR="0067307E" w:rsidRDefault="0067307E" w:rsidP="00B021AE">
      <w:pPr>
        <w:spacing w:line="240" w:lineRule="auto"/>
        <w:jc w:val="right"/>
        <w:rPr>
          <w:rFonts w:cs="Arial"/>
          <w:b/>
          <w:szCs w:val="20"/>
          <w:lang w:val="sl-SI"/>
        </w:rPr>
      </w:pPr>
    </w:p>
    <w:p w14:paraId="7F56285F" w14:textId="3FBA7689" w:rsidR="00B021AE" w:rsidRPr="005361F3" w:rsidRDefault="00096CC8" w:rsidP="003D29E1">
      <w:pPr>
        <w:spacing w:line="240" w:lineRule="auto"/>
        <w:jc w:val="right"/>
        <w:rPr>
          <w:rFonts w:cs="Arial"/>
          <w:b/>
          <w:szCs w:val="20"/>
          <w:lang w:val="sl-SI"/>
        </w:rPr>
      </w:pPr>
      <w:r>
        <w:rPr>
          <w:rFonts w:cs="Arial"/>
          <w:b/>
          <w:szCs w:val="20"/>
          <w:lang w:val="sl-SI"/>
        </w:rPr>
        <w:br w:type="page"/>
      </w:r>
      <w:r w:rsidR="00B021AE" w:rsidRPr="005361F3">
        <w:rPr>
          <w:rFonts w:cs="Arial"/>
          <w:b/>
          <w:szCs w:val="20"/>
          <w:lang w:val="sl-SI"/>
        </w:rPr>
        <w:lastRenderedPageBreak/>
        <w:t xml:space="preserve">Priloga </w:t>
      </w:r>
      <w:r w:rsidR="00FE5BD0" w:rsidRPr="005361F3">
        <w:rPr>
          <w:rFonts w:cs="Arial"/>
          <w:b/>
          <w:szCs w:val="20"/>
          <w:lang w:val="sl-SI"/>
        </w:rPr>
        <w:t>5</w:t>
      </w:r>
      <w:r w:rsidR="00B021AE" w:rsidRPr="005361F3">
        <w:rPr>
          <w:rFonts w:cs="Arial"/>
          <w:b/>
          <w:szCs w:val="20"/>
          <w:lang w:val="sl-SI"/>
        </w:rPr>
        <w:t xml:space="preserve"> </w:t>
      </w:r>
    </w:p>
    <w:p w14:paraId="2757BE7F" w14:textId="77777777" w:rsidR="00530A28" w:rsidRPr="005361F3" w:rsidRDefault="00530A28" w:rsidP="00917E92">
      <w:pPr>
        <w:spacing w:line="240" w:lineRule="auto"/>
        <w:rPr>
          <w:rFonts w:cs="Arial"/>
          <w:b/>
          <w:szCs w:val="20"/>
          <w:lang w:val="sl-SI"/>
        </w:rPr>
      </w:pPr>
    </w:p>
    <w:p w14:paraId="6C33DCE2" w14:textId="77777777" w:rsidR="00015156" w:rsidRPr="005361F3" w:rsidRDefault="00015156" w:rsidP="00917E92">
      <w:pPr>
        <w:spacing w:line="240" w:lineRule="auto"/>
        <w:rPr>
          <w:rFonts w:cs="Arial"/>
          <w:b/>
          <w:szCs w:val="20"/>
          <w:lang w:val="sl-SI"/>
        </w:rPr>
      </w:pPr>
    </w:p>
    <w:p w14:paraId="1CADC6A3" w14:textId="77777777" w:rsidR="00015156" w:rsidRPr="005361F3" w:rsidRDefault="00015156" w:rsidP="00917E92">
      <w:pPr>
        <w:spacing w:line="240" w:lineRule="auto"/>
        <w:rPr>
          <w:rFonts w:cs="Arial"/>
          <w:b/>
          <w:szCs w:val="20"/>
          <w:lang w:val="sl-SI"/>
        </w:rPr>
      </w:pPr>
    </w:p>
    <w:p w14:paraId="2AFD04EA" w14:textId="28BE3CF4" w:rsidR="004C5E9F" w:rsidRDefault="001C46EA" w:rsidP="00917E92">
      <w:pPr>
        <w:spacing w:line="240" w:lineRule="auto"/>
        <w:rPr>
          <w:rFonts w:cs="Arial"/>
          <w:b/>
          <w:szCs w:val="20"/>
          <w:lang w:val="sl-SI"/>
        </w:rPr>
      </w:pPr>
      <w:r w:rsidRPr="001C46EA">
        <w:rPr>
          <w:rFonts w:cs="Arial"/>
          <w:b/>
          <w:noProof/>
          <w:szCs w:val="20"/>
          <w:lang w:val="sl-SI"/>
        </w:rPr>
        <w:drawing>
          <wp:inline distT="0" distB="0" distL="0" distR="0" wp14:anchorId="25352A1E" wp14:editId="7C52994F">
            <wp:extent cx="5760720" cy="8105140"/>
            <wp:effectExtent l="0" t="0" r="0" b="0"/>
            <wp:docPr id="1589850712" name="Slika 1" descr="Slika, ki vsebuje besede besedilo, posnetek zaslona, dokument, pisav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850712" name="Slika 1" descr="Slika, ki vsebuje besede besedilo, posnetek zaslona, dokument, pisava&#10;&#10;Vsebina, ustvarjena z UI, morda ni pravilna."/>
                    <pic:cNvPicPr/>
                  </pic:nvPicPr>
                  <pic:blipFill>
                    <a:blip r:embed="rId12"/>
                    <a:stretch>
                      <a:fillRect/>
                    </a:stretch>
                  </pic:blipFill>
                  <pic:spPr>
                    <a:xfrm>
                      <a:off x="0" y="0"/>
                      <a:ext cx="5760720" cy="8105140"/>
                    </a:xfrm>
                    <a:prstGeom prst="rect">
                      <a:avLst/>
                    </a:prstGeom>
                  </pic:spPr>
                </pic:pic>
              </a:graphicData>
            </a:graphic>
          </wp:inline>
        </w:drawing>
      </w:r>
    </w:p>
    <w:p w14:paraId="1E63D9BC" w14:textId="77777777" w:rsidR="004C5E9F" w:rsidRDefault="004C5E9F" w:rsidP="00917E92">
      <w:pPr>
        <w:spacing w:line="240" w:lineRule="auto"/>
        <w:rPr>
          <w:rFonts w:cs="Arial"/>
          <w:b/>
          <w:szCs w:val="20"/>
          <w:lang w:val="sl-SI"/>
        </w:rPr>
      </w:pPr>
    </w:p>
    <w:p w14:paraId="77A4BEF6" w14:textId="77777777" w:rsidR="004C5E9F" w:rsidRDefault="004C5E9F" w:rsidP="00917E92">
      <w:pPr>
        <w:spacing w:line="240" w:lineRule="auto"/>
        <w:rPr>
          <w:rFonts w:cs="Arial"/>
          <w:b/>
          <w:szCs w:val="20"/>
          <w:lang w:val="sl-SI"/>
        </w:rPr>
        <w:sectPr w:rsidR="004C5E9F" w:rsidSect="00031341">
          <w:pgSz w:w="11906" w:h="16838"/>
          <w:pgMar w:top="719" w:right="1417" w:bottom="1417" w:left="1417" w:header="708" w:footer="708" w:gutter="0"/>
          <w:cols w:space="708"/>
          <w:docGrid w:linePitch="360"/>
        </w:sectPr>
      </w:pPr>
    </w:p>
    <w:p w14:paraId="792B41B3" w14:textId="47B24DEA" w:rsidR="00015156" w:rsidRPr="005361F3" w:rsidRDefault="004C5E9F" w:rsidP="00917E92">
      <w:pPr>
        <w:spacing w:line="240" w:lineRule="auto"/>
        <w:rPr>
          <w:rFonts w:cs="Arial"/>
          <w:b/>
          <w:szCs w:val="20"/>
          <w:lang w:val="sl-SI"/>
        </w:rPr>
      </w:pPr>
      <w:r>
        <w:rPr>
          <w:rFonts w:cs="Arial"/>
          <w:b/>
          <w:szCs w:val="20"/>
          <w:lang w:val="sl-SI"/>
        </w:rPr>
        <w:lastRenderedPageBreak/>
        <w:t>Pr</w:t>
      </w:r>
      <w:r w:rsidR="00296437" w:rsidRPr="005361F3">
        <w:rPr>
          <w:rFonts w:cs="Arial"/>
          <w:b/>
          <w:szCs w:val="20"/>
          <w:lang w:val="sl-SI"/>
        </w:rPr>
        <w:t xml:space="preserve">iloge </w:t>
      </w:r>
      <w:r w:rsidR="00FE5BD0" w:rsidRPr="005361F3">
        <w:rPr>
          <w:rFonts w:cs="Arial"/>
          <w:b/>
          <w:szCs w:val="20"/>
          <w:lang w:val="sl-SI"/>
        </w:rPr>
        <w:t>6,</w:t>
      </w:r>
      <w:r w:rsidR="00BB28AC" w:rsidRPr="005361F3">
        <w:rPr>
          <w:rFonts w:cs="Arial"/>
          <w:b/>
          <w:szCs w:val="20"/>
          <w:lang w:val="sl-SI"/>
        </w:rPr>
        <w:t xml:space="preserve"> </w:t>
      </w:r>
      <w:r w:rsidR="00FE5BD0" w:rsidRPr="005361F3">
        <w:rPr>
          <w:rFonts w:cs="Arial"/>
          <w:b/>
          <w:szCs w:val="20"/>
          <w:lang w:val="sl-SI"/>
        </w:rPr>
        <w:t xml:space="preserve">7 in 8 </w:t>
      </w:r>
      <w:r w:rsidR="00BB28AC" w:rsidRPr="005361F3">
        <w:rPr>
          <w:rFonts w:cs="Arial"/>
          <w:b/>
          <w:szCs w:val="20"/>
          <w:lang w:val="sl-SI"/>
        </w:rPr>
        <w:t xml:space="preserve">so </w:t>
      </w:r>
      <w:r w:rsidR="00FE5BD0" w:rsidRPr="005361F3">
        <w:rPr>
          <w:rFonts w:cs="Arial"/>
          <w:b/>
          <w:szCs w:val="20"/>
          <w:lang w:val="sl-SI"/>
        </w:rPr>
        <w:t>v ločenih datotekah</w:t>
      </w:r>
    </w:p>
    <w:sectPr w:rsidR="00015156" w:rsidRPr="005361F3" w:rsidSect="00031341">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2A5C9" w14:textId="77777777" w:rsidR="003A3F47" w:rsidRDefault="003A3F47">
      <w:r>
        <w:separator/>
      </w:r>
    </w:p>
  </w:endnote>
  <w:endnote w:type="continuationSeparator" w:id="0">
    <w:p w14:paraId="28D0AAE7" w14:textId="77777777" w:rsidR="003A3F47" w:rsidRDefault="003A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515932"/>
      <w:docPartObj>
        <w:docPartGallery w:val="Page Numbers (Bottom of Page)"/>
        <w:docPartUnique/>
      </w:docPartObj>
    </w:sdtPr>
    <w:sdtContent>
      <w:p w14:paraId="01E79921" w14:textId="77777777" w:rsidR="00F22611" w:rsidRDefault="00F22611">
        <w:pPr>
          <w:pStyle w:val="Noga"/>
          <w:jc w:val="right"/>
        </w:pPr>
        <w:r>
          <w:fldChar w:fldCharType="begin"/>
        </w:r>
        <w:r>
          <w:instrText>PAGE   \* MERGEFORMAT</w:instrText>
        </w:r>
        <w:r>
          <w:fldChar w:fldCharType="separate"/>
        </w:r>
        <w:r w:rsidRPr="00815E2C">
          <w:rPr>
            <w:noProof/>
            <w:lang w:val="sl-SI"/>
          </w:rPr>
          <w:t>14</w:t>
        </w:r>
        <w:r>
          <w:rPr>
            <w:noProof/>
            <w:lang w:val="sl-SI"/>
          </w:rPr>
          <w:fldChar w:fldCharType="end"/>
        </w:r>
      </w:p>
    </w:sdtContent>
  </w:sdt>
  <w:p w14:paraId="2CEA42B5" w14:textId="77777777" w:rsidR="00F22611" w:rsidRDefault="00F2261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5B924" w14:textId="77777777" w:rsidR="003A3F47" w:rsidRDefault="003A3F47">
      <w:r>
        <w:separator/>
      </w:r>
    </w:p>
  </w:footnote>
  <w:footnote w:type="continuationSeparator" w:id="0">
    <w:p w14:paraId="51E6C6BB" w14:textId="77777777" w:rsidR="003A3F47" w:rsidRDefault="003A3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E648" w14:textId="77777777" w:rsidR="00F22611" w:rsidRDefault="00F22611" w:rsidP="007D75CF">
    <w:pPr>
      <w:pStyle w:val="Glava"/>
      <w:tabs>
        <w:tab w:val="clear" w:pos="4320"/>
        <w:tab w:val="clear" w:pos="8640"/>
        <w:tab w:val="left" w:pos="5112"/>
      </w:tabs>
      <w:rPr>
        <w:lang w:val="sl-SI"/>
      </w:rPr>
    </w:pPr>
  </w:p>
  <w:p w14:paraId="66BF4686" w14:textId="77777777" w:rsidR="00F22611" w:rsidRDefault="00F22611" w:rsidP="007D75CF">
    <w:pPr>
      <w:pStyle w:val="Glava"/>
      <w:tabs>
        <w:tab w:val="clear" w:pos="4320"/>
        <w:tab w:val="clear" w:pos="8640"/>
        <w:tab w:val="left" w:pos="5112"/>
      </w:tabs>
      <w:rPr>
        <w:lang w:val="sl-SI"/>
      </w:rPr>
    </w:pPr>
  </w:p>
  <w:p w14:paraId="530171DF" w14:textId="77777777" w:rsidR="00F22611" w:rsidRDefault="00F22611" w:rsidP="007D75CF">
    <w:pPr>
      <w:pStyle w:val="Glava"/>
      <w:tabs>
        <w:tab w:val="clear" w:pos="4320"/>
        <w:tab w:val="clear" w:pos="8640"/>
        <w:tab w:val="left" w:pos="5112"/>
      </w:tabs>
      <w:rPr>
        <w:lang w:val="sl-SI"/>
      </w:rPr>
    </w:pPr>
  </w:p>
  <w:p w14:paraId="797A6721" w14:textId="77777777" w:rsidR="00F22611" w:rsidRDefault="00F22611" w:rsidP="007D75CF">
    <w:pPr>
      <w:pStyle w:val="Glava"/>
      <w:tabs>
        <w:tab w:val="clear" w:pos="4320"/>
        <w:tab w:val="clear" w:pos="8640"/>
        <w:tab w:val="left" w:pos="5112"/>
      </w:tabs>
      <w:rPr>
        <w:lang w:val="sl-SI"/>
      </w:rPr>
    </w:pPr>
  </w:p>
  <w:p w14:paraId="67D34523" w14:textId="77777777" w:rsidR="00F22611" w:rsidRPr="00552062" w:rsidRDefault="00F22611" w:rsidP="00552062">
    <w:pPr>
      <w:pStyle w:val="Glava"/>
      <w:tabs>
        <w:tab w:val="clear" w:pos="4320"/>
        <w:tab w:val="left" w:pos="5112"/>
      </w:tabs>
      <w:spacing w:before="120" w:line="240" w:lineRule="exact"/>
      <w:ind w:firstLine="284"/>
      <w:rPr>
        <w:rFonts w:cs="Arial"/>
        <w:sz w:val="16"/>
        <w:lang w:val="fr-BE"/>
      </w:rPr>
    </w:pPr>
    <w:r>
      <w:rPr>
        <w:noProof/>
        <w:lang w:val="sl-SI" w:eastAsia="sl-SI"/>
      </w:rPr>
      <w:drawing>
        <wp:anchor distT="0" distB="0" distL="114300" distR="114300" simplePos="0" relativeHeight="251657728" behindDoc="0" locked="0" layoutInCell="1" allowOverlap="1" wp14:anchorId="610D7D49" wp14:editId="5D8C56E0">
          <wp:simplePos x="0" y="0"/>
          <wp:positionH relativeFrom="page">
            <wp:posOffset>0</wp:posOffset>
          </wp:positionH>
          <wp:positionV relativeFrom="page">
            <wp:posOffset>0</wp:posOffset>
          </wp:positionV>
          <wp:extent cx="4321810" cy="1193800"/>
          <wp:effectExtent l="0" t="0" r="2540" b="6350"/>
          <wp:wrapSquare wrapText="bothSides"/>
          <wp:docPr id="1624110196" name="Picture 27" descr="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2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193800"/>
                  </a:xfrm>
                  <a:prstGeom prst="rect">
                    <a:avLst/>
                  </a:prstGeom>
                  <a:noFill/>
                  <a:ln>
                    <a:noFill/>
                  </a:ln>
                </pic:spPr>
              </pic:pic>
            </a:graphicData>
          </a:graphic>
        </wp:anchor>
      </w:drawing>
    </w:r>
    <w:r w:rsidRPr="00552062">
      <w:rPr>
        <w:rFonts w:cs="Arial"/>
        <w:sz w:val="16"/>
        <w:lang w:val="sl-SI"/>
      </w:rPr>
      <w:t>Župančičeva</w:t>
    </w:r>
    <w:r w:rsidRPr="00552062">
      <w:rPr>
        <w:rFonts w:cs="Arial"/>
        <w:sz w:val="16"/>
        <w:lang w:val="fr-BE"/>
      </w:rPr>
      <w:t xml:space="preserve"> 3, p.p. 644a, 1001 Ljubljana</w:t>
    </w:r>
    <w:r w:rsidRPr="00552062">
      <w:rPr>
        <w:rFonts w:cs="Arial"/>
        <w:sz w:val="16"/>
        <w:lang w:val="fr-BE"/>
      </w:rPr>
      <w:tab/>
      <w:t>T: 01 369 66 00</w:t>
    </w:r>
  </w:p>
  <w:p w14:paraId="2F103C23" w14:textId="77777777" w:rsidR="00F22611" w:rsidRPr="00552062" w:rsidRDefault="00F22611" w:rsidP="00552062">
    <w:pPr>
      <w:pStyle w:val="Glava"/>
      <w:tabs>
        <w:tab w:val="clear" w:pos="4320"/>
        <w:tab w:val="left" w:pos="5112"/>
      </w:tabs>
      <w:spacing w:line="240" w:lineRule="exact"/>
      <w:rPr>
        <w:rFonts w:cs="Arial"/>
        <w:sz w:val="16"/>
        <w:lang w:val="fr-BE"/>
      </w:rPr>
    </w:pPr>
    <w:r w:rsidRPr="00552062">
      <w:rPr>
        <w:rFonts w:cs="Arial"/>
        <w:sz w:val="16"/>
        <w:lang w:val="fr-BE"/>
      </w:rPr>
      <w:tab/>
    </w:r>
    <w:r>
      <w:rPr>
        <w:rFonts w:cs="Arial"/>
        <w:sz w:val="16"/>
        <w:lang w:val="fr-BE"/>
      </w:rPr>
      <w:t>F: 01 369 66 09</w:t>
    </w:r>
  </w:p>
  <w:p w14:paraId="1CDFDE30" w14:textId="41EDAEDD" w:rsidR="00F22611" w:rsidRPr="00A04CE4" w:rsidRDefault="00F22611" w:rsidP="00552062">
    <w:pPr>
      <w:tabs>
        <w:tab w:val="left" w:pos="5112"/>
      </w:tabs>
      <w:spacing w:line="240" w:lineRule="atLeast"/>
      <w:rPr>
        <w:rFonts w:cs="Arial"/>
        <w:iCs/>
        <w:sz w:val="22"/>
        <w:szCs w:val="22"/>
        <w:lang w:val="sl-SI"/>
      </w:rPr>
    </w:pPr>
    <w:r w:rsidRPr="00552062">
      <w:rPr>
        <w:rFonts w:cs="Arial"/>
        <w:sz w:val="16"/>
        <w:lang w:val="fr-BE"/>
      </w:rPr>
      <w:tab/>
    </w:r>
    <w:r w:rsidRPr="00A04CE4">
      <w:rPr>
        <w:rFonts w:cs="Arial"/>
        <w:sz w:val="16"/>
        <w:lang w:val="sl-SI"/>
      </w:rPr>
      <w:t xml:space="preserve">E: </w:t>
    </w:r>
    <w:hyperlink r:id="rId2" w:history="1">
      <w:r w:rsidRPr="00A04CE4">
        <w:rPr>
          <w:rStyle w:val="Hiperpovezava"/>
          <w:sz w:val="16"/>
          <w:lang w:val="sl-SI"/>
        </w:rPr>
        <w:t>gp.mf@gov.si</w:t>
      </w:r>
    </w:hyperlink>
  </w:p>
  <w:p w14:paraId="535B9840" w14:textId="77777777" w:rsidR="00F22611" w:rsidRPr="00552062" w:rsidRDefault="00F22611" w:rsidP="00552062">
    <w:pPr>
      <w:pStyle w:val="Glava"/>
      <w:tabs>
        <w:tab w:val="clear" w:pos="4320"/>
        <w:tab w:val="clear" w:pos="8640"/>
        <w:tab w:val="left" w:pos="5112"/>
      </w:tabs>
      <w:rPr>
        <w:lang w:val="sl-SI"/>
      </w:rPr>
    </w:pPr>
    <w:r w:rsidRPr="00A04CE4">
      <w:rPr>
        <w:lang w:val="sl-SI"/>
      </w:rPr>
      <w:tab/>
    </w:r>
    <w:hyperlink r:id="rId3" w:history="1">
      <w:r w:rsidRPr="00A04CE4">
        <w:rPr>
          <w:rStyle w:val="Hiperpovezava"/>
          <w:rFonts w:cs="Arial"/>
          <w:sz w:val="16"/>
          <w:lang w:val="sl-SI"/>
        </w:rPr>
        <w:t>www.mf.gov.si</w:t>
      </w:r>
    </w:hyperlink>
    <w:r w:rsidRPr="00A04CE4">
      <w:rPr>
        <w:rFonts w:cs="Arial"/>
        <w:sz w:val="16"/>
        <w:lang w:val="sl-SI"/>
      </w:rPr>
      <w:tab/>
    </w:r>
    <w:r w:rsidRPr="008F3500">
      <w:rPr>
        <w:rFonts w:cs="Arial"/>
        <w:sz w:val="16"/>
        <w:lang w:val="sl-SI"/>
      </w:rPr>
      <w:tab/>
    </w:r>
    <w:r>
      <w:rPr>
        <w:rFonts w:cs="Arial"/>
        <w:sz w:val="16"/>
        <w:lang w:val="sl-SI"/>
      </w:rPr>
      <w:t xml:space="preserve"> </w:t>
    </w:r>
  </w:p>
  <w:p w14:paraId="7BECADA8" w14:textId="77777777" w:rsidR="00F22611" w:rsidRPr="008F3500" w:rsidRDefault="00F2261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D54C79"/>
    <w:multiLevelType w:val="hybridMultilevel"/>
    <w:tmpl w:val="F516F8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F48D4"/>
    <w:multiLevelType w:val="hybridMultilevel"/>
    <w:tmpl w:val="60643FFA"/>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01F67808"/>
    <w:multiLevelType w:val="hybridMultilevel"/>
    <w:tmpl w:val="35B4A550"/>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3" w15:restartNumberingAfterBreak="0">
    <w:nsid w:val="05861E45"/>
    <w:multiLevelType w:val="hybridMultilevel"/>
    <w:tmpl w:val="D1B24A74"/>
    <w:lvl w:ilvl="0" w:tplc="FFFFFFFF">
      <w:start w:val="1"/>
      <w:numFmt w:val="decimal"/>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 w15:restartNumberingAfterBreak="0">
    <w:nsid w:val="07184F02"/>
    <w:multiLevelType w:val="hybridMultilevel"/>
    <w:tmpl w:val="D1B24A74"/>
    <w:lvl w:ilvl="0" w:tplc="FFFFFFFF">
      <w:start w:val="1"/>
      <w:numFmt w:val="decimal"/>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 w15:restartNumberingAfterBreak="0">
    <w:nsid w:val="0ECA18B7"/>
    <w:multiLevelType w:val="hybridMultilevel"/>
    <w:tmpl w:val="569E61E0"/>
    <w:lvl w:ilvl="0" w:tplc="04240001">
      <w:start w:val="1"/>
      <w:numFmt w:val="bullet"/>
      <w:lvlText w:val=""/>
      <w:lvlJc w:val="left"/>
      <w:pPr>
        <w:ind w:left="1146" w:hanging="360"/>
      </w:pPr>
      <w:rPr>
        <w:rFonts w:ascii="Symbol" w:hAnsi="Symbol" w:hint="default"/>
      </w:rPr>
    </w:lvl>
    <w:lvl w:ilvl="1" w:tplc="40A0CB00">
      <w:numFmt w:val="bullet"/>
      <w:lvlText w:val="•"/>
      <w:lvlJc w:val="left"/>
      <w:pPr>
        <w:ind w:left="1866" w:hanging="360"/>
      </w:pPr>
      <w:rPr>
        <w:rFonts w:ascii="Arial" w:eastAsia="Times New Roman" w:hAnsi="Arial" w:cs="Arial"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6" w15:restartNumberingAfterBreak="0">
    <w:nsid w:val="10CE66D9"/>
    <w:multiLevelType w:val="hybridMultilevel"/>
    <w:tmpl w:val="3346614E"/>
    <w:lvl w:ilvl="0" w:tplc="E92CF6D0">
      <w:start w:val="1"/>
      <w:numFmt w:val="decimal"/>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7" w15:restartNumberingAfterBreak="0">
    <w:nsid w:val="137B069A"/>
    <w:multiLevelType w:val="hybridMultilevel"/>
    <w:tmpl w:val="D1B24A74"/>
    <w:lvl w:ilvl="0" w:tplc="FFFFFFFF">
      <w:start w:val="1"/>
      <w:numFmt w:val="decimal"/>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 w15:restartNumberingAfterBreak="0">
    <w:nsid w:val="17DD2C47"/>
    <w:multiLevelType w:val="hybridMultilevel"/>
    <w:tmpl w:val="D7E881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8F10B01"/>
    <w:multiLevelType w:val="hybridMultilevel"/>
    <w:tmpl w:val="C11CF1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1" w15:restartNumberingAfterBreak="0">
    <w:nsid w:val="1BC224DB"/>
    <w:multiLevelType w:val="hybridMultilevel"/>
    <w:tmpl w:val="641CEE52"/>
    <w:lvl w:ilvl="0" w:tplc="04240001">
      <w:start w:val="1"/>
      <w:numFmt w:val="bullet"/>
      <w:lvlText w:val=""/>
      <w:lvlJc w:val="left"/>
      <w:pPr>
        <w:ind w:left="720" w:hanging="360"/>
      </w:pPr>
      <w:rPr>
        <w:rFonts w:ascii="Symbol" w:hAnsi="Symbol" w:hint="default"/>
      </w:rPr>
    </w:lvl>
    <w:lvl w:ilvl="1" w:tplc="5F8AB4BA">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C3C5682"/>
    <w:multiLevelType w:val="hybridMultilevel"/>
    <w:tmpl w:val="760C1568"/>
    <w:lvl w:ilvl="0" w:tplc="52DA0AB0">
      <w:start w:val="1"/>
      <w:numFmt w:val="upperRoman"/>
      <w:lvlText w:val="%1."/>
      <w:lvlJc w:val="left"/>
      <w:pPr>
        <w:ind w:left="1080" w:hanging="72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3" w15:restartNumberingAfterBreak="0">
    <w:nsid w:val="20A3376A"/>
    <w:multiLevelType w:val="hybridMultilevel"/>
    <w:tmpl w:val="34FC37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4743F8A"/>
    <w:multiLevelType w:val="hybridMultilevel"/>
    <w:tmpl w:val="D1B24A74"/>
    <w:lvl w:ilvl="0" w:tplc="FFFFFFFF">
      <w:start w:val="1"/>
      <w:numFmt w:val="decimal"/>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F6E3D9A"/>
    <w:multiLevelType w:val="hybridMultilevel"/>
    <w:tmpl w:val="DEC830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17C1BDA"/>
    <w:multiLevelType w:val="hybridMultilevel"/>
    <w:tmpl w:val="3F9A49F4"/>
    <w:lvl w:ilvl="0" w:tplc="000F0409">
      <w:start w:val="1"/>
      <w:numFmt w:val="decimal"/>
      <w:lvlText w:val="%1."/>
      <w:lvlJc w:val="left"/>
      <w:pPr>
        <w:ind w:left="900" w:hanging="360"/>
      </w:pPr>
      <w:rPr>
        <w:rFonts w:hint="default"/>
      </w:rPr>
    </w:lvl>
    <w:lvl w:ilvl="1" w:tplc="04240019" w:tentative="1">
      <w:start w:val="1"/>
      <w:numFmt w:val="lowerLetter"/>
      <w:lvlText w:val="%2."/>
      <w:lvlJc w:val="left"/>
      <w:pPr>
        <w:ind w:left="1620" w:hanging="360"/>
      </w:pPr>
    </w:lvl>
    <w:lvl w:ilvl="2" w:tplc="0424001B" w:tentative="1">
      <w:start w:val="1"/>
      <w:numFmt w:val="lowerRoman"/>
      <w:lvlText w:val="%3."/>
      <w:lvlJc w:val="right"/>
      <w:pPr>
        <w:ind w:left="2340" w:hanging="180"/>
      </w:pPr>
    </w:lvl>
    <w:lvl w:ilvl="3" w:tplc="0424000F" w:tentative="1">
      <w:start w:val="1"/>
      <w:numFmt w:val="decimal"/>
      <w:lvlText w:val="%4."/>
      <w:lvlJc w:val="left"/>
      <w:pPr>
        <w:ind w:left="3060" w:hanging="360"/>
      </w:pPr>
    </w:lvl>
    <w:lvl w:ilvl="4" w:tplc="04240019" w:tentative="1">
      <w:start w:val="1"/>
      <w:numFmt w:val="lowerLetter"/>
      <w:lvlText w:val="%5."/>
      <w:lvlJc w:val="left"/>
      <w:pPr>
        <w:ind w:left="3780" w:hanging="360"/>
      </w:pPr>
    </w:lvl>
    <w:lvl w:ilvl="5" w:tplc="0424001B" w:tentative="1">
      <w:start w:val="1"/>
      <w:numFmt w:val="lowerRoman"/>
      <w:lvlText w:val="%6."/>
      <w:lvlJc w:val="right"/>
      <w:pPr>
        <w:ind w:left="4500" w:hanging="180"/>
      </w:pPr>
    </w:lvl>
    <w:lvl w:ilvl="6" w:tplc="0424000F" w:tentative="1">
      <w:start w:val="1"/>
      <w:numFmt w:val="decimal"/>
      <w:lvlText w:val="%7."/>
      <w:lvlJc w:val="left"/>
      <w:pPr>
        <w:ind w:left="5220" w:hanging="360"/>
      </w:pPr>
    </w:lvl>
    <w:lvl w:ilvl="7" w:tplc="04240019" w:tentative="1">
      <w:start w:val="1"/>
      <w:numFmt w:val="lowerLetter"/>
      <w:lvlText w:val="%8."/>
      <w:lvlJc w:val="left"/>
      <w:pPr>
        <w:ind w:left="5940" w:hanging="360"/>
      </w:pPr>
    </w:lvl>
    <w:lvl w:ilvl="8" w:tplc="0424001B" w:tentative="1">
      <w:start w:val="1"/>
      <w:numFmt w:val="lowerRoman"/>
      <w:lvlText w:val="%9."/>
      <w:lvlJc w:val="right"/>
      <w:pPr>
        <w:ind w:left="6660" w:hanging="180"/>
      </w:pPr>
    </w:lvl>
  </w:abstractNum>
  <w:abstractNum w:abstractNumId="18" w15:restartNumberingAfterBreak="0">
    <w:nsid w:val="32953D28"/>
    <w:multiLevelType w:val="hybridMultilevel"/>
    <w:tmpl w:val="D1B24A74"/>
    <w:lvl w:ilvl="0" w:tplc="0424000F">
      <w:start w:val="1"/>
      <w:numFmt w:val="decimal"/>
      <w:lvlText w:val="%1."/>
      <w:lvlJc w:val="left"/>
      <w:pPr>
        <w:ind w:left="900" w:hanging="360"/>
      </w:pPr>
    </w:lvl>
    <w:lvl w:ilvl="1" w:tplc="04240019" w:tentative="1">
      <w:start w:val="1"/>
      <w:numFmt w:val="lowerLetter"/>
      <w:lvlText w:val="%2."/>
      <w:lvlJc w:val="left"/>
      <w:pPr>
        <w:ind w:left="1620" w:hanging="360"/>
      </w:pPr>
    </w:lvl>
    <w:lvl w:ilvl="2" w:tplc="0424001B" w:tentative="1">
      <w:start w:val="1"/>
      <w:numFmt w:val="lowerRoman"/>
      <w:lvlText w:val="%3."/>
      <w:lvlJc w:val="right"/>
      <w:pPr>
        <w:ind w:left="2340" w:hanging="180"/>
      </w:pPr>
    </w:lvl>
    <w:lvl w:ilvl="3" w:tplc="0424000F" w:tentative="1">
      <w:start w:val="1"/>
      <w:numFmt w:val="decimal"/>
      <w:lvlText w:val="%4."/>
      <w:lvlJc w:val="left"/>
      <w:pPr>
        <w:ind w:left="3060" w:hanging="360"/>
      </w:pPr>
    </w:lvl>
    <w:lvl w:ilvl="4" w:tplc="04240019" w:tentative="1">
      <w:start w:val="1"/>
      <w:numFmt w:val="lowerLetter"/>
      <w:lvlText w:val="%5."/>
      <w:lvlJc w:val="left"/>
      <w:pPr>
        <w:ind w:left="3780" w:hanging="360"/>
      </w:pPr>
    </w:lvl>
    <w:lvl w:ilvl="5" w:tplc="0424001B" w:tentative="1">
      <w:start w:val="1"/>
      <w:numFmt w:val="lowerRoman"/>
      <w:lvlText w:val="%6."/>
      <w:lvlJc w:val="right"/>
      <w:pPr>
        <w:ind w:left="4500" w:hanging="180"/>
      </w:pPr>
    </w:lvl>
    <w:lvl w:ilvl="6" w:tplc="0424000F" w:tentative="1">
      <w:start w:val="1"/>
      <w:numFmt w:val="decimal"/>
      <w:lvlText w:val="%7."/>
      <w:lvlJc w:val="left"/>
      <w:pPr>
        <w:ind w:left="5220" w:hanging="360"/>
      </w:pPr>
    </w:lvl>
    <w:lvl w:ilvl="7" w:tplc="04240019" w:tentative="1">
      <w:start w:val="1"/>
      <w:numFmt w:val="lowerLetter"/>
      <w:lvlText w:val="%8."/>
      <w:lvlJc w:val="left"/>
      <w:pPr>
        <w:ind w:left="5940" w:hanging="360"/>
      </w:pPr>
    </w:lvl>
    <w:lvl w:ilvl="8" w:tplc="0424001B" w:tentative="1">
      <w:start w:val="1"/>
      <w:numFmt w:val="lowerRoman"/>
      <w:lvlText w:val="%9."/>
      <w:lvlJc w:val="right"/>
      <w:pPr>
        <w:ind w:left="6660" w:hanging="180"/>
      </w:pPr>
    </w:lvl>
  </w:abstractNum>
  <w:abstractNum w:abstractNumId="19" w15:restartNumberingAfterBreak="0">
    <w:nsid w:val="36593505"/>
    <w:multiLevelType w:val="hybridMultilevel"/>
    <w:tmpl w:val="726ACB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68C48B2"/>
    <w:multiLevelType w:val="hybridMultilevel"/>
    <w:tmpl w:val="FBBC10F2"/>
    <w:lvl w:ilvl="0" w:tplc="65140E7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3" w15:restartNumberingAfterBreak="0">
    <w:nsid w:val="3C5E3133"/>
    <w:multiLevelType w:val="hybridMultilevel"/>
    <w:tmpl w:val="8CFAEB78"/>
    <w:lvl w:ilvl="0" w:tplc="A12ECEC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3F84CCB"/>
    <w:multiLevelType w:val="hybridMultilevel"/>
    <w:tmpl w:val="C6648814"/>
    <w:lvl w:ilvl="0" w:tplc="FFFFFFFF">
      <w:numFmt w:val="bullet"/>
      <w:lvlText w:val="-"/>
      <w:lvlJc w:val="left"/>
      <w:pPr>
        <w:ind w:left="720" w:hanging="360"/>
      </w:pPr>
      <w:rPr>
        <w:rFonts w:ascii="Arial" w:eastAsia="Times New Roman" w:hAnsi="Arial" w:cs="Arial" w:hint="default"/>
      </w:rPr>
    </w:lvl>
    <w:lvl w:ilvl="1" w:tplc="0424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458B27E5"/>
    <w:multiLevelType w:val="hybridMultilevel"/>
    <w:tmpl w:val="D1B24A74"/>
    <w:lvl w:ilvl="0" w:tplc="FFFFFFFF">
      <w:start w:val="1"/>
      <w:numFmt w:val="decimal"/>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15:restartNumberingAfterBreak="0">
    <w:nsid w:val="468D5D95"/>
    <w:multiLevelType w:val="hybridMultilevel"/>
    <w:tmpl w:val="FD7AEE4C"/>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4BAA70E9"/>
    <w:multiLevelType w:val="hybridMultilevel"/>
    <w:tmpl w:val="D09EE0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F7910D5"/>
    <w:multiLevelType w:val="hybridMultilevel"/>
    <w:tmpl w:val="A8D454C4"/>
    <w:lvl w:ilvl="0" w:tplc="CC28BFE8">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78C540D"/>
    <w:multiLevelType w:val="hybridMultilevel"/>
    <w:tmpl w:val="6A98BCBC"/>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32" w15:restartNumberingAfterBreak="0">
    <w:nsid w:val="582958A8"/>
    <w:multiLevelType w:val="hybridMultilevel"/>
    <w:tmpl w:val="6C243D92"/>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EE66343"/>
    <w:multiLevelType w:val="hybridMultilevel"/>
    <w:tmpl w:val="E4A29D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EF06138"/>
    <w:multiLevelType w:val="hybridMultilevel"/>
    <w:tmpl w:val="E20689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23C6E34"/>
    <w:multiLevelType w:val="hybridMultilevel"/>
    <w:tmpl w:val="E68AB828"/>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646010C4"/>
    <w:multiLevelType w:val="hybridMultilevel"/>
    <w:tmpl w:val="CEE82D66"/>
    <w:lvl w:ilvl="0" w:tplc="B192BC02">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647104E2"/>
    <w:multiLevelType w:val="hybridMultilevel"/>
    <w:tmpl w:val="F4AAE0E2"/>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3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9F64336"/>
    <w:multiLevelType w:val="hybridMultilevel"/>
    <w:tmpl w:val="77FC9BC0"/>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1" w15:restartNumberingAfterBreak="0">
    <w:nsid w:val="6C2525D8"/>
    <w:multiLevelType w:val="hybridMultilevel"/>
    <w:tmpl w:val="BCEC38B0"/>
    <w:lvl w:ilvl="0" w:tplc="84ECD7F6">
      <w:start w:val="1"/>
      <w:numFmt w:val="bullet"/>
      <w:lvlText w:val=""/>
      <w:lvlJc w:val="left"/>
      <w:pPr>
        <w:ind w:left="900" w:hanging="360"/>
      </w:pPr>
      <w:rPr>
        <w:rFonts w:ascii="Symbol" w:hAnsi="Symbol" w:hint="default"/>
      </w:rPr>
    </w:lvl>
    <w:lvl w:ilvl="1" w:tplc="04240019" w:tentative="1">
      <w:start w:val="1"/>
      <w:numFmt w:val="lowerLetter"/>
      <w:lvlText w:val="%2."/>
      <w:lvlJc w:val="left"/>
      <w:pPr>
        <w:ind w:left="1620" w:hanging="360"/>
      </w:pPr>
    </w:lvl>
    <w:lvl w:ilvl="2" w:tplc="0424001B" w:tentative="1">
      <w:start w:val="1"/>
      <w:numFmt w:val="lowerRoman"/>
      <w:lvlText w:val="%3."/>
      <w:lvlJc w:val="right"/>
      <w:pPr>
        <w:ind w:left="2340" w:hanging="180"/>
      </w:pPr>
    </w:lvl>
    <w:lvl w:ilvl="3" w:tplc="0424000F" w:tentative="1">
      <w:start w:val="1"/>
      <w:numFmt w:val="decimal"/>
      <w:lvlText w:val="%4."/>
      <w:lvlJc w:val="left"/>
      <w:pPr>
        <w:ind w:left="3060" w:hanging="360"/>
      </w:pPr>
    </w:lvl>
    <w:lvl w:ilvl="4" w:tplc="04240019" w:tentative="1">
      <w:start w:val="1"/>
      <w:numFmt w:val="lowerLetter"/>
      <w:lvlText w:val="%5."/>
      <w:lvlJc w:val="left"/>
      <w:pPr>
        <w:ind w:left="3780" w:hanging="360"/>
      </w:pPr>
    </w:lvl>
    <w:lvl w:ilvl="5" w:tplc="0424001B" w:tentative="1">
      <w:start w:val="1"/>
      <w:numFmt w:val="lowerRoman"/>
      <w:lvlText w:val="%6."/>
      <w:lvlJc w:val="right"/>
      <w:pPr>
        <w:ind w:left="4500" w:hanging="180"/>
      </w:pPr>
    </w:lvl>
    <w:lvl w:ilvl="6" w:tplc="0424000F" w:tentative="1">
      <w:start w:val="1"/>
      <w:numFmt w:val="decimal"/>
      <w:lvlText w:val="%7."/>
      <w:lvlJc w:val="left"/>
      <w:pPr>
        <w:ind w:left="5220" w:hanging="360"/>
      </w:pPr>
    </w:lvl>
    <w:lvl w:ilvl="7" w:tplc="04240019" w:tentative="1">
      <w:start w:val="1"/>
      <w:numFmt w:val="lowerLetter"/>
      <w:lvlText w:val="%8."/>
      <w:lvlJc w:val="left"/>
      <w:pPr>
        <w:ind w:left="5940" w:hanging="360"/>
      </w:pPr>
    </w:lvl>
    <w:lvl w:ilvl="8" w:tplc="0424001B" w:tentative="1">
      <w:start w:val="1"/>
      <w:numFmt w:val="lowerRoman"/>
      <w:lvlText w:val="%9."/>
      <w:lvlJc w:val="right"/>
      <w:pPr>
        <w:ind w:left="6660" w:hanging="180"/>
      </w:pPr>
    </w:lvl>
  </w:abstractNum>
  <w:abstractNum w:abstractNumId="42" w15:restartNumberingAfterBreak="0">
    <w:nsid w:val="6CED7F9C"/>
    <w:multiLevelType w:val="hybridMultilevel"/>
    <w:tmpl w:val="AEAA45D8"/>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3" w15:restartNumberingAfterBreak="0">
    <w:nsid w:val="707A5926"/>
    <w:multiLevelType w:val="hybridMultilevel"/>
    <w:tmpl w:val="AE966394"/>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4" w15:restartNumberingAfterBreak="0">
    <w:nsid w:val="76EF71A9"/>
    <w:multiLevelType w:val="hybridMultilevel"/>
    <w:tmpl w:val="4DAC580A"/>
    <w:lvl w:ilvl="0" w:tplc="A390772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7D86AC0"/>
    <w:multiLevelType w:val="hybridMultilevel"/>
    <w:tmpl w:val="D1B24A74"/>
    <w:lvl w:ilvl="0" w:tplc="FFFFFFFF">
      <w:start w:val="1"/>
      <w:numFmt w:val="decimal"/>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6" w15:restartNumberingAfterBreak="0">
    <w:nsid w:val="791F7DAA"/>
    <w:multiLevelType w:val="hybridMultilevel"/>
    <w:tmpl w:val="8E8C0DBE"/>
    <w:lvl w:ilvl="0" w:tplc="A390772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95454AA"/>
    <w:multiLevelType w:val="hybridMultilevel"/>
    <w:tmpl w:val="8A22DF56"/>
    <w:lvl w:ilvl="0" w:tplc="ABB26912">
      <w:start w:val="1"/>
      <w:numFmt w:val="bullet"/>
      <w:lvlText w:val="-"/>
      <w:lvlJc w:val="left"/>
      <w:pPr>
        <w:tabs>
          <w:tab w:val="num" w:pos="360"/>
        </w:tabs>
        <w:ind w:left="360" w:hanging="360"/>
      </w:pPr>
      <w:rPr>
        <w:rFonts w:ascii="Courier New" w:hAnsi="Courier New" w:hint="default"/>
        <w:color w:val="000000"/>
      </w:rPr>
    </w:lvl>
    <w:lvl w:ilvl="1" w:tplc="67AC8814">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7C1B67A8"/>
    <w:multiLevelType w:val="hybridMultilevel"/>
    <w:tmpl w:val="D1B24A74"/>
    <w:lvl w:ilvl="0" w:tplc="0424000F">
      <w:start w:val="1"/>
      <w:numFmt w:val="decimal"/>
      <w:lvlText w:val="%1."/>
      <w:lvlJc w:val="left"/>
      <w:pPr>
        <w:ind w:left="900" w:hanging="360"/>
      </w:pPr>
    </w:lvl>
    <w:lvl w:ilvl="1" w:tplc="04240019" w:tentative="1">
      <w:start w:val="1"/>
      <w:numFmt w:val="lowerLetter"/>
      <w:lvlText w:val="%2."/>
      <w:lvlJc w:val="left"/>
      <w:pPr>
        <w:ind w:left="1620" w:hanging="360"/>
      </w:pPr>
    </w:lvl>
    <w:lvl w:ilvl="2" w:tplc="0424001B" w:tentative="1">
      <w:start w:val="1"/>
      <w:numFmt w:val="lowerRoman"/>
      <w:lvlText w:val="%3."/>
      <w:lvlJc w:val="right"/>
      <w:pPr>
        <w:ind w:left="2340" w:hanging="180"/>
      </w:pPr>
    </w:lvl>
    <w:lvl w:ilvl="3" w:tplc="0424000F" w:tentative="1">
      <w:start w:val="1"/>
      <w:numFmt w:val="decimal"/>
      <w:lvlText w:val="%4."/>
      <w:lvlJc w:val="left"/>
      <w:pPr>
        <w:ind w:left="3060" w:hanging="360"/>
      </w:pPr>
    </w:lvl>
    <w:lvl w:ilvl="4" w:tplc="04240019" w:tentative="1">
      <w:start w:val="1"/>
      <w:numFmt w:val="lowerLetter"/>
      <w:lvlText w:val="%5."/>
      <w:lvlJc w:val="left"/>
      <w:pPr>
        <w:ind w:left="3780" w:hanging="360"/>
      </w:pPr>
    </w:lvl>
    <w:lvl w:ilvl="5" w:tplc="0424001B" w:tentative="1">
      <w:start w:val="1"/>
      <w:numFmt w:val="lowerRoman"/>
      <w:lvlText w:val="%6."/>
      <w:lvlJc w:val="right"/>
      <w:pPr>
        <w:ind w:left="4500" w:hanging="180"/>
      </w:pPr>
    </w:lvl>
    <w:lvl w:ilvl="6" w:tplc="0424000F" w:tentative="1">
      <w:start w:val="1"/>
      <w:numFmt w:val="decimal"/>
      <w:lvlText w:val="%7."/>
      <w:lvlJc w:val="left"/>
      <w:pPr>
        <w:ind w:left="5220" w:hanging="360"/>
      </w:pPr>
    </w:lvl>
    <w:lvl w:ilvl="7" w:tplc="04240019" w:tentative="1">
      <w:start w:val="1"/>
      <w:numFmt w:val="lowerLetter"/>
      <w:lvlText w:val="%8."/>
      <w:lvlJc w:val="left"/>
      <w:pPr>
        <w:ind w:left="5940" w:hanging="360"/>
      </w:pPr>
    </w:lvl>
    <w:lvl w:ilvl="8" w:tplc="0424001B" w:tentative="1">
      <w:start w:val="1"/>
      <w:numFmt w:val="lowerRoman"/>
      <w:lvlText w:val="%9."/>
      <w:lvlJc w:val="right"/>
      <w:pPr>
        <w:ind w:left="6660" w:hanging="180"/>
      </w:pPr>
    </w:lvl>
  </w:abstractNum>
  <w:abstractNum w:abstractNumId="49" w15:restartNumberingAfterBreak="0">
    <w:nsid w:val="7ED805A5"/>
    <w:multiLevelType w:val="hybridMultilevel"/>
    <w:tmpl w:val="D1B24A74"/>
    <w:lvl w:ilvl="0" w:tplc="FFFFFFFF">
      <w:start w:val="1"/>
      <w:numFmt w:val="decimal"/>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440534633">
    <w:abstractNumId w:val="25"/>
  </w:num>
  <w:num w:numId="2" w16cid:durableId="748424851">
    <w:abstractNumId w:val="21"/>
  </w:num>
  <w:num w:numId="3" w16cid:durableId="1384518879">
    <w:abstractNumId w:val="22"/>
    <w:lvlOverride w:ilvl="0">
      <w:startOverride w:val="1"/>
    </w:lvlOverride>
  </w:num>
  <w:num w:numId="4" w16cid:durableId="3213487">
    <w:abstractNumId w:val="10"/>
  </w:num>
  <w:num w:numId="5" w16cid:durableId="1015814676">
    <w:abstractNumId w:val="44"/>
  </w:num>
  <w:num w:numId="6" w16cid:durableId="393746381">
    <w:abstractNumId w:val="33"/>
  </w:num>
  <w:num w:numId="7" w16cid:durableId="117920069">
    <w:abstractNumId w:val="41"/>
  </w:num>
  <w:num w:numId="8" w16cid:durableId="887955921">
    <w:abstractNumId w:val="12"/>
  </w:num>
  <w:num w:numId="9" w16cid:durableId="1957784418">
    <w:abstractNumId w:val="18"/>
  </w:num>
  <w:num w:numId="10" w16cid:durableId="1415668618">
    <w:abstractNumId w:val="39"/>
  </w:num>
  <w:num w:numId="11" w16cid:durableId="626815021">
    <w:abstractNumId w:val="24"/>
  </w:num>
  <w:num w:numId="12" w16cid:durableId="1949921739">
    <w:abstractNumId w:val="15"/>
  </w:num>
  <w:num w:numId="13" w16cid:durableId="2020888638">
    <w:abstractNumId w:val="30"/>
  </w:num>
  <w:num w:numId="14" w16cid:durableId="1494292693">
    <w:abstractNumId w:val="13"/>
  </w:num>
  <w:num w:numId="15" w16cid:durableId="447283647">
    <w:abstractNumId w:val="23"/>
  </w:num>
  <w:num w:numId="16" w16cid:durableId="617108480">
    <w:abstractNumId w:val="6"/>
  </w:num>
  <w:num w:numId="17" w16cid:durableId="189689703">
    <w:abstractNumId w:val="1"/>
  </w:num>
  <w:num w:numId="18" w16cid:durableId="798572832">
    <w:abstractNumId w:val="11"/>
  </w:num>
  <w:num w:numId="19" w16cid:durableId="1549955765">
    <w:abstractNumId w:val="9"/>
  </w:num>
  <w:num w:numId="20" w16cid:durableId="383216795">
    <w:abstractNumId w:val="47"/>
  </w:num>
  <w:num w:numId="21" w16cid:durableId="65804283">
    <w:abstractNumId w:val="17"/>
  </w:num>
  <w:num w:numId="22" w16cid:durableId="211500426">
    <w:abstractNumId w:val="20"/>
  </w:num>
  <w:num w:numId="23" w16cid:durableId="1374575522">
    <w:abstractNumId w:val="46"/>
  </w:num>
  <w:num w:numId="24" w16cid:durableId="1787888438">
    <w:abstractNumId w:val="29"/>
  </w:num>
  <w:num w:numId="25" w16cid:durableId="1186754635">
    <w:abstractNumId w:val="8"/>
  </w:num>
  <w:num w:numId="26" w16cid:durableId="710419346">
    <w:abstractNumId w:val="5"/>
  </w:num>
  <w:num w:numId="27" w16cid:durableId="1723753088">
    <w:abstractNumId w:val="42"/>
  </w:num>
  <w:num w:numId="28" w16cid:durableId="1341661102">
    <w:abstractNumId w:val="38"/>
  </w:num>
  <w:num w:numId="29" w16cid:durableId="1572348445">
    <w:abstractNumId w:val="37"/>
  </w:num>
  <w:num w:numId="30" w16cid:durableId="1100447232">
    <w:abstractNumId w:val="48"/>
  </w:num>
  <w:num w:numId="31" w16cid:durableId="1038092952">
    <w:abstractNumId w:val="0"/>
  </w:num>
  <w:num w:numId="32" w16cid:durableId="379943228">
    <w:abstractNumId w:val="35"/>
  </w:num>
  <w:num w:numId="33" w16cid:durableId="1911386068">
    <w:abstractNumId w:val="40"/>
  </w:num>
  <w:num w:numId="34" w16cid:durableId="1339893070">
    <w:abstractNumId w:val="49"/>
  </w:num>
  <w:num w:numId="35" w16cid:durableId="1817988564">
    <w:abstractNumId w:val="3"/>
  </w:num>
  <w:num w:numId="36" w16cid:durableId="110438036">
    <w:abstractNumId w:val="16"/>
  </w:num>
  <w:num w:numId="37" w16cid:durableId="1716540223">
    <w:abstractNumId w:val="43"/>
  </w:num>
  <w:num w:numId="38" w16cid:durableId="1093207938">
    <w:abstractNumId w:val="14"/>
  </w:num>
  <w:num w:numId="39" w16cid:durableId="1552110830">
    <w:abstractNumId w:val="28"/>
  </w:num>
  <w:num w:numId="40" w16cid:durableId="1805657551">
    <w:abstractNumId w:val="32"/>
  </w:num>
  <w:num w:numId="41" w16cid:durableId="333067730">
    <w:abstractNumId w:val="36"/>
  </w:num>
  <w:num w:numId="42" w16cid:durableId="2030138371">
    <w:abstractNumId w:val="7"/>
  </w:num>
  <w:num w:numId="43" w16cid:durableId="1621378399">
    <w:abstractNumId w:val="34"/>
  </w:num>
  <w:num w:numId="44" w16cid:durableId="710422442">
    <w:abstractNumId w:val="19"/>
  </w:num>
  <w:num w:numId="45" w16cid:durableId="509293827">
    <w:abstractNumId w:val="45"/>
  </w:num>
  <w:num w:numId="46" w16cid:durableId="1201287937">
    <w:abstractNumId w:val="27"/>
  </w:num>
  <w:num w:numId="47" w16cid:durableId="2123071105">
    <w:abstractNumId w:val="2"/>
  </w:num>
  <w:num w:numId="48" w16cid:durableId="901251864">
    <w:abstractNumId w:val="31"/>
  </w:num>
  <w:num w:numId="49" w16cid:durableId="979118972">
    <w:abstractNumId w:val="26"/>
  </w:num>
  <w:num w:numId="50" w16cid:durableId="1054693461">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06"/>
    <w:rsid w:val="00000094"/>
    <w:rsid w:val="00010276"/>
    <w:rsid w:val="00010AE8"/>
    <w:rsid w:val="00014054"/>
    <w:rsid w:val="0001451D"/>
    <w:rsid w:val="00015156"/>
    <w:rsid w:val="000151E4"/>
    <w:rsid w:val="000231D3"/>
    <w:rsid w:val="00023A88"/>
    <w:rsid w:val="00023ACC"/>
    <w:rsid w:val="00025D7B"/>
    <w:rsid w:val="00031341"/>
    <w:rsid w:val="00034A2F"/>
    <w:rsid w:val="00051285"/>
    <w:rsid w:val="0005143C"/>
    <w:rsid w:val="00051C73"/>
    <w:rsid w:val="00054BBD"/>
    <w:rsid w:val="00057BAC"/>
    <w:rsid w:val="00065106"/>
    <w:rsid w:val="00066C6B"/>
    <w:rsid w:val="00070E9E"/>
    <w:rsid w:val="000803BC"/>
    <w:rsid w:val="00080ECC"/>
    <w:rsid w:val="0008305E"/>
    <w:rsid w:val="00085389"/>
    <w:rsid w:val="00085EA0"/>
    <w:rsid w:val="000903E0"/>
    <w:rsid w:val="0009189E"/>
    <w:rsid w:val="00096CC8"/>
    <w:rsid w:val="000A3A54"/>
    <w:rsid w:val="000A6850"/>
    <w:rsid w:val="000A7238"/>
    <w:rsid w:val="000B1395"/>
    <w:rsid w:val="000C38F0"/>
    <w:rsid w:val="000C3C9F"/>
    <w:rsid w:val="000D01BE"/>
    <w:rsid w:val="000E25DC"/>
    <w:rsid w:val="000E6315"/>
    <w:rsid w:val="000E6674"/>
    <w:rsid w:val="000F4558"/>
    <w:rsid w:val="00100BD1"/>
    <w:rsid w:val="001033EC"/>
    <w:rsid w:val="00103A29"/>
    <w:rsid w:val="001123A8"/>
    <w:rsid w:val="001357B2"/>
    <w:rsid w:val="0014048D"/>
    <w:rsid w:val="001478DB"/>
    <w:rsid w:val="00154B2C"/>
    <w:rsid w:val="00154CB7"/>
    <w:rsid w:val="00157E2A"/>
    <w:rsid w:val="00170189"/>
    <w:rsid w:val="0017092D"/>
    <w:rsid w:val="00170BD8"/>
    <w:rsid w:val="0017478F"/>
    <w:rsid w:val="00183E5A"/>
    <w:rsid w:val="00187235"/>
    <w:rsid w:val="001903C2"/>
    <w:rsid w:val="00190BA2"/>
    <w:rsid w:val="0019610B"/>
    <w:rsid w:val="001A02FA"/>
    <w:rsid w:val="001A6971"/>
    <w:rsid w:val="001B074C"/>
    <w:rsid w:val="001B14F2"/>
    <w:rsid w:val="001B7DF9"/>
    <w:rsid w:val="001C2415"/>
    <w:rsid w:val="001C46EA"/>
    <w:rsid w:val="001D246F"/>
    <w:rsid w:val="001D3789"/>
    <w:rsid w:val="001D4439"/>
    <w:rsid w:val="001F01E9"/>
    <w:rsid w:val="001F10BB"/>
    <w:rsid w:val="001F3284"/>
    <w:rsid w:val="001F396B"/>
    <w:rsid w:val="001F5B12"/>
    <w:rsid w:val="0020024E"/>
    <w:rsid w:val="0020257D"/>
    <w:rsid w:val="00202A77"/>
    <w:rsid w:val="00203B0D"/>
    <w:rsid w:val="00211FA5"/>
    <w:rsid w:val="002204BF"/>
    <w:rsid w:val="00240262"/>
    <w:rsid w:val="00240BD8"/>
    <w:rsid w:val="00247BA3"/>
    <w:rsid w:val="0025743E"/>
    <w:rsid w:val="00261AA2"/>
    <w:rsid w:val="0026379F"/>
    <w:rsid w:val="00263ED0"/>
    <w:rsid w:val="00264918"/>
    <w:rsid w:val="00271CE5"/>
    <w:rsid w:val="00275E10"/>
    <w:rsid w:val="0028175F"/>
    <w:rsid w:val="0028189F"/>
    <w:rsid w:val="00282020"/>
    <w:rsid w:val="00283AD9"/>
    <w:rsid w:val="0028614E"/>
    <w:rsid w:val="002873BD"/>
    <w:rsid w:val="002961FA"/>
    <w:rsid w:val="00296437"/>
    <w:rsid w:val="002978EB"/>
    <w:rsid w:val="002A0454"/>
    <w:rsid w:val="002A2B69"/>
    <w:rsid w:val="002A3D36"/>
    <w:rsid w:val="002A3D51"/>
    <w:rsid w:val="002A5B52"/>
    <w:rsid w:val="002A7188"/>
    <w:rsid w:val="002A7714"/>
    <w:rsid w:val="002B7A96"/>
    <w:rsid w:val="002C1FA5"/>
    <w:rsid w:val="002C2184"/>
    <w:rsid w:val="002C7571"/>
    <w:rsid w:val="002D4280"/>
    <w:rsid w:val="002D4EF2"/>
    <w:rsid w:val="002D5EB8"/>
    <w:rsid w:val="002D7FE8"/>
    <w:rsid w:val="002E514D"/>
    <w:rsid w:val="002E6F80"/>
    <w:rsid w:val="002F0472"/>
    <w:rsid w:val="002F582B"/>
    <w:rsid w:val="003056DB"/>
    <w:rsid w:val="00307599"/>
    <w:rsid w:val="003124AB"/>
    <w:rsid w:val="0031339D"/>
    <w:rsid w:val="00316094"/>
    <w:rsid w:val="00322AAD"/>
    <w:rsid w:val="00323CFD"/>
    <w:rsid w:val="0033498C"/>
    <w:rsid w:val="00335843"/>
    <w:rsid w:val="00345107"/>
    <w:rsid w:val="0034744F"/>
    <w:rsid w:val="00350EB3"/>
    <w:rsid w:val="003514E3"/>
    <w:rsid w:val="003636BF"/>
    <w:rsid w:val="00367CD8"/>
    <w:rsid w:val="0037136A"/>
    <w:rsid w:val="00371442"/>
    <w:rsid w:val="003803DA"/>
    <w:rsid w:val="003845B4"/>
    <w:rsid w:val="003849A6"/>
    <w:rsid w:val="00386BEA"/>
    <w:rsid w:val="00387B1A"/>
    <w:rsid w:val="003938EA"/>
    <w:rsid w:val="00397D32"/>
    <w:rsid w:val="003A3F47"/>
    <w:rsid w:val="003A4F54"/>
    <w:rsid w:val="003A5758"/>
    <w:rsid w:val="003A66CC"/>
    <w:rsid w:val="003A72FC"/>
    <w:rsid w:val="003C1520"/>
    <w:rsid w:val="003C5CF5"/>
    <w:rsid w:val="003C5EE5"/>
    <w:rsid w:val="003C5F1F"/>
    <w:rsid w:val="003C661A"/>
    <w:rsid w:val="003D29E1"/>
    <w:rsid w:val="003E1C74"/>
    <w:rsid w:val="003E5A72"/>
    <w:rsid w:val="003E76F8"/>
    <w:rsid w:val="004002DA"/>
    <w:rsid w:val="00410DC2"/>
    <w:rsid w:val="00424545"/>
    <w:rsid w:val="004248C5"/>
    <w:rsid w:val="004263B1"/>
    <w:rsid w:val="00427FAF"/>
    <w:rsid w:val="00433E3B"/>
    <w:rsid w:val="00437301"/>
    <w:rsid w:val="00437FEA"/>
    <w:rsid w:val="004417DB"/>
    <w:rsid w:val="00444549"/>
    <w:rsid w:val="0046065D"/>
    <w:rsid w:val="004657EE"/>
    <w:rsid w:val="00471A0B"/>
    <w:rsid w:val="00473E98"/>
    <w:rsid w:val="004740E2"/>
    <w:rsid w:val="004813B6"/>
    <w:rsid w:val="004819BB"/>
    <w:rsid w:val="004917A0"/>
    <w:rsid w:val="0049286C"/>
    <w:rsid w:val="004935F1"/>
    <w:rsid w:val="00494C2D"/>
    <w:rsid w:val="00495F30"/>
    <w:rsid w:val="004A5360"/>
    <w:rsid w:val="004B2198"/>
    <w:rsid w:val="004B3C37"/>
    <w:rsid w:val="004C177B"/>
    <w:rsid w:val="004C5E9F"/>
    <w:rsid w:val="004C6421"/>
    <w:rsid w:val="004C6B01"/>
    <w:rsid w:val="004D6B9A"/>
    <w:rsid w:val="004F654F"/>
    <w:rsid w:val="0050108A"/>
    <w:rsid w:val="0050566F"/>
    <w:rsid w:val="0052048B"/>
    <w:rsid w:val="00526246"/>
    <w:rsid w:val="00530A28"/>
    <w:rsid w:val="00535FC1"/>
    <w:rsid w:val="005361F3"/>
    <w:rsid w:val="00543624"/>
    <w:rsid w:val="00544C1A"/>
    <w:rsid w:val="0055117E"/>
    <w:rsid w:val="00552062"/>
    <w:rsid w:val="005535F0"/>
    <w:rsid w:val="00554747"/>
    <w:rsid w:val="00563735"/>
    <w:rsid w:val="00563DE9"/>
    <w:rsid w:val="00564408"/>
    <w:rsid w:val="00566A6F"/>
    <w:rsid w:val="00567106"/>
    <w:rsid w:val="00577E30"/>
    <w:rsid w:val="0058143F"/>
    <w:rsid w:val="00581AEF"/>
    <w:rsid w:val="00584C62"/>
    <w:rsid w:val="005949E5"/>
    <w:rsid w:val="00595525"/>
    <w:rsid w:val="00595BE3"/>
    <w:rsid w:val="0059774B"/>
    <w:rsid w:val="00597B1D"/>
    <w:rsid w:val="005A72D8"/>
    <w:rsid w:val="005A74DC"/>
    <w:rsid w:val="005C0504"/>
    <w:rsid w:val="005D0D3C"/>
    <w:rsid w:val="005E0D49"/>
    <w:rsid w:val="005E1D3C"/>
    <w:rsid w:val="005E7DDF"/>
    <w:rsid w:val="005F6116"/>
    <w:rsid w:val="006001C5"/>
    <w:rsid w:val="006001FE"/>
    <w:rsid w:val="00603738"/>
    <w:rsid w:val="00622D17"/>
    <w:rsid w:val="00623527"/>
    <w:rsid w:val="00625AE6"/>
    <w:rsid w:val="00626CC8"/>
    <w:rsid w:val="006272EA"/>
    <w:rsid w:val="00632253"/>
    <w:rsid w:val="006332C0"/>
    <w:rsid w:val="00642619"/>
    <w:rsid w:val="00642714"/>
    <w:rsid w:val="006437DA"/>
    <w:rsid w:val="00644AC0"/>
    <w:rsid w:val="006455CE"/>
    <w:rsid w:val="00655841"/>
    <w:rsid w:val="00655BD0"/>
    <w:rsid w:val="00656380"/>
    <w:rsid w:val="00657BFC"/>
    <w:rsid w:val="00660F13"/>
    <w:rsid w:val="00661BAB"/>
    <w:rsid w:val="006675A4"/>
    <w:rsid w:val="0067307E"/>
    <w:rsid w:val="00683669"/>
    <w:rsid w:val="00686623"/>
    <w:rsid w:val="00691044"/>
    <w:rsid w:val="00695C6B"/>
    <w:rsid w:val="006A0512"/>
    <w:rsid w:val="006A065D"/>
    <w:rsid w:val="006B50C8"/>
    <w:rsid w:val="006D00F3"/>
    <w:rsid w:val="006D722F"/>
    <w:rsid w:val="006F4714"/>
    <w:rsid w:val="006F4854"/>
    <w:rsid w:val="006F5747"/>
    <w:rsid w:val="006F5A58"/>
    <w:rsid w:val="00710E5E"/>
    <w:rsid w:val="0071360D"/>
    <w:rsid w:val="00713DE7"/>
    <w:rsid w:val="00715035"/>
    <w:rsid w:val="00731CEF"/>
    <w:rsid w:val="00733017"/>
    <w:rsid w:val="0073330C"/>
    <w:rsid w:val="00735EAB"/>
    <w:rsid w:val="007424A8"/>
    <w:rsid w:val="007478A0"/>
    <w:rsid w:val="007513D2"/>
    <w:rsid w:val="00756A6E"/>
    <w:rsid w:val="0076057C"/>
    <w:rsid w:val="00764263"/>
    <w:rsid w:val="0077768E"/>
    <w:rsid w:val="00780E1B"/>
    <w:rsid w:val="00783310"/>
    <w:rsid w:val="00791D36"/>
    <w:rsid w:val="00795747"/>
    <w:rsid w:val="007A4A6D"/>
    <w:rsid w:val="007A5AEC"/>
    <w:rsid w:val="007A68C9"/>
    <w:rsid w:val="007A6C00"/>
    <w:rsid w:val="007B1DCE"/>
    <w:rsid w:val="007C3DB4"/>
    <w:rsid w:val="007D1BCF"/>
    <w:rsid w:val="007D75CF"/>
    <w:rsid w:val="007E0440"/>
    <w:rsid w:val="007E2204"/>
    <w:rsid w:val="007E696F"/>
    <w:rsid w:val="007E6DC5"/>
    <w:rsid w:val="007E7F96"/>
    <w:rsid w:val="007F2A1C"/>
    <w:rsid w:val="007F3DE4"/>
    <w:rsid w:val="007F4A7F"/>
    <w:rsid w:val="00800905"/>
    <w:rsid w:val="00812D81"/>
    <w:rsid w:val="00814FD0"/>
    <w:rsid w:val="008153CC"/>
    <w:rsid w:val="00815E2C"/>
    <w:rsid w:val="00821DA1"/>
    <w:rsid w:val="008222A4"/>
    <w:rsid w:val="00822DDC"/>
    <w:rsid w:val="008260CD"/>
    <w:rsid w:val="00830033"/>
    <w:rsid w:val="00832876"/>
    <w:rsid w:val="00835CC1"/>
    <w:rsid w:val="00840F92"/>
    <w:rsid w:val="0085030B"/>
    <w:rsid w:val="00855007"/>
    <w:rsid w:val="00855284"/>
    <w:rsid w:val="00857A5B"/>
    <w:rsid w:val="00862C5F"/>
    <w:rsid w:val="00863E55"/>
    <w:rsid w:val="008767E4"/>
    <w:rsid w:val="0088043C"/>
    <w:rsid w:val="00882752"/>
    <w:rsid w:val="00884889"/>
    <w:rsid w:val="008906C9"/>
    <w:rsid w:val="00892851"/>
    <w:rsid w:val="008A3E8B"/>
    <w:rsid w:val="008B1A80"/>
    <w:rsid w:val="008B5231"/>
    <w:rsid w:val="008C0CAB"/>
    <w:rsid w:val="008C18C7"/>
    <w:rsid w:val="008C26DE"/>
    <w:rsid w:val="008C3AA7"/>
    <w:rsid w:val="008C5738"/>
    <w:rsid w:val="008D04F0"/>
    <w:rsid w:val="008D1E2E"/>
    <w:rsid w:val="008D25BA"/>
    <w:rsid w:val="008D4AB7"/>
    <w:rsid w:val="008D4F90"/>
    <w:rsid w:val="008E3729"/>
    <w:rsid w:val="008F017F"/>
    <w:rsid w:val="008F3500"/>
    <w:rsid w:val="00901106"/>
    <w:rsid w:val="00915A76"/>
    <w:rsid w:val="00917C62"/>
    <w:rsid w:val="00917E92"/>
    <w:rsid w:val="00920A67"/>
    <w:rsid w:val="00924E3C"/>
    <w:rsid w:val="00926981"/>
    <w:rsid w:val="0093165D"/>
    <w:rsid w:val="0093515B"/>
    <w:rsid w:val="00936B7C"/>
    <w:rsid w:val="00947CD1"/>
    <w:rsid w:val="00950E8E"/>
    <w:rsid w:val="00953600"/>
    <w:rsid w:val="009549EA"/>
    <w:rsid w:val="00956025"/>
    <w:rsid w:val="009612BB"/>
    <w:rsid w:val="00964035"/>
    <w:rsid w:val="00964A13"/>
    <w:rsid w:val="00965371"/>
    <w:rsid w:val="009745C8"/>
    <w:rsid w:val="009751E1"/>
    <w:rsid w:val="00980A22"/>
    <w:rsid w:val="00985BFE"/>
    <w:rsid w:val="00990F89"/>
    <w:rsid w:val="0099269E"/>
    <w:rsid w:val="009A53F9"/>
    <w:rsid w:val="009A5CDB"/>
    <w:rsid w:val="009B272F"/>
    <w:rsid w:val="009B31E8"/>
    <w:rsid w:val="009C740A"/>
    <w:rsid w:val="009D244C"/>
    <w:rsid w:val="009D4754"/>
    <w:rsid w:val="009E1B3F"/>
    <w:rsid w:val="009F07B0"/>
    <w:rsid w:val="00A014DF"/>
    <w:rsid w:val="00A03A6F"/>
    <w:rsid w:val="00A04CE4"/>
    <w:rsid w:val="00A125C5"/>
    <w:rsid w:val="00A13B5E"/>
    <w:rsid w:val="00A13C94"/>
    <w:rsid w:val="00A14BE0"/>
    <w:rsid w:val="00A24018"/>
    <w:rsid w:val="00A244CD"/>
    <w:rsid w:val="00A2451C"/>
    <w:rsid w:val="00A302A6"/>
    <w:rsid w:val="00A31BAC"/>
    <w:rsid w:val="00A520D5"/>
    <w:rsid w:val="00A55755"/>
    <w:rsid w:val="00A56808"/>
    <w:rsid w:val="00A576D9"/>
    <w:rsid w:val="00A617D2"/>
    <w:rsid w:val="00A65167"/>
    <w:rsid w:val="00A65EE7"/>
    <w:rsid w:val="00A70133"/>
    <w:rsid w:val="00A70A35"/>
    <w:rsid w:val="00A71E8B"/>
    <w:rsid w:val="00A74596"/>
    <w:rsid w:val="00A770A6"/>
    <w:rsid w:val="00A77411"/>
    <w:rsid w:val="00A813B1"/>
    <w:rsid w:val="00A870DA"/>
    <w:rsid w:val="00A957AD"/>
    <w:rsid w:val="00A96A61"/>
    <w:rsid w:val="00AA1BDF"/>
    <w:rsid w:val="00AA261D"/>
    <w:rsid w:val="00AA27F1"/>
    <w:rsid w:val="00AB36C4"/>
    <w:rsid w:val="00AC0291"/>
    <w:rsid w:val="00AC32B2"/>
    <w:rsid w:val="00AD2CC9"/>
    <w:rsid w:val="00AF1EFC"/>
    <w:rsid w:val="00B01660"/>
    <w:rsid w:val="00B021AE"/>
    <w:rsid w:val="00B07418"/>
    <w:rsid w:val="00B14608"/>
    <w:rsid w:val="00B17141"/>
    <w:rsid w:val="00B22458"/>
    <w:rsid w:val="00B22EDB"/>
    <w:rsid w:val="00B23D24"/>
    <w:rsid w:val="00B31575"/>
    <w:rsid w:val="00B33DF9"/>
    <w:rsid w:val="00B354AF"/>
    <w:rsid w:val="00B35D6A"/>
    <w:rsid w:val="00B370C3"/>
    <w:rsid w:val="00B378E4"/>
    <w:rsid w:val="00B40EE4"/>
    <w:rsid w:val="00B43F8E"/>
    <w:rsid w:val="00B458C7"/>
    <w:rsid w:val="00B53A86"/>
    <w:rsid w:val="00B57171"/>
    <w:rsid w:val="00B57B00"/>
    <w:rsid w:val="00B71C21"/>
    <w:rsid w:val="00B8547D"/>
    <w:rsid w:val="00B926CC"/>
    <w:rsid w:val="00B92894"/>
    <w:rsid w:val="00BB05E3"/>
    <w:rsid w:val="00BB1B4F"/>
    <w:rsid w:val="00BB24FC"/>
    <w:rsid w:val="00BB28AC"/>
    <w:rsid w:val="00BB3B9B"/>
    <w:rsid w:val="00BC4DFA"/>
    <w:rsid w:val="00BD2E66"/>
    <w:rsid w:val="00BD7635"/>
    <w:rsid w:val="00BE78CB"/>
    <w:rsid w:val="00BF3A38"/>
    <w:rsid w:val="00BF6F94"/>
    <w:rsid w:val="00C02E1E"/>
    <w:rsid w:val="00C250D5"/>
    <w:rsid w:val="00C2595F"/>
    <w:rsid w:val="00C264FD"/>
    <w:rsid w:val="00C309AB"/>
    <w:rsid w:val="00C35169"/>
    <w:rsid w:val="00C35666"/>
    <w:rsid w:val="00C3717E"/>
    <w:rsid w:val="00C56C26"/>
    <w:rsid w:val="00C6216F"/>
    <w:rsid w:val="00C62DDB"/>
    <w:rsid w:val="00C71D8F"/>
    <w:rsid w:val="00C725AD"/>
    <w:rsid w:val="00C92898"/>
    <w:rsid w:val="00C95778"/>
    <w:rsid w:val="00CA05C7"/>
    <w:rsid w:val="00CA16B0"/>
    <w:rsid w:val="00CA400E"/>
    <w:rsid w:val="00CA4340"/>
    <w:rsid w:val="00CA5A5E"/>
    <w:rsid w:val="00CA7F39"/>
    <w:rsid w:val="00CB009A"/>
    <w:rsid w:val="00CB638C"/>
    <w:rsid w:val="00CC2306"/>
    <w:rsid w:val="00CC34B2"/>
    <w:rsid w:val="00CD285D"/>
    <w:rsid w:val="00CD2CFC"/>
    <w:rsid w:val="00CE1150"/>
    <w:rsid w:val="00CE5238"/>
    <w:rsid w:val="00CE5C0C"/>
    <w:rsid w:val="00CE7514"/>
    <w:rsid w:val="00CF1693"/>
    <w:rsid w:val="00CF5C34"/>
    <w:rsid w:val="00CF6A57"/>
    <w:rsid w:val="00D01855"/>
    <w:rsid w:val="00D0304C"/>
    <w:rsid w:val="00D04CB5"/>
    <w:rsid w:val="00D05F88"/>
    <w:rsid w:val="00D077E0"/>
    <w:rsid w:val="00D248DE"/>
    <w:rsid w:val="00D25E2A"/>
    <w:rsid w:val="00D300EC"/>
    <w:rsid w:val="00D3032C"/>
    <w:rsid w:val="00D30BCE"/>
    <w:rsid w:val="00D4347B"/>
    <w:rsid w:val="00D543AB"/>
    <w:rsid w:val="00D552F3"/>
    <w:rsid w:val="00D5676F"/>
    <w:rsid w:val="00D57060"/>
    <w:rsid w:val="00D81760"/>
    <w:rsid w:val="00D84F95"/>
    <w:rsid w:val="00D8542D"/>
    <w:rsid w:val="00D8713B"/>
    <w:rsid w:val="00D94CD6"/>
    <w:rsid w:val="00DB1333"/>
    <w:rsid w:val="00DB5042"/>
    <w:rsid w:val="00DC0EDA"/>
    <w:rsid w:val="00DC1033"/>
    <w:rsid w:val="00DC104D"/>
    <w:rsid w:val="00DC2BF7"/>
    <w:rsid w:val="00DC6A71"/>
    <w:rsid w:val="00DD0B00"/>
    <w:rsid w:val="00DD7757"/>
    <w:rsid w:val="00DE281D"/>
    <w:rsid w:val="00DE3D1A"/>
    <w:rsid w:val="00DE50A6"/>
    <w:rsid w:val="00DE6BE0"/>
    <w:rsid w:val="00DE717F"/>
    <w:rsid w:val="00DF0140"/>
    <w:rsid w:val="00DF1098"/>
    <w:rsid w:val="00DF2401"/>
    <w:rsid w:val="00DF41DC"/>
    <w:rsid w:val="00DF7A96"/>
    <w:rsid w:val="00E028B0"/>
    <w:rsid w:val="00E0357D"/>
    <w:rsid w:val="00E05518"/>
    <w:rsid w:val="00E12820"/>
    <w:rsid w:val="00E12DCE"/>
    <w:rsid w:val="00E217B9"/>
    <w:rsid w:val="00E21FF9"/>
    <w:rsid w:val="00E277D1"/>
    <w:rsid w:val="00E42496"/>
    <w:rsid w:val="00E45747"/>
    <w:rsid w:val="00E45A82"/>
    <w:rsid w:val="00E471FD"/>
    <w:rsid w:val="00E52A08"/>
    <w:rsid w:val="00E63C8A"/>
    <w:rsid w:val="00E657A0"/>
    <w:rsid w:val="00E80083"/>
    <w:rsid w:val="00E8718B"/>
    <w:rsid w:val="00E94506"/>
    <w:rsid w:val="00EA42A3"/>
    <w:rsid w:val="00EB62B8"/>
    <w:rsid w:val="00EB6A56"/>
    <w:rsid w:val="00EC189C"/>
    <w:rsid w:val="00EC22EE"/>
    <w:rsid w:val="00EC47CF"/>
    <w:rsid w:val="00EC77A8"/>
    <w:rsid w:val="00ED1C3E"/>
    <w:rsid w:val="00EE447A"/>
    <w:rsid w:val="00EE6561"/>
    <w:rsid w:val="00EF72C9"/>
    <w:rsid w:val="00EF7DBD"/>
    <w:rsid w:val="00F0001E"/>
    <w:rsid w:val="00F0126F"/>
    <w:rsid w:val="00F02528"/>
    <w:rsid w:val="00F065CB"/>
    <w:rsid w:val="00F12C61"/>
    <w:rsid w:val="00F22611"/>
    <w:rsid w:val="00F240BB"/>
    <w:rsid w:val="00F31E5E"/>
    <w:rsid w:val="00F348D8"/>
    <w:rsid w:val="00F369EE"/>
    <w:rsid w:val="00F40CC6"/>
    <w:rsid w:val="00F41CE1"/>
    <w:rsid w:val="00F549EC"/>
    <w:rsid w:val="00F55537"/>
    <w:rsid w:val="00F57FED"/>
    <w:rsid w:val="00F601E2"/>
    <w:rsid w:val="00F64631"/>
    <w:rsid w:val="00F76E30"/>
    <w:rsid w:val="00F82C07"/>
    <w:rsid w:val="00F9336D"/>
    <w:rsid w:val="00FA4482"/>
    <w:rsid w:val="00FA48BD"/>
    <w:rsid w:val="00FA55B7"/>
    <w:rsid w:val="00FB5509"/>
    <w:rsid w:val="00FC46AD"/>
    <w:rsid w:val="00FD0AAC"/>
    <w:rsid w:val="00FD211F"/>
    <w:rsid w:val="00FD4311"/>
    <w:rsid w:val="00FD6987"/>
    <w:rsid w:val="00FE5BD0"/>
    <w:rsid w:val="00FE640F"/>
    <w:rsid w:val="00FF68BC"/>
    <w:rsid w:val="00FF76FD"/>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6D7DC49"/>
  <w15:docId w15:val="{56E118FA-11F4-4DFB-AAE0-AB891FE0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iPriority="99"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926CC"/>
    <w:pPr>
      <w:spacing w:line="260" w:lineRule="exact"/>
    </w:pPr>
    <w:rPr>
      <w:rFonts w:ascii="Arial" w:hAnsi="Arial"/>
      <w:szCs w:val="24"/>
      <w:lang w:val="en-US" w:eastAsia="en-US"/>
    </w:rPr>
  </w:style>
  <w:style w:type="paragraph" w:styleId="Naslov1">
    <w:name w:val="heading 1"/>
    <w:aliases w:val="NASLOV"/>
    <w:basedOn w:val="Navaden"/>
    <w:next w:val="Navaden"/>
    <w:link w:val="Naslov1Znak"/>
    <w:autoRedefine/>
    <w:uiPriority w:val="9"/>
    <w:qFormat/>
    <w:rsid w:val="00C56C26"/>
    <w:pPr>
      <w:widowControl w:val="0"/>
      <w:tabs>
        <w:tab w:val="left" w:pos="360"/>
      </w:tabs>
      <w:spacing w:line="276" w:lineRule="auto"/>
      <w:outlineLvl w:val="0"/>
    </w:pPr>
    <w:rPr>
      <w:rFonts w:cs="Arial"/>
      <w:b/>
      <w:bCs/>
      <w:color w:val="000000"/>
      <w:kern w:val="32"/>
      <w:szCs w:val="20"/>
      <w:lang w:val="sl-SI" w:eastAsia="sl-SI"/>
    </w:rPr>
  </w:style>
  <w:style w:type="paragraph" w:styleId="Naslov2">
    <w:name w:val="heading 2"/>
    <w:basedOn w:val="Navaden"/>
    <w:next w:val="Navaden"/>
    <w:link w:val="Naslov2Znak"/>
    <w:qFormat/>
    <w:rsid w:val="00014054"/>
    <w:pPr>
      <w:keepNext/>
      <w:widowControl w:val="0"/>
      <w:tabs>
        <w:tab w:val="left" w:pos="1080"/>
      </w:tabs>
      <w:spacing w:before="600" w:line="240" w:lineRule="auto"/>
      <w:ind w:left="1077" w:hanging="1077"/>
      <w:outlineLvl w:val="1"/>
    </w:pPr>
    <w:rPr>
      <w:rFonts w:cs="Arial"/>
      <w:b/>
      <w:bCs/>
      <w:iCs/>
      <w:color w:val="365F91"/>
      <w:sz w:val="28"/>
      <w:lang w:val="sl-SI" w:eastAsia="sl-SI"/>
    </w:rPr>
  </w:style>
  <w:style w:type="paragraph" w:styleId="Naslov3">
    <w:name w:val="heading 3"/>
    <w:basedOn w:val="Navaden"/>
    <w:next w:val="Navaden"/>
    <w:link w:val="Naslov3Znak"/>
    <w:qFormat/>
    <w:rsid w:val="00014054"/>
    <w:pPr>
      <w:keepNext/>
      <w:tabs>
        <w:tab w:val="left" w:pos="1080"/>
      </w:tabs>
      <w:spacing w:before="360" w:line="240" w:lineRule="auto"/>
      <w:ind w:left="1077" w:hanging="1077"/>
      <w:outlineLvl w:val="2"/>
    </w:pPr>
    <w:rPr>
      <w:rFonts w:cs="Arial"/>
      <w:b/>
      <w:bCs/>
      <w:color w:val="365F91"/>
      <w:sz w:val="28"/>
      <w:szCs w:val="28"/>
      <w:lang w:val="sl-SI" w:eastAsia="sl-SI"/>
    </w:rPr>
  </w:style>
  <w:style w:type="paragraph" w:styleId="Naslov4">
    <w:name w:val="heading 4"/>
    <w:basedOn w:val="Naslov3"/>
    <w:next w:val="Navaden"/>
    <w:link w:val="Naslov4Znak"/>
    <w:qFormat/>
    <w:rsid w:val="00014054"/>
    <w:pPr>
      <w:outlineLvl w:val="3"/>
    </w:pPr>
    <w:rPr>
      <w:sz w:val="24"/>
      <w:szCs w:val="24"/>
    </w:rPr>
  </w:style>
  <w:style w:type="paragraph" w:styleId="Naslov5">
    <w:name w:val="heading 5"/>
    <w:basedOn w:val="Navaden"/>
    <w:next w:val="Navaden"/>
    <w:link w:val="Naslov5Znak"/>
    <w:uiPriority w:val="9"/>
    <w:qFormat/>
    <w:rsid w:val="00014054"/>
    <w:pPr>
      <w:tabs>
        <w:tab w:val="left" w:pos="1134"/>
      </w:tabs>
      <w:spacing w:before="360" w:line="240" w:lineRule="auto"/>
      <w:ind w:left="1134" w:hanging="1134"/>
      <w:outlineLvl w:val="4"/>
    </w:pPr>
    <w:rPr>
      <w:rFonts w:cs="Arial"/>
      <w:bCs/>
      <w:iCs/>
      <w:color w:val="365F91"/>
      <w:sz w:val="24"/>
      <w:szCs w:val="26"/>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uiPriority w:val="99"/>
    <w:rsid w:val="00B31575"/>
    <w:rPr>
      <w:rFonts w:ascii="Tahoma" w:hAnsi="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2C2184"/>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2C2184"/>
    <w:rPr>
      <w:rFonts w:ascii="Arial" w:hAnsi="Arial" w:cs="Arial"/>
      <w:sz w:val="22"/>
      <w:szCs w:val="22"/>
      <w:lang w:val="sl-SI" w:eastAsia="sl-SI" w:bidi="ar-SA"/>
    </w:rPr>
  </w:style>
  <w:style w:type="paragraph" w:customStyle="1" w:styleId="Oddelek">
    <w:name w:val="Oddelek"/>
    <w:basedOn w:val="Navaden"/>
    <w:link w:val="OddelekZnak1"/>
    <w:qFormat/>
    <w:rsid w:val="002C2184"/>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avaden"/>
    <w:link w:val="AlineazaodstavkomZnak"/>
    <w:qFormat/>
    <w:rsid w:val="002C2184"/>
    <w:pPr>
      <w:numPr>
        <w:numId w:val="4"/>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2C2184"/>
    <w:rPr>
      <w:rFonts w:ascii="Arial" w:hAnsi="Arial" w:cs="Arial"/>
      <w:sz w:val="22"/>
      <w:szCs w:val="22"/>
    </w:rPr>
  </w:style>
  <w:style w:type="paragraph" w:customStyle="1" w:styleId="Odstavekseznama1">
    <w:name w:val="Odstavek seznama1"/>
    <w:basedOn w:val="Navaden"/>
    <w:qFormat/>
    <w:rsid w:val="000151E4"/>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0151E4"/>
    <w:pPr>
      <w:overflowPunct w:val="0"/>
      <w:autoSpaceDE w:val="0"/>
      <w:autoSpaceDN w:val="0"/>
      <w:adjustRightInd w:val="0"/>
      <w:spacing w:line="200" w:lineRule="exact"/>
      <w:ind w:left="1428" w:hanging="360"/>
      <w:jc w:val="both"/>
      <w:textAlignment w:val="baseline"/>
    </w:pPr>
    <w:rPr>
      <w:sz w:val="22"/>
      <w:szCs w:val="22"/>
    </w:rPr>
  </w:style>
  <w:style w:type="character" w:customStyle="1" w:styleId="AlineazatokoZnak">
    <w:name w:val="Alinea za točko Znak"/>
    <w:link w:val="Alineazatoko"/>
    <w:rsid w:val="000151E4"/>
    <w:rPr>
      <w:rFonts w:ascii="Arial" w:hAnsi="Arial" w:cs="Arial"/>
      <w:sz w:val="22"/>
      <w:szCs w:val="22"/>
    </w:rPr>
  </w:style>
  <w:style w:type="character" w:customStyle="1" w:styleId="rkovnatokazaodstavkomZnak">
    <w:name w:val="Črkovna točka_za odstavkom Znak"/>
    <w:link w:val="rkovnatokazaodstavkom"/>
    <w:rsid w:val="000151E4"/>
    <w:rPr>
      <w:rFonts w:ascii="Arial" w:hAnsi="Arial"/>
    </w:rPr>
  </w:style>
  <w:style w:type="paragraph" w:customStyle="1" w:styleId="rkovnatokazaodstavkom">
    <w:name w:val="Črkovna točka_za odstavkom"/>
    <w:basedOn w:val="Navaden"/>
    <w:link w:val="rkovnatokazaodstavkomZnak"/>
    <w:qFormat/>
    <w:rsid w:val="000151E4"/>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GlavaZnak">
    <w:name w:val="Glava Znak"/>
    <w:link w:val="Glava"/>
    <w:uiPriority w:val="99"/>
    <w:rsid w:val="00552062"/>
    <w:rPr>
      <w:rFonts w:ascii="Arial" w:hAnsi="Arial"/>
      <w:szCs w:val="24"/>
      <w:lang w:val="en-US" w:eastAsia="en-US"/>
    </w:rPr>
  </w:style>
  <w:style w:type="paragraph" w:styleId="Odstavekseznama">
    <w:name w:val="List Paragraph"/>
    <w:basedOn w:val="Navaden"/>
    <w:link w:val="OdstavekseznamaZnak"/>
    <w:uiPriority w:val="34"/>
    <w:qFormat/>
    <w:rsid w:val="00C95778"/>
    <w:pPr>
      <w:spacing w:line="240" w:lineRule="auto"/>
      <w:ind w:left="720"/>
    </w:pPr>
    <w:rPr>
      <w:rFonts w:ascii="Calibri" w:eastAsia="Calibri" w:hAnsi="Calibri" w:cs="Calibri"/>
      <w:sz w:val="22"/>
      <w:szCs w:val="22"/>
      <w:lang w:val="sl-SI" w:eastAsia="sl-SI"/>
    </w:rPr>
  </w:style>
  <w:style w:type="paragraph" w:styleId="Besedilooblaka">
    <w:name w:val="Balloon Text"/>
    <w:basedOn w:val="Navaden"/>
    <w:link w:val="BesedilooblakaZnak"/>
    <w:uiPriority w:val="99"/>
    <w:rsid w:val="00307599"/>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rsid w:val="00307599"/>
    <w:rPr>
      <w:rFonts w:ascii="Tahoma" w:hAnsi="Tahoma" w:cs="Tahoma"/>
      <w:sz w:val="16"/>
      <w:szCs w:val="16"/>
      <w:lang w:val="en-US" w:eastAsia="en-US"/>
    </w:rPr>
  </w:style>
  <w:style w:type="character" w:customStyle="1" w:styleId="Naslov2Znak">
    <w:name w:val="Naslov 2 Znak"/>
    <w:basedOn w:val="Privzetapisavaodstavka"/>
    <w:link w:val="Naslov2"/>
    <w:rsid w:val="00014054"/>
    <w:rPr>
      <w:rFonts w:ascii="Arial" w:hAnsi="Arial" w:cs="Arial"/>
      <w:b/>
      <w:bCs/>
      <w:iCs/>
      <w:color w:val="365F91"/>
      <w:sz w:val="28"/>
      <w:szCs w:val="24"/>
    </w:rPr>
  </w:style>
  <w:style w:type="character" w:customStyle="1" w:styleId="Naslov3Znak">
    <w:name w:val="Naslov 3 Znak"/>
    <w:basedOn w:val="Privzetapisavaodstavka"/>
    <w:link w:val="Naslov3"/>
    <w:rsid w:val="00014054"/>
    <w:rPr>
      <w:rFonts w:ascii="Arial" w:hAnsi="Arial" w:cs="Arial"/>
      <w:b/>
      <w:bCs/>
      <w:color w:val="365F91"/>
      <w:sz w:val="28"/>
      <w:szCs w:val="28"/>
    </w:rPr>
  </w:style>
  <w:style w:type="character" w:customStyle="1" w:styleId="Naslov4Znak">
    <w:name w:val="Naslov 4 Znak"/>
    <w:basedOn w:val="Privzetapisavaodstavka"/>
    <w:link w:val="Naslov4"/>
    <w:rsid w:val="00014054"/>
    <w:rPr>
      <w:rFonts w:ascii="Arial" w:hAnsi="Arial" w:cs="Arial"/>
      <w:b/>
      <w:bCs/>
      <w:color w:val="365F91"/>
      <w:sz w:val="24"/>
      <w:szCs w:val="24"/>
    </w:rPr>
  </w:style>
  <w:style w:type="character" w:customStyle="1" w:styleId="Naslov5Znak">
    <w:name w:val="Naslov 5 Znak"/>
    <w:basedOn w:val="Privzetapisavaodstavka"/>
    <w:link w:val="Naslov5"/>
    <w:uiPriority w:val="9"/>
    <w:rsid w:val="00014054"/>
    <w:rPr>
      <w:rFonts w:ascii="Arial" w:hAnsi="Arial" w:cs="Arial"/>
      <w:bCs/>
      <w:iCs/>
      <w:color w:val="365F91"/>
      <w:sz w:val="24"/>
      <w:szCs w:val="26"/>
      <w:lang w:eastAsia="en-US"/>
    </w:rPr>
  </w:style>
  <w:style w:type="character" w:customStyle="1" w:styleId="NogaZnak">
    <w:name w:val="Noga Znak"/>
    <w:link w:val="Noga"/>
    <w:uiPriority w:val="99"/>
    <w:rsid w:val="00014054"/>
    <w:rPr>
      <w:rFonts w:ascii="Arial" w:hAnsi="Arial"/>
      <w:szCs w:val="24"/>
      <w:lang w:val="en-US" w:eastAsia="en-US"/>
    </w:rPr>
  </w:style>
  <w:style w:type="character" w:customStyle="1" w:styleId="Naslov1Znak">
    <w:name w:val="Naslov 1 Znak"/>
    <w:aliases w:val="NASLOV Znak"/>
    <w:link w:val="Naslov1"/>
    <w:uiPriority w:val="9"/>
    <w:rsid w:val="00C56C26"/>
    <w:rPr>
      <w:rFonts w:ascii="Arial" w:hAnsi="Arial" w:cs="Arial"/>
      <w:b/>
      <w:bCs/>
      <w:color w:val="000000"/>
      <w:kern w:val="32"/>
    </w:rPr>
  </w:style>
  <w:style w:type="character" w:styleId="Pripombasklic">
    <w:name w:val="annotation reference"/>
    <w:uiPriority w:val="99"/>
    <w:rsid w:val="00014054"/>
    <w:rPr>
      <w:sz w:val="16"/>
      <w:szCs w:val="16"/>
    </w:rPr>
  </w:style>
  <w:style w:type="paragraph" w:styleId="Pripombabesedilo">
    <w:name w:val="annotation text"/>
    <w:basedOn w:val="Navaden"/>
    <w:link w:val="PripombabesediloZnak"/>
    <w:uiPriority w:val="99"/>
    <w:rsid w:val="00014054"/>
    <w:pPr>
      <w:spacing w:line="240" w:lineRule="auto"/>
      <w:jc w:val="both"/>
    </w:pPr>
    <w:rPr>
      <w:szCs w:val="20"/>
      <w:lang w:val="sl-SI"/>
    </w:rPr>
  </w:style>
  <w:style w:type="character" w:customStyle="1" w:styleId="PripombabesediloZnak">
    <w:name w:val="Pripomba – besedilo Znak"/>
    <w:basedOn w:val="Privzetapisavaodstavka"/>
    <w:link w:val="Pripombabesedilo"/>
    <w:uiPriority w:val="99"/>
    <w:rsid w:val="00014054"/>
    <w:rPr>
      <w:rFonts w:ascii="Arial" w:hAnsi="Arial"/>
      <w:lang w:eastAsia="en-US"/>
    </w:rPr>
  </w:style>
  <w:style w:type="paragraph" w:styleId="Sprotnaopomba-besedilo">
    <w:name w:val="footnote text"/>
    <w:basedOn w:val="Navaden"/>
    <w:link w:val="Sprotnaopomba-besediloZnak1"/>
    <w:unhideWhenUsed/>
    <w:rsid w:val="00014054"/>
    <w:pPr>
      <w:spacing w:line="240" w:lineRule="auto"/>
      <w:jc w:val="both"/>
    </w:pPr>
    <w:rPr>
      <w:szCs w:val="20"/>
      <w:lang w:val="sl-SI"/>
    </w:rPr>
  </w:style>
  <w:style w:type="character" w:customStyle="1" w:styleId="Sprotnaopomba-besediloZnak1">
    <w:name w:val="Sprotna opomba - besedilo Znak1"/>
    <w:basedOn w:val="Privzetapisavaodstavka"/>
    <w:link w:val="Sprotnaopomba-besedilo"/>
    <w:rsid w:val="00014054"/>
    <w:rPr>
      <w:rFonts w:ascii="Arial" w:hAnsi="Arial"/>
      <w:lang w:eastAsia="en-US"/>
    </w:rPr>
  </w:style>
  <w:style w:type="character" w:styleId="Sprotnaopomba-sklic">
    <w:name w:val="footnote reference"/>
    <w:unhideWhenUsed/>
    <w:rsid w:val="00014054"/>
    <w:rPr>
      <w:vertAlign w:val="superscript"/>
    </w:rPr>
  </w:style>
  <w:style w:type="paragraph" w:customStyle="1" w:styleId="Besedilo">
    <w:name w:val="Besedilo"/>
    <w:basedOn w:val="Navaden"/>
    <w:link w:val="BesediloZnak"/>
    <w:rsid w:val="00014054"/>
    <w:pPr>
      <w:spacing w:before="240" w:line="240" w:lineRule="auto"/>
      <w:ind w:firstLine="567"/>
      <w:jc w:val="both"/>
    </w:pPr>
    <w:rPr>
      <w:sz w:val="24"/>
      <w:lang w:val="sl-SI" w:eastAsia="sl-SI"/>
    </w:rPr>
  </w:style>
  <w:style w:type="paragraph" w:styleId="Navadensplet">
    <w:name w:val="Normal (Web)"/>
    <w:basedOn w:val="Navaden"/>
    <w:uiPriority w:val="99"/>
    <w:rsid w:val="00014054"/>
    <w:pPr>
      <w:spacing w:after="210" w:line="240" w:lineRule="auto"/>
    </w:pPr>
    <w:rPr>
      <w:rFonts w:ascii="Times New Roman" w:hAnsi="Times New Roman"/>
      <w:color w:val="333333"/>
      <w:sz w:val="18"/>
      <w:szCs w:val="18"/>
      <w:lang w:val="sl-SI" w:eastAsia="sl-SI"/>
    </w:rPr>
  </w:style>
  <w:style w:type="paragraph" w:styleId="Zadevapripombe">
    <w:name w:val="annotation subject"/>
    <w:basedOn w:val="Pripombabesedilo"/>
    <w:next w:val="Pripombabesedilo"/>
    <w:link w:val="ZadevapripombeZnak1"/>
    <w:uiPriority w:val="99"/>
    <w:unhideWhenUsed/>
    <w:rsid w:val="00014054"/>
    <w:rPr>
      <w:b/>
      <w:bCs/>
    </w:rPr>
  </w:style>
  <w:style w:type="character" w:customStyle="1" w:styleId="ZadevapripombeZnak1">
    <w:name w:val="Zadeva pripombe Znak1"/>
    <w:basedOn w:val="PripombabesediloZnak"/>
    <w:link w:val="Zadevapripombe"/>
    <w:uiPriority w:val="99"/>
    <w:rsid w:val="00014054"/>
    <w:rPr>
      <w:rFonts w:ascii="Arial" w:hAnsi="Arial"/>
      <w:b/>
      <w:bCs/>
      <w:lang w:eastAsia="en-US"/>
    </w:rPr>
  </w:style>
  <w:style w:type="character" w:styleId="tevilkastrani">
    <w:name w:val="page number"/>
    <w:basedOn w:val="Privzetapisavaodstavka"/>
    <w:rsid w:val="00014054"/>
  </w:style>
  <w:style w:type="paragraph" w:customStyle="1" w:styleId="Organigram">
    <w:name w:val="Organigram"/>
    <w:link w:val="OrganigramZnak"/>
    <w:rsid w:val="00014054"/>
    <w:pPr>
      <w:jc w:val="center"/>
    </w:pPr>
    <w:rPr>
      <w:rFonts w:ascii="Arial" w:hAnsi="Arial"/>
      <w:sz w:val="16"/>
      <w:szCs w:val="15"/>
    </w:rPr>
  </w:style>
  <w:style w:type="character" w:customStyle="1" w:styleId="OrganigramZnak">
    <w:name w:val="Organigram Znak"/>
    <w:link w:val="Organigram"/>
    <w:rsid w:val="00014054"/>
    <w:rPr>
      <w:rFonts w:ascii="Arial" w:hAnsi="Arial"/>
      <w:sz w:val="16"/>
      <w:szCs w:val="15"/>
    </w:rPr>
  </w:style>
  <w:style w:type="paragraph" w:customStyle="1" w:styleId="Slog1">
    <w:name w:val="Slog1"/>
    <w:basedOn w:val="Besedilo"/>
    <w:link w:val="Slog1Znak"/>
    <w:qFormat/>
    <w:rsid w:val="00014054"/>
  </w:style>
  <w:style w:type="paragraph" w:styleId="NaslovTOC">
    <w:name w:val="TOC Heading"/>
    <w:basedOn w:val="Naslov1"/>
    <w:next w:val="Navaden"/>
    <w:uiPriority w:val="39"/>
    <w:qFormat/>
    <w:rsid w:val="00014054"/>
    <w:pPr>
      <w:keepLines/>
      <w:spacing w:before="480"/>
      <w:outlineLvl w:val="9"/>
    </w:pPr>
    <w:rPr>
      <w:rFonts w:ascii="Cambria" w:hAnsi="Cambria"/>
      <w:bCs w:val="0"/>
      <w:color w:val="365F91"/>
      <w:kern w:val="0"/>
      <w:szCs w:val="28"/>
      <w:lang w:eastAsia="en-US"/>
    </w:rPr>
  </w:style>
  <w:style w:type="character" w:customStyle="1" w:styleId="BesediloZnak">
    <w:name w:val="Besedilo Znak"/>
    <w:link w:val="Besedilo"/>
    <w:rsid w:val="00014054"/>
    <w:rPr>
      <w:rFonts w:ascii="Arial" w:hAnsi="Arial"/>
      <w:sz w:val="24"/>
      <w:szCs w:val="24"/>
    </w:rPr>
  </w:style>
  <w:style w:type="character" w:customStyle="1" w:styleId="Slog1Znak">
    <w:name w:val="Slog1 Znak"/>
    <w:basedOn w:val="BesediloZnak"/>
    <w:link w:val="Slog1"/>
    <w:rsid w:val="00014054"/>
    <w:rPr>
      <w:rFonts w:ascii="Arial" w:hAnsi="Arial"/>
      <w:sz w:val="24"/>
      <w:szCs w:val="24"/>
    </w:rPr>
  </w:style>
  <w:style w:type="paragraph" w:styleId="Kazalovsebine2">
    <w:name w:val="toc 2"/>
    <w:basedOn w:val="Navaden"/>
    <w:next w:val="Navaden"/>
    <w:autoRedefine/>
    <w:uiPriority w:val="39"/>
    <w:unhideWhenUsed/>
    <w:qFormat/>
    <w:rsid w:val="00014054"/>
    <w:pPr>
      <w:tabs>
        <w:tab w:val="left" w:pos="709"/>
        <w:tab w:val="right" w:leader="dot" w:pos="9062"/>
      </w:tabs>
      <w:spacing w:line="240" w:lineRule="auto"/>
      <w:ind w:left="709" w:hanging="283"/>
    </w:pPr>
    <w:rPr>
      <w:rFonts w:ascii="Calibri" w:hAnsi="Calibri"/>
      <w:smallCaps/>
      <w:szCs w:val="20"/>
      <w:lang w:val="sl-SI"/>
    </w:rPr>
  </w:style>
  <w:style w:type="paragraph" w:styleId="Kazalovsebine1">
    <w:name w:val="toc 1"/>
    <w:basedOn w:val="Navaden"/>
    <w:next w:val="Navaden"/>
    <w:autoRedefine/>
    <w:uiPriority w:val="39"/>
    <w:unhideWhenUsed/>
    <w:qFormat/>
    <w:rsid w:val="00014054"/>
    <w:pPr>
      <w:tabs>
        <w:tab w:val="right" w:leader="dot" w:pos="9072"/>
      </w:tabs>
      <w:spacing w:before="120" w:after="120" w:line="240" w:lineRule="auto"/>
    </w:pPr>
    <w:rPr>
      <w:rFonts w:ascii="Calibri" w:hAnsi="Calibri"/>
      <w:b/>
      <w:bCs/>
      <w:caps/>
      <w:szCs w:val="20"/>
      <w:lang w:val="sl-SI"/>
    </w:rPr>
  </w:style>
  <w:style w:type="paragraph" w:styleId="Kazalovsebine3">
    <w:name w:val="toc 3"/>
    <w:basedOn w:val="Navaden"/>
    <w:next w:val="Navaden"/>
    <w:autoRedefine/>
    <w:uiPriority w:val="39"/>
    <w:unhideWhenUsed/>
    <w:qFormat/>
    <w:rsid w:val="00014054"/>
    <w:pPr>
      <w:tabs>
        <w:tab w:val="left" w:pos="1134"/>
        <w:tab w:val="right" w:leader="dot" w:pos="9062"/>
      </w:tabs>
      <w:spacing w:line="240" w:lineRule="auto"/>
      <w:ind w:left="1134" w:hanging="425"/>
    </w:pPr>
    <w:rPr>
      <w:rFonts w:ascii="Calibri" w:hAnsi="Calibri"/>
      <w:i/>
      <w:iCs/>
      <w:szCs w:val="20"/>
      <w:lang w:val="sl-SI"/>
    </w:rPr>
  </w:style>
  <w:style w:type="paragraph" w:styleId="Kazalovsebine4">
    <w:name w:val="toc 4"/>
    <w:basedOn w:val="Navaden"/>
    <w:next w:val="Navaden"/>
    <w:autoRedefine/>
    <w:uiPriority w:val="39"/>
    <w:unhideWhenUsed/>
    <w:rsid w:val="00014054"/>
    <w:pPr>
      <w:tabs>
        <w:tab w:val="left" w:pos="1701"/>
        <w:tab w:val="right" w:leader="dot" w:pos="9062"/>
      </w:tabs>
      <w:spacing w:line="240" w:lineRule="auto"/>
      <w:ind w:left="1701" w:hanging="567"/>
    </w:pPr>
    <w:rPr>
      <w:rFonts w:ascii="Calibri" w:hAnsi="Calibri"/>
      <w:sz w:val="18"/>
      <w:szCs w:val="18"/>
      <w:lang w:val="sl-SI"/>
    </w:rPr>
  </w:style>
  <w:style w:type="paragraph" w:styleId="Kazalovsebine5">
    <w:name w:val="toc 5"/>
    <w:basedOn w:val="Navaden"/>
    <w:next w:val="Navaden"/>
    <w:autoRedefine/>
    <w:uiPriority w:val="39"/>
    <w:unhideWhenUsed/>
    <w:rsid w:val="00014054"/>
    <w:pPr>
      <w:tabs>
        <w:tab w:val="left" w:pos="2410"/>
        <w:tab w:val="right" w:leader="dot" w:pos="9062"/>
      </w:tabs>
      <w:spacing w:line="240" w:lineRule="auto"/>
      <w:ind w:left="2410" w:hanging="709"/>
    </w:pPr>
    <w:rPr>
      <w:rFonts w:ascii="Calibri" w:hAnsi="Calibri"/>
      <w:sz w:val="18"/>
      <w:szCs w:val="18"/>
      <w:lang w:val="sl-SI"/>
    </w:rPr>
  </w:style>
  <w:style w:type="paragraph" w:customStyle="1" w:styleId="SlogKrajsaveKrepko">
    <w:name w:val="Slog Krajsave + Krepko"/>
    <w:basedOn w:val="Navaden"/>
    <w:link w:val="SlogKrajsaveKrepkoZnak"/>
    <w:rsid w:val="00014054"/>
    <w:pPr>
      <w:keepNext/>
      <w:widowControl w:val="0"/>
      <w:spacing w:line="240" w:lineRule="auto"/>
    </w:pPr>
    <w:rPr>
      <w:b/>
      <w:bCs/>
      <w:sz w:val="24"/>
      <w:lang w:val="sl-SI"/>
    </w:rPr>
  </w:style>
  <w:style w:type="character" w:customStyle="1" w:styleId="SlogKrajsaveKrepkoZnak">
    <w:name w:val="Slog Krajsave + Krepko Znak"/>
    <w:link w:val="SlogKrajsaveKrepko"/>
    <w:rsid w:val="00014054"/>
    <w:rPr>
      <w:rFonts w:ascii="Arial" w:hAnsi="Arial"/>
      <w:b/>
      <w:bCs/>
      <w:sz w:val="24"/>
      <w:szCs w:val="24"/>
      <w:lang w:eastAsia="en-US"/>
    </w:rPr>
  </w:style>
  <w:style w:type="paragraph" w:styleId="Brezrazmikov">
    <w:name w:val="No Spacing"/>
    <w:link w:val="BrezrazmikovZnak"/>
    <w:uiPriority w:val="1"/>
    <w:qFormat/>
    <w:rsid w:val="00014054"/>
    <w:rPr>
      <w:rFonts w:ascii="Calibri" w:hAnsi="Calibri"/>
      <w:sz w:val="22"/>
      <w:szCs w:val="22"/>
      <w:lang w:eastAsia="en-US"/>
    </w:rPr>
  </w:style>
  <w:style w:type="character" w:customStyle="1" w:styleId="BrezrazmikovZnak">
    <w:name w:val="Brez razmikov Znak"/>
    <w:link w:val="Brezrazmikov"/>
    <w:uiPriority w:val="1"/>
    <w:rsid w:val="00014054"/>
    <w:rPr>
      <w:rFonts w:ascii="Calibri" w:hAnsi="Calibri"/>
      <w:sz w:val="22"/>
      <w:szCs w:val="22"/>
      <w:lang w:eastAsia="en-US"/>
    </w:rPr>
  </w:style>
  <w:style w:type="paragraph" w:styleId="Kazalovsebine6">
    <w:name w:val="toc 6"/>
    <w:basedOn w:val="Navaden"/>
    <w:next w:val="Navaden"/>
    <w:autoRedefine/>
    <w:uiPriority w:val="39"/>
    <w:unhideWhenUsed/>
    <w:rsid w:val="00014054"/>
    <w:pPr>
      <w:spacing w:line="240" w:lineRule="auto"/>
      <w:ind w:left="1100"/>
    </w:pPr>
    <w:rPr>
      <w:rFonts w:ascii="Calibri" w:hAnsi="Calibri"/>
      <w:sz w:val="18"/>
      <w:szCs w:val="18"/>
      <w:lang w:val="sl-SI"/>
    </w:rPr>
  </w:style>
  <w:style w:type="table" w:styleId="Tabelaspletna1">
    <w:name w:val="Table Web 1"/>
    <w:basedOn w:val="Navadnatabela"/>
    <w:uiPriority w:val="99"/>
    <w:unhideWhenUsed/>
    <w:rsid w:val="00014054"/>
    <w:pPr>
      <w:jc w:val="both"/>
    </w:pPr>
    <w:rPr>
      <w:rFonts w:ascii="Calibri" w:eastAsia="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azalovsebine7">
    <w:name w:val="toc 7"/>
    <w:basedOn w:val="Navaden"/>
    <w:next w:val="Navaden"/>
    <w:autoRedefine/>
    <w:uiPriority w:val="39"/>
    <w:unhideWhenUsed/>
    <w:rsid w:val="00014054"/>
    <w:pPr>
      <w:spacing w:line="240" w:lineRule="auto"/>
      <w:ind w:left="1320"/>
    </w:pPr>
    <w:rPr>
      <w:rFonts w:ascii="Calibri" w:hAnsi="Calibri"/>
      <w:sz w:val="18"/>
      <w:szCs w:val="18"/>
      <w:lang w:val="sl-SI"/>
    </w:rPr>
  </w:style>
  <w:style w:type="paragraph" w:styleId="Kazalovsebine8">
    <w:name w:val="toc 8"/>
    <w:basedOn w:val="Navaden"/>
    <w:next w:val="Navaden"/>
    <w:autoRedefine/>
    <w:uiPriority w:val="39"/>
    <w:unhideWhenUsed/>
    <w:rsid w:val="00014054"/>
    <w:pPr>
      <w:spacing w:line="240" w:lineRule="auto"/>
      <w:ind w:left="1540"/>
    </w:pPr>
    <w:rPr>
      <w:rFonts w:ascii="Calibri" w:hAnsi="Calibri"/>
      <w:sz w:val="18"/>
      <w:szCs w:val="18"/>
      <w:lang w:val="sl-SI"/>
    </w:rPr>
  </w:style>
  <w:style w:type="paragraph" w:styleId="Kazalovsebine9">
    <w:name w:val="toc 9"/>
    <w:basedOn w:val="Navaden"/>
    <w:next w:val="Navaden"/>
    <w:autoRedefine/>
    <w:uiPriority w:val="39"/>
    <w:unhideWhenUsed/>
    <w:rsid w:val="00014054"/>
    <w:pPr>
      <w:spacing w:line="240" w:lineRule="auto"/>
      <w:ind w:left="1760"/>
    </w:pPr>
    <w:rPr>
      <w:rFonts w:ascii="Calibri" w:hAnsi="Calibri"/>
      <w:sz w:val="18"/>
      <w:szCs w:val="18"/>
      <w:lang w:val="sl-SI"/>
    </w:rPr>
  </w:style>
  <w:style w:type="table" w:styleId="Tabelamrea8">
    <w:name w:val="Table Grid 8"/>
    <w:basedOn w:val="Navadnatabela"/>
    <w:uiPriority w:val="99"/>
    <w:rsid w:val="0001405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ledenaHiperpovezava">
    <w:name w:val="FollowedHyperlink"/>
    <w:unhideWhenUsed/>
    <w:rsid w:val="00014054"/>
    <w:rPr>
      <w:color w:val="800080"/>
      <w:u w:val="single"/>
    </w:rPr>
  </w:style>
  <w:style w:type="paragraph" w:styleId="Revizija">
    <w:name w:val="Revision"/>
    <w:hidden/>
    <w:uiPriority w:val="99"/>
    <w:semiHidden/>
    <w:rsid w:val="00014054"/>
    <w:rPr>
      <w:rFonts w:ascii="Arial" w:hAnsi="Arial"/>
      <w:sz w:val="22"/>
      <w:szCs w:val="24"/>
      <w:lang w:eastAsia="en-US"/>
    </w:rPr>
  </w:style>
  <w:style w:type="paragraph" w:customStyle="1" w:styleId="Krajsave">
    <w:name w:val="Krajsave"/>
    <w:basedOn w:val="Seznam"/>
    <w:link w:val="KrajsaveZnak"/>
    <w:rsid w:val="00014054"/>
  </w:style>
  <w:style w:type="character" w:customStyle="1" w:styleId="KrajsaveZnak">
    <w:name w:val="Krajsave Znak"/>
    <w:link w:val="Krajsave"/>
    <w:rsid w:val="00014054"/>
    <w:rPr>
      <w:rFonts w:ascii="Arial" w:hAnsi="Arial"/>
      <w:sz w:val="24"/>
      <w:szCs w:val="24"/>
    </w:rPr>
  </w:style>
  <w:style w:type="paragraph" w:styleId="Seznam">
    <w:name w:val="List"/>
    <w:basedOn w:val="Navaden"/>
    <w:uiPriority w:val="99"/>
    <w:rsid w:val="00014054"/>
    <w:pPr>
      <w:tabs>
        <w:tab w:val="left" w:pos="567"/>
      </w:tabs>
      <w:spacing w:before="360" w:after="360" w:line="320" w:lineRule="atLeast"/>
      <w:ind w:left="283" w:hanging="283"/>
      <w:jc w:val="both"/>
    </w:pPr>
    <w:rPr>
      <w:sz w:val="24"/>
      <w:lang w:val="sl-SI" w:eastAsia="sl-SI"/>
    </w:rPr>
  </w:style>
  <w:style w:type="paragraph" w:styleId="Telobesedila">
    <w:name w:val="Body Text"/>
    <w:basedOn w:val="Navaden"/>
    <w:link w:val="TelobesedilaZnak"/>
    <w:uiPriority w:val="99"/>
    <w:rsid w:val="00014054"/>
    <w:pPr>
      <w:spacing w:line="240" w:lineRule="auto"/>
      <w:jc w:val="center"/>
    </w:pPr>
    <w:rPr>
      <w:b/>
      <w:bCs/>
      <w:sz w:val="18"/>
      <w:lang w:val="sl-SI"/>
    </w:rPr>
  </w:style>
  <w:style w:type="character" w:customStyle="1" w:styleId="TelobesedilaZnak">
    <w:name w:val="Telo besedila Znak"/>
    <w:basedOn w:val="Privzetapisavaodstavka"/>
    <w:link w:val="Telobesedila"/>
    <w:uiPriority w:val="99"/>
    <w:rsid w:val="00014054"/>
    <w:rPr>
      <w:rFonts w:ascii="Arial" w:hAnsi="Arial"/>
      <w:b/>
      <w:bCs/>
      <w:sz w:val="18"/>
      <w:szCs w:val="24"/>
      <w:lang w:eastAsia="en-US"/>
    </w:rPr>
  </w:style>
  <w:style w:type="paragraph" w:styleId="Naslovnaslovnika">
    <w:name w:val="envelope address"/>
    <w:basedOn w:val="Navaden"/>
    <w:uiPriority w:val="99"/>
    <w:rsid w:val="00014054"/>
    <w:pPr>
      <w:framePr w:w="7920" w:h="1980" w:hRule="exact" w:hSpace="141" w:wrap="auto" w:hAnchor="page" w:xAlign="center" w:yAlign="bottom"/>
      <w:tabs>
        <w:tab w:val="left" w:pos="567"/>
      </w:tabs>
      <w:spacing w:before="360" w:after="360" w:line="320" w:lineRule="atLeast"/>
      <w:ind w:left="2880"/>
    </w:pPr>
    <w:rPr>
      <w:rFonts w:cs="Arial"/>
      <w:sz w:val="24"/>
      <w:lang w:val="sl-SI" w:eastAsia="sl-SI"/>
    </w:rPr>
  </w:style>
  <w:style w:type="paragraph" w:styleId="Naslovpoiljatelja">
    <w:name w:val="envelope return"/>
    <w:basedOn w:val="Navaden"/>
    <w:uiPriority w:val="99"/>
    <w:rsid w:val="00014054"/>
    <w:pPr>
      <w:spacing w:line="240" w:lineRule="auto"/>
    </w:pPr>
    <w:rPr>
      <w:rFonts w:cs="Arial"/>
      <w:szCs w:val="20"/>
      <w:lang w:val="sl-SI" w:eastAsia="sl-SI"/>
    </w:rPr>
  </w:style>
  <w:style w:type="paragraph" w:styleId="Telobesedila-zamik">
    <w:name w:val="Body Text Indent"/>
    <w:basedOn w:val="Navaden"/>
    <w:link w:val="Telobesedila-zamikZnak"/>
    <w:uiPriority w:val="99"/>
    <w:rsid w:val="00014054"/>
    <w:pPr>
      <w:spacing w:after="120" w:line="240" w:lineRule="auto"/>
      <w:ind w:left="283"/>
      <w:jc w:val="both"/>
    </w:pPr>
    <w:rPr>
      <w:sz w:val="22"/>
      <w:lang w:val="sl-SI"/>
    </w:rPr>
  </w:style>
  <w:style w:type="character" w:customStyle="1" w:styleId="Telobesedila-zamikZnak">
    <w:name w:val="Telo besedila - zamik Znak"/>
    <w:basedOn w:val="Privzetapisavaodstavka"/>
    <w:link w:val="Telobesedila-zamik"/>
    <w:uiPriority w:val="99"/>
    <w:rsid w:val="00014054"/>
    <w:rPr>
      <w:rFonts w:ascii="Arial" w:hAnsi="Arial"/>
      <w:sz w:val="22"/>
      <w:szCs w:val="24"/>
      <w:lang w:eastAsia="en-US"/>
    </w:rPr>
  </w:style>
  <w:style w:type="paragraph" w:customStyle="1" w:styleId="ic">
    <w:name w:val="ic"/>
    <w:basedOn w:val="Navaden"/>
    <w:uiPriority w:val="99"/>
    <w:rsid w:val="00014054"/>
    <w:pPr>
      <w:spacing w:before="100" w:beforeAutospacing="1" w:after="100" w:afterAutospacing="1" w:line="300" w:lineRule="atLeast"/>
      <w:jc w:val="both"/>
    </w:pPr>
    <w:rPr>
      <w:sz w:val="24"/>
      <w:lang w:val="sl-SI" w:eastAsia="sl-SI"/>
    </w:rPr>
  </w:style>
  <w:style w:type="paragraph" w:styleId="Stvarnokazalo1">
    <w:name w:val="index 1"/>
    <w:basedOn w:val="Navaden"/>
    <w:next w:val="Navaden"/>
    <w:autoRedefine/>
    <w:uiPriority w:val="99"/>
    <w:unhideWhenUsed/>
    <w:rsid w:val="00014054"/>
    <w:pPr>
      <w:spacing w:line="240" w:lineRule="auto"/>
      <w:ind w:left="220" w:hanging="220"/>
      <w:jc w:val="both"/>
    </w:pPr>
    <w:rPr>
      <w:sz w:val="22"/>
      <w:lang w:val="sl-SI"/>
    </w:rPr>
  </w:style>
  <w:style w:type="paragraph" w:customStyle="1" w:styleId="Naslov30">
    <w:name w:val="Naslov 30"/>
    <w:basedOn w:val="Naslov3"/>
    <w:uiPriority w:val="99"/>
    <w:rsid w:val="00014054"/>
    <w:pPr>
      <w:tabs>
        <w:tab w:val="clear" w:pos="1080"/>
        <w:tab w:val="left" w:pos="720"/>
      </w:tabs>
      <w:spacing w:before="480" w:after="60" w:line="300" w:lineRule="atLeast"/>
      <w:ind w:left="720" w:hanging="720"/>
      <w:jc w:val="both"/>
    </w:pPr>
    <w:rPr>
      <w:i/>
      <w:color w:val="3366FF"/>
      <w:sz w:val="22"/>
      <w:szCs w:val="26"/>
    </w:rPr>
  </w:style>
  <w:style w:type="character" w:styleId="Krepko">
    <w:name w:val="Strong"/>
    <w:qFormat/>
    <w:rsid w:val="00014054"/>
    <w:rPr>
      <w:b/>
      <w:bCs/>
    </w:rPr>
  </w:style>
  <w:style w:type="table" w:styleId="Tabelaspletna2">
    <w:name w:val="Table Web 2"/>
    <w:basedOn w:val="Navadnatabela"/>
    <w:uiPriority w:val="99"/>
    <w:rsid w:val="0001405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ZadevapripombeZnak">
    <w:name w:val="Zadeva pripombe Znak"/>
    <w:uiPriority w:val="99"/>
    <w:semiHidden/>
    <w:rsid w:val="00014054"/>
    <w:rPr>
      <w:rFonts w:ascii="Arial" w:hAnsi="Arial"/>
      <w:b/>
      <w:bCs/>
      <w:lang w:val="sl-SI" w:eastAsia="en-US" w:bidi="ar-SA"/>
    </w:rPr>
  </w:style>
  <w:style w:type="paragraph" w:customStyle="1" w:styleId="Default">
    <w:name w:val="Default"/>
    <w:basedOn w:val="Navaden"/>
    <w:rsid w:val="00014054"/>
    <w:pPr>
      <w:autoSpaceDE w:val="0"/>
      <w:autoSpaceDN w:val="0"/>
      <w:spacing w:line="240" w:lineRule="auto"/>
    </w:pPr>
    <w:rPr>
      <w:rFonts w:eastAsia="Calibri" w:cs="Arial"/>
      <w:color w:val="000000"/>
      <w:sz w:val="24"/>
      <w:lang w:val="sl-SI"/>
    </w:rPr>
  </w:style>
  <w:style w:type="character" w:customStyle="1" w:styleId="Sprotnaopomba-besediloZnak">
    <w:name w:val="Sprotna opomba - besedilo Znak"/>
    <w:uiPriority w:val="99"/>
    <w:semiHidden/>
    <w:locked/>
    <w:rsid w:val="00014054"/>
    <w:rPr>
      <w:rFonts w:ascii="Arial" w:hAnsi="Arial"/>
      <w:lang w:eastAsia="en-US" w:bidi="ar-SA"/>
    </w:rPr>
  </w:style>
  <w:style w:type="character" w:customStyle="1" w:styleId="Komentar-besediloZnak">
    <w:name w:val="Komentar - besedilo Znak"/>
    <w:semiHidden/>
    <w:rsid w:val="00014054"/>
    <w:rPr>
      <w:rFonts w:ascii="Arial" w:eastAsia="Times New Roman" w:hAnsi="Arial"/>
      <w:lang w:eastAsia="en-US"/>
    </w:rPr>
  </w:style>
  <w:style w:type="character" w:customStyle="1" w:styleId="ZadevakomentarjaZnak">
    <w:name w:val="Zadeva komentarja Znak"/>
    <w:uiPriority w:val="99"/>
    <w:semiHidden/>
    <w:rsid w:val="00014054"/>
    <w:rPr>
      <w:rFonts w:ascii="Arial" w:eastAsia="Times New Roman" w:hAnsi="Arial"/>
      <w:b/>
      <w:bCs/>
      <w:lang w:eastAsia="en-US"/>
    </w:rPr>
  </w:style>
  <w:style w:type="paragraph" w:styleId="Napis">
    <w:name w:val="caption"/>
    <w:basedOn w:val="Navaden"/>
    <w:next w:val="Navaden"/>
    <w:uiPriority w:val="35"/>
    <w:qFormat/>
    <w:rsid w:val="00014054"/>
    <w:pPr>
      <w:spacing w:line="240" w:lineRule="auto"/>
      <w:jc w:val="both"/>
    </w:pPr>
    <w:rPr>
      <w:b/>
      <w:bCs/>
      <w:szCs w:val="20"/>
      <w:lang w:val="sl-SI"/>
    </w:rPr>
  </w:style>
  <w:style w:type="paragraph" w:styleId="Telobesedila2">
    <w:name w:val="Body Text 2"/>
    <w:basedOn w:val="Navaden"/>
    <w:link w:val="Telobesedila2Znak"/>
    <w:uiPriority w:val="99"/>
    <w:unhideWhenUsed/>
    <w:rsid w:val="00014054"/>
    <w:pPr>
      <w:spacing w:after="120" w:line="480" w:lineRule="auto"/>
      <w:jc w:val="both"/>
    </w:pPr>
    <w:rPr>
      <w:sz w:val="22"/>
      <w:lang w:val="sl-SI"/>
    </w:rPr>
  </w:style>
  <w:style w:type="character" w:customStyle="1" w:styleId="Telobesedila2Znak">
    <w:name w:val="Telo besedila 2 Znak"/>
    <w:basedOn w:val="Privzetapisavaodstavka"/>
    <w:link w:val="Telobesedila2"/>
    <w:uiPriority w:val="99"/>
    <w:rsid w:val="00014054"/>
    <w:rPr>
      <w:rFonts w:ascii="Arial" w:hAnsi="Arial"/>
      <w:sz w:val="22"/>
      <w:szCs w:val="24"/>
      <w:lang w:eastAsia="en-US"/>
    </w:rPr>
  </w:style>
  <w:style w:type="paragraph" w:styleId="Telobesedila3">
    <w:name w:val="Body Text 3"/>
    <w:basedOn w:val="Navaden"/>
    <w:link w:val="Telobesedila3Znak"/>
    <w:uiPriority w:val="99"/>
    <w:unhideWhenUsed/>
    <w:rsid w:val="00014054"/>
    <w:pPr>
      <w:spacing w:after="120" w:line="240" w:lineRule="auto"/>
      <w:jc w:val="both"/>
    </w:pPr>
    <w:rPr>
      <w:sz w:val="16"/>
      <w:szCs w:val="16"/>
      <w:lang w:val="sl-SI"/>
    </w:rPr>
  </w:style>
  <w:style w:type="character" w:customStyle="1" w:styleId="Telobesedila3Znak">
    <w:name w:val="Telo besedila 3 Znak"/>
    <w:basedOn w:val="Privzetapisavaodstavka"/>
    <w:link w:val="Telobesedila3"/>
    <w:uiPriority w:val="99"/>
    <w:rsid w:val="00014054"/>
    <w:rPr>
      <w:rFonts w:ascii="Arial" w:hAnsi="Arial"/>
      <w:sz w:val="16"/>
      <w:szCs w:val="16"/>
      <w:lang w:eastAsia="en-US"/>
    </w:rPr>
  </w:style>
  <w:style w:type="paragraph" w:customStyle="1" w:styleId="esegmenth4">
    <w:name w:val="esegment_h4"/>
    <w:basedOn w:val="Navaden"/>
    <w:rsid w:val="00014054"/>
    <w:pPr>
      <w:spacing w:after="210" w:line="240" w:lineRule="auto"/>
      <w:jc w:val="center"/>
    </w:pPr>
    <w:rPr>
      <w:rFonts w:ascii="Times New Roman" w:hAnsi="Times New Roman"/>
      <w:b/>
      <w:bCs/>
      <w:color w:val="333333"/>
      <w:sz w:val="18"/>
      <w:szCs w:val="18"/>
      <w:lang w:val="sl-SI" w:eastAsia="sl-SI"/>
    </w:rPr>
  </w:style>
  <w:style w:type="character" w:customStyle="1" w:styleId="OdstavekseznamaZnak">
    <w:name w:val="Odstavek seznama Znak"/>
    <w:link w:val="Odstavekseznama"/>
    <w:uiPriority w:val="34"/>
    <w:locked/>
    <w:rsid w:val="00A13C94"/>
    <w:rPr>
      <w:rFonts w:ascii="Calibri" w:eastAsia="Calibri" w:hAnsi="Calibri" w:cs="Calibri"/>
      <w:sz w:val="22"/>
      <w:szCs w:val="22"/>
    </w:rPr>
  </w:style>
  <w:style w:type="paragraph" w:customStyle="1" w:styleId="gmail-msolistparagraph">
    <w:name w:val="gmail-msolistparagraph"/>
    <w:basedOn w:val="Navaden"/>
    <w:rsid w:val="00BB1B4F"/>
    <w:pPr>
      <w:spacing w:before="100" w:beforeAutospacing="1" w:after="100" w:afterAutospacing="1" w:line="240" w:lineRule="auto"/>
    </w:pPr>
    <w:rPr>
      <w:rFonts w:ascii="Times New Roman" w:eastAsiaTheme="minorHAnsi" w:hAnsi="Times New Roman"/>
      <w:sz w:val="24"/>
      <w:lang w:val="sl-SI" w:eastAsia="sl-SI"/>
    </w:rPr>
  </w:style>
  <w:style w:type="table" w:customStyle="1" w:styleId="Tabelamrea4poudarek11">
    <w:name w:val="Tabela – mreža 4 (poudarek 1)1"/>
    <w:basedOn w:val="Navadnatabela"/>
    <w:uiPriority w:val="49"/>
    <w:rsid w:val="0073330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mrea4poudarek1">
    <w:name w:val="Grid Table 4 Accent 1"/>
    <w:basedOn w:val="Navadnatabela"/>
    <w:uiPriority w:val="49"/>
    <w:rsid w:val="002F047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Konnaopomba-besedilo">
    <w:name w:val="endnote text"/>
    <w:basedOn w:val="Navaden"/>
    <w:link w:val="Konnaopomba-besediloZnak"/>
    <w:semiHidden/>
    <w:unhideWhenUsed/>
    <w:rsid w:val="001D246F"/>
    <w:pPr>
      <w:spacing w:line="240" w:lineRule="auto"/>
    </w:pPr>
    <w:rPr>
      <w:szCs w:val="20"/>
    </w:rPr>
  </w:style>
  <w:style w:type="character" w:customStyle="1" w:styleId="Konnaopomba-besediloZnak">
    <w:name w:val="Končna opomba - besedilo Znak"/>
    <w:basedOn w:val="Privzetapisavaodstavka"/>
    <w:link w:val="Konnaopomba-besedilo"/>
    <w:semiHidden/>
    <w:rsid w:val="001D246F"/>
    <w:rPr>
      <w:rFonts w:ascii="Arial" w:hAnsi="Arial"/>
      <w:lang w:val="en-US" w:eastAsia="en-US"/>
    </w:rPr>
  </w:style>
  <w:style w:type="character" w:styleId="Konnaopomba-sklic">
    <w:name w:val="endnote reference"/>
    <w:basedOn w:val="Privzetapisavaodstavka"/>
    <w:semiHidden/>
    <w:unhideWhenUsed/>
    <w:rsid w:val="001D24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18284">
      <w:bodyDiv w:val="1"/>
      <w:marLeft w:val="0"/>
      <w:marRight w:val="0"/>
      <w:marTop w:val="0"/>
      <w:marBottom w:val="0"/>
      <w:divBdr>
        <w:top w:val="none" w:sz="0" w:space="0" w:color="auto"/>
        <w:left w:val="none" w:sz="0" w:space="0" w:color="auto"/>
        <w:bottom w:val="none" w:sz="0" w:space="0" w:color="auto"/>
        <w:right w:val="none" w:sz="0" w:space="0" w:color="auto"/>
      </w:divBdr>
    </w:div>
    <w:div w:id="428549553">
      <w:bodyDiv w:val="1"/>
      <w:marLeft w:val="0"/>
      <w:marRight w:val="0"/>
      <w:marTop w:val="0"/>
      <w:marBottom w:val="0"/>
      <w:divBdr>
        <w:top w:val="none" w:sz="0" w:space="0" w:color="auto"/>
        <w:left w:val="none" w:sz="0" w:space="0" w:color="auto"/>
        <w:bottom w:val="none" w:sz="0" w:space="0" w:color="auto"/>
        <w:right w:val="none" w:sz="0" w:space="0" w:color="auto"/>
      </w:divBdr>
      <w:divsChild>
        <w:div w:id="1078362035">
          <w:marLeft w:val="0"/>
          <w:marRight w:val="0"/>
          <w:marTop w:val="0"/>
          <w:marBottom w:val="0"/>
          <w:divBdr>
            <w:top w:val="none" w:sz="0" w:space="0" w:color="auto"/>
            <w:left w:val="none" w:sz="0" w:space="0" w:color="auto"/>
            <w:bottom w:val="none" w:sz="0" w:space="0" w:color="auto"/>
            <w:right w:val="none" w:sz="0" w:space="0" w:color="auto"/>
          </w:divBdr>
          <w:divsChild>
            <w:div w:id="1888443100">
              <w:marLeft w:val="0"/>
              <w:marRight w:val="0"/>
              <w:marTop w:val="0"/>
              <w:marBottom w:val="0"/>
              <w:divBdr>
                <w:top w:val="none" w:sz="0" w:space="0" w:color="auto"/>
                <w:left w:val="none" w:sz="0" w:space="0" w:color="auto"/>
                <w:bottom w:val="none" w:sz="0" w:space="0" w:color="auto"/>
                <w:right w:val="none" w:sz="0" w:space="0" w:color="auto"/>
              </w:divBdr>
              <w:divsChild>
                <w:div w:id="1103767534">
                  <w:marLeft w:val="0"/>
                  <w:marRight w:val="0"/>
                  <w:marTop w:val="0"/>
                  <w:marBottom w:val="0"/>
                  <w:divBdr>
                    <w:top w:val="none" w:sz="0" w:space="0" w:color="auto"/>
                    <w:left w:val="none" w:sz="0" w:space="0" w:color="auto"/>
                    <w:bottom w:val="none" w:sz="0" w:space="0" w:color="auto"/>
                    <w:right w:val="none" w:sz="0" w:space="0" w:color="auto"/>
                  </w:divBdr>
                  <w:divsChild>
                    <w:div w:id="1863736335">
                      <w:marLeft w:val="0"/>
                      <w:marRight w:val="300"/>
                      <w:marTop w:val="0"/>
                      <w:marBottom w:val="0"/>
                      <w:divBdr>
                        <w:top w:val="single" w:sz="36" w:space="0" w:color="61A2B4"/>
                        <w:left w:val="none" w:sz="0" w:space="0" w:color="auto"/>
                        <w:bottom w:val="none" w:sz="0" w:space="0" w:color="auto"/>
                        <w:right w:val="none" w:sz="0" w:space="0" w:color="auto"/>
                      </w:divBdr>
                      <w:divsChild>
                        <w:div w:id="1153180924">
                          <w:marLeft w:val="0"/>
                          <w:marRight w:val="0"/>
                          <w:marTop w:val="0"/>
                          <w:marBottom w:val="0"/>
                          <w:divBdr>
                            <w:top w:val="none" w:sz="0" w:space="0" w:color="auto"/>
                            <w:left w:val="none" w:sz="0" w:space="0" w:color="auto"/>
                            <w:bottom w:val="none" w:sz="0" w:space="0" w:color="auto"/>
                            <w:right w:val="none" w:sz="0" w:space="0" w:color="auto"/>
                          </w:divBdr>
                          <w:divsChild>
                            <w:div w:id="378893429">
                              <w:marLeft w:val="0"/>
                              <w:marRight w:val="0"/>
                              <w:marTop w:val="0"/>
                              <w:marBottom w:val="0"/>
                              <w:divBdr>
                                <w:top w:val="none" w:sz="0" w:space="0" w:color="auto"/>
                                <w:left w:val="none" w:sz="0" w:space="0" w:color="auto"/>
                                <w:bottom w:val="none" w:sz="0" w:space="0" w:color="auto"/>
                                <w:right w:val="none" w:sz="0" w:space="0" w:color="auto"/>
                              </w:divBdr>
                              <w:divsChild>
                                <w:div w:id="205796540">
                                  <w:marLeft w:val="0"/>
                                  <w:marRight w:val="0"/>
                                  <w:marTop w:val="0"/>
                                  <w:marBottom w:val="0"/>
                                  <w:divBdr>
                                    <w:top w:val="none" w:sz="0" w:space="0" w:color="auto"/>
                                    <w:left w:val="none" w:sz="0" w:space="0" w:color="auto"/>
                                    <w:bottom w:val="none" w:sz="0" w:space="0" w:color="auto"/>
                                    <w:right w:val="none" w:sz="0" w:space="0" w:color="auto"/>
                                  </w:divBdr>
                                  <w:divsChild>
                                    <w:div w:id="117834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869828">
      <w:bodyDiv w:val="1"/>
      <w:marLeft w:val="0"/>
      <w:marRight w:val="0"/>
      <w:marTop w:val="0"/>
      <w:marBottom w:val="0"/>
      <w:divBdr>
        <w:top w:val="none" w:sz="0" w:space="0" w:color="auto"/>
        <w:left w:val="none" w:sz="0" w:space="0" w:color="auto"/>
        <w:bottom w:val="none" w:sz="0" w:space="0" w:color="auto"/>
        <w:right w:val="none" w:sz="0" w:space="0" w:color="auto"/>
      </w:divBdr>
      <w:divsChild>
        <w:div w:id="1241980874">
          <w:marLeft w:val="0"/>
          <w:marRight w:val="0"/>
          <w:marTop w:val="0"/>
          <w:marBottom w:val="0"/>
          <w:divBdr>
            <w:top w:val="none" w:sz="0" w:space="0" w:color="auto"/>
            <w:left w:val="none" w:sz="0" w:space="0" w:color="auto"/>
            <w:bottom w:val="none" w:sz="0" w:space="0" w:color="auto"/>
            <w:right w:val="none" w:sz="0" w:space="0" w:color="auto"/>
          </w:divBdr>
          <w:divsChild>
            <w:div w:id="1820026966">
              <w:marLeft w:val="0"/>
              <w:marRight w:val="0"/>
              <w:marTop w:val="0"/>
              <w:marBottom w:val="0"/>
              <w:divBdr>
                <w:top w:val="none" w:sz="0" w:space="0" w:color="auto"/>
                <w:left w:val="none" w:sz="0" w:space="0" w:color="auto"/>
                <w:bottom w:val="none" w:sz="0" w:space="0" w:color="auto"/>
                <w:right w:val="none" w:sz="0" w:space="0" w:color="auto"/>
              </w:divBdr>
              <w:divsChild>
                <w:div w:id="557742144">
                  <w:marLeft w:val="0"/>
                  <w:marRight w:val="0"/>
                  <w:marTop w:val="0"/>
                  <w:marBottom w:val="0"/>
                  <w:divBdr>
                    <w:top w:val="none" w:sz="0" w:space="0" w:color="auto"/>
                    <w:left w:val="none" w:sz="0" w:space="0" w:color="auto"/>
                    <w:bottom w:val="none" w:sz="0" w:space="0" w:color="auto"/>
                    <w:right w:val="none" w:sz="0" w:space="0" w:color="auto"/>
                  </w:divBdr>
                  <w:divsChild>
                    <w:div w:id="339160518">
                      <w:marLeft w:val="0"/>
                      <w:marRight w:val="300"/>
                      <w:marTop w:val="0"/>
                      <w:marBottom w:val="0"/>
                      <w:divBdr>
                        <w:top w:val="single" w:sz="36" w:space="0" w:color="61A2B4"/>
                        <w:left w:val="none" w:sz="0" w:space="0" w:color="auto"/>
                        <w:bottom w:val="none" w:sz="0" w:space="0" w:color="auto"/>
                        <w:right w:val="none" w:sz="0" w:space="0" w:color="auto"/>
                      </w:divBdr>
                      <w:divsChild>
                        <w:div w:id="1571504086">
                          <w:marLeft w:val="0"/>
                          <w:marRight w:val="0"/>
                          <w:marTop w:val="0"/>
                          <w:marBottom w:val="0"/>
                          <w:divBdr>
                            <w:top w:val="none" w:sz="0" w:space="0" w:color="auto"/>
                            <w:left w:val="none" w:sz="0" w:space="0" w:color="auto"/>
                            <w:bottom w:val="none" w:sz="0" w:space="0" w:color="auto"/>
                            <w:right w:val="none" w:sz="0" w:space="0" w:color="auto"/>
                          </w:divBdr>
                          <w:divsChild>
                            <w:div w:id="1749230280">
                              <w:marLeft w:val="0"/>
                              <w:marRight w:val="0"/>
                              <w:marTop w:val="0"/>
                              <w:marBottom w:val="0"/>
                              <w:divBdr>
                                <w:top w:val="none" w:sz="0" w:space="0" w:color="auto"/>
                                <w:left w:val="none" w:sz="0" w:space="0" w:color="auto"/>
                                <w:bottom w:val="none" w:sz="0" w:space="0" w:color="auto"/>
                                <w:right w:val="none" w:sz="0" w:space="0" w:color="auto"/>
                              </w:divBdr>
                              <w:divsChild>
                                <w:div w:id="1955671660">
                                  <w:marLeft w:val="0"/>
                                  <w:marRight w:val="0"/>
                                  <w:marTop w:val="0"/>
                                  <w:marBottom w:val="0"/>
                                  <w:divBdr>
                                    <w:top w:val="none" w:sz="0" w:space="0" w:color="auto"/>
                                    <w:left w:val="none" w:sz="0" w:space="0" w:color="auto"/>
                                    <w:bottom w:val="none" w:sz="0" w:space="0" w:color="auto"/>
                                    <w:right w:val="none" w:sz="0" w:space="0" w:color="auto"/>
                                  </w:divBdr>
                                  <w:divsChild>
                                    <w:div w:id="39054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918879">
      <w:bodyDiv w:val="1"/>
      <w:marLeft w:val="0"/>
      <w:marRight w:val="0"/>
      <w:marTop w:val="0"/>
      <w:marBottom w:val="0"/>
      <w:divBdr>
        <w:top w:val="none" w:sz="0" w:space="0" w:color="auto"/>
        <w:left w:val="none" w:sz="0" w:space="0" w:color="auto"/>
        <w:bottom w:val="none" w:sz="0" w:space="0" w:color="auto"/>
        <w:right w:val="none" w:sz="0" w:space="0" w:color="auto"/>
      </w:divBdr>
    </w:div>
    <w:div w:id="854343018">
      <w:bodyDiv w:val="1"/>
      <w:marLeft w:val="0"/>
      <w:marRight w:val="0"/>
      <w:marTop w:val="0"/>
      <w:marBottom w:val="0"/>
      <w:divBdr>
        <w:top w:val="none" w:sz="0" w:space="0" w:color="auto"/>
        <w:left w:val="none" w:sz="0" w:space="0" w:color="auto"/>
        <w:bottom w:val="none" w:sz="0" w:space="0" w:color="auto"/>
        <w:right w:val="none" w:sz="0" w:space="0" w:color="auto"/>
      </w:divBdr>
    </w:div>
    <w:div w:id="1125276823">
      <w:bodyDiv w:val="1"/>
      <w:marLeft w:val="0"/>
      <w:marRight w:val="0"/>
      <w:marTop w:val="0"/>
      <w:marBottom w:val="0"/>
      <w:divBdr>
        <w:top w:val="none" w:sz="0" w:space="0" w:color="auto"/>
        <w:left w:val="none" w:sz="0" w:space="0" w:color="auto"/>
        <w:bottom w:val="none" w:sz="0" w:space="0" w:color="auto"/>
        <w:right w:val="none" w:sz="0" w:space="0" w:color="auto"/>
      </w:divBdr>
    </w:div>
    <w:div w:id="1179587978">
      <w:bodyDiv w:val="1"/>
      <w:marLeft w:val="0"/>
      <w:marRight w:val="0"/>
      <w:marTop w:val="0"/>
      <w:marBottom w:val="0"/>
      <w:divBdr>
        <w:top w:val="none" w:sz="0" w:space="0" w:color="auto"/>
        <w:left w:val="none" w:sz="0" w:space="0" w:color="auto"/>
        <w:bottom w:val="none" w:sz="0" w:space="0" w:color="auto"/>
        <w:right w:val="none" w:sz="0" w:space="0" w:color="auto"/>
      </w:divBdr>
    </w:div>
    <w:div w:id="1203132750">
      <w:bodyDiv w:val="1"/>
      <w:marLeft w:val="0"/>
      <w:marRight w:val="0"/>
      <w:marTop w:val="0"/>
      <w:marBottom w:val="0"/>
      <w:divBdr>
        <w:top w:val="none" w:sz="0" w:space="0" w:color="auto"/>
        <w:left w:val="none" w:sz="0" w:space="0" w:color="auto"/>
        <w:bottom w:val="none" w:sz="0" w:space="0" w:color="auto"/>
        <w:right w:val="none" w:sz="0" w:space="0" w:color="auto"/>
      </w:divBdr>
    </w:div>
    <w:div w:id="1398672028">
      <w:bodyDiv w:val="1"/>
      <w:marLeft w:val="0"/>
      <w:marRight w:val="0"/>
      <w:marTop w:val="0"/>
      <w:marBottom w:val="0"/>
      <w:divBdr>
        <w:top w:val="none" w:sz="0" w:space="0" w:color="auto"/>
        <w:left w:val="none" w:sz="0" w:space="0" w:color="auto"/>
        <w:bottom w:val="none" w:sz="0" w:space="0" w:color="auto"/>
        <w:right w:val="none" w:sz="0" w:space="0" w:color="auto"/>
      </w:divBdr>
    </w:div>
    <w:div w:id="1446196839">
      <w:bodyDiv w:val="1"/>
      <w:marLeft w:val="0"/>
      <w:marRight w:val="0"/>
      <w:marTop w:val="0"/>
      <w:marBottom w:val="0"/>
      <w:divBdr>
        <w:top w:val="none" w:sz="0" w:space="0" w:color="auto"/>
        <w:left w:val="none" w:sz="0" w:space="0" w:color="auto"/>
        <w:bottom w:val="none" w:sz="0" w:space="0" w:color="auto"/>
        <w:right w:val="none" w:sz="0" w:space="0" w:color="auto"/>
      </w:divBdr>
    </w:div>
    <w:div w:id="1580746983">
      <w:bodyDiv w:val="1"/>
      <w:marLeft w:val="0"/>
      <w:marRight w:val="0"/>
      <w:marTop w:val="0"/>
      <w:marBottom w:val="0"/>
      <w:divBdr>
        <w:top w:val="none" w:sz="0" w:space="0" w:color="auto"/>
        <w:left w:val="none" w:sz="0" w:space="0" w:color="auto"/>
        <w:bottom w:val="none" w:sz="0" w:space="0" w:color="auto"/>
        <w:right w:val="none" w:sz="0" w:space="0" w:color="auto"/>
      </w:divBdr>
    </w:div>
    <w:div w:id="208309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mf.gov.si" TargetMode="External"/><Relationship Id="rId2" Type="http://schemas.openxmlformats.org/officeDocument/2006/relationships/hyperlink" Target="mailto:gp.mf@gov.si"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0DB9678-300B-4660-9E8F-08E27A38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4477</Words>
  <Characters>25522</Characters>
  <Application>Microsoft Office Word</Application>
  <DocSecurity>0</DocSecurity>
  <Lines>212</Lines>
  <Paragraphs>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29940</CharactersWithSpaces>
  <SharedDoc>false</SharedDoc>
  <HLinks>
    <vt:vector size="18" baseType="variant">
      <vt:variant>
        <vt:i4>3801180</vt:i4>
      </vt:variant>
      <vt:variant>
        <vt:i4>0</vt:i4>
      </vt:variant>
      <vt:variant>
        <vt:i4>0</vt:i4>
      </vt:variant>
      <vt:variant>
        <vt:i4>5</vt:i4>
      </vt:variant>
      <vt:variant>
        <vt:lpwstr>mailto:Gp.gs@gov.si</vt:lpwstr>
      </vt:variant>
      <vt:variant>
        <vt:lpwstr/>
      </vt:variant>
      <vt:variant>
        <vt:i4>4194388</vt:i4>
      </vt:variant>
      <vt:variant>
        <vt:i4>3</vt:i4>
      </vt:variant>
      <vt:variant>
        <vt:i4>0</vt:i4>
      </vt:variant>
      <vt:variant>
        <vt:i4>5</vt:i4>
      </vt:variant>
      <vt:variant>
        <vt:lpwstr>http://www.mf.gov.si/</vt:lpwstr>
      </vt:variant>
      <vt:variant>
        <vt:lpwstr/>
      </vt:variant>
      <vt:variant>
        <vt:i4>3080278</vt:i4>
      </vt:variant>
      <vt:variant>
        <vt:i4>0</vt:i4>
      </vt:variant>
      <vt:variant>
        <vt:i4>0</vt:i4>
      </vt:variant>
      <vt:variant>
        <vt:i4>5</vt:i4>
      </vt:variant>
      <vt:variant>
        <vt:lpwstr>mailto:gp.mf@gov.si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Administrator</dc:creator>
  <cp:keywords/>
  <dc:description/>
  <cp:lastModifiedBy>Ervina Jarc</cp:lastModifiedBy>
  <cp:revision>7</cp:revision>
  <cp:lastPrinted>2024-03-14T12:22:00Z</cp:lastPrinted>
  <dcterms:created xsi:type="dcterms:W3CDTF">2026-03-27T07:17:00Z</dcterms:created>
  <dcterms:modified xsi:type="dcterms:W3CDTF">2026-03-27T08:22:00Z</dcterms:modified>
</cp:coreProperties>
</file>