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1838" w14:textId="77777777" w:rsidR="00F93D65" w:rsidRDefault="00F93D65">
      <w:pPr>
        <w:spacing w:after="0" w:line="260" w:lineRule="auto"/>
        <w:rPr>
          <w:rFonts w:cs="Arial"/>
        </w:rPr>
      </w:pPr>
    </w:p>
    <w:p w14:paraId="4130D4B1" w14:textId="77777777" w:rsidR="00F93D65" w:rsidRDefault="00F93D65">
      <w:pPr>
        <w:spacing w:after="0" w:line="260" w:lineRule="auto"/>
        <w:rPr>
          <w:rFonts w:cs="Arial"/>
        </w:rPr>
      </w:pPr>
    </w:p>
    <w:p w14:paraId="095C548F" w14:textId="77777777" w:rsidR="00F93D65" w:rsidRDefault="00F93D65">
      <w:pPr>
        <w:spacing w:after="0" w:line="260" w:lineRule="auto"/>
        <w:rPr>
          <w:rFonts w:cs="Arial"/>
        </w:rPr>
      </w:pPr>
    </w:p>
    <w:p w14:paraId="3624A5A7" w14:textId="77777777" w:rsidR="00F93D65" w:rsidRDefault="00F93D65">
      <w:pPr>
        <w:spacing w:after="0" w:line="260" w:lineRule="auto"/>
        <w:rPr>
          <w:rFonts w:cs="Arial"/>
        </w:rPr>
      </w:pPr>
    </w:p>
    <w:p w14:paraId="36F3B7E2" w14:textId="77777777" w:rsidR="00F93D65" w:rsidRDefault="00F93D65">
      <w:pPr>
        <w:spacing w:after="0" w:line="260" w:lineRule="auto"/>
        <w:rPr>
          <w:rFonts w:cs="Arial"/>
        </w:rPr>
      </w:pPr>
    </w:p>
    <w:p w14:paraId="3EE22621" w14:textId="77777777" w:rsidR="00F93D65" w:rsidRDefault="00F93D65">
      <w:pPr>
        <w:spacing w:after="0" w:line="260" w:lineRule="auto"/>
        <w:rPr>
          <w:rFonts w:cs="Arial"/>
        </w:rPr>
      </w:pPr>
    </w:p>
    <w:p w14:paraId="04DD8F57" w14:textId="77777777" w:rsidR="00F93D65" w:rsidRDefault="00F93D65">
      <w:pPr>
        <w:spacing w:after="0" w:line="260" w:lineRule="auto"/>
        <w:rPr>
          <w:rFonts w:cs="Arial"/>
        </w:rPr>
      </w:pPr>
    </w:p>
    <w:p w14:paraId="42D0BDCB" w14:textId="77777777" w:rsidR="00F93D65" w:rsidRDefault="00F93D65">
      <w:pPr>
        <w:spacing w:after="0" w:line="260" w:lineRule="auto"/>
        <w:rPr>
          <w:rFonts w:cs="Arial"/>
        </w:rPr>
      </w:pPr>
    </w:p>
    <w:p w14:paraId="5D0DEFA2" w14:textId="77777777" w:rsidR="00F93D65" w:rsidRDefault="00F93D65">
      <w:pPr>
        <w:spacing w:after="0" w:line="260" w:lineRule="auto"/>
        <w:rPr>
          <w:rFonts w:cs="Arial"/>
        </w:rPr>
      </w:pPr>
    </w:p>
    <w:p w14:paraId="7AAF005A" w14:textId="77777777" w:rsidR="00F93D65" w:rsidRDefault="00F93D65">
      <w:pPr>
        <w:spacing w:after="0" w:line="260" w:lineRule="auto"/>
        <w:rPr>
          <w:rFonts w:cs="Arial"/>
        </w:rPr>
      </w:pPr>
    </w:p>
    <w:p w14:paraId="26AD691E" w14:textId="77777777" w:rsidR="00F93D65" w:rsidRDefault="00F93D65">
      <w:pPr>
        <w:spacing w:after="0" w:line="260" w:lineRule="auto"/>
        <w:rPr>
          <w:rFonts w:cs="Arial"/>
        </w:rPr>
      </w:pPr>
    </w:p>
    <w:p w14:paraId="65A67771" w14:textId="77777777" w:rsidR="00F93D65" w:rsidRDefault="00F93D65">
      <w:pPr>
        <w:spacing w:after="0" w:line="260" w:lineRule="auto"/>
        <w:rPr>
          <w:rFonts w:cs="Arial"/>
        </w:rPr>
      </w:pPr>
    </w:p>
    <w:p w14:paraId="3E411832" w14:textId="77777777" w:rsidR="00F93D65" w:rsidRDefault="00F93D65">
      <w:pPr>
        <w:spacing w:after="0" w:line="260" w:lineRule="auto"/>
        <w:rPr>
          <w:rFonts w:cs="Arial"/>
        </w:rPr>
      </w:pPr>
    </w:p>
    <w:p w14:paraId="624A1073" w14:textId="77777777" w:rsidR="00F93D65" w:rsidRDefault="00F93D65">
      <w:pPr>
        <w:spacing w:after="0" w:line="260" w:lineRule="auto"/>
        <w:rPr>
          <w:rFonts w:cs="Arial"/>
        </w:rPr>
      </w:pPr>
    </w:p>
    <w:p w14:paraId="4E660742" w14:textId="77777777" w:rsidR="00F93D65" w:rsidRDefault="00604915">
      <w:pPr>
        <w:pStyle w:val="SredinskoOdebeljeno"/>
        <w:spacing w:line="260" w:lineRule="auto"/>
      </w:pPr>
      <w:r>
        <w:t>SKLEP O VIŠINI OKOLJSKE DAJATVE ZA ONESNAŽEVANJE ZRAKA Z EMISIJO OGLJIKOVEGA DIOKSIDA</w:t>
      </w:r>
    </w:p>
    <w:p w14:paraId="3B315601" w14:textId="77777777" w:rsidR="00F93D65" w:rsidRDefault="00F93D65">
      <w:pPr>
        <w:spacing w:after="0" w:line="260" w:lineRule="auto"/>
        <w:rPr>
          <w:rFonts w:cs="Arial"/>
        </w:rPr>
      </w:pPr>
    </w:p>
    <w:p w14:paraId="6EBD34D5" w14:textId="77777777" w:rsidR="00F93D65" w:rsidRDefault="00604915">
      <w:pPr>
        <w:pStyle w:val="Sredinsko"/>
        <w:spacing w:line="260" w:lineRule="auto"/>
      </w:pPr>
      <w:r>
        <w:t>PREDLOG</w:t>
      </w:r>
    </w:p>
    <w:p w14:paraId="6BA0D2BA" w14:textId="77777777" w:rsidR="00F93D65" w:rsidRDefault="00F93D65">
      <w:pPr>
        <w:spacing w:after="0" w:line="260" w:lineRule="auto"/>
        <w:rPr>
          <w:rFonts w:cs="Arial"/>
        </w:rPr>
      </w:pPr>
    </w:p>
    <w:p w14:paraId="13C11372" w14:textId="77777777" w:rsidR="00F93D65" w:rsidRDefault="00F93D65">
      <w:pPr>
        <w:spacing w:after="0" w:line="260" w:lineRule="auto"/>
        <w:rPr>
          <w:rFonts w:cs="Arial"/>
        </w:rPr>
      </w:pPr>
    </w:p>
    <w:p w14:paraId="7113C937" w14:textId="77777777" w:rsidR="00F93D65" w:rsidRDefault="00604915">
      <w:pPr>
        <w:pStyle w:val="Sredinsko"/>
        <w:spacing w:line="260" w:lineRule="auto"/>
      </w:pPr>
      <w:r>
        <w:t>EVA: 2026-2570-0016</w:t>
      </w:r>
    </w:p>
    <w:p w14:paraId="1F1B23CA" w14:textId="77777777" w:rsidR="00F93D65" w:rsidRDefault="00604915">
      <w:r>
        <w:br w:type="page"/>
      </w:r>
    </w:p>
    <w:p w14:paraId="6F38C9EE" w14:textId="77777777" w:rsidR="00F93D65" w:rsidRDefault="00604915">
      <w:pPr>
        <w:pStyle w:val="Odebeljeno"/>
        <w:spacing w:line="260" w:lineRule="auto"/>
      </w:pPr>
      <w:r>
        <w:lastRenderedPageBreak/>
        <w:t>I.</w:t>
      </w:r>
      <w:r>
        <w:tab/>
        <w:t>UVOD</w:t>
      </w:r>
    </w:p>
    <w:p w14:paraId="70A7AF96" w14:textId="77777777" w:rsidR="00F93D65" w:rsidRDefault="00604915">
      <w:pPr>
        <w:pStyle w:val="Odebeljeno"/>
        <w:spacing w:line="260" w:lineRule="auto"/>
      </w:pPr>
      <w:r>
        <w:t>1.</w:t>
      </w:r>
      <w:r>
        <w:tab/>
        <w:t>Razlogi in podlage za izdajo</w:t>
      </w:r>
    </w:p>
    <w:p w14:paraId="6C07FEB5" w14:textId="77777777" w:rsidR="00F93D65" w:rsidRDefault="00F93D65">
      <w:pPr>
        <w:spacing w:after="0" w:line="260" w:lineRule="auto"/>
        <w:rPr>
          <w:rFonts w:cs="Arial"/>
        </w:rPr>
      </w:pPr>
    </w:p>
    <w:p w14:paraId="09C35148" w14:textId="77777777" w:rsidR="00F93D65" w:rsidRDefault="00604915">
      <w:pPr>
        <w:spacing w:after="0" w:line="260" w:lineRule="auto"/>
      </w:pPr>
      <w:r>
        <w:t>Pravna podlaga:</w:t>
      </w:r>
    </w:p>
    <w:p w14:paraId="2511DD72" w14:textId="77777777" w:rsidR="00F93D65" w:rsidRDefault="00604915">
      <w:pPr>
        <w:spacing w:after="0" w:line="240" w:lineRule="auto"/>
      </w:pPr>
      <w:r>
        <w:t xml:space="preserve">Šesti odstavka 3. člena Uredbe o </w:t>
      </w:r>
      <w:proofErr w:type="spellStart"/>
      <w:r>
        <w:t>okoljski</w:t>
      </w:r>
      <w:proofErr w:type="spellEnd"/>
      <w:r>
        <w:t xml:space="preserve"> dajatvi za onesnaževanje zraka z emisijo ogljikovega dioksida (Uradni list RS, št.  48/18, 168/20, 44/22 – ZVO-2, 84/22, 104/22, 118/22, 51/23 in 124/23)</w:t>
      </w:r>
    </w:p>
    <w:p w14:paraId="39693149" w14:textId="77777777" w:rsidR="00F93D65" w:rsidRDefault="00F93D65">
      <w:pPr>
        <w:spacing w:after="0" w:line="260" w:lineRule="auto"/>
        <w:rPr>
          <w:rFonts w:cs="Arial"/>
        </w:rPr>
      </w:pPr>
    </w:p>
    <w:p w14:paraId="13949351" w14:textId="77777777" w:rsidR="00F93D65" w:rsidRDefault="00604915">
      <w:pPr>
        <w:spacing w:after="0" w:line="260" w:lineRule="auto"/>
      </w:pPr>
      <w:r>
        <w:t>Rok za izdajo:</w:t>
      </w:r>
    </w:p>
    <w:p w14:paraId="45E43D14" w14:textId="77777777" w:rsidR="00F93D65" w:rsidRDefault="00604915">
      <w:pPr>
        <w:spacing w:after="0" w:line="240" w:lineRule="auto"/>
      </w:pPr>
      <w:r>
        <w:t xml:space="preserve">Rok ni določen. </w:t>
      </w:r>
    </w:p>
    <w:p w14:paraId="6007FA03" w14:textId="77777777" w:rsidR="00F93D65" w:rsidRDefault="00F93D65">
      <w:pPr>
        <w:spacing w:after="0" w:line="260" w:lineRule="auto"/>
        <w:rPr>
          <w:rFonts w:cs="Arial"/>
        </w:rPr>
      </w:pPr>
    </w:p>
    <w:p w14:paraId="2D0F2573" w14:textId="77777777" w:rsidR="00F93D65" w:rsidRDefault="00604915">
      <w:pPr>
        <w:spacing w:after="0" w:line="260" w:lineRule="auto"/>
      </w:pPr>
      <w:r>
        <w:t>Glavni razlogi za izdajo:</w:t>
      </w:r>
    </w:p>
    <w:p w14:paraId="391C76E2" w14:textId="1FA88D02" w:rsidR="00F93D65" w:rsidRDefault="00604915">
      <w:pPr>
        <w:spacing w:after="0" w:line="240" w:lineRule="auto"/>
      </w:pPr>
      <w:r>
        <w:t xml:space="preserve">Cilj predpisa je v luči trenutne energetske krize omejiti dvig cen pogonskih goriv in goriv za ogrevanje. </w:t>
      </w:r>
    </w:p>
    <w:p w14:paraId="1409883B" w14:textId="77777777" w:rsidR="00F93D65" w:rsidRDefault="00F93D65">
      <w:pPr>
        <w:spacing w:after="0" w:line="260" w:lineRule="auto"/>
        <w:rPr>
          <w:rFonts w:cs="Arial"/>
        </w:rPr>
      </w:pPr>
    </w:p>
    <w:p w14:paraId="4CBC07E4" w14:textId="77777777" w:rsidR="00F93D65" w:rsidRDefault="00604915">
      <w:pPr>
        <w:pStyle w:val="Odebeljeno"/>
        <w:spacing w:line="260" w:lineRule="auto"/>
      </w:pPr>
      <w:r>
        <w:t>2.</w:t>
      </w:r>
      <w:r>
        <w:tab/>
        <w:t>Ocena finančnih posledic predloga akta za državni proračun in druga javna finančna sredstva</w:t>
      </w:r>
    </w:p>
    <w:p w14:paraId="6487821A" w14:textId="77777777" w:rsidR="00F93D65" w:rsidRDefault="00F93D65">
      <w:pPr>
        <w:spacing w:after="0" w:line="260" w:lineRule="auto"/>
        <w:rPr>
          <w:rFonts w:cs="Arial"/>
        </w:rPr>
      </w:pPr>
    </w:p>
    <w:p w14:paraId="3D971C34" w14:textId="77777777" w:rsidR="00F93D65" w:rsidRDefault="00604915">
      <w:pPr>
        <w:pStyle w:val="Odebeljeno"/>
        <w:spacing w:line="260" w:lineRule="auto"/>
        <w:ind w:left="360" w:hanging="360"/>
      </w:pPr>
      <w:r>
        <w:tab/>
        <w:t>Predpis ima posledice za državni proračun in druga javnofinančna sredstva.</w:t>
      </w:r>
    </w:p>
    <w:p w14:paraId="6921BAEC" w14:textId="77777777" w:rsidR="00F93D65" w:rsidRDefault="00F93D65">
      <w:pPr>
        <w:spacing w:after="0" w:line="260" w:lineRule="auto"/>
        <w:rPr>
          <w:rFonts w:cs="Arial"/>
        </w:rPr>
      </w:pPr>
    </w:p>
    <w:p w14:paraId="4E0CED3D" w14:textId="77777777" w:rsidR="00F93D65" w:rsidRDefault="00604915">
      <w:pPr>
        <w:pStyle w:val="Odebeljeno"/>
        <w:spacing w:line="260" w:lineRule="auto"/>
        <w:ind w:left="720" w:hanging="360"/>
      </w:pPr>
      <w:r>
        <w:t>–</w:t>
      </w:r>
      <w:r>
        <w:tab/>
        <w:t>Predpis ima posledice za blagajne javnega financiranja (državni proračun, občinski proračuni ter pokojninska in zdravstvena blagajna).</w:t>
      </w:r>
    </w:p>
    <w:p w14:paraId="60F62083" w14:textId="77777777" w:rsidR="00F93D65" w:rsidRDefault="00F93D65">
      <w:pPr>
        <w:spacing w:after="0" w:line="260" w:lineRule="auto"/>
        <w:rPr>
          <w:rFonts w:cs="Arial"/>
        </w:rPr>
      </w:pPr>
    </w:p>
    <w:p w14:paraId="5D4A3C3F" w14:textId="77777777" w:rsidR="00F93D65" w:rsidRDefault="00604915">
      <w:pPr>
        <w:spacing w:after="0" w:line="260" w:lineRule="auto"/>
        <w:ind w:left="1080" w:hanging="360"/>
      </w:pPr>
      <w:r>
        <w:t>–</w:t>
      </w:r>
      <w:r>
        <w:tab/>
        <w:t>Predpis ima na blagajne javnega financiranja učinek v vrednosti nad 40.000 eur.</w:t>
      </w:r>
    </w:p>
    <w:p w14:paraId="03F623FE" w14:textId="77777777" w:rsidR="00F93D65" w:rsidRDefault="00F93D65">
      <w:pPr>
        <w:spacing w:after="0" w:line="260" w:lineRule="auto"/>
        <w:rPr>
          <w:rFonts w:cs="Arial"/>
        </w:rPr>
      </w:pPr>
    </w:p>
    <w:p w14:paraId="14CF785B" w14:textId="77777777" w:rsidR="00F93D65" w:rsidRDefault="00604915">
      <w:pPr>
        <w:spacing w:after="0" w:line="240" w:lineRule="auto"/>
        <w:ind w:left="1080"/>
      </w:pPr>
      <w:r>
        <w:t xml:space="preserve">Na podlagi predpostavke, da ostajata količina in struktura kupljenega goriva nespremenjeni od leta 2025, bo Sklep o višini </w:t>
      </w:r>
      <w:proofErr w:type="spellStart"/>
      <w:r>
        <w:t>okoljske</w:t>
      </w:r>
      <w:proofErr w:type="spellEnd"/>
      <w:r>
        <w:t xml:space="preserve"> dajatve za onesnaževanje zraka z emisijo ogljikovega dioksida v času veljavnosti ustvaril 23.000.000,00 EUR manj prihodkov v državni proračun v letu 2026. Za izračun je bila uporabljena ocena prihodkov z naslova te </w:t>
      </w:r>
      <w:proofErr w:type="spellStart"/>
      <w:r>
        <w:t>okoljske</w:t>
      </w:r>
      <w:proofErr w:type="spellEnd"/>
      <w:r>
        <w:t xml:space="preserve"> dajatve za leto 2025, tj. 200.000.000,00 EUR, in število dni veljavnosti spremembe (42). Glede na omejeno obdobje znižanja obračunavanja omenjene </w:t>
      </w:r>
      <w:proofErr w:type="spellStart"/>
      <w:r>
        <w:t>okoljske</w:t>
      </w:r>
      <w:proofErr w:type="spellEnd"/>
      <w:r>
        <w:t xml:space="preserve"> dajatve, v letih t+1, t+2 in t+3 finančnih posledic ne bo. Ukrep je interventne narave in je nujen za zaščito potrošnikov pred pretiranimi negativnimi vplivi dvigov cen goriv, zato se nadomeščanje proračunskega izpada ne predvideva.</w:t>
      </w:r>
    </w:p>
    <w:p w14:paraId="7648ED8F" w14:textId="77777777" w:rsidR="00F93D65" w:rsidRDefault="00F93D65">
      <w:pPr>
        <w:spacing w:after="0" w:line="240" w:lineRule="auto"/>
        <w:ind w:left="1080"/>
      </w:pPr>
    </w:p>
    <w:p w14:paraId="66CE711F" w14:textId="77777777" w:rsidR="00F93D65" w:rsidRDefault="00F93D65">
      <w:pPr>
        <w:spacing w:after="0" w:line="260" w:lineRule="auto"/>
        <w:rPr>
          <w:rFonts w:cs="Arial"/>
        </w:rPr>
      </w:pPr>
    </w:p>
    <w:p w14:paraId="18D69AF0" w14:textId="77777777" w:rsidR="00F93D65" w:rsidRDefault="00604915">
      <w:pPr>
        <w:pStyle w:val="Odebeljeno"/>
        <w:spacing w:line="260" w:lineRule="auto"/>
      </w:pPr>
      <w:r>
        <w:t>3.</w:t>
      </w:r>
      <w:r>
        <w:tab/>
        <w:t>Prikaz ureditve v drugih pravnih sistemih in prilagojenosti predlagane ureditve pravu Evropske unije</w:t>
      </w:r>
    </w:p>
    <w:p w14:paraId="7C02B982" w14:textId="77777777" w:rsidR="00F93D65" w:rsidRDefault="00F93D65">
      <w:pPr>
        <w:spacing w:after="0" w:line="260" w:lineRule="auto"/>
        <w:rPr>
          <w:rFonts w:cs="Arial"/>
        </w:rPr>
      </w:pPr>
    </w:p>
    <w:p w14:paraId="0F93A5A4" w14:textId="77777777" w:rsidR="00F93D65" w:rsidRDefault="00604915">
      <w:pPr>
        <w:pStyle w:val="Odebeljeno"/>
        <w:spacing w:line="260" w:lineRule="auto"/>
      </w:pPr>
      <w:r>
        <w:t>3.1</w:t>
      </w:r>
      <w:r>
        <w:tab/>
        <w:t>Prikaz ureditve v drugih pravnih sistemih</w:t>
      </w:r>
    </w:p>
    <w:p w14:paraId="2E465055" w14:textId="77777777" w:rsidR="00F93D65" w:rsidRDefault="00F93D65">
      <w:pPr>
        <w:spacing w:after="0" w:line="260" w:lineRule="auto"/>
        <w:rPr>
          <w:rFonts w:cs="Arial"/>
        </w:rPr>
      </w:pPr>
    </w:p>
    <w:p w14:paraId="5A8498DB" w14:textId="77777777" w:rsidR="00F93D65" w:rsidRDefault="00604915">
      <w:pPr>
        <w:spacing w:after="0" w:line="260" w:lineRule="auto"/>
      </w:pPr>
      <w:r>
        <w:t>/</w:t>
      </w:r>
    </w:p>
    <w:p w14:paraId="2BE8EA71" w14:textId="77777777" w:rsidR="00F93D65" w:rsidRDefault="00F93D65">
      <w:pPr>
        <w:spacing w:after="0" w:line="260" w:lineRule="auto"/>
        <w:rPr>
          <w:rFonts w:cs="Arial"/>
        </w:rPr>
      </w:pPr>
    </w:p>
    <w:p w14:paraId="2176C592" w14:textId="77777777" w:rsidR="00F93D65" w:rsidRDefault="00604915">
      <w:pPr>
        <w:pStyle w:val="Odebeljeno"/>
        <w:spacing w:line="260" w:lineRule="auto"/>
      </w:pPr>
      <w:r>
        <w:t>3.2</w:t>
      </w:r>
      <w:r>
        <w:tab/>
        <w:t>Prikaz ureditve v pravnem redu Evropske unije</w:t>
      </w:r>
    </w:p>
    <w:p w14:paraId="648647AE" w14:textId="77777777" w:rsidR="00F93D65" w:rsidRDefault="00F93D65">
      <w:pPr>
        <w:spacing w:after="0" w:line="260" w:lineRule="auto"/>
        <w:rPr>
          <w:rFonts w:cs="Arial"/>
        </w:rPr>
      </w:pPr>
    </w:p>
    <w:p w14:paraId="0E78CFA8" w14:textId="77777777" w:rsidR="00F93D65" w:rsidRDefault="00604915">
      <w:pPr>
        <w:spacing w:after="0" w:line="260" w:lineRule="auto"/>
      </w:pPr>
      <w:r>
        <w:t>Predlog ni predmet usklajevanja s pravnim redom EU.</w:t>
      </w:r>
    </w:p>
    <w:p w14:paraId="4BC313A8" w14:textId="77777777" w:rsidR="00F93D65" w:rsidRDefault="00F93D65">
      <w:pPr>
        <w:spacing w:after="0" w:line="260" w:lineRule="auto"/>
        <w:rPr>
          <w:rFonts w:cs="Arial"/>
        </w:rPr>
      </w:pPr>
    </w:p>
    <w:p w14:paraId="15D5F3A5" w14:textId="77777777" w:rsidR="00F93D65" w:rsidRDefault="00604915">
      <w:pPr>
        <w:pStyle w:val="SrajckaNaslovZamik"/>
        <w:spacing w:line="260" w:lineRule="auto"/>
      </w:pPr>
      <w:r>
        <w:t>3.3</w:t>
      </w:r>
      <w:r>
        <w:tab/>
        <w:t>Prikaz ureditve v posameznih državah članicah Evropske unije</w:t>
      </w:r>
    </w:p>
    <w:p w14:paraId="4BF0ABBA" w14:textId="77777777" w:rsidR="00F93D65" w:rsidRDefault="00F93D65">
      <w:pPr>
        <w:spacing w:after="0" w:line="260" w:lineRule="auto"/>
        <w:rPr>
          <w:rFonts w:cs="Arial"/>
        </w:rPr>
      </w:pPr>
    </w:p>
    <w:p w14:paraId="6AF8CD8B" w14:textId="77777777" w:rsidR="00F93D65" w:rsidRDefault="00604915">
      <w:pPr>
        <w:spacing w:after="0" w:line="260" w:lineRule="auto"/>
      </w:pPr>
      <w:r>
        <w:t>/</w:t>
      </w:r>
    </w:p>
    <w:p w14:paraId="65F23891" w14:textId="77777777" w:rsidR="00F93D65" w:rsidRDefault="00F93D65">
      <w:pPr>
        <w:spacing w:after="0" w:line="260" w:lineRule="auto"/>
        <w:rPr>
          <w:rFonts w:cs="Arial"/>
        </w:rPr>
      </w:pPr>
    </w:p>
    <w:p w14:paraId="1871023F" w14:textId="77777777" w:rsidR="00F93D65" w:rsidRDefault="00604915">
      <w:pPr>
        <w:pStyle w:val="Odebeljeno"/>
        <w:spacing w:line="260" w:lineRule="auto"/>
      </w:pPr>
      <w:r>
        <w:t>4.</w:t>
      </w:r>
      <w:r>
        <w:tab/>
        <w:t>Presoja posledic</w:t>
      </w:r>
    </w:p>
    <w:p w14:paraId="426FF01F" w14:textId="77777777" w:rsidR="00F93D65" w:rsidRDefault="00604915">
      <w:pPr>
        <w:pStyle w:val="Odebeljeno"/>
        <w:spacing w:line="260" w:lineRule="auto"/>
      </w:pPr>
      <w:r>
        <w:t>4.1</w:t>
      </w:r>
      <w:r>
        <w:tab/>
        <w:t>Presoja administrativnih posledic</w:t>
      </w:r>
    </w:p>
    <w:p w14:paraId="5B5BA8CE" w14:textId="77777777" w:rsidR="00F93D65" w:rsidRDefault="00F93D65">
      <w:pPr>
        <w:spacing w:after="0" w:line="260" w:lineRule="auto"/>
        <w:rPr>
          <w:rFonts w:cs="Arial"/>
        </w:rPr>
      </w:pPr>
    </w:p>
    <w:p w14:paraId="6667D4FA" w14:textId="77777777" w:rsidR="00F93D65" w:rsidRDefault="00604915">
      <w:pPr>
        <w:spacing w:after="0" w:line="240" w:lineRule="auto"/>
      </w:pPr>
      <w:r>
        <w:t>Predpis nima posledic na tem področju.</w:t>
      </w:r>
    </w:p>
    <w:p w14:paraId="38627B79" w14:textId="77777777" w:rsidR="00F93D65" w:rsidRDefault="00F93D65">
      <w:pPr>
        <w:spacing w:after="0" w:line="260" w:lineRule="auto"/>
        <w:rPr>
          <w:rFonts w:cs="Arial"/>
        </w:rPr>
      </w:pPr>
    </w:p>
    <w:p w14:paraId="3527A614" w14:textId="77777777" w:rsidR="00F93D65" w:rsidRDefault="00F93D65">
      <w:pPr>
        <w:spacing w:after="0" w:line="260" w:lineRule="auto"/>
        <w:rPr>
          <w:rFonts w:cs="Arial"/>
        </w:rPr>
      </w:pPr>
    </w:p>
    <w:p w14:paraId="4D1B0DEE" w14:textId="77777777" w:rsidR="00F93D65" w:rsidRDefault="00604915">
      <w:pPr>
        <w:pStyle w:val="Odebeljeno"/>
        <w:spacing w:line="260" w:lineRule="auto"/>
      </w:pPr>
      <w:r>
        <w:t>4.2</w:t>
      </w:r>
      <w:r>
        <w:tab/>
        <w:t>Presoja posledic za okolje, vključno s prostorskimi in varstvenimi vidiki</w:t>
      </w:r>
    </w:p>
    <w:p w14:paraId="21F233F0" w14:textId="77777777" w:rsidR="00F93D65" w:rsidRDefault="00F93D65">
      <w:pPr>
        <w:spacing w:after="0" w:line="260" w:lineRule="auto"/>
        <w:rPr>
          <w:rFonts w:cs="Arial"/>
        </w:rPr>
      </w:pPr>
    </w:p>
    <w:p w14:paraId="63BF34CF" w14:textId="77777777" w:rsidR="00F93D65" w:rsidRDefault="00604915">
      <w:pPr>
        <w:pStyle w:val="Odebeljeno"/>
        <w:spacing w:line="260" w:lineRule="auto"/>
        <w:ind w:left="360" w:hanging="360"/>
      </w:pPr>
      <w:r>
        <w:t>a)</w:t>
      </w:r>
      <w:r>
        <w:tab/>
        <w:t>Predpis ima učinek na cilj doseganja podnebne nevtralnosti oziroma zmanjševanja emisij toplogrednih plinov.</w:t>
      </w:r>
    </w:p>
    <w:p w14:paraId="3959D300" w14:textId="77777777" w:rsidR="00F93D65" w:rsidRDefault="00F93D65">
      <w:pPr>
        <w:spacing w:after="0" w:line="260" w:lineRule="auto"/>
        <w:rPr>
          <w:rFonts w:cs="Arial"/>
        </w:rPr>
      </w:pPr>
    </w:p>
    <w:p w14:paraId="46006CC2" w14:textId="77777777" w:rsidR="00F93D65" w:rsidRDefault="00604915">
      <w:pPr>
        <w:pStyle w:val="Odebeljeno"/>
        <w:spacing w:line="260" w:lineRule="auto"/>
        <w:ind w:left="720" w:hanging="360"/>
      </w:pPr>
      <w:r>
        <w:t>–</w:t>
      </w:r>
      <w:r>
        <w:tab/>
        <w:t>Predpis ima negativen učinek na zmanjševanje emisij toplogrednih plinov.</w:t>
      </w:r>
    </w:p>
    <w:p w14:paraId="19592C70" w14:textId="77777777" w:rsidR="00F93D65" w:rsidRDefault="00F93D65">
      <w:pPr>
        <w:spacing w:after="0" w:line="260" w:lineRule="auto"/>
        <w:rPr>
          <w:rFonts w:cs="Arial"/>
        </w:rPr>
      </w:pPr>
    </w:p>
    <w:p w14:paraId="0D0A95FD" w14:textId="77777777" w:rsidR="00F93D65" w:rsidRDefault="00604915">
      <w:pPr>
        <w:spacing w:after="0" w:line="240" w:lineRule="auto"/>
        <w:ind w:left="720"/>
      </w:pPr>
      <w:r>
        <w:t xml:space="preserve">Začasna odprava </w:t>
      </w:r>
      <w:proofErr w:type="spellStart"/>
      <w:r>
        <w:t>okoljske</w:t>
      </w:r>
      <w:proofErr w:type="spellEnd"/>
      <w:r>
        <w:t xml:space="preserve"> dajatve za določena goriva bo lahko v kombinaciji z znižanjem trošarin privedla do začasne in omejene selitve emisij toplogrednih plinov iz sosednjih držav oziroma regije v Republiko Slovenijo, saj pričakujemo nekoliko povečano točenje goriv zaradi ugodnejših cen. V primerjavi s siceršnjo trošarinsko politiko Republike Slovenije ima 42-dnevna odprava </w:t>
      </w:r>
      <w:proofErr w:type="spellStart"/>
      <w:r>
        <w:t>okoljske</w:t>
      </w:r>
      <w:proofErr w:type="spellEnd"/>
      <w:r>
        <w:t xml:space="preserve"> dajatve minimalen </w:t>
      </w:r>
      <w:proofErr w:type="spellStart"/>
      <w:r>
        <w:t>okoljski</w:t>
      </w:r>
      <w:proofErr w:type="spellEnd"/>
      <w:r>
        <w:t xml:space="preserve"> vpliv. </w:t>
      </w:r>
    </w:p>
    <w:p w14:paraId="6A28C175" w14:textId="77777777" w:rsidR="00F93D65" w:rsidRDefault="00F93D65">
      <w:pPr>
        <w:spacing w:after="0" w:line="240" w:lineRule="auto"/>
        <w:ind w:left="720"/>
      </w:pPr>
    </w:p>
    <w:p w14:paraId="38928856" w14:textId="77777777" w:rsidR="00F93D65" w:rsidRDefault="00604915">
      <w:pPr>
        <w:pStyle w:val="Odebeljeno"/>
        <w:spacing w:line="260" w:lineRule="auto"/>
        <w:ind w:left="360" w:hanging="360"/>
      </w:pPr>
      <w:r>
        <w:t>b)</w:t>
      </w:r>
      <w:r>
        <w:tab/>
        <w:t xml:space="preserve">Predpis ima učinek na spodbujanje posameznikov, podjetij in javnega sektorja v odnosu do uporabe okolju primernih tehnologij, s katerimi se povečuje izraba obnovljivih virov energije, učinkovito ravna z energijo in zmanjšuje </w:t>
      </w:r>
      <w:proofErr w:type="spellStart"/>
      <w:r>
        <w:t>ogljični</w:t>
      </w:r>
      <w:proofErr w:type="spellEnd"/>
      <w:r>
        <w:t xml:space="preserve"> odtis pri njihovih aktivnostih.</w:t>
      </w:r>
    </w:p>
    <w:p w14:paraId="6885151F" w14:textId="77777777" w:rsidR="00F93D65" w:rsidRDefault="00F93D65">
      <w:pPr>
        <w:spacing w:after="0" w:line="260" w:lineRule="auto"/>
        <w:rPr>
          <w:rFonts w:cs="Arial"/>
        </w:rPr>
      </w:pPr>
    </w:p>
    <w:p w14:paraId="548823D9" w14:textId="77777777" w:rsidR="00F93D65" w:rsidRDefault="00604915">
      <w:pPr>
        <w:pStyle w:val="Odebeljeno"/>
        <w:spacing w:line="260" w:lineRule="auto"/>
        <w:ind w:left="720" w:hanging="360"/>
      </w:pPr>
      <w:r>
        <w:t>–</w:t>
      </w:r>
      <w:r>
        <w:tab/>
        <w:t>Predpis ima negativen učinek na aktivnost posameznikov, podjetij in javnega sektorja v odnosu do uporabe okolju primernih tehnologij.</w:t>
      </w:r>
    </w:p>
    <w:p w14:paraId="05D410A8" w14:textId="77777777" w:rsidR="00F93D65" w:rsidRDefault="00F93D65">
      <w:pPr>
        <w:spacing w:after="0" w:line="260" w:lineRule="auto"/>
        <w:rPr>
          <w:rFonts w:cs="Arial"/>
        </w:rPr>
      </w:pPr>
    </w:p>
    <w:p w14:paraId="338FA1D2" w14:textId="7FE9E1A9" w:rsidR="00F93D65" w:rsidRDefault="00604915">
      <w:pPr>
        <w:spacing w:after="0" w:line="240" w:lineRule="auto"/>
        <w:ind w:left="720"/>
      </w:pPr>
      <w:r>
        <w:t xml:space="preserve">Začasna odprava </w:t>
      </w:r>
      <w:proofErr w:type="spellStart"/>
      <w:r>
        <w:t>okoljske</w:t>
      </w:r>
      <w:proofErr w:type="spellEnd"/>
      <w:r>
        <w:t xml:space="preserve"> dajatve za določena goriva bo lahko v kombinaciji z znižanjem trošarin privedla do začasne in omejene selitve emisij toplogrednih plinov iz sosednjih držav oziroma regije v Republiko Slovenijo, saj pričakujemo nekoliko povečano točenje goriv zaradi ugodnejših cen. Z začasno odpravo </w:t>
      </w:r>
      <w:proofErr w:type="spellStart"/>
      <w:r>
        <w:t>okoljske</w:t>
      </w:r>
      <w:proofErr w:type="spellEnd"/>
      <w:r>
        <w:t xml:space="preserve"> dajatve se v omejenem obsegu in časovnem obdobju zmanjšuje spodbuda za končne potrošnike, da uporabljajo okolju primernejše tehnologije oz. ukrepe.</w:t>
      </w:r>
    </w:p>
    <w:p w14:paraId="283FD640" w14:textId="77777777" w:rsidR="00F93D65" w:rsidRDefault="00F93D65">
      <w:pPr>
        <w:spacing w:after="0" w:line="240" w:lineRule="auto"/>
        <w:ind w:left="720"/>
      </w:pPr>
    </w:p>
    <w:p w14:paraId="340B0A60" w14:textId="77777777" w:rsidR="00F93D65" w:rsidRDefault="00F93D65">
      <w:pPr>
        <w:spacing w:after="0" w:line="260" w:lineRule="auto"/>
        <w:rPr>
          <w:rFonts w:cs="Arial"/>
        </w:rPr>
      </w:pPr>
    </w:p>
    <w:p w14:paraId="2699D666" w14:textId="77777777" w:rsidR="00F93D65" w:rsidRDefault="00604915">
      <w:pPr>
        <w:pStyle w:val="Odebeljeno"/>
        <w:spacing w:line="260" w:lineRule="auto"/>
      </w:pPr>
      <w:r>
        <w:t>4.3</w:t>
      </w:r>
      <w:r>
        <w:tab/>
        <w:t>Presoja posledic za gospodarstvo</w:t>
      </w:r>
    </w:p>
    <w:p w14:paraId="76C2D281" w14:textId="77777777" w:rsidR="00F93D65" w:rsidRDefault="00F93D65">
      <w:pPr>
        <w:spacing w:after="0" w:line="260" w:lineRule="auto"/>
        <w:rPr>
          <w:rFonts w:cs="Arial"/>
        </w:rPr>
      </w:pPr>
    </w:p>
    <w:p w14:paraId="2B129BB2" w14:textId="77777777" w:rsidR="00F93D65" w:rsidRDefault="00604915">
      <w:pPr>
        <w:pStyle w:val="Odebeljeno"/>
        <w:spacing w:line="260" w:lineRule="auto"/>
        <w:ind w:left="360" w:hanging="360"/>
      </w:pPr>
      <w:r>
        <w:t>a)</w:t>
      </w:r>
      <w:r>
        <w:tab/>
        <w:t>Predpis ima učinek na potrošnike oziroma gospodinjstva.</w:t>
      </w:r>
    </w:p>
    <w:p w14:paraId="03EBC6D2" w14:textId="77777777" w:rsidR="00F93D65" w:rsidRDefault="00F93D65">
      <w:pPr>
        <w:spacing w:after="0" w:line="260" w:lineRule="auto"/>
        <w:rPr>
          <w:rFonts w:cs="Arial"/>
        </w:rPr>
      </w:pPr>
    </w:p>
    <w:p w14:paraId="073720E3" w14:textId="77777777" w:rsidR="00F93D65" w:rsidRDefault="00604915">
      <w:pPr>
        <w:pStyle w:val="Odebeljeno"/>
        <w:spacing w:line="260" w:lineRule="auto"/>
        <w:ind w:left="720" w:hanging="360"/>
      </w:pPr>
      <w:r>
        <w:t>–</w:t>
      </w:r>
      <w:r>
        <w:tab/>
        <w:t>Predpis ima pozitiven učinek na cene blaga/storitev za potrošnike oziroma gospodinjstva.</w:t>
      </w:r>
    </w:p>
    <w:p w14:paraId="68F55996" w14:textId="77777777" w:rsidR="00F93D65" w:rsidRDefault="00F93D65">
      <w:pPr>
        <w:spacing w:after="0" w:line="260" w:lineRule="auto"/>
        <w:rPr>
          <w:rFonts w:cs="Arial"/>
        </w:rPr>
      </w:pPr>
    </w:p>
    <w:p w14:paraId="277AC761" w14:textId="77777777" w:rsidR="00F93D65" w:rsidRDefault="00604915">
      <w:pPr>
        <w:spacing w:after="0" w:line="240" w:lineRule="auto"/>
        <w:ind w:left="720"/>
      </w:pPr>
      <w:r>
        <w:t>V kontekstu trenutne energetske krize bo predpis vodil do nižjega dviga cen goriv za potrošnike oziroma gospodinjstva, kot bi se zgodil sicer.</w:t>
      </w:r>
    </w:p>
    <w:p w14:paraId="2C3F9FB1" w14:textId="77777777" w:rsidR="00F93D65" w:rsidRDefault="00F93D65">
      <w:pPr>
        <w:spacing w:after="0" w:line="240" w:lineRule="auto"/>
        <w:ind w:left="720"/>
      </w:pPr>
    </w:p>
    <w:p w14:paraId="1FDE1FC5" w14:textId="77777777" w:rsidR="00F93D65" w:rsidRDefault="00604915">
      <w:pPr>
        <w:pStyle w:val="Odebeljeno"/>
        <w:spacing w:line="260" w:lineRule="auto"/>
        <w:ind w:left="360" w:hanging="360"/>
      </w:pPr>
      <w:r>
        <w:t>b)</w:t>
      </w:r>
      <w:r>
        <w:tab/>
        <w:t>Predpis ima učinek na makroekonomijo kot npr. inflacija, gospodarska rast, javno-finančni prihodki, zadolžitev ali širše (mednarodno).</w:t>
      </w:r>
    </w:p>
    <w:p w14:paraId="27759392" w14:textId="77777777" w:rsidR="00F93D65" w:rsidRDefault="00F93D65">
      <w:pPr>
        <w:spacing w:after="0" w:line="260" w:lineRule="auto"/>
        <w:rPr>
          <w:rFonts w:cs="Arial"/>
        </w:rPr>
      </w:pPr>
    </w:p>
    <w:p w14:paraId="64AB1B0F" w14:textId="77777777" w:rsidR="00F93D65" w:rsidRDefault="00604915">
      <w:pPr>
        <w:pStyle w:val="Odebeljeno"/>
        <w:spacing w:line="260" w:lineRule="auto"/>
        <w:ind w:left="720" w:hanging="360"/>
      </w:pPr>
      <w:r>
        <w:t>–</w:t>
      </w:r>
      <w:r>
        <w:tab/>
        <w:t>Predpis ima pozitiven učinek na gospodarsko rast v Sloveniji.</w:t>
      </w:r>
    </w:p>
    <w:p w14:paraId="1339F22F" w14:textId="77777777" w:rsidR="00F93D65" w:rsidRDefault="00F93D65">
      <w:pPr>
        <w:spacing w:after="0" w:line="260" w:lineRule="auto"/>
        <w:rPr>
          <w:rFonts w:cs="Arial"/>
        </w:rPr>
      </w:pPr>
    </w:p>
    <w:p w14:paraId="310C9F7C" w14:textId="77777777" w:rsidR="00F93D65" w:rsidRDefault="00604915">
      <w:pPr>
        <w:spacing w:after="0" w:line="240" w:lineRule="auto"/>
        <w:ind w:left="720"/>
      </w:pPr>
      <w:r>
        <w:t>V kontekstu trenutne energetske krize bo predpis vodil do nižjega dviga cen goriv za gospodarstvo, kot bi se zgodil sicer. Učinek je nižja inflacija in višja (realna) rast BDP, kot bi bil brez ukrepanja.</w:t>
      </w:r>
    </w:p>
    <w:p w14:paraId="4C4F2A8B" w14:textId="77777777" w:rsidR="00F93D65" w:rsidRDefault="00F93D65">
      <w:pPr>
        <w:spacing w:after="0" w:line="240" w:lineRule="auto"/>
        <w:ind w:left="720"/>
      </w:pPr>
    </w:p>
    <w:p w14:paraId="141FEFD0" w14:textId="77777777" w:rsidR="00F93D65" w:rsidRDefault="00604915">
      <w:pPr>
        <w:pStyle w:val="Odebeljeno"/>
        <w:spacing w:line="260" w:lineRule="auto"/>
        <w:ind w:left="720" w:hanging="360"/>
      </w:pPr>
      <w:r>
        <w:t>–</w:t>
      </w:r>
      <w:r>
        <w:tab/>
        <w:t>Predpis ima pozitiven učinek na inflacijske pojave v Sloveniji.</w:t>
      </w:r>
    </w:p>
    <w:p w14:paraId="283FC5D2" w14:textId="77777777" w:rsidR="00F93D65" w:rsidRDefault="00F93D65">
      <w:pPr>
        <w:spacing w:after="0" w:line="260" w:lineRule="auto"/>
        <w:rPr>
          <w:rFonts w:cs="Arial"/>
        </w:rPr>
      </w:pPr>
    </w:p>
    <w:p w14:paraId="3194D92A" w14:textId="77777777" w:rsidR="00F93D65" w:rsidRDefault="00604915">
      <w:pPr>
        <w:spacing w:after="0" w:line="240" w:lineRule="auto"/>
        <w:ind w:left="720"/>
      </w:pPr>
      <w:r>
        <w:t>V kontekstu trenutne energetske krize bo predpis vodil do nižjega dviga cen goriv za gospodarstvo, kot bi se zgodil sicer. Učinek je nižja inflacija in višja (realna) rast BDP kot bi bil brez ukrepanja.</w:t>
      </w:r>
    </w:p>
    <w:p w14:paraId="365BEBDD" w14:textId="77777777" w:rsidR="00F93D65" w:rsidRDefault="00F93D65">
      <w:pPr>
        <w:spacing w:after="0" w:line="240" w:lineRule="auto"/>
        <w:ind w:left="720"/>
      </w:pPr>
    </w:p>
    <w:p w14:paraId="7F743B52" w14:textId="77777777" w:rsidR="00F93D65" w:rsidRDefault="00F93D65">
      <w:pPr>
        <w:spacing w:after="0" w:line="260" w:lineRule="auto"/>
        <w:rPr>
          <w:rFonts w:cs="Arial"/>
        </w:rPr>
      </w:pPr>
    </w:p>
    <w:p w14:paraId="2914C847" w14:textId="77777777" w:rsidR="00F93D65" w:rsidRDefault="00604915">
      <w:pPr>
        <w:pStyle w:val="Odebeljeno"/>
        <w:spacing w:line="260" w:lineRule="auto"/>
      </w:pPr>
      <w:r>
        <w:lastRenderedPageBreak/>
        <w:t>4.4</w:t>
      </w:r>
      <w:r>
        <w:tab/>
        <w:t>Presoja posledic za socialno področje</w:t>
      </w:r>
    </w:p>
    <w:p w14:paraId="1D541FA4" w14:textId="77777777" w:rsidR="00F93D65" w:rsidRDefault="00F93D65">
      <w:pPr>
        <w:spacing w:after="0" w:line="260" w:lineRule="auto"/>
        <w:rPr>
          <w:rFonts w:cs="Arial"/>
        </w:rPr>
      </w:pPr>
    </w:p>
    <w:p w14:paraId="3F4E93DF" w14:textId="77777777" w:rsidR="00F93D65" w:rsidRDefault="00604915">
      <w:pPr>
        <w:pStyle w:val="Odebeljeno"/>
        <w:spacing w:line="260" w:lineRule="auto"/>
        <w:ind w:left="360" w:hanging="360"/>
      </w:pPr>
      <w:r>
        <w:t>a)</w:t>
      </w:r>
      <w:r>
        <w:tab/>
        <w:t>Predpis ima učinek na socialno vključenost in materialni položaj gospodinjstev.</w:t>
      </w:r>
    </w:p>
    <w:p w14:paraId="448B9BD1" w14:textId="77777777" w:rsidR="00F93D65" w:rsidRDefault="00F93D65">
      <w:pPr>
        <w:spacing w:after="0" w:line="260" w:lineRule="auto"/>
        <w:rPr>
          <w:rFonts w:cs="Arial"/>
        </w:rPr>
      </w:pPr>
    </w:p>
    <w:p w14:paraId="3AE5778B" w14:textId="77777777" w:rsidR="00F93D65" w:rsidRDefault="00604915">
      <w:pPr>
        <w:pStyle w:val="Odebeljeno"/>
        <w:spacing w:line="260" w:lineRule="auto"/>
        <w:ind w:left="720" w:hanging="360"/>
      </w:pPr>
      <w:r>
        <w:t>–</w:t>
      </w:r>
      <w:r>
        <w:tab/>
        <w:t>Predpis ima pozitiven učinek na tveganje socialne izključenosti oziroma na gospodinjstva s slabšim položajem oziroma na položaj ranljivih skupin.</w:t>
      </w:r>
    </w:p>
    <w:p w14:paraId="1027E870" w14:textId="77777777" w:rsidR="00F93D65" w:rsidRDefault="00F93D65">
      <w:pPr>
        <w:spacing w:after="0" w:line="260" w:lineRule="auto"/>
        <w:rPr>
          <w:rFonts w:cs="Arial"/>
        </w:rPr>
      </w:pPr>
    </w:p>
    <w:p w14:paraId="660CDB77" w14:textId="77777777" w:rsidR="00F93D65" w:rsidRDefault="00604915">
      <w:pPr>
        <w:spacing w:after="0" w:line="240" w:lineRule="auto"/>
        <w:ind w:left="720"/>
      </w:pPr>
      <w:r>
        <w:t>Predpis zmanjšuje tveganje za razvoj energetske in prevozne revščine.</w:t>
      </w:r>
    </w:p>
    <w:p w14:paraId="164C48B6" w14:textId="77777777" w:rsidR="00F93D65" w:rsidRDefault="00F93D65">
      <w:pPr>
        <w:spacing w:after="0" w:line="240" w:lineRule="auto"/>
        <w:ind w:left="720"/>
      </w:pPr>
    </w:p>
    <w:p w14:paraId="078E37DA" w14:textId="77777777" w:rsidR="00F93D65" w:rsidRDefault="00F93D65">
      <w:pPr>
        <w:spacing w:after="0" w:line="260" w:lineRule="auto"/>
        <w:rPr>
          <w:rFonts w:cs="Arial"/>
        </w:rPr>
      </w:pPr>
    </w:p>
    <w:p w14:paraId="76014F7A" w14:textId="77777777" w:rsidR="00F93D65" w:rsidRDefault="00604915">
      <w:pPr>
        <w:pStyle w:val="Odebeljeno"/>
        <w:spacing w:line="260" w:lineRule="auto"/>
      </w:pPr>
      <w:r>
        <w:t>4.5</w:t>
      </w:r>
      <w:r>
        <w:tab/>
        <w:t>Presoja posledic za dokumente razvojnega načrtovanja</w:t>
      </w:r>
    </w:p>
    <w:p w14:paraId="2B52FEBF" w14:textId="77777777" w:rsidR="00F93D65" w:rsidRDefault="00F93D65">
      <w:pPr>
        <w:spacing w:after="0" w:line="260" w:lineRule="auto"/>
        <w:rPr>
          <w:rFonts w:cs="Arial"/>
        </w:rPr>
      </w:pPr>
    </w:p>
    <w:p w14:paraId="2A03AFF1" w14:textId="77777777" w:rsidR="00F93D65" w:rsidRDefault="00604915">
      <w:pPr>
        <w:spacing w:after="0" w:line="240" w:lineRule="auto"/>
      </w:pPr>
      <w:r>
        <w:t>Predpis nima posledic na tem področju.</w:t>
      </w:r>
    </w:p>
    <w:p w14:paraId="6A81801F" w14:textId="77777777" w:rsidR="00F93D65" w:rsidRDefault="00F93D65">
      <w:pPr>
        <w:spacing w:after="0" w:line="260" w:lineRule="auto"/>
        <w:rPr>
          <w:rFonts w:cs="Arial"/>
        </w:rPr>
      </w:pPr>
    </w:p>
    <w:p w14:paraId="051D21B9" w14:textId="77777777" w:rsidR="00F93D65" w:rsidRDefault="00F93D65">
      <w:pPr>
        <w:spacing w:after="0" w:line="260" w:lineRule="auto"/>
        <w:rPr>
          <w:rFonts w:cs="Arial"/>
        </w:rPr>
      </w:pPr>
    </w:p>
    <w:p w14:paraId="49A35E5E" w14:textId="77777777" w:rsidR="00F93D65" w:rsidRDefault="00604915">
      <w:pPr>
        <w:pStyle w:val="Odebeljeno"/>
        <w:spacing w:line="260" w:lineRule="auto"/>
      </w:pPr>
      <w:r>
        <w:t>4.6</w:t>
      </w:r>
      <w:r>
        <w:tab/>
        <w:t>Presoja posledic za druga področja</w:t>
      </w:r>
    </w:p>
    <w:p w14:paraId="1B6823C7" w14:textId="77777777" w:rsidR="00F93D65" w:rsidRDefault="00F93D65">
      <w:pPr>
        <w:spacing w:after="0" w:line="260" w:lineRule="auto"/>
        <w:rPr>
          <w:rFonts w:cs="Arial"/>
        </w:rPr>
      </w:pPr>
    </w:p>
    <w:p w14:paraId="053144CA" w14:textId="77777777" w:rsidR="00F93D65" w:rsidRDefault="00604915">
      <w:pPr>
        <w:spacing w:after="0" w:line="240" w:lineRule="auto"/>
      </w:pPr>
      <w:r>
        <w:t>Predpis nima posledic na tem področju.</w:t>
      </w:r>
    </w:p>
    <w:p w14:paraId="4E28B566" w14:textId="77777777" w:rsidR="00F93D65" w:rsidRDefault="00F93D65">
      <w:pPr>
        <w:spacing w:after="0" w:line="260" w:lineRule="auto"/>
        <w:rPr>
          <w:rFonts w:cs="Arial"/>
        </w:rPr>
      </w:pPr>
    </w:p>
    <w:p w14:paraId="0AC3F6DB" w14:textId="77777777" w:rsidR="00F93D65" w:rsidRDefault="00F93D65">
      <w:pPr>
        <w:spacing w:after="0" w:line="260" w:lineRule="auto"/>
        <w:rPr>
          <w:rFonts w:cs="Arial"/>
        </w:rPr>
      </w:pPr>
    </w:p>
    <w:p w14:paraId="1AE1D925" w14:textId="77777777" w:rsidR="00F93D65" w:rsidRDefault="00604915">
      <w:pPr>
        <w:pStyle w:val="Odebeljeno"/>
        <w:spacing w:line="260" w:lineRule="auto"/>
      </w:pPr>
      <w:r>
        <w:t>4.7</w:t>
      </w:r>
      <w:r>
        <w:tab/>
        <w:t>Izvajanje sprejetega predpisa</w:t>
      </w:r>
    </w:p>
    <w:p w14:paraId="65543303" w14:textId="77777777" w:rsidR="00F93D65" w:rsidRDefault="00F93D65">
      <w:pPr>
        <w:spacing w:after="0" w:line="260" w:lineRule="auto"/>
        <w:rPr>
          <w:rFonts w:cs="Arial"/>
        </w:rPr>
      </w:pPr>
    </w:p>
    <w:p w14:paraId="6A35DA5F" w14:textId="77777777" w:rsidR="00F93D65" w:rsidRDefault="00604915">
      <w:pPr>
        <w:spacing w:after="0" w:line="260" w:lineRule="auto"/>
      </w:pPr>
      <w:r>
        <w:t>Ni podatka.</w:t>
      </w:r>
    </w:p>
    <w:p w14:paraId="2F075803" w14:textId="77777777" w:rsidR="00F93D65" w:rsidRDefault="00F93D65">
      <w:pPr>
        <w:spacing w:after="0" w:line="260" w:lineRule="auto"/>
        <w:rPr>
          <w:rFonts w:cs="Arial"/>
        </w:rPr>
      </w:pPr>
    </w:p>
    <w:p w14:paraId="47C83B57" w14:textId="77777777" w:rsidR="00F93D65" w:rsidRDefault="00604915">
      <w:pPr>
        <w:pStyle w:val="Odebeljeno"/>
        <w:spacing w:line="260" w:lineRule="auto"/>
      </w:pPr>
      <w:r>
        <w:t>5.</w:t>
      </w:r>
      <w:r>
        <w:tab/>
        <w:t>Prikaz sodelovanja javnosti</w:t>
      </w:r>
    </w:p>
    <w:p w14:paraId="679940AF" w14:textId="77777777" w:rsidR="00F93D65" w:rsidRDefault="00F93D65">
      <w:pPr>
        <w:spacing w:after="0" w:line="260" w:lineRule="auto"/>
        <w:rPr>
          <w:rFonts w:cs="Arial"/>
        </w:rPr>
      </w:pPr>
    </w:p>
    <w:p w14:paraId="7D536FBC" w14:textId="77777777" w:rsidR="00F93D65" w:rsidRDefault="00604915">
      <w:pPr>
        <w:spacing w:after="0" w:line="260" w:lineRule="auto"/>
      </w:pPr>
      <w:r>
        <w:t>/</w:t>
      </w:r>
    </w:p>
    <w:p w14:paraId="04F26A4C" w14:textId="77777777" w:rsidR="00F93D65" w:rsidRDefault="00F93D65">
      <w:pPr>
        <w:spacing w:after="0" w:line="260" w:lineRule="auto"/>
        <w:rPr>
          <w:rFonts w:cs="Arial"/>
        </w:rPr>
      </w:pPr>
    </w:p>
    <w:p w14:paraId="62E4A7C5" w14:textId="77777777" w:rsidR="00F93D65" w:rsidRDefault="00604915">
      <w:r>
        <w:br w:type="page"/>
      </w:r>
    </w:p>
    <w:p w14:paraId="79051950" w14:textId="77777777" w:rsidR="00F93D65" w:rsidRDefault="00604915">
      <w:pPr>
        <w:pStyle w:val="Odebeljeno"/>
        <w:spacing w:line="260" w:lineRule="auto"/>
      </w:pPr>
      <w:r>
        <w:lastRenderedPageBreak/>
        <w:t>II.</w:t>
      </w:r>
      <w:r>
        <w:tab/>
        <w:t>BESEDILO ČLENOV</w:t>
      </w:r>
    </w:p>
    <w:p w14:paraId="53A90FB7" w14:textId="77777777" w:rsidR="00F93D65" w:rsidRDefault="00604915">
      <w:pPr>
        <w:pStyle w:val="Odstavek"/>
        <w:spacing w:line="260" w:lineRule="auto"/>
      </w:pPr>
      <w:r>
        <w:t xml:space="preserve">Na podlagi šestega odstavka 3. člena Uredbe o </w:t>
      </w:r>
      <w:proofErr w:type="spellStart"/>
      <w:r>
        <w:t>okoljski</w:t>
      </w:r>
      <w:proofErr w:type="spellEnd"/>
      <w:r>
        <w:t xml:space="preserve"> dajatvi za onesnaževanje zraka z emisijo ogljikovega dioksida (Uradni list RS, št.  48/18, 168/20, 44/22 – ZVO-2, 84/22, 104/22, 118/22, 51/23 in 124/23) je Vlada Republike Slovenije sprejela </w:t>
      </w:r>
    </w:p>
    <w:p w14:paraId="17CCD0DA" w14:textId="77777777" w:rsidR="00F93D65" w:rsidRDefault="00F93D65">
      <w:pPr>
        <w:spacing w:after="0" w:line="260" w:lineRule="auto"/>
        <w:rPr>
          <w:rFonts w:cs="Arial"/>
        </w:rPr>
      </w:pPr>
    </w:p>
    <w:p w14:paraId="2774E7DB" w14:textId="77777777" w:rsidR="00F93D65" w:rsidRDefault="00604915">
      <w:pPr>
        <w:pStyle w:val="Naslov1"/>
        <w:spacing w:line="260" w:lineRule="auto"/>
      </w:pPr>
      <w:r>
        <w:t xml:space="preserve">Sklep o višini </w:t>
      </w:r>
      <w:proofErr w:type="spellStart"/>
      <w:r>
        <w:t>okoljske</w:t>
      </w:r>
      <w:proofErr w:type="spellEnd"/>
      <w:r>
        <w:t xml:space="preserve"> dajatve za onesnaževanje zraka z emisijo ogljikovega dioksida</w:t>
      </w:r>
    </w:p>
    <w:p w14:paraId="4AEF79ED" w14:textId="77777777" w:rsidR="00F93D65" w:rsidRDefault="00F93D65">
      <w:pPr>
        <w:spacing w:after="0" w:line="260" w:lineRule="auto"/>
        <w:rPr>
          <w:rFonts w:cs="Arial"/>
        </w:rPr>
      </w:pPr>
    </w:p>
    <w:p w14:paraId="602549DE" w14:textId="77777777" w:rsidR="00F93D65" w:rsidRDefault="00604915">
      <w:pPr>
        <w:pStyle w:val="Odseknaslov"/>
        <w:spacing w:line="260" w:lineRule="auto"/>
      </w:pPr>
      <w:r>
        <w:t>I</w:t>
      </w:r>
    </w:p>
    <w:p w14:paraId="118FC283" w14:textId="77777777" w:rsidR="00F93D65" w:rsidRDefault="00F93D65">
      <w:pPr>
        <w:spacing w:after="0" w:line="260" w:lineRule="auto"/>
        <w:rPr>
          <w:rFonts w:cs="Arial"/>
        </w:rPr>
      </w:pPr>
    </w:p>
    <w:p w14:paraId="5325CE8A" w14:textId="77777777" w:rsidR="00F93D65" w:rsidRDefault="00604915">
      <w:pPr>
        <w:spacing w:after="0" w:line="260" w:lineRule="auto"/>
      </w:pPr>
      <w:r>
        <w:tab/>
        <w:t xml:space="preserve">Višina </w:t>
      </w:r>
      <w:proofErr w:type="spellStart"/>
      <w:r>
        <w:t>okoljske</w:t>
      </w:r>
      <w:proofErr w:type="spellEnd"/>
      <w:r>
        <w:t xml:space="preserve"> dajatve za onesnaževanje zraka z emisijo ogljikovega dioksida za enoto obremenitve za motorni bencin iz tarifnih oznak 2710 12 31 do 2710 12 90 in 2710 20 90, plinsko olje iz tarifnih oznak 2710 19 43 do 2710 19 48 in 2710 20 11 do 2710 20 19 ter kurilno olje iz tarifnih oznak 2710 19 62 do 2710 19 67 in 2710 20 32 do 2710 20 38 znaša 0 eurov. </w:t>
      </w:r>
    </w:p>
    <w:p w14:paraId="6C7171C0" w14:textId="77777777" w:rsidR="00F93D65" w:rsidRDefault="00F93D65">
      <w:pPr>
        <w:spacing w:after="0" w:line="260" w:lineRule="auto"/>
        <w:rPr>
          <w:rFonts w:cs="Arial"/>
        </w:rPr>
      </w:pPr>
    </w:p>
    <w:p w14:paraId="5725C8FC" w14:textId="77777777" w:rsidR="00F93D65" w:rsidRDefault="00604915">
      <w:pPr>
        <w:pStyle w:val="Odseknaslov"/>
        <w:spacing w:line="260" w:lineRule="auto"/>
      </w:pPr>
      <w:r>
        <w:t>II</w:t>
      </w:r>
    </w:p>
    <w:p w14:paraId="5F9C5DA9" w14:textId="77777777" w:rsidR="00F93D65" w:rsidRDefault="00F93D65">
      <w:pPr>
        <w:spacing w:after="0" w:line="260" w:lineRule="auto"/>
        <w:rPr>
          <w:rFonts w:cs="Arial"/>
        </w:rPr>
      </w:pPr>
    </w:p>
    <w:p w14:paraId="0CC20EBD" w14:textId="77777777" w:rsidR="00F93D65" w:rsidRDefault="00604915">
      <w:pPr>
        <w:spacing w:after="0" w:line="260" w:lineRule="auto"/>
      </w:pPr>
      <w:r>
        <w:tab/>
        <w:t xml:space="preserve">Višina </w:t>
      </w:r>
      <w:proofErr w:type="spellStart"/>
      <w:r>
        <w:t>okoljske</w:t>
      </w:r>
      <w:proofErr w:type="spellEnd"/>
      <w:r>
        <w:t xml:space="preserve"> dajatve za onesnaževanje zraka z emisijo ogljikovega dioksida za enoto obremenitve za kerozin (tarifne oznake 2710 19 21 do 2710 19 29), utekočinjeni zemeljski plin (tarifna oznaka 2711 11 00), utekočinjeni naftni plin (tarifne oznake 2711 12 11 do 2711 19 00), druga težka olja (tarifna oznaka 2710 19 99), plinasta goriva in trdna goriva znaša 30,85 eura.</w:t>
      </w:r>
    </w:p>
    <w:p w14:paraId="0BBC232F" w14:textId="77777777" w:rsidR="00F93D65" w:rsidRDefault="00F93D65">
      <w:pPr>
        <w:spacing w:after="0" w:line="260" w:lineRule="auto"/>
        <w:rPr>
          <w:rFonts w:cs="Arial"/>
        </w:rPr>
      </w:pPr>
    </w:p>
    <w:p w14:paraId="4B9E703B" w14:textId="77777777" w:rsidR="00F93D65" w:rsidRDefault="00604915">
      <w:pPr>
        <w:pStyle w:val="Odseknaslov"/>
        <w:spacing w:line="260" w:lineRule="auto"/>
      </w:pPr>
      <w:r>
        <w:t>III</w:t>
      </w:r>
    </w:p>
    <w:p w14:paraId="18445D14" w14:textId="77777777" w:rsidR="00F93D65" w:rsidRDefault="00F93D65">
      <w:pPr>
        <w:spacing w:after="0" w:line="260" w:lineRule="auto"/>
        <w:rPr>
          <w:rFonts w:cs="Arial"/>
        </w:rPr>
      </w:pPr>
    </w:p>
    <w:p w14:paraId="11B39359" w14:textId="11F41A8E" w:rsidR="00F93D65" w:rsidRDefault="00604915">
      <w:pPr>
        <w:spacing w:after="0" w:line="260" w:lineRule="auto"/>
      </w:pPr>
      <w:r>
        <w:tab/>
        <w:t xml:space="preserve">Ne glede na točki I in II tega sklepa višina </w:t>
      </w:r>
      <w:proofErr w:type="spellStart"/>
      <w:r>
        <w:t>okoljske</w:t>
      </w:r>
      <w:proofErr w:type="spellEnd"/>
      <w:r>
        <w:t xml:space="preserve"> dajatve za onesnaževanje zraka z emisijo ogljikovega dioksida za enoto obremenitve od 5. maja 2026 znaša 30,85 eura. </w:t>
      </w:r>
    </w:p>
    <w:p w14:paraId="312870F5" w14:textId="77777777" w:rsidR="00F93D65" w:rsidRDefault="00F93D65">
      <w:pPr>
        <w:spacing w:after="0" w:line="260" w:lineRule="auto"/>
        <w:rPr>
          <w:rFonts w:cs="Arial"/>
        </w:rPr>
      </w:pPr>
    </w:p>
    <w:p w14:paraId="7782469C" w14:textId="77777777" w:rsidR="00F93D65" w:rsidRDefault="00604915">
      <w:pPr>
        <w:pStyle w:val="Odseknaslov"/>
        <w:spacing w:line="260" w:lineRule="auto"/>
      </w:pPr>
      <w:r>
        <w:t>IV</w:t>
      </w:r>
    </w:p>
    <w:p w14:paraId="5BDBC62E" w14:textId="77777777" w:rsidR="00F93D65" w:rsidRDefault="00F93D65">
      <w:pPr>
        <w:spacing w:after="0" w:line="260" w:lineRule="auto"/>
        <w:rPr>
          <w:rFonts w:cs="Arial"/>
        </w:rPr>
      </w:pPr>
    </w:p>
    <w:p w14:paraId="194EC820" w14:textId="77777777" w:rsidR="00F93D65" w:rsidRDefault="00604915">
      <w:pPr>
        <w:spacing w:after="0" w:line="260" w:lineRule="auto"/>
      </w:pPr>
      <w:r>
        <w:tab/>
        <w:t xml:space="preserve">Z dnem uveljavitve tega sklepa preneha veljati Sklep o višini </w:t>
      </w:r>
      <w:proofErr w:type="spellStart"/>
      <w:r>
        <w:t>okoljske</w:t>
      </w:r>
      <w:proofErr w:type="spellEnd"/>
      <w:r>
        <w:t xml:space="preserve"> dajatve za onesnaževanje zraka z emisijo ogljikovega dioksida (Uradni list RS, št. 75/24).</w:t>
      </w:r>
    </w:p>
    <w:p w14:paraId="7E603F4D" w14:textId="77777777" w:rsidR="00F93D65" w:rsidRDefault="00F93D65">
      <w:pPr>
        <w:spacing w:after="0" w:line="260" w:lineRule="auto"/>
        <w:rPr>
          <w:rFonts w:cs="Arial"/>
        </w:rPr>
      </w:pPr>
    </w:p>
    <w:p w14:paraId="4D695858" w14:textId="77777777" w:rsidR="00F93D65" w:rsidRDefault="00604915">
      <w:pPr>
        <w:pStyle w:val="Odseknaslov"/>
        <w:spacing w:line="260" w:lineRule="auto"/>
      </w:pPr>
      <w:r>
        <w:t>V</w:t>
      </w:r>
    </w:p>
    <w:p w14:paraId="5D6F0D0C" w14:textId="77777777" w:rsidR="00F93D65" w:rsidRDefault="00F93D65">
      <w:pPr>
        <w:spacing w:after="0" w:line="260" w:lineRule="auto"/>
        <w:rPr>
          <w:rFonts w:cs="Arial"/>
        </w:rPr>
      </w:pPr>
    </w:p>
    <w:p w14:paraId="0854607A" w14:textId="0CF53821" w:rsidR="00F93D65" w:rsidRDefault="00604915">
      <w:pPr>
        <w:spacing w:after="0" w:line="260" w:lineRule="auto"/>
      </w:pPr>
      <w:r>
        <w:tab/>
        <w:t xml:space="preserve">Ta sklep začne veljati </w:t>
      </w:r>
      <w:r w:rsidR="00184DBF">
        <w:t>24. marca 2026</w:t>
      </w:r>
      <w:r>
        <w:t>.</w:t>
      </w:r>
    </w:p>
    <w:p w14:paraId="2805D701" w14:textId="77777777" w:rsidR="00F93D65" w:rsidRDefault="00F93D65">
      <w:pPr>
        <w:spacing w:after="0" w:line="260" w:lineRule="auto"/>
        <w:rPr>
          <w:rFonts w:cs="Arial"/>
        </w:rPr>
      </w:pPr>
    </w:p>
    <w:p w14:paraId="0315FB10" w14:textId="77777777" w:rsidR="00F93D65" w:rsidRDefault="00604915">
      <w:pPr>
        <w:spacing w:after="0" w:line="260" w:lineRule="auto"/>
      </w:pPr>
      <w:r>
        <w:t xml:space="preserve">Št. [/2026] </w:t>
      </w:r>
    </w:p>
    <w:p w14:paraId="7D4D430A" w14:textId="77777777" w:rsidR="00F93D65" w:rsidRDefault="00F93D65">
      <w:pPr>
        <w:spacing w:after="0" w:line="260" w:lineRule="auto"/>
        <w:rPr>
          <w:rFonts w:cs="Arial"/>
        </w:rPr>
      </w:pPr>
    </w:p>
    <w:p w14:paraId="1811D99D" w14:textId="77777777" w:rsidR="00F93D65" w:rsidRDefault="00604915">
      <w:pPr>
        <w:spacing w:after="0" w:line="260" w:lineRule="auto"/>
      </w:pPr>
      <w:r>
        <w:t>Ljubljana, dne __ marca 2026</w:t>
      </w:r>
    </w:p>
    <w:p w14:paraId="7FD613B4" w14:textId="77777777" w:rsidR="00F93D65" w:rsidRDefault="00F93D65">
      <w:pPr>
        <w:spacing w:after="0" w:line="260" w:lineRule="auto"/>
        <w:rPr>
          <w:rFonts w:cs="Arial"/>
        </w:rPr>
      </w:pPr>
    </w:p>
    <w:p w14:paraId="52BEDF05" w14:textId="77777777" w:rsidR="00F93D65" w:rsidRDefault="00604915">
      <w:pPr>
        <w:spacing w:after="0" w:line="260" w:lineRule="auto"/>
      </w:pPr>
      <w:r>
        <w:t>EVA 2026-2570-0016</w:t>
      </w:r>
    </w:p>
    <w:p w14:paraId="7F7E9BC1" w14:textId="77777777" w:rsidR="00F93D65" w:rsidRDefault="00F93D65">
      <w:pPr>
        <w:spacing w:after="0" w:line="260" w:lineRule="auto"/>
        <w:rPr>
          <w:rFonts w:cs="Arial"/>
        </w:rPr>
      </w:pPr>
    </w:p>
    <w:p w14:paraId="372A2C42" w14:textId="77777777" w:rsidR="00F93D65" w:rsidRDefault="00604915">
      <w:pPr>
        <w:pStyle w:val="Podpisnik"/>
        <w:spacing w:line="260" w:lineRule="auto"/>
      </w:pPr>
      <w:r>
        <w:t>Vlada Republike Slovenije</w:t>
      </w:r>
      <w:r>
        <w:br/>
        <w:t>dr. Robert Golob</w:t>
      </w:r>
      <w:r>
        <w:br/>
        <w:t>predsednik</w:t>
      </w:r>
    </w:p>
    <w:p w14:paraId="67F09E3D" w14:textId="77777777" w:rsidR="00F93D65" w:rsidRDefault="00604915">
      <w:r>
        <w:br w:type="page"/>
      </w:r>
    </w:p>
    <w:p w14:paraId="14F38831" w14:textId="77777777" w:rsidR="00F93D65" w:rsidRDefault="00604915">
      <w:pPr>
        <w:pStyle w:val="Odebeljeno"/>
        <w:spacing w:line="260" w:lineRule="auto"/>
      </w:pPr>
      <w:r>
        <w:lastRenderedPageBreak/>
        <w:t>III.</w:t>
      </w:r>
      <w:r>
        <w:tab/>
        <w:t>OBRAZLOŽITEV</w:t>
      </w:r>
    </w:p>
    <w:p w14:paraId="5DBC8735" w14:textId="77777777" w:rsidR="00F93D65" w:rsidRDefault="00F93D65">
      <w:pPr>
        <w:spacing w:after="0" w:line="260" w:lineRule="auto"/>
        <w:rPr>
          <w:rFonts w:cs="Arial"/>
        </w:rPr>
      </w:pPr>
    </w:p>
    <w:p w14:paraId="135763C1" w14:textId="77777777" w:rsidR="00604915" w:rsidRDefault="00604915" w:rsidP="00604915">
      <w:pPr>
        <w:spacing w:after="0" w:line="240" w:lineRule="auto"/>
      </w:pPr>
      <w:r>
        <w:t xml:space="preserve">Na podlagi predloga sklepa nova višina </w:t>
      </w:r>
      <w:proofErr w:type="spellStart"/>
      <w:r>
        <w:t>okoljske</w:t>
      </w:r>
      <w:proofErr w:type="spellEnd"/>
      <w:r>
        <w:t xml:space="preserve"> dajatve za onesnaževanje zraka z emisijo ogljikovega dioksida za enoto obremenitve za motorni bencin, plinsko olje (dizelsko gorivo) ter kurilno olje znaša 0 eurov. Za preostale energente iz Uredbe o </w:t>
      </w:r>
      <w:proofErr w:type="spellStart"/>
      <w:r>
        <w:t>okoljski</w:t>
      </w:r>
      <w:proofErr w:type="spellEnd"/>
      <w:r>
        <w:t xml:space="preserve"> dajatvi za onesnaževanje zraka z emisijo ogljikovega dioksida višina dajatve znaša 30,85 EUR. Pri tem gre za začasen ukrep, ki bo v veljavi do 5. maja 2026. </w:t>
      </w:r>
    </w:p>
    <w:p w14:paraId="249BDA11" w14:textId="77777777" w:rsidR="00F93D65" w:rsidRDefault="00604915">
      <w:r>
        <w:br w:type="page"/>
      </w:r>
    </w:p>
    <w:p w14:paraId="0A09818A" w14:textId="77777777" w:rsidR="00F93D65" w:rsidRDefault="00604915">
      <w:pPr>
        <w:pStyle w:val="Odebeljeno"/>
        <w:spacing w:line="260" w:lineRule="auto"/>
      </w:pPr>
      <w:r>
        <w:lastRenderedPageBreak/>
        <w:t>IV.</w:t>
      </w:r>
      <w:r>
        <w:tab/>
        <w:t>PRILOGE</w:t>
      </w:r>
    </w:p>
    <w:p w14:paraId="29BB49ED" w14:textId="77777777" w:rsidR="00F93D65" w:rsidRDefault="00F93D65">
      <w:pPr>
        <w:spacing w:after="0" w:line="260" w:lineRule="auto"/>
        <w:rPr>
          <w:rFonts w:cs="Arial"/>
        </w:rPr>
      </w:pPr>
    </w:p>
    <w:p w14:paraId="110FC4D2" w14:textId="33243DED" w:rsidR="00F93D65" w:rsidRDefault="00604915">
      <w:pPr>
        <w:spacing w:after="0" w:line="260" w:lineRule="auto"/>
      </w:pPr>
      <w:r>
        <w:tab/>
        <w:t xml:space="preserve">- Mnenje Ministrstva za finance </w:t>
      </w:r>
    </w:p>
    <w:p w14:paraId="24FE56DA" w14:textId="30CC1AA4" w:rsidR="00F93D65" w:rsidRDefault="00604915">
      <w:pPr>
        <w:spacing w:after="0" w:line="260" w:lineRule="auto"/>
      </w:pPr>
      <w:r>
        <w:tab/>
        <w:t xml:space="preserve">- Mnenje Službe Vlade za zakonodajo </w:t>
      </w:r>
    </w:p>
    <w:sectPr w:rsidR="00F93D65">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5002" w14:textId="77777777" w:rsidR="00604915" w:rsidRDefault="00604915">
      <w:pPr>
        <w:spacing w:after="0" w:line="240" w:lineRule="auto"/>
      </w:pPr>
      <w:r>
        <w:separator/>
      </w:r>
    </w:p>
  </w:endnote>
  <w:endnote w:type="continuationSeparator" w:id="0">
    <w:p w14:paraId="06C78CC1" w14:textId="77777777" w:rsidR="00604915" w:rsidRDefault="0060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3E7F" w14:textId="77777777" w:rsidR="00F93D65" w:rsidRDefault="00604915">
    <w:r>
      <w:rPr>
        <w:i/>
        <w:sz w:val="16"/>
      </w:rPr>
      <w:t>Ustvarjeno v MOPED-DOCS, 20. 03. 2026 10:37:47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38C7" w14:textId="77777777" w:rsidR="00604915" w:rsidRDefault="00604915">
      <w:pPr>
        <w:spacing w:after="0" w:line="240" w:lineRule="auto"/>
      </w:pPr>
      <w:r>
        <w:separator/>
      </w:r>
    </w:p>
  </w:footnote>
  <w:footnote w:type="continuationSeparator" w:id="0">
    <w:p w14:paraId="52443CCD" w14:textId="77777777" w:rsidR="00604915" w:rsidRDefault="006049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3D65"/>
    <w:rsid w:val="00184DBF"/>
    <w:rsid w:val="00604915"/>
    <w:rsid w:val="00B76F53"/>
    <w:rsid w:val="00EA5DA2"/>
    <w:rsid w:val="00F93D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B8D5"/>
  <w15:docId w15:val="{04F2AF37-3A8F-4CA3-9B45-E22D8903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1111</Words>
  <Characters>6339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Klemen</cp:lastModifiedBy>
  <cp:revision>5</cp:revision>
  <dcterms:created xsi:type="dcterms:W3CDTF">2019-02-01T07:54:00Z</dcterms:created>
  <dcterms:modified xsi:type="dcterms:W3CDTF">2026-03-20T13:23:00Z</dcterms:modified>
</cp:coreProperties>
</file>