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81FB" w14:textId="77777777" w:rsidR="00555767" w:rsidRPr="002F1A57" w:rsidRDefault="00555767" w:rsidP="00555767">
      <w:pPr>
        <w:spacing w:after="200" w:line="276" w:lineRule="auto"/>
        <w:contextualSpacing/>
        <w:rPr>
          <w:rFonts w:cs="Arial"/>
          <w:b/>
          <w:szCs w:val="20"/>
          <w:lang w:val="sl-SI" w:eastAsia="sl-SI"/>
        </w:rPr>
      </w:pPr>
    </w:p>
    <w:p w14:paraId="4C572D82" w14:textId="77777777" w:rsidR="00555767" w:rsidRPr="002F1A57" w:rsidRDefault="00555767" w:rsidP="00555767">
      <w:pPr>
        <w:spacing w:after="200" w:line="276" w:lineRule="auto"/>
        <w:contextualSpacing/>
        <w:rPr>
          <w:rFonts w:cs="Arial"/>
          <w:b/>
          <w:szCs w:val="20"/>
          <w:lang w:val="sl-SI" w:eastAsia="sl-SI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282"/>
        <w:gridCol w:w="970"/>
        <w:gridCol w:w="873"/>
        <w:gridCol w:w="567"/>
        <w:gridCol w:w="992"/>
        <w:gridCol w:w="944"/>
        <w:gridCol w:w="354"/>
        <w:gridCol w:w="372"/>
        <w:gridCol w:w="90"/>
        <w:gridCol w:w="225"/>
        <w:gridCol w:w="1983"/>
        <w:gridCol w:w="33"/>
        <w:gridCol w:w="30"/>
      </w:tblGrid>
      <w:tr w:rsidR="00555767" w:rsidRPr="002F1A57" w14:paraId="248757C9" w14:textId="77777777" w:rsidTr="002F1A57">
        <w:trPr>
          <w:gridBefore w:val="1"/>
          <w:gridAfter w:val="7"/>
          <w:wBefore w:w="100" w:type="dxa"/>
          <w:wAfter w:w="3087" w:type="dxa"/>
          <w:trHeight w:val="265"/>
        </w:trPr>
        <w:tc>
          <w:tcPr>
            <w:tcW w:w="6076" w:type="dxa"/>
            <w:gridSpan w:val="7"/>
          </w:tcPr>
          <w:p w14:paraId="4779BE53" w14:textId="7A7D88BB" w:rsidR="00555767" w:rsidRPr="002F1A57" w:rsidRDefault="00555767" w:rsidP="004B23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 xml:space="preserve">Številka: </w:t>
            </w:r>
            <w:r w:rsidR="00446921" w:rsidRPr="002F1A57">
              <w:rPr>
                <w:rFonts w:cs="Arial"/>
                <w:szCs w:val="20"/>
                <w:lang w:val="sl-SI" w:eastAsia="sl-SI"/>
              </w:rPr>
              <w:t>561</w:t>
            </w:r>
            <w:r w:rsidR="008C336E" w:rsidRPr="002F1A57">
              <w:rPr>
                <w:rFonts w:cs="Arial"/>
                <w:szCs w:val="20"/>
                <w:lang w:val="sl-SI" w:eastAsia="sl-SI"/>
              </w:rPr>
              <w:t>2</w:t>
            </w:r>
            <w:r w:rsidR="00446921" w:rsidRPr="002F1A57">
              <w:rPr>
                <w:rFonts w:cs="Arial"/>
                <w:szCs w:val="20"/>
                <w:lang w:val="sl-SI" w:eastAsia="sl-SI"/>
              </w:rPr>
              <w:t>-</w:t>
            </w:r>
            <w:r w:rsidR="008C336E" w:rsidRPr="002F1A57">
              <w:rPr>
                <w:rFonts w:cs="Arial"/>
                <w:szCs w:val="20"/>
                <w:lang w:val="sl-SI" w:eastAsia="sl-SI"/>
              </w:rPr>
              <w:t>46</w:t>
            </w:r>
            <w:r w:rsidR="00446921" w:rsidRPr="002F1A57">
              <w:rPr>
                <w:rFonts w:cs="Arial"/>
                <w:szCs w:val="20"/>
                <w:lang w:val="sl-SI" w:eastAsia="sl-SI"/>
              </w:rPr>
              <w:t>/202</w:t>
            </w:r>
            <w:r w:rsidR="00D27A7F" w:rsidRPr="002F1A57">
              <w:rPr>
                <w:rFonts w:cs="Arial"/>
                <w:szCs w:val="20"/>
                <w:lang w:val="sl-SI" w:eastAsia="sl-SI"/>
              </w:rPr>
              <w:t>5</w:t>
            </w:r>
            <w:r w:rsidR="00446921" w:rsidRPr="002F1A57">
              <w:rPr>
                <w:rFonts w:cs="Arial"/>
                <w:szCs w:val="20"/>
                <w:lang w:val="sl-SI" w:eastAsia="sl-SI"/>
              </w:rPr>
              <w:t>/</w:t>
            </w:r>
            <w:r w:rsidR="00D17221" w:rsidRPr="002F1A57">
              <w:rPr>
                <w:rFonts w:cs="Arial"/>
                <w:szCs w:val="20"/>
                <w:lang w:val="sl-SI" w:eastAsia="sl-SI"/>
              </w:rPr>
              <w:t>4</w:t>
            </w:r>
          </w:p>
        </w:tc>
      </w:tr>
      <w:tr w:rsidR="00555767" w:rsidRPr="002F1A57" w14:paraId="5B3DE5EE" w14:textId="77777777" w:rsidTr="002F1A57">
        <w:trPr>
          <w:gridBefore w:val="1"/>
          <w:gridAfter w:val="7"/>
          <w:wBefore w:w="100" w:type="dxa"/>
          <w:wAfter w:w="3087" w:type="dxa"/>
          <w:trHeight w:val="265"/>
        </w:trPr>
        <w:tc>
          <w:tcPr>
            <w:tcW w:w="6076" w:type="dxa"/>
            <w:gridSpan w:val="7"/>
          </w:tcPr>
          <w:p w14:paraId="773F877E" w14:textId="0724D9EE" w:rsidR="00555767" w:rsidRPr="002F1A57" w:rsidRDefault="00555767" w:rsidP="00AC6D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 xml:space="preserve">Ljubljana, </w:t>
            </w:r>
            <w:r w:rsidR="00A0744F">
              <w:rPr>
                <w:rFonts w:cs="Arial"/>
                <w:szCs w:val="20"/>
                <w:lang w:val="sl-SI" w:eastAsia="sl-SI"/>
              </w:rPr>
              <w:t>30</w:t>
            </w:r>
            <w:r w:rsidR="00AC6DBE" w:rsidRPr="002F1A57">
              <w:rPr>
                <w:rFonts w:cs="Arial"/>
                <w:szCs w:val="20"/>
                <w:lang w:val="sl-SI" w:eastAsia="sl-SI"/>
              </w:rPr>
              <w:t>. decemb</w:t>
            </w:r>
            <w:r w:rsidR="00AD70D2" w:rsidRPr="002F1A57">
              <w:rPr>
                <w:rFonts w:cs="Arial"/>
                <w:szCs w:val="20"/>
                <w:lang w:val="sl-SI" w:eastAsia="sl-SI"/>
              </w:rPr>
              <w:t>r</w:t>
            </w:r>
            <w:r w:rsidR="00AC6DBE" w:rsidRPr="002F1A57">
              <w:rPr>
                <w:rFonts w:cs="Arial"/>
                <w:szCs w:val="20"/>
                <w:lang w:val="sl-SI" w:eastAsia="sl-SI"/>
              </w:rPr>
              <w:t>a</w:t>
            </w:r>
            <w:r w:rsidR="00446921" w:rsidRPr="002F1A57">
              <w:rPr>
                <w:rFonts w:cs="Arial"/>
                <w:szCs w:val="20"/>
                <w:lang w:val="sl-SI" w:eastAsia="sl-SI"/>
              </w:rPr>
              <w:t xml:space="preserve"> 202</w:t>
            </w:r>
            <w:r w:rsidR="00D27A7F" w:rsidRPr="002F1A57">
              <w:rPr>
                <w:rFonts w:cs="Arial"/>
                <w:szCs w:val="20"/>
                <w:lang w:val="sl-SI" w:eastAsia="sl-SI"/>
              </w:rPr>
              <w:t>5</w:t>
            </w:r>
          </w:p>
        </w:tc>
      </w:tr>
      <w:tr w:rsidR="00555767" w:rsidRPr="002F1A57" w14:paraId="64162D4F" w14:textId="77777777" w:rsidTr="002F1A57">
        <w:trPr>
          <w:gridBefore w:val="1"/>
          <w:gridAfter w:val="7"/>
          <w:wBefore w:w="100" w:type="dxa"/>
          <w:wAfter w:w="3087" w:type="dxa"/>
          <w:trHeight w:val="265"/>
        </w:trPr>
        <w:tc>
          <w:tcPr>
            <w:tcW w:w="6076" w:type="dxa"/>
            <w:gridSpan w:val="7"/>
          </w:tcPr>
          <w:p w14:paraId="70AAD0B9" w14:textId="77777777" w:rsidR="00555767" w:rsidRPr="002F1A57" w:rsidRDefault="00555767" w:rsidP="00D27A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 xml:space="preserve">EVA </w:t>
            </w:r>
            <w:r w:rsidR="005611CE" w:rsidRPr="002F1A57">
              <w:rPr>
                <w:rFonts w:cs="Arial"/>
                <w:iCs/>
                <w:szCs w:val="20"/>
                <w:lang w:val="sl-SI" w:eastAsia="sl-SI"/>
              </w:rPr>
              <w:t>202</w:t>
            </w:r>
            <w:r w:rsidR="00D27A7F" w:rsidRPr="002F1A57">
              <w:rPr>
                <w:rFonts w:cs="Arial"/>
                <w:iCs/>
                <w:szCs w:val="20"/>
                <w:lang w:val="sl-SI" w:eastAsia="sl-SI"/>
              </w:rPr>
              <w:t>5</w:t>
            </w:r>
            <w:r w:rsidR="005611CE" w:rsidRPr="002F1A57">
              <w:rPr>
                <w:rFonts w:cs="Arial"/>
                <w:iCs/>
                <w:szCs w:val="20"/>
                <w:lang w:val="sl-SI" w:eastAsia="sl-SI"/>
              </w:rPr>
              <w:t>-1811-00</w:t>
            </w:r>
            <w:r w:rsidR="00AC6DBE" w:rsidRPr="002F1A57">
              <w:rPr>
                <w:rFonts w:cs="Arial"/>
                <w:iCs/>
                <w:szCs w:val="20"/>
                <w:lang w:val="sl-SI" w:eastAsia="sl-SI"/>
              </w:rPr>
              <w:t>3</w:t>
            </w:r>
            <w:r w:rsidR="008C336E" w:rsidRPr="002F1A57">
              <w:rPr>
                <w:rFonts w:cs="Arial"/>
                <w:iCs/>
                <w:szCs w:val="20"/>
                <w:lang w:val="sl-SI" w:eastAsia="sl-SI"/>
              </w:rPr>
              <w:t>4</w:t>
            </w:r>
          </w:p>
        </w:tc>
      </w:tr>
      <w:tr w:rsidR="00555767" w:rsidRPr="002F1A57" w14:paraId="6479054B" w14:textId="77777777" w:rsidTr="002F1A57">
        <w:trPr>
          <w:gridBefore w:val="1"/>
          <w:gridAfter w:val="7"/>
          <w:wBefore w:w="100" w:type="dxa"/>
          <w:wAfter w:w="3087" w:type="dxa"/>
          <w:trHeight w:val="1046"/>
        </w:trPr>
        <w:tc>
          <w:tcPr>
            <w:tcW w:w="6076" w:type="dxa"/>
            <w:gridSpan w:val="7"/>
          </w:tcPr>
          <w:p w14:paraId="41D52350" w14:textId="77777777" w:rsidR="00555767" w:rsidRPr="002F1A57" w:rsidRDefault="00555767" w:rsidP="00467622">
            <w:pPr>
              <w:rPr>
                <w:rFonts w:eastAsia="Calibri" w:cs="Arial"/>
                <w:szCs w:val="20"/>
                <w:lang w:val="sl-SI"/>
              </w:rPr>
            </w:pPr>
          </w:p>
          <w:p w14:paraId="28B89851" w14:textId="77777777" w:rsidR="00555767" w:rsidRPr="002F1A57" w:rsidRDefault="00555767" w:rsidP="00467622">
            <w:pPr>
              <w:rPr>
                <w:rFonts w:eastAsia="Calibri" w:cs="Arial"/>
                <w:szCs w:val="20"/>
                <w:lang w:val="sl-SI"/>
              </w:rPr>
            </w:pPr>
            <w:r w:rsidRPr="002F1A57">
              <w:rPr>
                <w:rFonts w:eastAsia="Calibri" w:cs="Arial"/>
                <w:szCs w:val="20"/>
                <w:lang w:val="sl-SI"/>
              </w:rPr>
              <w:t>GENERALNI SEKRETARIAT VLADE REPUBLIKE SLOVENIJE</w:t>
            </w:r>
          </w:p>
          <w:p w14:paraId="4CB8369D" w14:textId="77777777" w:rsidR="00555767" w:rsidRPr="002F1A57" w:rsidRDefault="0038419D" w:rsidP="00467622">
            <w:pPr>
              <w:rPr>
                <w:rFonts w:eastAsia="Calibri" w:cs="Arial"/>
                <w:szCs w:val="20"/>
                <w:lang w:val="sl-SI"/>
              </w:rPr>
            </w:pPr>
            <w:hyperlink r:id="rId8" w:history="1">
              <w:r w:rsidR="00555767" w:rsidRPr="002F1A57">
                <w:rPr>
                  <w:rFonts w:eastAsia="Calibri" w:cs="Arial"/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5214010C" w14:textId="77777777" w:rsidR="00555767" w:rsidRPr="002F1A57" w:rsidRDefault="00555767" w:rsidP="00467622">
            <w:pPr>
              <w:rPr>
                <w:rFonts w:eastAsia="Calibri" w:cs="Arial"/>
                <w:szCs w:val="20"/>
                <w:lang w:val="sl-SI"/>
              </w:rPr>
            </w:pPr>
          </w:p>
        </w:tc>
      </w:tr>
      <w:tr w:rsidR="00555767" w:rsidRPr="002F1A57" w14:paraId="01F54BDC" w14:textId="77777777" w:rsidTr="002F1A57">
        <w:trPr>
          <w:gridBefore w:val="1"/>
          <w:gridAfter w:val="1"/>
          <w:wBefore w:w="100" w:type="dxa"/>
          <w:wAfter w:w="30" w:type="dxa"/>
          <w:trHeight w:val="265"/>
        </w:trPr>
        <w:tc>
          <w:tcPr>
            <w:tcW w:w="9133" w:type="dxa"/>
            <w:gridSpan w:val="13"/>
          </w:tcPr>
          <w:p w14:paraId="11CD0995" w14:textId="77777777" w:rsidR="00555767" w:rsidRPr="002F1A57" w:rsidRDefault="00555767" w:rsidP="00D50E2D">
            <w:pPr>
              <w:suppressAutoHyphens/>
              <w:overflowPunct w:val="0"/>
              <w:autoSpaceDE w:val="0"/>
              <w:autoSpaceDN w:val="0"/>
              <w:adjustRightInd w:val="0"/>
              <w:ind w:left="1055" w:hanging="1055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5611CE" w:rsidRPr="002F1A57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4B232F" w:rsidRPr="002F1A57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Zakon o ratifikaciji</w:t>
            </w:r>
            <w:r w:rsidR="008C336E" w:rsidRPr="002F1A57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="00CE0368" w:rsidRPr="002F1A57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Sporazuma o ustanovitvi Večstranskega investicijskega sklada IV in Sporazuma o upravljanju Večstranskega investicijskega sklada IV</w:t>
            </w:r>
            <w:r w:rsidR="00CE0368" w:rsidRPr="002F1A57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Pr="002F1A57">
              <w:rPr>
                <w:rFonts w:cs="Arial"/>
                <w:b/>
                <w:szCs w:val="20"/>
                <w:lang w:val="sl-SI" w:eastAsia="sl-SI"/>
              </w:rPr>
              <w:t xml:space="preserve">– predlog za obravnavo </w:t>
            </w:r>
          </w:p>
        </w:tc>
      </w:tr>
      <w:tr w:rsidR="00555767" w:rsidRPr="002F1A57" w14:paraId="58E0FEAB" w14:textId="77777777" w:rsidTr="002F1A57">
        <w:trPr>
          <w:gridBefore w:val="1"/>
          <w:gridAfter w:val="1"/>
          <w:wBefore w:w="100" w:type="dxa"/>
          <w:wAfter w:w="30" w:type="dxa"/>
          <w:trHeight w:val="265"/>
        </w:trPr>
        <w:tc>
          <w:tcPr>
            <w:tcW w:w="9133" w:type="dxa"/>
            <w:gridSpan w:val="13"/>
          </w:tcPr>
          <w:p w14:paraId="3A6BE946" w14:textId="77777777" w:rsidR="00555767" w:rsidRPr="002F1A57" w:rsidRDefault="00555767" w:rsidP="0046762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555767" w:rsidRPr="002F1A57" w14:paraId="1CE0E453" w14:textId="77777777" w:rsidTr="002F1A57">
        <w:trPr>
          <w:gridBefore w:val="1"/>
          <w:gridAfter w:val="1"/>
          <w:wBefore w:w="100" w:type="dxa"/>
          <w:wAfter w:w="30" w:type="dxa"/>
          <w:trHeight w:val="3108"/>
        </w:trPr>
        <w:tc>
          <w:tcPr>
            <w:tcW w:w="9133" w:type="dxa"/>
            <w:gridSpan w:val="13"/>
          </w:tcPr>
          <w:p w14:paraId="4A96C79A" w14:textId="77777777" w:rsidR="00A451DC" w:rsidRPr="002F1A57" w:rsidRDefault="00A451DC" w:rsidP="00A451DC">
            <w:pPr>
              <w:widowControl w:val="0"/>
              <w:suppressAutoHyphens/>
              <w:spacing w:line="276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 xml:space="preserve">Na </w:t>
            </w:r>
            <w:r w:rsidRPr="002F1A57">
              <w:rPr>
                <w:szCs w:val="20"/>
                <w:lang w:val="sl-SI"/>
              </w:rPr>
              <w:t xml:space="preserve">podlagi četrtega odstavka 75. člena Zakona o zunanjih zadevah (Uradni list RS, št. 113/03 </w:t>
            </w:r>
            <w:r w:rsidRPr="002F1A57">
              <w:rPr>
                <w:rFonts w:cs="Arial"/>
                <w:szCs w:val="20"/>
                <w:lang w:val="sl-SI"/>
              </w:rPr>
              <w:t xml:space="preserve">– </w:t>
            </w:r>
            <w:r w:rsidRPr="002F1A57">
              <w:rPr>
                <w:szCs w:val="20"/>
                <w:lang w:val="sl-SI"/>
              </w:rPr>
              <w:t xml:space="preserve"> uradno prečiščeno besedilo, 20/06 – ZNOMCMO, 76/08, 108/09</w:t>
            </w:r>
            <w:r w:rsidRPr="002F1A57">
              <w:rPr>
                <w:rFonts w:cs="Arial"/>
                <w:szCs w:val="20"/>
                <w:lang w:val="sl-SI"/>
              </w:rPr>
              <w:t xml:space="preserve">, 80/10 –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ZUTD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, 31/15, 30/18 –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ZKZaš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in 83/25 –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ZOUL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>)</w:t>
            </w:r>
            <w:r w:rsidRPr="002F1A57">
              <w:rPr>
                <w:szCs w:val="20"/>
                <w:lang w:val="sl-SI"/>
              </w:rPr>
              <w:t xml:space="preserve"> </w:t>
            </w:r>
            <w:r w:rsidRPr="002F1A57">
              <w:rPr>
                <w:rFonts w:cs="Arial"/>
                <w:szCs w:val="20"/>
                <w:lang w:val="sl-SI"/>
              </w:rPr>
              <w:t xml:space="preserve">in drugega odstavka 2. člena Zakona o Vladi Republike Slovenije (Uradni list RS, št. 24/05 – uradno prečiščeno besedilo, 109/08, 38/10 –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ZUKN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, 8/12, 21/13, 47/13 – ZDU-1G, 65/14, 55/17, 163/22 in </w:t>
            </w:r>
            <w:hyperlink r:id="rId9" w:tgtFrame="_blank" w:tooltip="Zakon o funkcionarjih (ZF)" w:history="1">
              <w:r w:rsidRPr="002F1A57">
                <w:rPr>
                  <w:rStyle w:val="Hyperlink"/>
                  <w:rFonts w:cs="Arial"/>
                  <w:color w:val="auto"/>
                  <w:szCs w:val="20"/>
                  <w:u w:val="none"/>
                  <w:lang w:val="sl-SI"/>
                </w:rPr>
                <w:t>57/25</w:t>
              </w:r>
            </w:hyperlink>
            <w:r w:rsidRPr="002F1A57">
              <w:rPr>
                <w:rFonts w:cs="Arial"/>
                <w:szCs w:val="20"/>
                <w:lang w:val="sl-SI"/>
              </w:rPr>
              <w:t xml:space="preserve"> –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ZF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) je </w:t>
            </w:r>
            <w:r w:rsidRPr="002F1A57">
              <w:rPr>
                <w:rFonts w:cs="Arial"/>
                <w:bCs/>
                <w:szCs w:val="20"/>
                <w:lang w:val="sl-SI"/>
              </w:rPr>
              <w:t xml:space="preserve">Vlada Republike Slovenije na ...... seji dne ...... sprejela naslednji </w:t>
            </w:r>
          </w:p>
          <w:p w14:paraId="157444DA" w14:textId="77777777" w:rsidR="00AF5C32" w:rsidRPr="002F1A57" w:rsidRDefault="00AF5C32" w:rsidP="00AF5C32">
            <w:pPr>
              <w:widowControl w:val="0"/>
              <w:suppressAutoHyphens/>
              <w:spacing w:line="276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 xml:space="preserve"> </w:t>
            </w:r>
          </w:p>
          <w:p w14:paraId="288213DF" w14:textId="77777777" w:rsidR="00AF5C32" w:rsidRPr="002F1A57" w:rsidRDefault="00AF5C32" w:rsidP="00AF5C32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>SKLEP</w:t>
            </w:r>
            <w:r w:rsidR="00785FCA" w:rsidRPr="002F1A57">
              <w:rPr>
                <w:rFonts w:cs="Arial"/>
                <w:bCs/>
                <w:szCs w:val="20"/>
                <w:lang w:val="sl-SI"/>
              </w:rPr>
              <w:t>:</w:t>
            </w:r>
          </w:p>
          <w:p w14:paraId="21412017" w14:textId="77777777" w:rsidR="00AF5C32" w:rsidRPr="002F1A57" w:rsidRDefault="00AF5C32" w:rsidP="00AF5C32">
            <w:pPr>
              <w:widowControl w:val="0"/>
              <w:suppressAutoHyphens/>
              <w:spacing w:line="276" w:lineRule="auto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5A78D02C" w14:textId="6AB06A48" w:rsidR="00AF5C32" w:rsidRPr="002F1A57" w:rsidRDefault="00AF5C32" w:rsidP="00747AD9">
            <w:pPr>
              <w:pStyle w:val="NoSpacing"/>
              <w:tabs>
                <w:tab w:val="clear" w:pos="850"/>
                <w:tab w:val="clear" w:pos="1191"/>
                <w:tab w:val="clear" w:pos="1531"/>
              </w:tabs>
              <w:spacing w:line="276" w:lineRule="auto"/>
              <w:ind w:left="34"/>
              <w:rPr>
                <w:rFonts w:ascii="Arial" w:hAnsi="Arial" w:cs="Arial"/>
                <w:bCs/>
                <w:color w:val="FF0000"/>
                <w:sz w:val="20"/>
                <w:szCs w:val="20"/>
                <w:lang w:val="sl-SI"/>
              </w:rPr>
            </w:pP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Vlada Republike Slovenije je določila besedilo </w:t>
            </w:r>
            <w:r w:rsidR="00E822CA" w:rsidRPr="002F1A57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>redloga</w:t>
            </w:r>
            <w:r w:rsidR="00C32D08"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>z</w:t>
            </w:r>
            <w:r w:rsidR="008C336E" w:rsidRPr="002F1A57"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  <w:t>akona o ratifikaciji Sporazuma o ustanovitvi Večstranskega investicijskega sklada IV in Sporazuma o upravljanju Večstranskega investicijskega sklada IV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, </w:t>
            </w:r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>sestavljenih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 v </w:t>
            </w:r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Punta </w:t>
            </w:r>
            <w:proofErr w:type="spellStart"/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>Cani</w:t>
            </w:r>
            <w:proofErr w:type="spellEnd"/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 v Dominikanski republiki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. </w:t>
            </w:r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>marca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 202</w:t>
            </w:r>
            <w:r w:rsidR="008C336E" w:rsidRPr="002F1A57"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  <w:r w:rsidRPr="002F1A57">
              <w:rPr>
                <w:rFonts w:ascii="Arial" w:hAnsi="Arial" w:cs="Arial"/>
                <w:sz w:val="20"/>
                <w:szCs w:val="20"/>
                <w:lang w:val="sl-SI" w:eastAsia="sl-SI"/>
              </w:rPr>
              <w:t>,</w:t>
            </w:r>
            <w:r w:rsidR="00747AD9" w:rsidRPr="002F1A5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in ga </w:t>
            </w:r>
            <w:r w:rsidR="00726C76" w:rsidRPr="002F1A57">
              <w:rPr>
                <w:rFonts w:ascii="Arial" w:hAnsi="Arial" w:cs="Arial"/>
                <w:sz w:val="20"/>
                <w:szCs w:val="20"/>
                <w:lang w:val="sl-SI"/>
              </w:rPr>
              <w:t>pošlje</w:t>
            </w:r>
            <w:r w:rsidRPr="002F1A57">
              <w:rPr>
                <w:rFonts w:ascii="Arial" w:hAnsi="Arial" w:cs="Arial"/>
                <w:sz w:val="20"/>
                <w:szCs w:val="20"/>
                <w:lang w:val="sl-SI"/>
              </w:rPr>
              <w:t xml:space="preserve"> Državnemu zboru.</w:t>
            </w:r>
          </w:p>
          <w:p w14:paraId="67D6FC34" w14:textId="77777777" w:rsidR="00AF5C32" w:rsidRPr="002F1A57" w:rsidRDefault="00AF5C32" w:rsidP="00AF5C32">
            <w:pPr>
              <w:spacing w:line="276" w:lineRule="auto"/>
              <w:rPr>
                <w:rFonts w:cs="Arial"/>
                <w:bCs/>
                <w:color w:val="FF0000"/>
                <w:szCs w:val="20"/>
                <w:lang w:val="sl-SI"/>
              </w:rPr>
            </w:pPr>
          </w:p>
          <w:p w14:paraId="3D963706" w14:textId="77777777" w:rsidR="00555767" w:rsidRPr="002F1A57" w:rsidRDefault="00555767" w:rsidP="00467622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      Barbara Kolenko </w:t>
            </w:r>
            <w:proofErr w:type="spellStart"/>
            <w:r w:rsidRPr="002F1A57">
              <w:rPr>
                <w:rFonts w:cs="Arial"/>
                <w:bCs/>
                <w:szCs w:val="20"/>
                <w:lang w:val="sl-SI"/>
              </w:rPr>
              <w:t>Helbl</w:t>
            </w:r>
            <w:proofErr w:type="spellEnd"/>
          </w:p>
          <w:p w14:paraId="46C9BCBE" w14:textId="77777777" w:rsidR="00555767" w:rsidRPr="002F1A57" w:rsidRDefault="00555767" w:rsidP="00467622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GENERALNA SEKRETARKA</w:t>
            </w:r>
          </w:p>
          <w:p w14:paraId="445A9D84" w14:textId="77777777" w:rsidR="00A451DC" w:rsidRPr="002F1A57" w:rsidRDefault="00A451DC" w:rsidP="00AF5C32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</w:p>
          <w:p w14:paraId="63599848" w14:textId="77777777" w:rsidR="00AF5C32" w:rsidRPr="002F1A57" w:rsidRDefault="00A451DC" w:rsidP="00AF5C32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>P</w:t>
            </w:r>
            <w:r w:rsidR="00AF5C32" w:rsidRPr="002F1A57">
              <w:rPr>
                <w:rFonts w:cs="Arial"/>
                <w:bCs/>
                <w:szCs w:val="20"/>
                <w:lang w:val="sl-SI"/>
              </w:rPr>
              <w:t>rejme</w:t>
            </w:r>
            <w:r w:rsidR="00D27A7F" w:rsidRPr="002F1A57">
              <w:rPr>
                <w:rFonts w:cs="Arial"/>
                <w:bCs/>
                <w:szCs w:val="20"/>
                <w:lang w:val="sl-SI"/>
              </w:rPr>
              <w:t>jo</w:t>
            </w:r>
            <w:r w:rsidR="00AF5C32" w:rsidRPr="002F1A57">
              <w:rPr>
                <w:rFonts w:cs="Arial"/>
                <w:bCs/>
                <w:szCs w:val="20"/>
                <w:lang w:val="sl-SI"/>
              </w:rPr>
              <w:t xml:space="preserve">: </w:t>
            </w:r>
          </w:p>
          <w:p w14:paraId="7F33FF5C" w14:textId="77777777" w:rsidR="00AF5C32" w:rsidRPr="002F1A57" w:rsidRDefault="00AF5C32" w:rsidP="00AF5C32">
            <w:pPr>
              <w:spacing w:line="276" w:lineRule="auto"/>
              <w:rPr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t xml:space="preserve">- Ministrstvo za zunanje </w:t>
            </w:r>
            <w:r w:rsidR="00EA7753" w:rsidRPr="002F1A57">
              <w:rPr>
                <w:szCs w:val="20"/>
                <w:lang w:val="sl-SI"/>
              </w:rPr>
              <w:t xml:space="preserve">in evropske </w:t>
            </w:r>
            <w:r w:rsidRPr="002F1A57">
              <w:rPr>
                <w:szCs w:val="20"/>
                <w:lang w:val="sl-SI"/>
              </w:rPr>
              <w:t>zadeve,</w:t>
            </w:r>
          </w:p>
          <w:p w14:paraId="08D85A45" w14:textId="77777777" w:rsidR="005611CE" w:rsidRPr="002F1A57" w:rsidRDefault="00AF5C32" w:rsidP="00AF5C32">
            <w:pPr>
              <w:spacing w:line="276" w:lineRule="auto"/>
              <w:rPr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t xml:space="preserve">- Ministrstvo za </w:t>
            </w:r>
            <w:r w:rsidR="008C336E" w:rsidRPr="002F1A57">
              <w:rPr>
                <w:szCs w:val="20"/>
                <w:lang w:val="sl-SI"/>
              </w:rPr>
              <w:t>finance</w:t>
            </w:r>
            <w:r w:rsidR="005611CE" w:rsidRPr="002F1A57">
              <w:rPr>
                <w:szCs w:val="20"/>
                <w:lang w:val="sl-SI"/>
              </w:rPr>
              <w:t>,</w:t>
            </w:r>
          </w:p>
          <w:p w14:paraId="6F0BC7A1" w14:textId="77777777" w:rsidR="00AF5C32" w:rsidRPr="002F1A57" w:rsidRDefault="005611CE" w:rsidP="00AF5C32">
            <w:pPr>
              <w:spacing w:line="276" w:lineRule="auto"/>
              <w:rPr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t>- Služba Vlade Republike Slovenije za zakonodajo</w:t>
            </w:r>
            <w:r w:rsidR="00AF5C32" w:rsidRPr="002F1A57">
              <w:rPr>
                <w:szCs w:val="20"/>
                <w:lang w:val="sl-SI"/>
              </w:rPr>
              <w:t>.</w:t>
            </w:r>
          </w:p>
          <w:p w14:paraId="31F65F07" w14:textId="77777777" w:rsidR="00AF5C32" w:rsidRPr="002F1A57" w:rsidRDefault="00AF5C32" w:rsidP="00AF5C32">
            <w:pPr>
              <w:spacing w:line="276" w:lineRule="auto"/>
              <w:rPr>
                <w:szCs w:val="20"/>
                <w:lang w:val="sl-SI"/>
              </w:rPr>
            </w:pPr>
          </w:p>
          <w:p w14:paraId="53A86CFA" w14:textId="77777777" w:rsidR="00AF5C32" w:rsidRPr="002F1A57" w:rsidRDefault="00AF5C32" w:rsidP="00AF5C32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Priloga: </w:t>
            </w:r>
          </w:p>
          <w:p w14:paraId="7F69A010" w14:textId="77777777" w:rsidR="00AF5C32" w:rsidRPr="002F1A57" w:rsidRDefault="00AF5C32" w:rsidP="00AF5C32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t>- predlog zakona z obrazložitvijo.</w:t>
            </w:r>
          </w:p>
          <w:p w14:paraId="122E7F93" w14:textId="77777777" w:rsidR="00555767" w:rsidRPr="002F1A57" w:rsidRDefault="00555767" w:rsidP="00467622">
            <w:pPr>
              <w:spacing w:line="240" w:lineRule="atLeast"/>
              <w:jc w:val="both"/>
              <w:rPr>
                <w:rFonts w:cs="Arial"/>
                <w:bCs/>
                <w:i/>
                <w:color w:val="FF0000"/>
                <w:szCs w:val="20"/>
                <w:lang w:val="sl-SI"/>
              </w:rPr>
            </w:pPr>
          </w:p>
        </w:tc>
      </w:tr>
      <w:tr w:rsidR="00555767" w:rsidRPr="002F1A57" w14:paraId="01B87223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AA40749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55767" w:rsidRPr="002F1A57" w14:paraId="2BDA33FF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BFF4A83" w14:textId="77777777" w:rsidR="00555767" w:rsidRPr="002F1A57" w:rsidRDefault="00ED4F7C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555767" w:rsidRPr="002F1A57" w14:paraId="23ABD901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6D099527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555767" w:rsidRPr="002F1A57" w14:paraId="3E2764C0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2B0BB21" w14:textId="77777777" w:rsidR="00ED4F7C" w:rsidRPr="002F1A57" w:rsidRDefault="00ED4F7C" w:rsidP="000F057C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dr. Marko Rakovec, generalni direktor Direktorata za mednarodno pravo in zaščito interesov in glavni pravni svetovalec na Ministrstvu za zunanje </w:t>
            </w:r>
            <w:r w:rsidR="00467622" w:rsidRPr="002F1A57">
              <w:rPr>
                <w:rFonts w:cs="Arial"/>
                <w:szCs w:val="20"/>
                <w:lang w:val="sl-SI"/>
              </w:rPr>
              <w:t xml:space="preserve">in evropske </w:t>
            </w:r>
            <w:r w:rsidRPr="002F1A57">
              <w:rPr>
                <w:rFonts w:cs="Arial"/>
                <w:szCs w:val="20"/>
                <w:lang w:val="sl-SI"/>
              </w:rPr>
              <w:t>zadeve,</w:t>
            </w:r>
          </w:p>
          <w:p w14:paraId="2107AA92" w14:textId="77777777" w:rsidR="00ED4F7C" w:rsidRPr="002F1A57" w:rsidRDefault="005611CE" w:rsidP="000F057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szCs w:val="20"/>
                <w:lang w:val="sl-SI"/>
              </w:rPr>
              <w:t xml:space="preserve">Dragica </w:t>
            </w:r>
            <w:proofErr w:type="spellStart"/>
            <w:r w:rsidRPr="002F1A57">
              <w:rPr>
                <w:szCs w:val="20"/>
                <w:lang w:val="sl-SI"/>
              </w:rPr>
              <w:t>Urtelj</w:t>
            </w:r>
            <w:proofErr w:type="spellEnd"/>
            <w:r w:rsidRPr="002F1A57">
              <w:rPr>
                <w:szCs w:val="20"/>
                <w:lang w:val="sl-SI"/>
              </w:rPr>
              <w:t>, vodja Sektorja za mednarodno pravo na Ministrstvu za zunanje in evropske zadeve.</w:t>
            </w:r>
          </w:p>
        </w:tc>
      </w:tr>
      <w:tr w:rsidR="00555767" w:rsidRPr="002F1A57" w14:paraId="265585BE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0850FF0F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2F1A57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555767" w:rsidRPr="002F1A57" w14:paraId="1020E493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9F892B4" w14:textId="77777777" w:rsidR="00555767" w:rsidRPr="002F1A57" w:rsidRDefault="00467622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555767" w:rsidRPr="002F1A57" w14:paraId="2FF0587C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58EDA56E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555767" w:rsidRPr="002F1A57" w14:paraId="71ED8E4E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27F59A0" w14:textId="77777777" w:rsidR="00467622" w:rsidRPr="002F1A57" w:rsidRDefault="00467622" w:rsidP="003269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t>Tanja Fajon, ministrica za zunanje in evropske zadeve,</w:t>
            </w:r>
          </w:p>
          <w:p w14:paraId="5A9E1B07" w14:textId="77777777" w:rsidR="00D75D0C" w:rsidRPr="002F1A57" w:rsidRDefault="00CC246F" w:rsidP="003269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lastRenderedPageBreak/>
              <w:t>Klemen Boštjančič</w:t>
            </w:r>
            <w:r w:rsidR="00D75D0C" w:rsidRPr="002F1A57">
              <w:rPr>
                <w:szCs w:val="20"/>
                <w:lang w:val="sl-SI"/>
              </w:rPr>
              <w:t>, minist</w:t>
            </w:r>
            <w:r w:rsidRPr="002F1A57">
              <w:rPr>
                <w:szCs w:val="20"/>
                <w:lang w:val="sl-SI"/>
              </w:rPr>
              <w:t>e</w:t>
            </w:r>
            <w:r w:rsidR="00D75D0C" w:rsidRPr="002F1A57">
              <w:rPr>
                <w:szCs w:val="20"/>
                <w:lang w:val="sl-SI"/>
              </w:rPr>
              <w:t xml:space="preserve">r za </w:t>
            </w:r>
            <w:r w:rsidRPr="002F1A57">
              <w:rPr>
                <w:szCs w:val="20"/>
                <w:lang w:val="sl-SI"/>
              </w:rPr>
              <w:t>finance</w:t>
            </w:r>
            <w:r w:rsidR="00D75D0C" w:rsidRPr="002F1A57">
              <w:rPr>
                <w:szCs w:val="20"/>
                <w:lang w:val="sl-SI"/>
              </w:rPr>
              <w:t>,</w:t>
            </w:r>
          </w:p>
          <w:p w14:paraId="7E7FB574" w14:textId="77777777" w:rsidR="00467622" w:rsidRPr="002F1A57" w:rsidRDefault="000A2316" w:rsidP="00326940">
            <w:pPr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Neva Grašič</w:t>
            </w:r>
            <w:r w:rsidR="00467622" w:rsidRPr="002F1A57">
              <w:rPr>
                <w:rFonts w:cs="Arial"/>
                <w:szCs w:val="20"/>
                <w:lang w:val="sl-SI"/>
              </w:rPr>
              <w:t>, državn</w:t>
            </w:r>
            <w:r w:rsidRPr="002F1A57">
              <w:rPr>
                <w:rFonts w:cs="Arial"/>
                <w:szCs w:val="20"/>
                <w:lang w:val="sl-SI"/>
              </w:rPr>
              <w:t xml:space="preserve">a </w:t>
            </w:r>
            <w:r w:rsidR="00064FAC" w:rsidRPr="002F1A57">
              <w:rPr>
                <w:rFonts w:cs="Arial"/>
                <w:szCs w:val="20"/>
                <w:lang w:val="sl-SI"/>
              </w:rPr>
              <w:t>sekretarka</w:t>
            </w:r>
            <w:r w:rsidR="00467622" w:rsidRPr="002F1A57">
              <w:rPr>
                <w:rFonts w:cs="Arial"/>
                <w:szCs w:val="20"/>
                <w:lang w:val="sl-SI"/>
              </w:rPr>
              <w:t xml:space="preserve"> na Ministrstvu za zunanje in evropske zadeve,</w:t>
            </w:r>
          </w:p>
          <w:p w14:paraId="04612226" w14:textId="77777777" w:rsidR="00D75D0C" w:rsidRPr="002F1A57" w:rsidRDefault="00E34E35" w:rsidP="00326940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t>d</w:t>
            </w:r>
            <w:r w:rsidR="00871580" w:rsidRPr="002F1A57">
              <w:rPr>
                <w:szCs w:val="20"/>
                <w:lang w:val="sl-SI"/>
              </w:rPr>
              <w:t>r. Melita G</w:t>
            </w:r>
            <w:r w:rsidR="00713E88" w:rsidRPr="002F1A57">
              <w:rPr>
                <w:szCs w:val="20"/>
                <w:lang w:val="sl-SI"/>
              </w:rPr>
              <w:t>abrič</w:t>
            </w:r>
            <w:r w:rsidR="00467622" w:rsidRPr="002F1A57">
              <w:rPr>
                <w:szCs w:val="20"/>
                <w:lang w:val="sl-SI"/>
              </w:rPr>
              <w:t>, državn</w:t>
            </w:r>
            <w:r w:rsidR="00713E88" w:rsidRPr="002F1A57">
              <w:rPr>
                <w:szCs w:val="20"/>
                <w:lang w:val="sl-SI"/>
              </w:rPr>
              <w:t>a</w:t>
            </w:r>
            <w:r w:rsidR="00467622" w:rsidRPr="002F1A57">
              <w:rPr>
                <w:szCs w:val="20"/>
                <w:lang w:val="sl-SI"/>
              </w:rPr>
              <w:t xml:space="preserve"> sekretar</w:t>
            </w:r>
            <w:r w:rsidR="00713E88" w:rsidRPr="002F1A57">
              <w:rPr>
                <w:szCs w:val="20"/>
                <w:lang w:val="sl-SI"/>
              </w:rPr>
              <w:t>ka</w:t>
            </w:r>
            <w:r w:rsidR="00467622" w:rsidRPr="002F1A57">
              <w:rPr>
                <w:rFonts w:cs="Arial"/>
                <w:szCs w:val="20"/>
                <w:lang w:val="sl-SI"/>
              </w:rPr>
              <w:t xml:space="preserve"> na Ministrstvu za zunanje in evropske zadeve,</w:t>
            </w:r>
          </w:p>
          <w:p w14:paraId="1D67BACA" w14:textId="77777777" w:rsidR="00326940" w:rsidRPr="002F1A57" w:rsidRDefault="00326940" w:rsidP="00326940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szCs w:val="20"/>
                <w:lang w:val="sl-SI"/>
              </w:rPr>
            </w:pPr>
            <w:proofErr w:type="spellStart"/>
            <w:r w:rsidRPr="002F1A57">
              <w:rPr>
                <w:rFonts w:cs="Arial"/>
                <w:szCs w:val="20"/>
                <w:lang w:val="sl-SI"/>
              </w:rPr>
              <w:t>Nikolina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Prah, državna sekretarka</w:t>
            </w:r>
            <w:r w:rsidRPr="002F1A57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2F1A57">
              <w:rPr>
                <w:rFonts w:cs="Arial"/>
                <w:szCs w:val="20"/>
                <w:lang w:val="sl-SI"/>
              </w:rPr>
              <w:t>na Ministrstvu za finance,</w:t>
            </w:r>
          </w:p>
          <w:p w14:paraId="2F758697" w14:textId="77777777" w:rsidR="00326940" w:rsidRPr="002F1A57" w:rsidRDefault="00326940" w:rsidP="00326940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Gordana Pipan, državna sekretarka</w:t>
            </w:r>
            <w:r w:rsidRPr="002F1A57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2F1A57">
              <w:rPr>
                <w:rFonts w:cs="Arial"/>
                <w:szCs w:val="20"/>
                <w:lang w:val="sl-SI"/>
              </w:rPr>
              <w:t>na Ministrstvu za finance,</w:t>
            </w:r>
          </w:p>
          <w:p w14:paraId="4AB912F7" w14:textId="77777777" w:rsidR="00326940" w:rsidRPr="002F1A57" w:rsidRDefault="00326940" w:rsidP="00326940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mag. Saša Jazbec, državna sekretarka</w:t>
            </w:r>
            <w:r w:rsidRPr="002F1A57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2F1A57">
              <w:rPr>
                <w:rFonts w:cs="Arial"/>
                <w:szCs w:val="20"/>
                <w:lang w:val="sl-SI"/>
              </w:rPr>
              <w:t>na Ministrstvu za finance,</w:t>
            </w:r>
          </w:p>
          <w:p w14:paraId="39196BD7" w14:textId="77777777" w:rsidR="00326940" w:rsidRPr="002F1A57" w:rsidRDefault="00326940" w:rsidP="00326940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mag. Katja Božič, državna sekretarka na Ministrstvu za finance,</w:t>
            </w:r>
          </w:p>
          <w:p w14:paraId="1F4AF657" w14:textId="77777777" w:rsidR="00467622" w:rsidRPr="002F1A57" w:rsidRDefault="00467622" w:rsidP="00326940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dr. Marko Rakovec, generalni direktor Direktorata za mednarodno pravo in zaščito interesov in glavni pravni svetovalec na Ministrstvu za zunanje in evropske zadeve,</w:t>
            </w:r>
          </w:p>
          <w:p w14:paraId="19D93C47" w14:textId="77777777" w:rsidR="00326940" w:rsidRPr="002F1A57" w:rsidRDefault="00326940" w:rsidP="00326940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szCs w:val="20"/>
                <w:lang w:val="sl-SI"/>
              </w:rPr>
              <w:t>Urška Cvelbar, generalna direktorica Direktorata za finančni sistem na M</w:t>
            </w:r>
            <w:r w:rsidR="00126245" w:rsidRPr="002F1A57">
              <w:rPr>
                <w:szCs w:val="20"/>
                <w:lang w:val="sl-SI"/>
              </w:rPr>
              <w:t>i</w:t>
            </w:r>
            <w:r w:rsidRPr="002F1A57">
              <w:rPr>
                <w:szCs w:val="20"/>
                <w:lang w:val="sl-SI"/>
              </w:rPr>
              <w:t>nistrstvu za finance,</w:t>
            </w:r>
          </w:p>
          <w:p w14:paraId="3DEA2D03" w14:textId="77777777" w:rsidR="00326940" w:rsidRPr="002F1A57" w:rsidRDefault="00713E88" w:rsidP="0032694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szCs w:val="20"/>
                <w:lang w:val="sl-SI"/>
              </w:rPr>
              <w:t xml:space="preserve">Dragica </w:t>
            </w:r>
            <w:proofErr w:type="spellStart"/>
            <w:r w:rsidRPr="002F1A57">
              <w:rPr>
                <w:szCs w:val="20"/>
                <w:lang w:val="sl-SI"/>
              </w:rPr>
              <w:t>Urtelj</w:t>
            </w:r>
            <w:proofErr w:type="spellEnd"/>
            <w:r w:rsidRPr="002F1A57">
              <w:rPr>
                <w:szCs w:val="20"/>
                <w:lang w:val="sl-SI"/>
              </w:rPr>
              <w:t>, vodja Sektorja za mednarodno pravo na Ministrstvu za zunanje in evropske zadeve</w:t>
            </w:r>
            <w:r w:rsidR="00326940" w:rsidRPr="002F1A57">
              <w:rPr>
                <w:szCs w:val="20"/>
                <w:lang w:val="sl-SI"/>
              </w:rPr>
              <w:t>,</w:t>
            </w:r>
          </w:p>
          <w:p w14:paraId="5BCD8EED" w14:textId="77777777" w:rsidR="00326940" w:rsidRPr="002F1A57" w:rsidRDefault="00326940" w:rsidP="0032694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szCs w:val="20"/>
                <w:lang w:val="sl-SI"/>
              </w:rPr>
              <w:t>mag. Robert Petek, vodja Sektorja za bančništvo na Ministrstvu za finance,</w:t>
            </w:r>
          </w:p>
          <w:p w14:paraId="77F0F4D5" w14:textId="77777777" w:rsidR="00542CC0" w:rsidRPr="002F1A57" w:rsidRDefault="00326940" w:rsidP="0032694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szCs w:val="20"/>
                <w:lang w:val="sl-SI"/>
              </w:rPr>
              <w:t xml:space="preserve">Barbara Knapič </w:t>
            </w:r>
            <w:proofErr w:type="spellStart"/>
            <w:r w:rsidRPr="002F1A57">
              <w:rPr>
                <w:szCs w:val="20"/>
                <w:lang w:val="sl-SI"/>
              </w:rPr>
              <w:t>Navarrete</w:t>
            </w:r>
            <w:proofErr w:type="spellEnd"/>
            <w:r w:rsidRPr="002F1A57">
              <w:rPr>
                <w:szCs w:val="20"/>
                <w:lang w:val="sl-SI"/>
              </w:rPr>
              <w:t>, Sektor za bančništvo na Ministrstvu za finance</w:t>
            </w:r>
            <w:r w:rsidR="00CC246F" w:rsidRPr="002F1A57">
              <w:rPr>
                <w:szCs w:val="20"/>
                <w:lang w:val="sl-SI"/>
              </w:rPr>
              <w:t>.</w:t>
            </w:r>
          </w:p>
        </w:tc>
      </w:tr>
      <w:tr w:rsidR="00555767" w:rsidRPr="002F1A57" w14:paraId="62DF0189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41793B26" w14:textId="77777777" w:rsidR="00555767" w:rsidRPr="002F1A57" w:rsidRDefault="00555767" w:rsidP="0046762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lastRenderedPageBreak/>
              <w:t>5. Kratek povzetek gradiva:</w:t>
            </w:r>
          </w:p>
        </w:tc>
      </w:tr>
      <w:tr w:rsidR="00555767" w:rsidRPr="002F1A57" w14:paraId="6E708070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204AD1B8" w14:textId="77777777" w:rsidR="00FF7C59" w:rsidRPr="002F1A57" w:rsidRDefault="00FF7C59" w:rsidP="00FF7C59">
            <w:pPr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Republika Slovenija je ob reformi skupine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s konsolidacijo sodelovanja z zasebnim sektorjem znotraj Medameriške investicijske korporacije (Medameriška investicijska korporacija je ob omenjeni reformi zaradi prepoznavnosti in povezljivosti z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prevzela naziv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Invest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, medtem ko je zaradi imena v ustanovni listini uradno ime institucije ostalo nespremenjeno, zato se v nadaljnjem besedilu uporablja izraz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Invest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) in s tem povezanega povečanega obsega delovanja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Invest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ter potrebe po dokapitalizaciji, ki je bila delno prav tako izvedena preko prenosa dela dobička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v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Invest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, postala članica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Invest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le s prenosom pripadajočega dobička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(Zakon o ratifikaciji Sporazuma o ustanovitvi Medameriške investicijske korporacije (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MSMIK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) (Uradni list RS – Mednarodne pogodbe, št. 1/19). </w:t>
            </w:r>
          </w:p>
          <w:p w14:paraId="715C375D" w14:textId="77777777" w:rsidR="00FF7C59" w:rsidRPr="002F1A57" w:rsidRDefault="00FF7C59" w:rsidP="00FF7C5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9C4DB79" w14:textId="77777777" w:rsidR="00FF7C59" w:rsidRPr="002F1A57" w:rsidRDefault="00FF7C59" w:rsidP="00FF7C59">
            <w:pPr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Republika Slovenija je pripadajoči del delnic v Medameriški razvojni banki (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) prevzela po nekdanji SFRJ in postala članica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na podlagi Zakona o članstvu Republike Slovenije v Medameriški razvojni banki (ZMRB) (Uradni list RS, št. 57/93).</w:t>
            </w:r>
          </w:p>
          <w:p w14:paraId="1024B85B" w14:textId="77777777" w:rsidR="00FF7C59" w:rsidRPr="002F1A57" w:rsidRDefault="00FF7C59" w:rsidP="00FF7C59">
            <w:pPr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 </w:t>
            </w:r>
          </w:p>
          <w:p w14:paraId="6BC13739" w14:textId="77777777" w:rsidR="00555767" w:rsidRPr="002F1A57" w:rsidRDefault="00FF7C59" w:rsidP="00FF7C59">
            <w:pPr>
              <w:jc w:val="both"/>
              <w:rPr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S članstvom v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Lab bo tako Republika Slovenija postala članica še zadnje izmed treh institucij, ki delujejo znotraj skupine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ter s tem pridobila vse prednosti, ki jih nudi članstvo v Skupini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za delovanje slovenskega gospodarstva v regiji Latinske Amerike in Karibov.</w:t>
            </w:r>
          </w:p>
        </w:tc>
      </w:tr>
      <w:tr w:rsidR="00555767" w:rsidRPr="002F1A57" w14:paraId="22D3439D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6CFC36E8" w14:textId="77777777" w:rsidR="00555767" w:rsidRPr="002F1A57" w:rsidRDefault="00555767" w:rsidP="0046762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555767" w:rsidRPr="002F1A57" w14:paraId="21794E1C" w14:textId="77777777" w:rsidTr="002F1A57">
        <w:trPr>
          <w:gridBefore w:val="1"/>
          <w:wBefore w:w="100" w:type="dxa"/>
        </w:trPr>
        <w:tc>
          <w:tcPr>
            <w:tcW w:w="1448" w:type="dxa"/>
          </w:tcPr>
          <w:p w14:paraId="1DD5B614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2AB6E127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4"/>
            <w:vAlign w:val="center"/>
          </w:tcPr>
          <w:p w14:paraId="44E85E5F" w14:textId="77777777" w:rsidR="00555767" w:rsidRPr="002F1A57" w:rsidRDefault="00D50E2D" w:rsidP="00467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555767" w:rsidRPr="002F1A57" w14:paraId="06BE2CB5" w14:textId="77777777" w:rsidTr="002F1A57">
        <w:trPr>
          <w:gridBefore w:val="1"/>
          <w:wBefore w:w="100" w:type="dxa"/>
        </w:trPr>
        <w:tc>
          <w:tcPr>
            <w:tcW w:w="1448" w:type="dxa"/>
          </w:tcPr>
          <w:p w14:paraId="45B65BB8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7FE9699F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4"/>
            <w:vAlign w:val="center"/>
          </w:tcPr>
          <w:p w14:paraId="3885F96A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555767" w:rsidRPr="002F1A57" w14:paraId="3C213E7B" w14:textId="77777777" w:rsidTr="002F1A57">
        <w:trPr>
          <w:gridBefore w:val="1"/>
          <w:wBefore w:w="100" w:type="dxa"/>
        </w:trPr>
        <w:tc>
          <w:tcPr>
            <w:tcW w:w="1448" w:type="dxa"/>
          </w:tcPr>
          <w:p w14:paraId="48C5BD06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64F15B88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71" w:type="dxa"/>
            <w:gridSpan w:val="4"/>
            <w:vAlign w:val="center"/>
          </w:tcPr>
          <w:p w14:paraId="1A514DC5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555767" w:rsidRPr="002F1A57" w14:paraId="2DBC3DEF" w14:textId="77777777" w:rsidTr="002F1A57">
        <w:trPr>
          <w:gridBefore w:val="1"/>
          <w:wBefore w:w="100" w:type="dxa"/>
        </w:trPr>
        <w:tc>
          <w:tcPr>
            <w:tcW w:w="1448" w:type="dxa"/>
          </w:tcPr>
          <w:p w14:paraId="6266CC33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1CB4A05D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2F1A57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4"/>
            <w:vAlign w:val="center"/>
          </w:tcPr>
          <w:p w14:paraId="5878CF79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555767" w:rsidRPr="002F1A57" w14:paraId="483487C8" w14:textId="77777777" w:rsidTr="002F1A57">
        <w:trPr>
          <w:gridBefore w:val="1"/>
          <w:wBefore w:w="100" w:type="dxa"/>
        </w:trPr>
        <w:tc>
          <w:tcPr>
            <w:tcW w:w="1448" w:type="dxa"/>
          </w:tcPr>
          <w:p w14:paraId="29A0BFA9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16E574F6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1A57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4"/>
            <w:vAlign w:val="center"/>
          </w:tcPr>
          <w:p w14:paraId="7BC4CE8A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555767" w:rsidRPr="002F1A57" w14:paraId="2E65F616" w14:textId="77777777" w:rsidTr="002F1A57">
        <w:trPr>
          <w:gridBefore w:val="1"/>
          <w:wBefore w:w="100" w:type="dxa"/>
        </w:trPr>
        <w:tc>
          <w:tcPr>
            <w:tcW w:w="1448" w:type="dxa"/>
          </w:tcPr>
          <w:p w14:paraId="2249E30B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0797D93E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1A57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71" w:type="dxa"/>
            <w:gridSpan w:val="4"/>
            <w:vAlign w:val="center"/>
          </w:tcPr>
          <w:p w14:paraId="6775D47F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555767" w:rsidRPr="002F1A57" w14:paraId="2B6E6B62" w14:textId="77777777" w:rsidTr="002F1A57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189E7DB1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13489EA9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1A57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63FB6513" w14:textId="77777777" w:rsidR="00555767" w:rsidRPr="002F1A57" w:rsidRDefault="00555767" w:rsidP="00D552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1A57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3E618622" w14:textId="77777777" w:rsidR="00555767" w:rsidRPr="002F1A57" w:rsidRDefault="00555767" w:rsidP="00D552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1A57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3E63A656" w14:textId="77777777" w:rsidR="00555767" w:rsidRPr="002F1A57" w:rsidRDefault="00555767" w:rsidP="00D552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1A57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  <w:vAlign w:val="center"/>
          </w:tcPr>
          <w:p w14:paraId="0FF0FEDF" w14:textId="77777777" w:rsidR="00555767" w:rsidRPr="002F1A57" w:rsidRDefault="00555767" w:rsidP="00467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555767" w:rsidRPr="002F1A57" w14:paraId="4C4AACB2" w14:textId="77777777" w:rsidTr="002F1A57">
        <w:trPr>
          <w:gridBefore w:val="1"/>
          <w:wBefore w:w="100" w:type="dxa"/>
        </w:trPr>
        <w:tc>
          <w:tcPr>
            <w:tcW w:w="9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52F" w14:textId="77777777" w:rsidR="00555767" w:rsidRPr="002F1A57" w:rsidRDefault="00555767" w:rsidP="0046762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14:paraId="7B42C9F5" w14:textId="77777777" w:rsidR="00555767" w:rsidRPr="002F1A57" w:rsidRDefault="00555767" w:rsidP="0046762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(Samo če izberete DA pod točko 6.a.)</w:t>
            </w:r>
          </w:p>
        </w:tc>
      </w:tr>
      <w:tr w:rsidR="00555767" w:rsidRPr="002F1A57" w14:paraId="27A676AA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35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0D41F" w14:textId="77777777" w:rsidR="00555767" w:rsidRPr="002F1A57" w:rsidRDefault="00555767" w:rsidP="00467622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lastRenderedPageBreak/>
              <w:t>I. Ocena finančnih posledic, ki niso načrtovane v sprejetem proračunu</w:t>
            </w:r>
          </w:p>
        </w:tc>
      </w:tr>
      <w:tr w:rsidR="004C2962" w:rsidRPr="002F1A57" w14:paraId="5AA85C25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276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396" w14:textId="77777777" w:rsidR="00555767" w:rsidRPr="002F1A57" w:rsidRDefault="00555767" w:rsidP="00467622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0470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1973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5AD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099C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4C2962" w:rsidRPr="002F1A57" w14:paraId="22AEA323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423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34F" w14:textId="77777777" w:rsidR="00555767" w:rsidRPr="002F1A57" w:rsidRDefault="00555767" w:rsidP="0046762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1A57">
              <w:rPr>
                <w:b/>
                <w:szCs w:val="20"/>
                <w:lang w:val="sl-SI"/>
              </w:rPr>
              <w:t>–</w:t>
            </w:r>
            <w:r w:rsidRPr="002F1A57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2556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173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077B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970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4C2962" w:rsidRPr="002F1A57" w14:paraId="16B0813C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423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3C86" w14:textId="77777777" w:rsidR="00555767" w:rsidRPr="002F1A57" w:rsidRDefault="00555767" w:rsidP="0046762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1A57">
              <w:rPr>
                <w:b/>
                <w:szCs w:val="20"/>
                <w:lang w:val="sl-SI"/>
              </w:rPr>
              <w:t>–</w:t>
            </w:r>
            <w:r w:rsidRPr="002F1A57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D1B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924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25E0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3E7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4C2962" w:rsidRPr="002F1A57" w14:paraId="1A83CE5E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423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85E2" w14:textId="77777777" w:rsidR="00555767" w:rsidRPr="002F1A57" w:rsidRDefault="00555767" w:rsidP="0046762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1A57">
              <w:rPr>
                <w:b/>
                <w:szCs w:val="20"/>
                <w:lang w:val="sl-SI"/>
              </w:rPr>
              <w:t>–</w:t>
            </w:r>
            <w:r w:rsidRPr="002F1A57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F397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C15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9C41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6685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4C2962" w:rsidRPr="002F1A57" w14:paraId="030D6218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623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9BA7" w14:textId="77777777" w:rsidR="00555767" w:rsidRPr="002F1A57" w:rsidRDefault="00555767" w:rsidP="0046762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1A57">
              <w:rPr>
                <w:b/>
                <w:szCs w:val="20"/>
                <w:lang w:val="sl-SI"/>
              </w:rPr>
              <w:t>–</w:t>
            </w:r>
            <w:r w:rsidRPr="002F1A57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35A7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154B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BEFB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9C5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4C2962" w:rsidRPr="002F1A57" w14:paraId="5F25DDE8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423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6AF" w14:textId="77777777" w:rsidR="00555767" w:rsidRPr="002F1A57" w:rsidRDefault="00555767" w:rsidP="0046762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1A5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1A57">
              <w:rPr>
                <w:b/>
                <w:szCs w:val="20"/>
                <w:lang w:val="sl-SI"/>
              </w:rPr>
              <w:t>–</w:t>
            </w:r>
            <w:r w:rsidRPr="002F1A57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D89C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BC5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8E7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3292" w14:textId="77777777" w:rsidR="00555767" w:rsidRPr="002F1A57" w:rsidRDefault="00555767" w:rsidP="0046762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555767" w:rsidRPr="002F1A57" w14:paraId="1DD9E6B4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BF0970" w14:textId="77777777" w:rsidR="00555767" w:rsidRPr="002F1A57" w:rsidRDefault="00555767" w:rsidP="00467622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555767" w:rsidRPr="002F1A57" w14:paraId="498C7413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745923" w14:textId="77777777" w:rsidR="00555767" w:rsidRPr="002F1A57" w:rsidRDefault="00555767" w:rsidP="00467622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>II.a</w:t>
            </w:r>
            <w:proofErr w:type="spellEnd"/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4C2962" w:rsidRPr="002F1A57" w14:paraId="5A60688D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100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C702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3DB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105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12BB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654" w14:textId="77777777" w:rsidR="00555767" w:rsidRPr="002F1A57" w:rsidRDefault="00555767" w:rsidP="0046762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4C2962" w:rsidRPr="002F1A57" w14:paraId="2699E230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05D" w14:textId="77777777" w:rsidR="00734866" w:rsidRPr="002F1A57" w:rsidRDefault="00734866" w:rsidP="0073486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9324" w14:textId="77777777" w:rsidR="00734866" w:rsidRPr="002F1A57" w:rsidRDefault="00734866" w:rsidP="00734866">
            <w:pPr>
              <w:pStyle w:val="Other0"/>
              <w:shd w:val="clear" w:color="auto" w:fill="auto"/>
              <w:spacing w:after="0" w:line="276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060" w14:textId="77777777" w:rsidR="00734866" w:rsidRPr="002F1A57" w:rsidRDefault="00734866" w:rsidP="00734866">
            <w:pPr>
              <w:pStyle w:val="Other0"/>
              <w:shd w:val="clear" w:color="auto" w:fill="auto"/>
              <w:spacing w:after="0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439D" w14:textId="77777777" w:rsidR="00734866" w:rsidRPr="002F1A57" w:rsidRDefault="00734866" w:rsidP="00A451DC">
            <w:pPr>
              <w:pStyle w:val="Other0"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B57B" w14:textId="77777777" w:rsidR="00734866" w:rsidRPr="002F1A57" w:rsidRDefault="00734866" w:rsidP="00A451DC">
            <w:pPr>
              <w:pStyle w:val="Other0"/>
              <w:shd w:val="clear" w:color="auto" w:fill="auto"/>
              <w:spacing w:after="0" w:line="240" w:lineRule="auto"/>
              <w:jc w:val="center"/>
            </w:pPr>
          </w:p>
        </w:tc>
      </w:tr>
      <w:tr w:rsidR="004C2962" w:rsidRPr="002F1A57" w14:paraId="57F12F22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0F3F" w14:textId="77777777" w:rsidR="00734866" w:rsidRPr="002F1A57" w:rsidRDefault="00734866" w:rsidP="0073486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C7C" w14:textId="77777777" w:rsidR="00734866" w:rsidRPr="002F1A57" w:rsidRDefault="00734866" w:rsidP="00734866">
            <w:pPr>
              <w:pStyle w:val="Other0"/>
              <w:shd w:val="clear" w:color="auto" w:fill="auto"/>
              <w:spacing w:after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A0C4" w14:textId="77777777" w:rsidR="00734866" w:rsidRPr="002F1A57" w:rsidRDefault="00734866" w:rsidP="00734866">
            <w:pPr>
              <w:pStyle w:val="Other0"/>
              <w:shd w:val="clear" w:color="auto" w:fill="auto"/>
              <w:spacing w:after="0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5274" w14:textId="77777777" w:rsidR="00734866" w:rsidRPr="002F1A57" w:rsidRDefault="00734866" w:rsidP="00A451DC">
            <w:pPr>
              <w:pStyle w:val="Other0"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80D" w14:textId="77777777" w:rsidR="00734866" w:rsidRPr="002F1A57" w:rsidRDefault="00734866" w:rsidP="00A451DC">
            <w:pPr>
              <w:pStyle w:val="Other0"/>
              <w:shd w:val="clear" w:color="auto" w:fill="auto"/>
              <w:spacing w:after="0" w:line="240" w:lineRule="auto"/>
              <w:jc w:val="center"/>
            </w:pPr>
          </w:p>
        </w:tc>
      </w:tr>
      <w:tr w:rsidR="00056E85" w:rsidRPr="002F1A57" w14:paraId="27B90E23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FEF8" w14:textId="77777777" w:rsidR="00056E85" w:rsidRPr="002F1A57" w:rsidRDefault="00056E85" w:rsidP="00056E85">
            <w:pPr>
              <w:rPr>
                <w:lang w:val="sl-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535" w14:textId="77777777" w:rsidR="00056E85" w:rsidRPr="002F1A57" w:rsidRDefault="00056E85" w:rsidP="00056E85">
            <w:pPr>
              <w:pStyle w:val="Other0"/>
              <w:shd w:val="clear" w:color="auto" w:fill="auto"/>
              <w:spacing w:after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86C" w14:textId="77777777" w:rsidR="00056E85" w:rsidRPr="002F1A57" w:rsidRDefault="00056E85" w:rsidP="00056E85">
            <w:pPr>
              <w:pStyle w:val="Other0"/>
              <w:shd w:val="clear" w:color="auto" w:fill="auto"/>
              <w:spacing w:after="0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9CBA" w14:textId="77777777" w:rsidR="00056E85" w:rsidRPr="002F1A57" w:rsidRDefault="00056E85" w:rsidP="00A451DC">
            <w:pPr>
              <w:pStyle w:val="Other0"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13" w14:textId="77777777" w:rsidR="00056E85" w:rsidRPr="002F1A57" w:rsidRDefault="00056E85" w:rsidP="00A451DC">
            <w:pPr>
              <w:pStyle w:val="Other0"/>
              <w:shd w:val="clear" w:color="auto" w:fill="auto"/>
              <w:spacing w:after="0" w:line="240" w:lineRule="auto"/>
              <w:jc w:val="center"/>
            </w:pPr>
          </w:p>
        </w:tc>
      </w:tr>
      <w:tr w:rsidR="00056E85" w:rsidRPr="002F1A57" w14:paraId="4CCFB59B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5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D37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8CE" w14:textId="77777777" w:rsidR="00056E85" w:rsidRPr="002F1A57" w:rsidRDefault="00056E85" w:rsidP="00056E85">
            <w:pPr>
              <w:pStyle w:val="Other0"/>
              <w:shd w:val="clear" w:color="auto" w:fill="auto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F06" w14:textId="77777777" w:rsidR="00056E85" w:rsidRPr="002F1A57" w:rsidRDefault="00056E85" w:rsidP="00056E85">
            <w:pPr>
              <w:pStyle w:val="Other0"/>
              <w:shd w:val="clear" w:color="auto" w:fill="auto"/>
              <w:spacing w:after="0" w:line="240" w:lineRule="auto"/>
            </w:pPr>
          </w:p>
        </w:tc>
      </w:tr>
      <w:tr w:rsidR="00056E85" w:rsidRPr="002F1A57" w14:paraId="066E5260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294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76DFA3" w14:textId="77777777" w:rsidR="00056E85" w:rsidRPr="002F1A57" w:rsidRDefault="00056E85" w:rsidP="00056E85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>II.b</w:t>
            </w:r>
            <w:proofErr w:type="spellEnd"/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056E85" w:rsidRPr="002F1A57" w14:paraId="6808F4C1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100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E67" w14:textId="77777777" w:rsidR="00056E85" w:rsidRPr="002F1A57" w:rsidRDefault="00056E85" w:rsidP="00056E8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1BB" w14:textId="77777777" w:rsidR="00056E85" w:rsidRPr="002F1A57" w:rsidRDefault="00056E85" w:rsidP="00056E8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462" w14:textId="77777777" w:rsidR="00056E85" w:rsidRPr="002F1A57" w:rsidRDefault="00056E85" w:rsidP="00056E8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816" w14:textId="77777777" w:rsidR="00056E85" w:rsidRPr="002F1A57" w:rsidRDefault="00056E85" w:rsidP="00056E8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CE95" w14:textId="77777777" w:rsidR="00056E85" w:rsidRPr="002F1A57" w:rsidRDefault="00056E85" w:rsidP="00056E8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056E85" w:rsidRPr="002F1A57" w14:paraId="3E518C1C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8D05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CACB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7649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C43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398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56E85" w:rsidRPr="002F1A57" w14:paraId="08E7A81A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E95C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4A70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043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BF4F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2CB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56E85" w:rsidRPr="002F1A57" w14:paraId="52BEC6B2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5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352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B45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5EAB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056E85" w:rsidRPr="002F1A57" w14:paraId="64569C7E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20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D98F2D" w14:textId="77777777" w:rsidR="00056E85" w:rsidRPr="002F1A57" w:rsidRDefault="00056E85" w:rsidP="00056E85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>II.c</w:t>
            </w:r>
            <w:proofErr w:type="spellEnd"/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056E85" w:rsidRPr="002F1A57" w14:paraId="5CB73787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100"/>
        </w:trPr>
        <w:tc>
          <w:tcPr>
            <w:tcW w:w="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462" w14:textId="77777777" w:rsidR="00056E85" w:rsidRPr="002F1A57" w:rsidRDefault="00056E85" w:rsidP="00056E85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20C" w14:textId="77777777" w:rsidR="00056E85" w:rsidRPr="002F1A57" w:rsidRDefault="00056E85" w:rsidP="00056E85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A629" w14:textId="77777777" w:rsidR="00056E85" w:rsidRPr="002F1A57" w:rsidRDefault="00056E85" w:rsidP="00056E85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056E85" w:rsidRPr="002F1A57" w14:paraId="53914292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E91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96C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F20A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56E85" w:rsidRPr="002F1A57" w14:paraId="0027FB0F" w14:textId="77777777" w:rsidTr="002F1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" w:type="dxa"/>
          <w:cantSplit/>
          <w:trHeight w:val="95"/>
        </w:trPr>
        <w:tc>
          <w:tcPr>
            <w:tcW w:w="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C2F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531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288" w14:textId="77777777" w:rsidR="00056E85" w:rsidRPr="002F1A57" w:rsidRDefault="00056E85" w:rsidP="00056E8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056E85" w:rsidRPr="002F1A57" w14:paraId="18FF599C" w14:textId="77777777" w:rsidTr="002F1A57">
        <w:trPr>
          <w:gridAfter w:val="2"/>
          <w:wAfter w:w="63" w:type="dxa"/>
          <w:trHeight w:val="1152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2526" w14:textId="77777777" w:rsidR="00056E85" w:rsidRPr="002F1A57" w:rsidRDefault="00056E85" w:rsidP="00056E85">
            <w:pPr>
              <w:rPr>
                <w:rFonts w:cs="Arial"/>
                <w:b/>
                <w:szCs w:val="20"/>
                <w:lang w:val="sl-SI"/>
              </w:rPr>
            </w:pPr>
            <w:r w:rsidRPr="002F1A57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14:paraId="10B8ED37" w14:textId="77777777" w:rsidR="00056E85" w:rsidRPr="002F1A57" w:rsidRDefault="00056E85" w:rsidP="00056E85">
            <w:pPr>
              <w:rPr>
                <w:rFonts w:cs="Arial"/>
                <w:b/>
                <w:szCs w:val="20"/>
                <w:lang w:val="sl-SI"/>
              </w:rPr>
            </w:pPr>
          </w:p>
          <w:p w14:paraId="217100A0" w14:textId="77777777" w:rsidR="00103E99" w:rsidRPr="002F1A57" w:rsidRDefault="00103E99" w:rsidP="00103E99">
            <w:pPr>
              <w:jc w:val="both"/>
              <w:rPr>
                <w:rFonts w:cs="Arial"/>
                <w:szCs w:val="20"/>
                <w:lang w:val="sl-SI"/>
              </w:rPr>
            </w:pPr>
            <w:r w:rsidRPr="002F1A57">
              <w:rPr>
                <w:rFonts w:cs="Arial"/>
                <w:szCs w:val="20"/>
                <w:lang w:val="sl-SI"/>
              </w:rPr>
              <w:t xml:space="preserve">Ratifikacija sporazumov ne zahteva dodatnih finančnih sredstev v proračunu, saj gre za prenos pripadajočega dela dobička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, ki bo ustvarjen v prihodnjih letih. Ocenjena vrednost pripadajočih sredstev v potrebnem celotnem obsegu sredstev do 200 milijonov USD je glede na delež Slovenije v kapitalu </w:t>
            </w:r>
            <w:proofErr w:type="spellStart"/>
            <w:r w:rsidRPr="002F1A57">
              <w:rPr>
                <w:rFonts w:cs="Arial"/>
                <w:szCs w:val="20"/>
                <w:lang w:val="sl-SI"/>
              </w:rPr>
              <w:t>IDB</w:t>
            </w:r>
            <w:proofErr w:type="spellEnd"/>
            <w:r w:rsidRPr="002F1A57">
              <w:rPr>
                <w:rFonts w:cs="Arial"/>
                <w:szCs w:val="20"/>
                <w:lang w:val="sl-SI"/>
              </w:rPr>
              <w:t xml:space="preserve"> (0,031 %) do 62.000 USD. </w:t>
            </w:r>
          </w:p>
          <w:p w14:paraId="0731B527" w14:textId="77777777" w:rsidR="00056E85" w:rsidRPr="002F1A57" w:rsidRDefault="00056E85" w:rsidP="00326940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56E85" w:rsidRPr="002F1A57" w14:paraId="5F8E1A82" w14:textId="77777777" w:rsidTr="002F1A57">
        <w:trPr>
          <w:gridAfter w:val="2"/>
          <w:wAfter w:w="63" w:type="dxa"/>
          <w:trHeight w:val="371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713E" w14:textId="77777777" w:rsidR="00056E85" w:rsidRPr="002F1A57" w:rsidRDefault="00056E85" w:rsidP="00056E85">
            <w:pPr>
              <w:rPr>
                <w:rFonts w:cs="Arial"/>
                <w:b/>
                <w:szCs w:val="20"/>
                <w:lang w:val="sl-SI"/>
              </w:rPr>
            </w:pPr>
            <w:r w:rsidRPr="002F1A57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056E85" w:rsidRPr="002F1A57" w14:paraId="37A8E77D" w14:textId="77777777" w:rsidTr="002F1A57">
        <w:trPr>
          <w:gridAfter w:val="2"/>
          <w:wAfter w:w="63" w:type="dxa"/>
        </w:trPr>
        <w:tc>
          <w:tcPr>
            <w:tcW w:w="6902" w:type="dxa"/>
            <w:gridSpan w:val="10"/>
          </w:tcPr>
          <w:p w14:paraId="699BD5E6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1A69CF3E" w14:textId="77777777" w:rsidR="00056E85" w:rsidRPr="002F1A57" w:rsidRDefault="00056E85" w:rsidP="00056E85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68404C92" w14:textId="77777777" w:rsidR="00056E85" w:rsidRPr="002F1A57" w:rsidRDefault="00056E85" w:rsidP="00056E85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lastRenderedPageBreak/>
              <w:t>delovanje občin,</w:t>
            </w:r>
          </w:p>
          <w:p w14:paraId="05C66F15" w14:textId="77777777" w:rsidR="00056E85" w:rsidRPr="002F1A57" w:rsidRDefault="00056E85" w:rsidP="00056E85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14:paraId="28A03DA4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298" w:type="dxa"/>
            <w:gridSpan w:val="3"/>
          </w:tcPr>
          <w:p w14:paraId="26697B38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lastRenderedPageBreak/>
              <w:t>NE</w:t>
            </w:r>
          </w:p>
        </w:tc>
      </w:tr>
      <w:tr w:rsidR="00056E85" w:rsidRPr="002F1A57" w14:paraId="36C825FD" w14:textId="77777777" w:rsidTr="002F1A57">
        <w:trPr>
          <w:gridAfter w:val="2"/>
          <w:wAfter w:w="63" w:type="dxa"/>
          <w:trHeight w:val="274"/>
        </w:trPr>
        <w:tc>
          <w:tcPr>
            <w:tcW w:w="9200" w:type="dxa"/>
            <w:gridSpan w:val="13"/>
          </w:tcPr>
          <w:p w14:paraId="65C57F93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64BC0A15" w14:textId="77777777" w:rsidR="00056E85" w:rsidRPr="002F1A57" w:rsidRDefault="00056E85" w:rsidP="00056E8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 xml:space="preserve">Skupnosti občin Slovenije </w:t>
            </w:r>
            <w:proofErr w:type="spellStart"/>
            <w:r w:rsidRPr="002F1A57">
              <w:rPr>
                <w:rFonts w:cs="Arial"/>
                <w:iCs/>
                <w:szCs w:val="20"/>
                <w:lang w:val="sl-SI" w:eastAsia="sl-SI"/>
              </w:rPr>
              <w:t>SOS</w:t>
            </w:r>
            <w:proofErr w:type="spellEnd"/>
            <w:r w:rsidRPr="002F1A57">
              <w:rPr>
                <w:rFonts w:cs="Arial"/>
                <w:iCs/>
                <w:szCs w:val="20"/>
                <w:lang w:val="sl-SI" w:eastAsia="sl-SI"/>
              </w:rPr>
              <w:t>: NE</w:t>
            </w:r>
          </w:p>
          <w:p w14:paraId="1CDBC61C" w14:textId="77777777" w:rsidR="00056E85" w:rsidRPr="002F1A57" w:rsidRDefault="00056E85" w:rsidP="00056E8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Združenju občin Slovenije ZOS: NE</w:t>
            </w:r>
          </w:p>
          <w:p w14:paraId="364BEB07" w14:textId="77777777" w:rsidR="00056E85" w:rsidRPr="002F1A57" w:rsidRDefault="00056E85" w:rsidP="00056E8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 xml:space="preserve">Združenju mestnih občin Slovenije </w:t>
            </w:r>
            <w:proofErr w:type="spellStart"/>
            <w:r w:rsidRPr="002F1A57">
              <w:rPr>
                <w:rFonts w:cs="Arial"/>
                <w:iCs/>
                <w:szCs w:val="20"/>
                <w:lang w:val="sl-SI" w:eastAsia="sl-SI"/>
              </w:rPr>
              <w:t>ZMOS</w:t>
            </w:r>
            <w:proofErr w:type="spellEnd"/>
            <w:r w:rsidRPr="002F1A57">
              <w:rPr>
                <w:rFonts w:cs="Arial"/>
                <w:iCs/>
                <w:szCs w:val="20"/>
                <w:lang w:val="sl-SI" w:eastAsia="sl-SI"/>
              </w:rPr>
              <w:t>: NE</w:t>
            </w:r>
          </w:p>
          <w:p w14:paraId="198430A1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F4A5618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61D5CD1B" w14:textId="77777777" w:rsidR="00056E85" w:rsidRPr="002F1A57" w:rsidRDefault="00056E85" w:rsidP="00056E85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622A5E59" w14:textId="77777777" w:rsidR="00056E85" w:rsidRPr="002F1A57" w:rsidRDefault="00056E85" w:rsidP="00056E85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0E72587F" w14:textId="77777777" w:rsidR="00056E85" w:rsidRPr="002F1A57" w:rsidRDefault="00056E85" w:rsidP="00056E85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53B9C3A5" w14:textId="77777777" w:rsidR="00056E85" w:rsidRPr="002F1A57" w:rsidRDefault="00056E85" w:rsidP="00056E85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18938409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6E3D00BE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  <w:p w14:paraId="3552710F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056E85" w:rsidRPr="002F1A57" w14:paraId="675B9769" w14:textId="77777777" w:rsidTr="002F1A57">
        <w:trPr>
          <w:gridAfter w:val="2"/>
          <w:wAfter w:w="63" w:type="dxa"/>
        </w:trPr>
        <w:tc>
          <w:tcPr>
            <w:tcW w:w="9200" w:type="dxa"/>
            <w:gridSpan w:val="13"/>
            <w:vAlign w:val="center"/>
          </w:tcPr>
          <w:p w14:paraId="37663713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056E85" w:rsidRPr="002F1A57" w14:paraId="3F78B3E3" w14:textId="77777777" w:rsidTr="002F1A57">
        <w:trPr>
          <w:gridAfter w:val="2"/>
          <w:wAfter w:w="63" w:type="dxa"/>
        </w:trPr>
        <w:tc>
          <w:tcPr>
            <w:tcW w:w="6902" w:type="dxa"/>
            <w:gridSpan w:val="10"/>
          </w:tcPr>
          <w:p w14:paraId="3FCC8A3C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298" w:type="dxa"/>
            <w:gridSpan w:val="3"/>
          </w:tcPr>
          <w:p w14:paraId="24DFF9A3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056E85" w:rsidRPr="002F1A57" w14:paraId="6EED73C8" w14:textId="77777777" w:rsidTr="002F1A57">
        <w:trPr>
          <w:gridAfter w:val="2"/>
          <w:wAfter w:w="63" w:type="dxa"/>
        </w:trPr>
        <w:tc>
          <w:tcPr>
            <w:tcW w:w="9200" w:type="dxa"/>
            <w:gridSpan w:val="13"/>
          </w:tcPr>
          <w:p w14:paraId="1499E4DB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iCs/>
                <w:lang w:val="sl-SI"/>
              </w:rPr>
              <w:t>Sodelovanje javnosti ni potrebno, ker je sporazum že podpisan.</w:t>
            </w:r>
          </w:p>
        </w:tc>
      </w:tr>
      <w:tr w:rsidR="00056E85" w:rsidRPr="002F1A57" w14:paraId="5638B908" w14:textId="77777777" w:rsidTr="002F1A57">
        <w:trPr>
          <w:gridAfter w:val="2"/>
          <w:wAfter w:w="63" w:type="dxa"/>
        </w:trPr>
        <w:tc>
          <w:tcPr>
            <w:tcW w:w="6902" w:type="dxa"/>
            <w:gridSpan w:val="10"/>
            <w:vAlign w:val="center"/>
          </w:tcPr>
          <w:p w14:paraId="267FB1C6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298" w:type="dxa"/>
            <w:gridSpan w:val="3"/>
            <w:vAlign w:val="center"/>
          </w:tcPr>
          <w:p w14:paraId="0BD3C4FC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DA</w:t>
            </w:r>
          </w:p>
        </w:tc>
      </w:tr>
      <w:tr w:rsidR="00056E85" w:rsidRPr="002F1A57" w14:paraId="7195D8A2" w14:textId="77777777" w:rsidTr="002F1A57">
        <w:trPr>
          <w:gridAfter w:val="2"/>
          <w:wAfter w:w="63" w:type="dxa"/>
        </w:trPr>
        <w:tc>
          <w:tcPr>
            <w:tcW w:w="6902" w:type="dxa"/>
            <w:gridSpan w:val="10"/>
            <w:vAlign w:val="center"/>
          </w:tcPr>
          <w:p w14:paraId="591F5EAB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298" w:type="dxa"/>
            <w:gridSpan w:val="3"/>
            <w:vAlign w:val="center"/>
          </w:tcPr>
          <w:p w14:paraId="237F9C24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056E85" w:rsidRPr="002F1A57" w14:paraId="2ADCD6D8" w14:textId="77777777" w:rsidTr="002F1A57">
        <w:trPr>
          <w:gridAfter w:val="2"/>
          <w:wAfter w:w="63" w:type="dxa"/>
        </w:trPr>
        <w:tc>
          <w:tcPr>
            <w:tcW w:w="9200" w:type="dxa"/>
            <w:gridSpan w:val="13"/>
            <w:vAlign w:val="center"/>
          </w:tcPr>
          <w:p w14:paraId="1CA4AA9A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74319136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2C9CB875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135D3374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798B9F89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7C744606" w14:textId="77777777" w:rsidR="00056E85" w:rsidRPr="002F1A57" w:rsidRDefault="00056E85" w:rsidP="00056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13AF4CBE" w14:textId="6BF768BC" w:rsidR="00056E85" w:rsidRPr="002F1A57" w:rsidRDefault="00113FE5" w:rsidP="00056E85">
            <w:pPr>
              <w:spacing w:line="240" w:lineRule="atLeast"/>
              <w:ind w:left="4820"/>
              <w:jc w:val="center"/>
              <w:rPr>
                <w:rFonts w:cs="Arial"/>
                <w:b/>
                <w:snapToGrid w:val="0"/>
                <w:color w:val="000000"/>
                <w:lang w:val="sl-SI"/>
              </w:rPr>
            </w:pPr>
            <w:r>
              <w:rPr>
                <w:rFonts w:cs="Arial"/>
                <w:b/>
                <w:snapToGrid w:val="0"/>
                <w:color w:val="000000"/>
                <w:lang w:val="sl-SI"/>
              </w:rPr>
              <w:t>Neva Grašič</w:t>
            </w:r>
          </w:p>
          <w:p w14:paraId="471FD28A" w14:textId="61E1902E" w:rsidR="00056E85" w:rsidRPr="002F1A57" w:rsidRDefault="005A59BF" w:rsidP="00056E85">
            <w:pPr>
              <w:spacing w:line="240" w:lineRule="atLeast"/>
              <w:ind w:left="4820"/>
              <w:jc w:val="center"/>
              <w:rPr>
                <w:rFonts w:cs="Arial"/>
                <w:szCs w:val="20"/>
                <w:lang w:val="sl-SI" w:eastAsia="sl-SI"/>
              </w:rPr>
            </w:pPr>
            <w:r w:rsidRPr="002F1A57">
              <w:rPr>
                <w:rFonts w:cs="Arial"/>
                <w:b/>
                <w:snapToGrid w:val="0"/>
                <w:color w:val="000000"/>
                <w:lang w:val="sl-SI"/>
              </w:rPr>
              <w:t xml:space="preserve"> </w:t>
            </w:r>
            <w:r w:rsidR="00113FE5">
              <w:rPr>
                <w:rFonts w:cs="Arial"/>
                <w:b/>
                <w:snapToGrid w:val="0"/>
                <w:color w:val="000000"/>
                <w:lang w:val="sl-SI"/>
              </w:rPr>
              <w:t>DRŽAVNA SEKRETARKA</w:t>
            </w:r>
          </w:p>
        </w:tc>
      </w:tr>
    </w:tbl>
    <w:p w14:paraId="752AE6B8" w14:textId="77777777" w:rsidR="00555767" w:rsidRPr="002F1A57" w:rsidRDefault="00555767" w:rsidP="0038419D">
      <w:pPr>
        <w:rPr>
          <w:rFonts w:cs="Arial"/>
          <w:b/>
          <w:szCs w:val="20"/>
          <w:lang w:val="sl-SI"/>
        </w:rPr>
      </w:pPr>
    </w:p>
    <w:sectPr w:rsidR="00555767" w:rsidRPr="002F1A57" w:rsidSect="00F15421">
      <w:headerReference w:type="default" r:id="rId10"/>
      <w:headerReference w:type="first" r:id="rId11"/>
      <w:type w:val="continuous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E681" w14:textId="77777777" w:rsidR="009311D8" w:rsidRDefault="009311D8">
      <w:r>
        <w:separator/>
      </w:r>
    </w:p>
  </w:endnote>
  <w:endnote w:type="continuationSeparator" w:id="0">
    <w:p w14:paraId="790D5D6A" w14:textId="77777777" w:rsidR="009311D8" w:rsidRDefault="0093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E757" w14:textId="77777777" w:rsidR="009311D8" w:rsidRDefault="009311D8">
      <w:r>
        <w:separator/>
      </w:r>
    </w:p>
  </w:footnote>
  <w:footnote w:type="continuationSeparator" w:id="0">
    <w:p w14:paraId="222146F9" w14:textId="77777777" w:rsidR="009311D8" w:rsidRDefault="0093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951D" w14:textId="77777777" w:rsidR="009311D8" w:rsidRPr="00110CBD" w:rsidRDefault="009311D8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D8CA" w14:textId="77777777" w:rsidR="009311D8" w:rsidRPr="008F3500" w:rsidRDefault="009311D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E129EB9" wp14:editId="59CB9713">
          <wp:simplePos x="0" y="0"/>
          <wp:positionH relativeFrom="page">
            <wp:posOffset>570230</wp:posOffset>
          </wp:positionH>
          <wp:positionV relativeFrom="page">
            <wp:posOffset>586988</wp:posOffset>
          </wp:positionV>
          <wp:extent cx="3302635" cy="3454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263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lang w:val="sl-SI"/>
      </w:rPr>
      <w:t>Prešernova cesta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01 478 2000</w:t>
    </w:r>
  </w:p>
  <w:p w14:paraId="11B6A815" w14:textId="77777777" w:rsidR="009311D8" w:rsidRPr="008F3500" w:rsidRDefault="009311D8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01 478 2340, 01 478 2341</w:t>
    </w:r>
    <w:r w:rsidRPr="008F3500">
      <w:rPr>
        <w:rFonts w:cs="Arial"/>
        <w:sz w:val="16"/>
        <w:lang w:val="sl-SI"/>
      </w:rPr>
      <w:t xml:space="preserve"> </w:t>
    </w:r>
  </w:p>
  <w:p w14:paraId="275AFA48" w14:textId="77777777" w:rsidR="009311D8" w:rsidRPr="008F3500" w:rsidRDefault="009311D8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gp.mzz@gov.si</w:t>
    </w:r>
  </w:p>
  <w:p w14:paraId="68406F06" w14:textId="77777777" w:rsidR="009311D8" w:rsidRPr="00F00786" w:rsidRDefault="009311D8" w:rsidP="00F0078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731450"/>
    <w:multiLevelType w:val="hybridMultilevel"/>
    <w:tmpl w:val="909155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C4C134"/>
    <w:multiLevelType w:val="hybridMultilevel"/>
    <w:tmpl w:val="C03E6B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1447CF"/>
    <w:multiLevelType w:val="hybridMultilevel"/>
    <w:tmpl w:val="9E135D6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E5831B"/>
    <w:multiLevelType w:val="hybridMultilevel"/>
    <w:tmpl w:val="20917D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E08FF5"/>
    <w:multiLevelType w:val="hybridMultilevel"/>
    <w:tmpl w:val="9169EE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A9E54C"/>
    <w:multiLevelType w:val="hybridMultilevel"/>
    <w:tmpl w:val="640E42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EFFF32F"/>
    <w:multiLevelType w:val="hybridMultilevel"/>
    <w:tmpl w:val="18EBF84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B6FC465"/>
    <w:multiLevelType w:val="hybridMultilevel"/>
    <w:tmpl w:val="020A59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C9003C4"/>
    <w:multiLevelType w:val="hybridMultilevel"/>
    <w:tmpl w:val="2493D0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3047EC"/>
    <w:multiLevelType w:val="hybridMultilevel"/>
    <w:tmpl w:val="CB4E86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924553"/>
    <w:multiLevelType w:val="multilevel"/>
    <w:tmpl w:val="3D344EF2"/>
    <w:lvl w:ilvl="0">
      <w:start w:val="1"/>
      <w:numFmt w:val="lowerRoman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E6412C"/>
    <w:multiLevelType w:val="multilevel"/>
    <w:tmpl w:val="278A20A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l-SI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ADFA0C"/>
    <w:multiLevelType w:val="hybridMultilevel"/>
    <w:tmpl w:val="EE3E257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1D7B"/>
    <w:multiLevelType w:val="multilevel"/>
    <w:tmpl w:val="6550049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A90CC7"/>
    <w:multiLevelType w:val="multilevel"/>
    <w:tmpl w:val="C1F423FC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1C46B5"/>
    <w:multiLevelType w:val="multilevel"/>
    <w:tmpl w:val="6F022D3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F00003"/>
    <w:multiLevelType w:val="multilevel"/>
    <w:tmpl w:val="A182A10C"/>
    <w:lvl w:ilvl="0">
      <w:start w:val="2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9F20B6"/>
    <w:multiLevelType w:val="hybridMultilevel"/>
    <w:tmpl w:val="40323728"/>
    <w:lvl w:ilvl="0" w:tplc="F95CE5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154C1D"/>
    <w:multiLevelType w:val="multilevel"/>
    <w:tmpl w:val="EDF6A376"/>
    <w:lvl w:ilvl="0">
      <w:start w:val="1"/>
      <w:numFmt w:val="lowerRoman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6F4722"/>
    <w:multiLevelType w:val="hybridMultilevel"/>
    <w:tmpl w:val="B3AC4F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21A57BE"/>
    <w:multiLevelType w:val="multilevel"/>
    <w:tmpl w:val="AA82BD2A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01634A"/>
    <w:multiLevelType w:val="multilevel"/>
    <w:tmpl w:val="C0AC111C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90FA85"/>
    <w:multiLevelType w:val="hybridMultilevel"/>
    <w:tmpl w:val="46F7DC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BF975DD"/>
    <w:multiLevelType w:val="hybridMultilevel"/>
    <w:tmpl w:val="CF44F144"/>
    <w:lvl w:ilvl="0" w:tplc="55B4682C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8A5AC8"/>
    <w:multiLevelType w:val="multilevel"/>
    <w:tmpl w:val="EC1ED0A2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177D88"/>
    <w:multiLevelType w:val="multilevel"/>
    <w:tmpl w:val="39CEE440"/>
    <w:lvl w:ilvl="0">
      <w:start w:val="1"/>
      <w:numFmt w:val="lowerRoman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A710BF"/>
    <w:multiLevelType w:val="multilevel"/>
    <w:tmpl w:val="97483C6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210BC"/>
    <w:multiLevelType w:val="hybridMultilevel"/>
    <w:tmpl w:val="50DEDDFC"/>
    <w:lvl w:ilvl="0" w:tplc="B68484D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57A657"/>
    <w:multiLevelType w:val="hybridMultilevel"/>
    <w:tmpl w:val="6DD358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5EA52C4"/>
    <w:multiLevelType w:val="hybridMultilevel"/>
    <w:tmpl w:val="CEBDB6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51637"/>
    <w:multiLevelType w:val="hybridMultilevel"/>
    <w:tmpl w:val="D130AF82"/>
    <w:lvl w:ilvl="0" w:tplc="3798415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B">
      <w:start w:val="1"/>
      <w:numFmt w:val="lowerRoman"/>
      <w:lvlText w:val="%2."/>
      <w:lvlJc w:val="righ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D74DF"/>
    <w:multiLevelType w:val="multilevel"/>
    <w:tmpl w:val="5F82663E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F263C3"/>
    <w:multiLevelType w:val="multilevel"/>
    <w:tmpl w:val="FD9609D4"/>
    <w:lvl w:ilvl="0">
      <w:start w:val="1"/>
      <w:numFmt w:val="lowerRoman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EF7323"/>
    <w:multiLevelType w:val="multilevel"/>
    <w:tmpl w:val="82B03E02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C2FBB"/>
    <w:multiLevelType w:val="hybridMultilevel"/>
    <w:tmpl w:val="C88ACAC4"/>
    <w:lvl w:ilvl="0" w:tplc="B68484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411C7"/>
    <w:multiLevelType w:val="hybridMultilevel"/>
    <w:tmpl w:val="48A40BEE"/>
    <w:lvl w:ilvl="0" w:tplc="2D78D8A2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67A4D"/>
    <w:multiLevelType w:val="multilevel"/>
    <w:tmpl w:val="57AE1BF2"/>
    <w:lvl w:ilvl="0">
      <w:start w:val="1"/>
      <w:numFmt w:val="lowerRoman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D23C2D"/>
    <w:multiLevelType w:val="hybridMultilevel"/>
    <w:tmpl w:val="8A9AAABA"/>
    <w:lvl w:ilvl="0" w:tplc="EDAC7E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A488E"/>
    <w:multiLevelType w:val="multilevel"/>
    <w:tmpl w:val="6D7C9960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770384"/>
    <w:multiLevelType w:val="hybridMultilevel"/>
    <w:tmpl w:val="63D8F0E4"/>
    <w:lvl w:ilvl="0" w:tplc="EDE2B0A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F6A73"/>
    <w:multiLevelType w:val="multilevel"/>
    <w:tmpl w:val="A814AA9C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7"/>
  </w:num>
  <w:num w:numId="3">
    <w:abstractNumId w:val="25"/>
  </w:num>
  <w:num w:numId="4">
    <w:abstractNumId w:val="18"/>
  </w:num>
  <w:num w:numId="5">
    <w:abstractNumId w:val="41"/>
  </w:num>
  <w:num w:numId="6">
    <w:abstractNumId w:val="43"/>
  </w:num>
  <w:num w:numId="7">
    <w:abstractNumId w:val="1"/>
  </w:num>
  <w:num w:numId="8">
    <w:abstractNumId w:val="30"/>
  </w:num>
  <w:num w:numId="9">
    <w:abstractNumId w:val="6"/>
  </w:num>
  <w:num w:numId="10">
    <w:abstractNumId w:val="33"/>
  </w:num>
  <w:num w:numId="11">
    <w:abstractNumId w:val="5"/>
  </w:num>
  <w:num w:numId="12">
    <w:abstractNumId w:val="3"/>
  </w:num>
  <w:num w:numId="13">
    <w:abstractNumId w:val="17"/>
  </w:num>
  <w:num w:numId="14">
    <w:abstractNumId w:val="2"/>
  </w:num>
  <w:num w:numId="15">
    <w:abstractNumId w:val="20"/>
  </w:num>
  <w:num w:numId="16">
    <w:abstractNumId w:val="8"/>
  </w:num>
  <w:num w:numId="17">
    <w:abstractNumId w:val="23"/>
  </w:num>
  <w:num w:numId="18">
    <w:abstractNumId w:val="39"/>
  </w:num>
  <w:num w:numId="19">
    <w:abstractNumId w:val="0"/>
  </w:num>
  <w:num w:numId="20">
    <w:abstractNumId w:val="24"/>
  </w:num>
  <w:num w:numId="21">
    <w:abstractNumId w:val="7"/>
  </w:num>
  <w:num w:numId="22">
    <w:abstractNumId w:val="9"/>
  </w:num>
  <w:num w:numId="23">
    <w:abstractNumId w:val="4"/>
  </w:num>
  <w:num w:numId="24">
    <w:abstractNumId w:val="31"/>
  </w:num>
  <w:num w:numId="25">
    <w:abstractNumId w:val="12"/>
  </w:num>
  <w:num w:numId="26">
    <w:abstractNumId w:val="42"/>
  </w:num>
  <w:num w:numId="27">
    <w:abstractNumId w:val="10"/>
  </w:num>
  <w:num w:numId="28">
    <w:abstractNumId w:val="26"/>
  </w:num>
  <w:num w:numId="29">
    <w:abstractNumId w:val="14"/>
  </w:num>
  <w:num w:numId="30">
    <w:abstractNumId w:val="22"/>
  </w:num>
  <w:num w:numId="31">
    <w:abstractNumId w:val="40"/>
  </w:num>
  <w:num w:numId="32">
    <w:abstractNumId w:val="11"/>
  </w:num>
  <w:num w:numId="33">
    <w:abstractNumId w:val="44"/>
  </w:num>
  <w:num w:numId="34">
    <w:abstractNumId w:val="15"/>
  </w:num>
  <w:num w:numId="35">
    <w:abstractNumId w:val="28"/>
  </w:num>
  <w:num w:numId="36">
    <w:abstractNumId w:val="16"/>
  </w:num>
  <w:num w:numId="37">
    <w:abstractNumId w:val="19"/>
  </w:num>
  <w:num w:numId="38">
    <w:abstractNumId w:val="36"/>
  </w:num>
  <w:num w:numId="39">
    <w:abstractNumId w:val="34"/>
  </w:num>
  <w:num w:numId="40">
    <w:abstractNumId w:val="35"/>
  </w:num>
  <w:num w:numId="41">
    <w:abstractNumId w:val="13"/>
  </w:num>
  <w:num w:numId="42">
    <w:abstractNumId w:val="21"/>
  </w:num>
  <w:num w:numId="43">
    <w:abstractNumId w:val="27"/>
  </w:num>
  <w:num w:numId="44">
    <w:abstractNumId w:val="38"/>
  </w:num>
  <w:num w:numId="45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21"/>
    <w:rsid w:val="00005DFA"/>
    <w:rsid w:val="00023A88"/>
    <w:rsid w:val="000304DF"/>
    <w:rsid w:val="00056E85"/>
    <w:rsid w:val="00064FAC"/>
    <w:rsid w:val="00084013"/>
    <w:rsid w:val="000A2316"/>
    <w:rsid w:val="000A7238"/>
    <w:rsid w:val="000E3B4B"/>
    <w:rsid w:val="000E4C94"/>
    <w:rsid w:val="000F057C"/>
    <w:rsid w:val="000F4FA2"/>
    <w:rsid w:val="000F60BB"/>
    <w:rsid w:val="00101022"/>
    <w:rsid w:val="00103E99"/>
    <w:rsid w:val="00113FE5"/>
    <w:rsid w:val="00121171"/>
    <w:rsid w:val="001219E8"/>
    <w:rsid w:val="00124A61"/>
    <w:rsid w:val="00126245"/>
    <w:rsid w:val="00127676"/>
    <w:rsid w:val="00132622"/>
    <w:rsid w:val="001357B2"/>
    <w:rsid w:val="00143626"/>
    <w:rsid w:val="0017478F"/>
    <w:rsid w:val="00176FBC"/>
    <w:rsid w:val="0018345F"/>
    <w:rsid w:val="001A1C38"/>
    <w:rsid w:val="001D1554"/>
    <w:rsid w:val="001F17D9"/>
    <w:rsid w:val="00202A77"/>
    <w:rsid w:val="002175FF"/>
    <w:rsid w:val="0024201F"/>
    <w:rsid w:val="00256164"/>
    <w:rsid w:val="00265A0E"/>
    <w:rsid w:val="00270748"/>
    <w:rsid w:val="00271CE5"/>
    <w:rsid w:val="002777D9"/>
    <w:rsid w:val="00282020"/>
    <w:rsid w:val="00292835"/>
    <w:rsid w:val="00296511"/>
    <w:rsid w:val="002A1AFE"/>
    <w:rsid w:val="002A2B69"/>
    <w:rsid w:val="002F1A57"/>
    <w:rsid w:val="00302451"/>
    <w:rsid w:val="003170EB"/>
    <w:rsid w:val="00326940"/>
    <w:rsid w:val="00346840"/>
    <w:rsid w:val="00352E12"/>
    <w:rsid w:val="003538B1"/>
    <w:rsid w:val="00361785"/>
    <w:rsid w:val="003636BF"/>
    <w:rsid w:val="00371442"/>
    <w:rsid w:val="0038419D"/>
    <w:rsid w:val="003845B4"/>
    <w:rsid w:val="003867D6"/>
    <w:rsid w:val="00387B1A"/>
    <w:rsid w:val="00392339"/>
    <w:rsid w:val="003A042B"/>
    <w:rsid w:val="003A65E8"/>
    <w:rsid w:val="003C43DE"/>
    <w:rsid w:val="003C5EE5"/>
    <w:rsid w:val="003C60F3"/>
    <w:rsid w:val="003E1C74"/>
    <w:rsid w:val="003F4E22"/>
    <w:rsid w:val="003F5511"/>
    <w:rsid w:val="004017DB"/>
    <w:rsid w:val="004035ED"/>
    <w:rsid w:val="00412C8B"/>
    <w:rsid w:val="00446921"/>
    <w:rsid w:val="004657EE"/>
    <w:rsid w:val="00467622"/>
    <w:rsid w:val="00477C08"/>
    <w:rsid w:val="0048483F"/>
    <w:rsid w:val="004A03BC"/>
    <w:rsid w:val="004B232F"/>
    <w:rsid w:val="004B4438"/>
    <w:rsid w:val="004C2962"/>
    <w:rsid w:val="0051682C"/>
    <w:rsid w:val="00520756"/>
    <w:rsid w:val="00526246"/>
    <w:rsid w:val="00540F5A"/>
    <w:rsid w:val="00542117"/>
    <w:rsid w:val="00542CC0"/>
    <w:rsid w:val="005542CC"/>
    <w:rsid w:val="00555767"/>
    <w:rsid w:val="005611CE"/>
    <w:rsid w:val="005621A7"/>
    <w:rsid w:val="00564A05"/>
    <w:rsid w:val="00567106"/>
    <w:rsid w:val="005724D7"/>
    <w:rsid w:val="00572FC9"/>
    <w:rsid w:val="005913DE"/>
    <w:rsid w:val="005A59BF"/>
    <w:rsid w:val="005B5589"/>
    <w:rsid w:val="005E1D3C"/>
    <w:rsid w:val="00600DFE"/>
    <w:rsid w:val="00615201"/>
    <w:rsid w:val="00625AE6"/>
    <w:rsid w:val="00630CF0"/>
    <w:rsid w:val="00632253"/>
    <w:rsid w:val="00633EBE"/>
    <w:rsid w:val="00642714"/>
    <w:rsid w:val="006455CE"/>
    <w:rsid w:val="00651801"/>
    <w:rsid w:val="006557C6"/>
    <w:rsid w:val="00655841"/>
    <w:rsid w:val="00667CCE"/>
    <w:rsid w:val="00671E7F"/>
    <w:rsid w:val="00681B6D"/>
    <w:rsid w:val="00697A40"/>
    <w:rsid w:val="006A0A03"/>
    <w:rsid w:val="006D7851"/>
    <w:rsid w:val="006E4FB8"/>
    <w:rsid w:val="006E5C18"/>
    <w:rsid w:val="00713E88"/>
    <w:rsid w:val="007213B2"/>
    <w:rsid w:val="00726C76"/>
    <w:rsid w:val="00733017"/>
    <w:rsid w:val="007334C6"/>
    <w:rsid w:val="00734866"/>
    <w:rsid w:val="00747AD9"/>
    <w:rsid w:val="007515B7"/>
    <w:rsid w:val="0075315B"/>
    <w:rsid w:val="00783310"/>
    <w:rsid w:val="00785FCA"/>
    <w:rsid w:val="007A4A6D"/>
    <w:rsid w:val="007A5999"/>
    <w:rsid w:val="007B4379"/>
    <w:rsid w:val="007C1880"/>
    <w:rsid w:val="007D1BCF"/>
    <w:rsid w:val="007D683E"/>
    <w:rsid w:val="007D75CF"/>
    <w:rsid w:val="007E0440"/>
    <w:rsid w:val="007E6CDE"/>
    <w:rsid w:val="007E6DC5"/>
    <w:rsid w:val="007F7F2F"/>
    <w:rsid w:val="00815925"/>
    <w:rsid w:val="00837BF5"/>
    <w:rsid w:val="00850A54"/>
    <w:rsid w:val="00871580"/>
    <w:rsid w:val="0088043C"/>
    <w:rsid w:val="00884889"/>
    <w:rsid w:val="008906C9"/>
    <w:rsid w:val="008B5212"/>
    <w:rsid w:val="008C336E"/>
    <w:rsid w:val="008C5738"/>
    <w:rsid w:val="008D04F0"/>
    <w:rsid w:val="008D3F32"/>
    <w:rsid w:val="008F3500"/>
    <w:rsid w:val="00904C0D"/>
    <w:rsid w:val="00914DB4"/>
    <w:rsid w:val="00924E3C"/>
    <w:rsid w:val="009311D8"/>
    <w:rsid w:val="009612BB"/>
    <w:rsid w:val="00961CCD"/>
    <w:rsid w:val="00962867"/>
    <w:rsid w:val="00970455"/>
    <w:rsid w:val="009A1EFC"/>
    <w:rsid w:val="009A6F3F"/>
    <w:rsid w:val="009B21D8"/>
    <w:rsid w:val="009B50D9"/>
    <w:rsid w:val="009C740A"/>
    <w:rsid w:val="009E0E16"/>
    <w:rsid w:val="009E2325"/>
    <w:rsid w:val="009E6297"/>
    <w:rsid w:val="00A0744F"/>
    <w:rsid w:val="00A125C5"/>
    <w:rsid w:val="00A2451C"/>
    <w:rsid w:val="00A33BA9"/>
    <w:rsid w:val="00A352BE"/>
    <w:rsid w:val="00A451DC"/>
    <w:rsid w:val="00A46F33"/>
    <w:rsid w:val="00A508AA"/>
    <w:rsid w:val="00A65EE7"/>
    <w:rsid w:val="00A70133"/>
    <w:rsid w:val="00A770A6"/>
    <w:rsid w:val="00A811B0"/>
    <w:rsid w:val="00A813B1"/>
    <w:rsid w:val="00A904FE"/>
    <w:rsid w:val="00A90DBD"/>
    <w:rsid w:val="00AB36C4"/>
    <w:rsid w:val="00AC32B2"/>
    <w:rsid w:val="00AC4E6B"/>
    <w:rsid w:val="00AC6DBE"/>
    <w:rsid w:val="00AD70D2"/>
    <w:rsid w:val="00AE79E9"/>
    <w:rsid w:val="00AF22D0"/>
    <w:rsid w:val="00AF3352"/>
    <w:rsid w:val="00AF5C32"/>
    <w:rsid w:val="00B17141"/>
    <w:rsid w:val="00B31575"/>
    <w:rsid w:val="00B41A36"/>
    <w:rsid w:val="00B66102"/>
    <w:rsid w:val="00B8547D"/>
    <w:rsid w:val="00BA4E6E"/>
    <w:rsid w:val="00BB3E1F"/>
    <w:rsid w:val="00BD5695"/>
    <w:rsid w:val="00BD7056"/>
    <w:rsid w:val="00BE0511"/>
    <w:rsid w:val="00BF2059"/>
    <w:rsid w:val="00BF2DC1"/>
    <w:rsid w:val="00BF3A5E"/>
    <w:rsid w:val="00C205B4"/>
    <w:rsid w:val="00C250D5"/>
    <w:rsid w:val="00C31E2F"/>
    <w:rsid w:val="00C32D03"/>
    <w:rsid w:val="00C32D08"/>
    <w:rsid w:val="00C35666"/>
    <w:rsid w:val="00C364BE"/>
    <w:rsid w:val="00C430B5"/>
    <w:rsid w:val="00C67F19"/>
    <w:rsid w:val="00C754E2"/>
    <w:rsid w:val="00C92898"/>
    <w:rsid w:val="00C9351E"/>
    <w:rsid w:val="00CA4340"/>
    <w:rsid w:val="00CC246F"/>
    <w:rsid w:val="00CC6BE9"/>
    <w:rsid w:val="00CE0368"/>
    <w:rsid w:val="00CE14BA"/>
    <w:rsid w:val="00CE1C41"/>
    <w:rsid w:val="00CE2B11"/>
    <w:rsid w:val="00CE5238"/>
    <w:rsid w:val="00CE7514"/>
    <w:rsid w:val="00CF1C70"/>
    <w:rsid w:val="00D14841"/>
    <w:rsid w:val="00D17221"/>
    <w:rsid w:val="00D20292"/>
    <w:rsid w:val="00D248DE"/>
    <w:rsid w:val="00D27A7F"/>
    <w:rsid w:val="00D33DD3"/>
    <w:rsid w:val="00D50E2D"/>
    <w:rsid w:val="00D55273"/>
    <w:rsid w:val="00D67B93"/>
    <w:rsid w:val="00D75D0C"/>
    <w:rsid w:val="00D77DB2"/>
    <w:rsid w:val="00D8513D"/>
    <w:rsid w:val="00D8542D"/>
    <w:rsid w:val="00DC4928"/>
    <w:rsid w:val="00DC6A71"/>
    <w:rsid w:val="00DD2CD1"/>
    <w:rsid w:val="00DD6735"/>
    <w:rsid w:val="00E0357D"/>
    <w:rsid w:val="00E16E67"/>
    <w:rsid w:val="00E21E69"/>
    <w:rsid w:val="00E25237"/>
    <w:rsid w:val="00E313E4"/>
    <w:rsid w:val="00E34E35"/>
    <w:rsid w:val="00E822CA"/>
    <w:rsid w:val="00E85D44"/>
    <w:rsid w:val="00E8796C"/>
    <w:rsid w:val="00EA1A27"/>
    <w:rsid w:val="00EA7753"/>
    <w:rsid w:val="00EB37A7"/>
    <w:rsid w:val="00ED1C3E"/>
    <w:rsid w:val="00ED4F7C"/>
    <w:rsid w:val="00EF5C02"/>
    <w:rsid w:val="00F00786"/>
    <w:rsid w:val="00F1242E"/>
    <w:rsid w:val="00F15421"/>
    <w:rsid w:val="00F240BB"/>
    <w:rsid w:val="00F34C13"/>
    <w:rsid w:val="00F4782B"/>
    <w:rsid w:val="00F51454"/>
    <w:rsid w:val="00F57FED"/>
    <w:rsid w:val="00FC2A67"/>
    <w:rsid w:val="00FC6465"/>
    <w:rsid w:val="00FE3AA6"/>
    <w:rsid w:val="00FF68BC"/>
    <w:rsid w:val="00FF782C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9C6A3F6"/>
  <w15:docId w15:val="{A16B50C9-98A2-49C4-9781-28670819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767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57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erChar">
    <w:name w:val="Header Char"/>
    <w:basedOn w:val="DefaultParagraphFont"/>
    <w:link w:val="Header"/>
    <w:rsid w:val="000E3B4B"/>
    <w:rPr>
      <w:rFonts w:ascii="Arial" w:hAnsi="Arial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555767"/>
    <w:rPr>
      <w:rFonts w:ascii="Calibri Light" w:hAnsi="Calibri Light"/>
      <w:b/>
      <w:bCs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555767"/>
    <w:pPr>
      <w:tabs>
        <w:tab w:val="left" w:pos="5812"/>
      </w:tabs>
      <w:spacing w:line="240" w:lineRule="auto"/>
      <w:ind w:left="360"/>
      <w:jc w:val="both"/>
    </w:pPr>
    <w:rPr>
      <w:rFonts w:ascii="Times New Roman" w:hAnsi="Times New Roman"/>
      <w:bCs/>
      <w:i/>
      <w:iCs/>
      <w:sz w:val="24"/>
      <w:szCs w:val="20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555767"/>
    <w:rPr>
      <w:bCs/>
      <w:i/>
      <w:iCs/>
      <w:sz w:val="24"/>
      <w:lang w:eastAsia="en-US"/>
    </w:rPr>
  </w:style>
  <w:style w:type="paragraph" w:styleId="NoSpacing">
    <w:name w:val="No Spacing"/>
    <w:aliases w:val="Clips Body,No Spacing1,ARTICLE TEXT,Medium Grid 21,Spacing,ISSUE AREA,Nessuna spaziatura,SUBHEADING,B,Medium Shading 1 - Accent 21,No Spacing2,Poglavje/besedilo,Body Copy flush left,Brez razmikov1,Medium Shading 1 Accent 1,No Spacing3"/>
    <w:link w:val="NoSpacingChar"/>
    <w:uiPriority w:val="1"/>
    <w:qFormat/>
    <w:rsid w:val="00AF5C32"/>
    <w:pPr>
      <w:tabs>
        <w:tab w:val="left" w:pos="850"/>
        <w:tab w:val="left" w:pos="1191"/>
        <w:tab w:val="left" w:pos="1531"/>
      </w:tabs>
      <w:jc w:val="both"/>
    </w:pPr>
    <w:rPr>
      <w:rFonts w:eastAsia="MS Mincho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ED4F7C"/>
    <w:pPr>
      <w:ind w:left="720"/>
      <w:contextualSpacing/>
    </w:pPr>
  </w:style>
  <w:style w:type="character" w:customStyle="1" w:styleId="Heading1Char">
    <w:name w:val="Heading 1 Char"/>
    <w:aliases w:val="NASLOV Char"/>
    <w:basedOn w:val="DefaultParagraphFont"/>
    <w:link w:val="Heading1"/>
    <w:rsid w:val="00467622"/>
    <w:rPr>
      <w:rFonts w:ascii="Arial" w:hAnsi="Arial"/>
      <w:b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467622"/>
    <w:pPr>
      <w:spacing w:after="120" w:line="260" w:lineRule="atLeast"/>
    </w:pPr>
    <w:rPr>
      <w:rFonts w:cs="Arial"/>
      <w:lang w:val="sl-SI"/>
    </w:rPr>
  </w:style>
  <w:style w:type="character" w:customStyle="1" w:styleId="BodyTextChar">
    <w:name w:val="Body Text Char"/>
    <w:basedOn w:val="DefaultParagraphFont"/>
    <w:link w:val="BodyText"/>
    <w:rsid w:val="00467622"/>
    <w:rPr>
      <w:rFonts w:ascii="Arial" w:hAnsi="Arial" w:cs="Arial"/>
      <w:szCs w:val="24"/>
      <w:lang w:eastAsia="en-US"/>
    </w:rPr>
  </w:style>
  <w:style w:type="paragraph" w:styleId="BodyText3">
    <w:name w:val="Body Text 3"/>
    <w:basedOn w:val="Normal"/>
    <w:link w:val="BodyText3Char"/>
    <w:rsid w:val="00467622"/>
    <w:pPr>
      <w:spacing w:after="120" w:line="240" w:lineRule="auto"/>
    </w:pPr>
    <w:rPr>
      <w:rFonts w:ascii="Times New Roman" w:hAnsi="Times New Roman"/>
      <w:sz w:val="16"/>
      <w:szCs w:val="16"/>
      <w:lang w:val="sl-SI"/>
    </w:rPr>
  </w:style>
  <w:style w:type="character" w:customStyle="1" w:styleId="BodyText3Char">
    <w:name w:val="Body Text 3 Char"/>
    <w:basedOn w:val="DefaultParagraphFont"/>
    <w:link w:val="BodyText3"/>
    <w:rsid w:val="00467622"/>
    <w:rPr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467622"/>
    <w:pPr>
      <w:spacing w:line="240" w:lineRule="auto"/>
    </w:pPr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67622"/>
    <w:rPr>
      <w:rFonts w:ascii="Courier New" w:hAnsi="Courier New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C0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C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5C02"/>
    <w:rPr>
      <w:vertAlign w:val="superscript"/>
    </w:rPr>
  </w:style>
  <w:style w:type="paragraph" w:customStyle="1" w:styleId="Style1">
    <w:name w:val="Style1"/>
    <w:basedOn w:val="Normal"/>
    <w:rsid w:val="003C60F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eastAsia="MS Mincho" w:hAnsi="Times New Roman"/>
      <w:sz w:val="24"/>
      <w:lang w:val="en-GB" w:eastAsia="en-GB"/>
    </w:rPr>
  </w:style>
  <w:style w:type="paragraph" w:customStyle="1" w:styleId="Style3">
    <w:name w:val="Style3"/>
    <w:basedOn w:val="Normal"/>
    <w:rsid w:val="003C60F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MS Mincho" w:hAnsi="Times New Roman"/>
      <w:sz w:val="24"/>
      <w:lang w:val="en-GB" w:eastAsia="en-GB"/>
    </w:rPr>
  </w:style>
  <w:style w:type="paragraph" w:customStyle="1" w:styleId="Style4">
    <w:name w:val="Style4"/>
    <w:basedOn w:val="Normal"/>
    <w:rsid w:val="003C60F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eastAsia="MS Mincho" w:hAnsi="Times New Roman"/>
      <w:sz w:val="24"/>
      <w:lang w:val="en-GB" w:eastAsia="en-GB"/>
    </w:rPr>
  </w:style>
  <w:style w:type="paragraph" w:customStyle="1" w:styleId="Style2">
    <w:name w:val="Style2"/>
    <w:basedOn w:val="Normal"/>
    <w:rsid w:val="003C60F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MS Mincho" w:hAnsi="Times New Roman"/>
      <w:sz w:val="24"/>
      <w:lang w:val="en-GB" w:eastAsia="en-GB"/>
    </w:rPr>
  </w:style>
  <w:style w:type="character" w:customStyle="1" w:styleId="15">
    <w:name w:val="15"/>
    <w:basedOn w:val="DefaultParagraphFont"/>
    <w:rsid w:val="003C60F3"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DefaultParagraphFont"/>
    <w:rsid w:val="003C60F3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E35"/>
    <w:pPr>
      <w:spacing w:line="240" w:lineRule="auto"/>
    </w:pPr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35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E35"/>
    <w:pPr>
      <w:spacing w:after="160" w:line="240" w:lineRule="auto"/>
    </w:pPr>
    <w:rPr>
      <w:rFonts w:asciiTheme="minorHAnsi" w:eastAsiaTheme="minorHAnsi" w:hAnsiTheme="minorHAnsi" w:cstheme="minorBidi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E35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E3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ablecaption">
    <w:name w:val="Table caption_"/>
    <w:basedOn w:val="DefaultParagraphFont"/>
    <w:link w:val="Tablecaption0"/>
    <w:rsid w:val="00615201"/>
    <w:rPr>
      <w:rFonts w:ascii="Arial" w:eastAsia="Arial" w:hAnsi="Arial" w:cs="Arial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15201"/>
    <w:pPr>
      <w:widowControl w:val="0"/>
      <w:shd w:val="clear" w:color="auto" w:fill="FFFFFF"/>
      <w:spacing w:line="240" w:lineRule="auto"/>
    </w:pPr>
    <w:rPr>
      <w:rFonts w:eastAsia="Arial" w:cs="Arial"/>
      <w:szCs w:val="20"/>
      <w:lang w:val="sl-SI" w:eastAsia="sl-SI"/>
    </w:rPr>
  </w:style>
  <w:style w:type="character" w:customStyle="1" w:styleId="Other">
    <w:name w:val="Other_"/>
    <w:basedOn w:val="DefaultParagraphFont"/>
    <w:link w:val="Other0"/>
    <w:rsid w:val="00615201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615201"/>
    <w:pPr>
      <w:widowControl w:val="0"/>
      <w:shd w:val="clear" w:color="auto" w:fill="FFFFFF"/>
      <w:spacing w:after="220" w:line="271" w:lineRule="auto"/>
    </w:pPr>
    <w:rPr>
      <w:rFonts w:eastAsia="Arial" w:cs="Arial"/>
      <w:szCs w:val="20"/>
      <w:lang w:val="sl-SI" w:eastAsia="sl-SI"/>
    </w:rPr>
  </w:style>
  <w:style w:type="paragraph" w:styleId="Revision">
    <w:name w:val="Revision"/>
    <w:hidden/>
    <w:uiPriority w:val="99"/>
    <w:semiHidden/>
    <w:rsid w:val="00E822CA"/>
    <w:rPr>
      <w:rFonts w:ascii="Arial" w:hAnsi="Arial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2CA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E16E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SpacingChar">
    <w:name w:val="No Spacing Char"/>
    <w:aliases w:val="Clips Body Char,No Spacing1 Char,ARTICLE TEXT Char,Medium Grid 21 Char,Spacing Char,ISSUE AREA Char,Nessuna spaziatura Char,SUBHEADING Char,B Char,Medium Shading 1 - Accent 21 Char,No Spacing2 Char,Poglavje/besedilo Char,No Spacing3 Char"/>
    <w:link w:val="NoSpacing"/>
    <w:uiPriority w:val="1"/>
    <w:qFormat/>
    <w:locked/>
    <w:rsid w:val="00E16E67"/>
    <w:rPr>
      <w:rFonts w:eastAsia="MS Mincho"/>
      <w:sz w:val="22"/>
      <w:szCs w:val="22"/>
      <w:lang w:val="en-GB" w:eastAsia="zh-CN"/>
    </w:rPr>
  </w:style>
  <w:style w:type="character" w:customStyle="1" w:styleId="Heading10">
    <w:name w:val="Heading #1_"/>
    <w:basedOn w:val="DefaultParagraphFont"/>
    <w:link w:val="Heading11"/>
    <w:rsid w:val="00D55273"/>
    <w:rPr>
      <w:b/>
      <w:bCs/>
      <w:sz w:val="28"/>
      <w:szCs w:val="2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55273"/>
    <w:pPr>
      <w:widowControl w:val="0"/>
      <w:shd w:val="clear" w:color="auto" w:fill="FFFFFF"/>
      <w:spacing w:line="334" w:lineRule="auto"/>
      <w:jc w:val="center"/>
      <w:outlineLvl w:val="0"/>
    </w:pPr>
    <w:rPr>
      <w:rFonts w:ascii="Times New Roman" w:hAnsi="Times New Roman"/>
      <w:b/>
      <w:bCs/>
      <w:sz w:val="28"/>
      <w:szCs w:val="28"/>
      <w:lang w:val="sl-SI" w:eastAsia="sl-SI"/>
    </w:rPr>
  </w:style>
  <w:style w:type="character" w:customStyle="1" w:styleId="Heading2">
    <w:name w:val="Heading #2_"/>
    <w:basedOn w:val="DefaultParagraphFont"/>
    <w:link w:val="Heading20"/>
    <w:rsid w:val="006E5C18"/>
    <w:rPr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6E5C18"/>
    <w:pPr>
      <w:widowControl w:val="0"/>
      <w:shd w:val="clear" w:color="auto" w:fill="FFFFFF"/>
      <w:spacing w:after="280" w:line="276" w:lineRule="auto"/>
      <w:outlineLvl w:val="1"/>
    </w:pPr>
    <w:rPr>
      <w:rFonts w:ascii="Times New Roman" w:hAnsi="Times New Roman"/>
      <w:b/>
      <w:bCs/>
      <w:sz w:val="22"/>
      <w:szCs w:val="22"/>
      <w:lang w:val="sl-SI" w:eastAsia="sl-SI"/>
    </w:rPr>
  </w:style>
  <w:style w:type="character" w:customStyle="1" w:styleId="Tableofcontents">
    <w:name w:val="Table of contents_"/>
    <w:basedOn w:val="DefaultParagraphFont"/>
    <w:link w:val="Tableofcontents0"/>
    <w:rsid w:val="005913DE"/>
    <w:rPr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5913DE"/>
    <w:pPr>
      <w:widowControl w:val="0"/>
      <w:shd w:val="clear" w:color="auto" w:fill="FFFFFF"/>
      <w:spacing w:line="240" w:lineRule="auto"/>
    </w:pPr>
    <w:rPr>
      <w:rFonts w:ascii="Times New Roman" w:hAnsi="Times New Roman"/>
      <w:sz w:val="22"/>
      <w:szCs w:val="22"/>
      <w:lang w:val="sl-SI" w:eastAsia="sl-SI"/>
    </w:rPr>
  </w:style>
  <w:style w:type="character" w:customStyle="1" w:styleId="Footnote">
    <w:name w:val="Footnote_"/>
    <w:basedOn w:val="DefaultParagraphFont"/>
    <w:link w:val="Footnote0"/>
    <w:rsid w:val="00A352BE"/>
    <w:rPr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A352BE"/>
    <w:pPr>
      <w:widowControl w:val="0"/>
      <w:shd w:val="clear" w:color="auto" w:fill="FFFFFF"/>
      <w:spacing w:line="245" w:lineRule="auto"/>
    </w:pPr>
    <w:rPr>
      <w:rFonts w:ascii="Times New Roman" w:hAnsi="Times New Roman"/>
      <w:sz w:val="14"/>
      <w:szCs w:val="1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23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649A-565A-4293-894D-41059250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1069</Words>
  <Characters>6784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MZZ</dc:creator>
  <cp:lastModifiedBy>MZZ</cp:lastModifiedBy>
  <cp:revision>9</cp:revision>
  <cp:lastPrinted>2025-12-30T13:02:00Z</cp:lastPrinted>
  <dcterms:created xsi:type="dcterms:W3CDTF">2025-12-30T12:53:00Z</dcterms:created>
  <dcterms:modified xsi:type="dcterms:W3CDTF">2025-12-30T13:56:00Z</dcterms:modified>
</cp:coreProperties>
</file>