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6B4D" w14:textId="2EE402DA" w:rsidR="00EA4D1A" w:rsidRPr="007D06C7" w:rsidRDefault="00EA4D1A" w:rsidP="00EA4D1A">
      <w:pPr>
        <w:autoSpaceDE w:val="0"/>
        <w:autoSpaceDN w:val="0"/>
        <w:adjustRightInd w:val="0"/>
        <w:spacing w:line="240" w:lineRule="auto"/>
        <w:rPr>
          <w:rFonts w:ascii="Republika" w:hAnsi="Republika"/>
        </w:rPr>
      </w:pPr>
      <w:r>
        <w:rPr>
          <w:noProof/>
          <w:lang w:eastAsia="sl-SI"/>
        </w:rPr>
        <mc:AlternateContent>
          <mc:Choice Requires="wps">
            <w:drawing>
              <wp:anchor distT="4294967293" distB="4294967293" distL="114300" distR="114300" simplePos="0" relativeHeight="251661824" behindDoc="1" locked="0" layoutInCell="0" allowOverlap="1" wp14:anchorId="4862DF70" wp14:editId="1422AE12">
                <wp:simplePos x="0" y="0"/>
                <wp:positionH relativeFrom="column">
                  <wp:posOffset>-431800</wp:posOffset>
                </wp:positionH>
                <wp:positionV relativeFrom="page">
                  <wp:posOffset>3600449</wp:posOffset>
                </wp:positionV>
                <wp:extent cx="252095" cy="0"/>
                <wp:effectExtent l="0" t="0" r="14605"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40347E" id="Raven povezovalnik 3"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K/9Aaz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Pr="007D06C7">
        <w:rPr>
          <w:rFonts w:ascii="Republika" w:hAnsi="Republika"/>
        </w:rPr>
        <w:t>REPUBLIKA SLOVENIJA</w:t>
      </w:r>
      <w:r>
        <w:rPr>
          <w:rFonts w:ascii="Republika" w:hAnsi="Republika"/>
        </w:rPr>
        <w:t xml:space="preserve">                                         R</w:t>
      </w:r>
      <w:r w:rsidRPr="007D06C7">
        <w:rPr>
          <w:rFonts w:ascii="Republika" w:hAnsi="Republika"/>
        </w:rPr>
        <w:t>EPUBLIKA SLOVENIJA</w:t>
      </w:r>
    </w:p>
    <w:p w14:paraId="042D2829" w14:textId="3D336200" w:rsidR="00EA4D1A" w:rsidRPr="007D06C7" w:rsidRDefault="00EA4D1A" w:rsidP="00EA4D1A">
      <w:pPr>
        <w:pStyle w:val="Glava"/>
        <w:tabs>
          <w:tab w:val="left" w:pos="5112"/>
        </w:tabs>
        <w:spacing w:after="120" w:line="240" w:lineRule="exact"/>
        <w:jc w:val="left"/>
        <w:rPr>
          <w:rFonts w:ascii="Republika" w:hAnsi="Republika"/>
          <w:b/>
          <w:caps/>
        </w:rPr>
      </w:pPr>
      <w:r w:rsidRPr="007D06C7">
        <w:rPr>
          <w:rFonts w:ascii="Republika" w:hAnsi="Republika"/>
          <w:b/>
          <w:caps/>
        </w:rPr>
        <w:t>Ministrstvo za kmetijstvo,</w:t>
      </w:r>
      <w:r>
        <w:rPr>
          <w:rFonts w:ascii="Republika" w:hAnsi="Republika"/>
          <w:b/>
          <w:caps/>
        </w:rPr>
        <w:t xml:space="preserve">                              </w:t>
      </w:r>
      <w:r w:rsidRPr="007D06C7">
        <w:rPr>
          <w:rFonts w:ascii="Republika" w:hAnsi="Republika"/>
          <w:b/>
          <w:caps/>
        </w:rPr>
        <w:t>MINISTRSTVO ZA KOHEZIJO IN</w:t>
      </w:r>
      <w:r w:rsidRPr="007D06C7">
        <w:rPr>
          <w:rFonts w:ascii="Republika" w:hAnsi="Republika"/>
          <w:b/>
          <w:caps/>
        </w:rPr>
        <w:br/>
        <w:t>GOZDARSTVO IN PREHRANO</w:t>
      </w:r>
      <w:r>
        <w:rPr>
          <w:rFonts w:ascii="Republika" w:hAnsi="Republika"/>
          <w:b/>
          <w:caps/>
        </w:rPr>
        <w:t xml:space="preserve">                                  </w:t>
      </w:r>
      <w:r w:rsidRPr="007D06C7">
        <w:rPr>
          <w:rFonts w:ascii="Republika" w:hAnsi="Republika"/>
          <w:b/>
          <w:caps/>
        </w:rPr>
        <w:t>REGIONALNI RAZVOJ</w:t>
      </w:r>
    </w:p>
    <w:p w14:paraId="4E2A5099" w14:textId="6D522A49" w:rsidR="00EA4D1A" w:rsidRPr="007D06C7" w:rsidRDefault="00EA4D1A" w:rsidP="00EA4D1A">
      <w:pPr>
        <w:pStyle w:val="Glava"/>
        <w:tabs>
          <w:tab w:val="left" w:pos="5112"/>
        </w:tabs>
        <w:spacing w:after="120" w:line="240" w:lineRule="exact"/>
        <w:jc w:val="left"/>
        <w:rPr>
          <w:rFonts w:ascii="Republika" w:hAnsi="Republika"/>
          <w:b/>
          <w:caps/>
        </w:rPr>
      </w:pPr>
    </w:p>
    <w:p w14:paraId="2EF4A5F0" w14:textId="77777777" w:rsidR="000E0A35" w:rsidRDefault="000E0A35" w:rsidP="00095FE8">
      <w:pPr>
        <w:rPr>
          <w:rFonts w:ascii="Arial" w:eastAsia="Times New Roman" w:hAnsi="Arial" w:cs="Arial"/>
          <w:sz w:val="20"/>
          <w:szCs w:val="20"/>
          <w:lang w:eastAsia="sl-SI"/>
        </w:rPr>
      </w:pPr>
    </w:p>
    <w:tbl>
      <w:tblPr>
        <w:tblpPr w:leftFromText="142" w:rightFromText="142" w:bottomFromText="6005" w:vertAnchor="page" w:horzAnchor="page" w:tblpX="925" w:tblpY="869"/>
        <w:tblW w:w="0" w:type="dxa"/>
        <w:tblLook w:val="04A0" w:firstRow="1" w:lastRow="0" w:firstColumn="1" w:lastColumn="0" w:noHBand="0" w:noVBand="1"/>
      </w:tblPr>
      <w:tblGrid>
        <w:gridCol w:w="865"/>
      </w:tblGrid>
      <w:tr w:rsidR="000E0A35" w:rsidRPr="007D06C7" w14:paraId="14C8E044" w14:textId="77777777" w:rsidTr="000E0A35">
        <w:trPr>
          <w:cantSplit/>
          <w:trHeight w:hRule="exact" w:val="847"/>
        </w:trPr>
        <w:tc>
          <w:tcPr>
            <w:tcW w:w="567" w:type="dxa"/>
          </w:tcPr>
          <w:tbl>
            <w:tblPr>
              <w:tblpPr w:leftFromText="142" w:rightFromText="142" w:bottomFromText="6005" w:vertAnchor="page" w:horzAnchor="page" w:tblpX="925" w:tblpY="869"/>
              <w:tblW w:w="0" w:type="dxa"/>
              <w:tblLook w:val="04A0" w:firstRow="1" w:lastRow="0" w:firstColumn="1" w:lastColumn="0" w:noHBand="0" w:noVBand="1"/>
            </w:tblPr>
            <w:tblGrid>
              <w:gridCol w:w="649"/>
            </w:tblGrid>
            <w:tr w:rsidR="000E0A35" w:rsidRPr="007D06C7" w14:paraId="07F556BC" w14:textId="77777777" w:rsidTr="000E0A35">
              <w:trPr>
                <w:cantSplit/>
                <w:trHeight w:hRule="exact" w:val="847"/>
              </w:trPr>
              <w:tc>
                <w:tcPr>
                  <w:tcW w:w="567" w:type="dxa"/>
                </w:tcPr>
                <w:p w14:paraId="7A8EC16D" w14:textId="77777777" w:rsidR="000E0A35" w:rsidRPr="007D06C7" w:rsidRDefault="000E0A35" w:rsidP="000E0A35">
                  <w:pPr>
                    <w:autoSpaceDE w:val="0"/>
                    <w:autoSpaceDN w:val="0"/>
                    <w:adjustRightInd w:val="0"/>
                    <w:spacing w:line="240" w:lineRule="auto"/>
                    <w:rPr>
                      <w:rFonts w:ascii="Republika" w:hAnsi="Republika"/>
                      <w:color w:val="529DBA"/>
                      <w:sz w:val="60"/>
                      <w:szCs w:val="60"/>
                    </w:rPr>
                  </w:pPr>
                  <w:r w:rsidRPr="007D06C7">
                    <w:rPr>
                      <w:rFonts w:ascii="Republika" w:hAnsi="Republika" w:cs="Republika"/>
                      <w:color w:val="529DBA"/>
                      <w:sz w:val="60"/>
                      <w:szCs w:val="60"/>
                      <w:lang w:eastAsia="sl-SI"/>
                    </w:rPr>
                    <w:t></w:t>
                  </w:r>
                </w:p>
                <w:p w14:paraId="519F5940" w14:textId="77777777" w:rsidR="000E0A35" w:rsidRPr="007D06C7" w:rsidRDefault="000E0A35" w:rsidP="000E0A35">
                  <w:pPr>
                    <w:rPr>
                      <w:rFonts w:ascii="Republika" w:hAnsi="Republika"/>
                      <w:sz w:val="60"/>
                      <w:szCs w:val="60"/>
                    </w:rPr>
                  </w:pPr>
                </w:p>
                <w:p w14:paraId="692FC064" w14:textId="77777777" w:rsidR="000E0A35" w:rsidRPr="007D06C7" w:rsidRDefault="000E0A35" w:rsidP="000E0A35">
                  <w:pPr>
                    <w:rPr>
                      <w:rFonts w:ascii="Republika" w:hAnsi="Republika"/>
                      <w:sz w:val="60"/>
                      <w:szCs w:val="60"/>
                    </w:rPr>
                  </w:pPr>
                </w:p>
                <w:p w14:paraId="67F4BBDB" w14:textId="77777777" w:rsidR="000E0A35" w:rsidRPr="007D06C7" w:rsidRDefault="000E0A35" w:rsidP="000E0A35">
                  <w:pPr>
                    <w:rPr>
                      <w:rFonts w:ascii="Republika" w:hAnsi="Republika"/>
                      <w:sz w:val="60"/>
                      <w:szCs w:val="60"/>
                    </w:rPr>
                  </w:pPr>
                </w:p>
                <w:p w14:paraId="32D7A03E" w14:textId="77777777" w:rsidR="000E0A35" w:rsidRPr="007D06C7" w:rsidRDefault="000E0A35" w:rsidP="000E0A35">
                  <w:pPr>
                    <w:rPr>
                      <w:rFonts w:ascii="Republika" w:hAnsi="Republika"/>
                      <w:sz w:val="60"/>
                      <w:szCs w:val="60"/>
                    </w:rPr>
                  </w:pPr>
                </w:p>
                <w:p w14:paraId="152B42A4" w14:textId="77777777" w:rsidR="000E0A35" w:rsidRPr="007D06C7" w:rsidRDefault="000E0A35" w:rsidP="000E0A35">
                  <w:pPr>
                    <w:rPr>
                      <w:rFonts w:ascii="Republika" w:hAnsi="Republika"/>
                      <w:sz w:val="60"/>
                      <w:szCs w:val="60"/>
                    </w:rPr>
                  </w:pPr>
                </w:p>
                <w:p w14:paraId="37A8586F" w14:textId="77777777" w:rsidR="000E0A35" w:rsidRPr="007D06C7" w:rsidRDefault="000E0A35" w:rsidP="000E0A35">
                  <w:pPr>
                    <w:rPr>
                      <w:rFonts w:ascii="Republika" w:hAnsi="Republika"/>
                      <w:sz w:val="60"/>
                      <w:szCs w:val="60"/>
                    </w:rPr>
                  </w:pPr>
                </w:p>
                <w:p w14:paraId="50555F68" w14:textId="77777777" w:rsidR="000E0A35" w:rsidRPr="007D06C7" w:rsidRDefault="000E0A35" w:rsidP="000E0A35">
                  <w:pPr>
                    <w:rPr>
                      <w:rFonts w:ascii="Republika" w:hAnsi="Republika"/>
                      <w:sz w:val="60"/>
                      <w:szCs w:val="60"/>
                    </w:rPr>
                  </w:pPr>
                </w:p>
                <w:p w14:paraId="763A04C0" w14:textId="77777777" w:rsidR="000E0A35" w:rsidRPr="007D06C7" w:rsidRDefault="000E0A35" w:rsidP="000E0A35">
                  <w:pPr>
                    <w:rPr>
                      <w:rFonts w:ascii="Republika" w:hAnsi="Republika"/>
                      <w:sz w:val="60"/>
                      <w:szCs w:val="60"/>
                    </w:rPr>
                  </w:pPr>
                </w:p>
                <w:p w14:paraId="2AD53023" w14:textId="77777777" w:rsidR="000E0A35" w:rsidRPr="007D06C7" w:rsidRDefault="000E0A35" w:rsidP="000E0A35">
                  <w:pPr>
                    <w:rPr>
                      <w:rFonts w:ascii="Republika" w:hAnsi="Republika"/>
                      <w:sz w:val="60"/>
                      <w:szCs w:val="60"/>
                    </w:rPr>
                  </w:pPr>
                </w:p>
                <w:p w14:paraId="4FA48841" w14:textId="77777777" w:rsidR="000E0A35" w:rsidRPr="007D06C7" w:rsidRDefault="000E0A35" w:rsidP="000E0A35">
                  <w:pPr>
                    <w:rPr>
                      <w:rFonts w:ascii="Republika" w:hAnsi="Republika"/>
                      <w:sz w:val="60"/>
                      <w:szCs w:val="60"/>
                    </w:rPr>
                  </w:pPr>
                </w:p>
                <w:p w14:paraId="760C01C6" w14:textId="77777777" w:rsidR="000E0A35" w:rsidRPr="007D06C7" w:rsidRDefault="000E0A35" w:rsidP="000E0A35">
                  <w:pPr>
                    <w:rPr>
                      <w:rFonts w:ascii="Republika" w:hAnsi="Republika"/>
                      <w:sz w:val="60"/>
                      <w:szCs w:val="60"/>
                    </w:rPr>
                  </w:pPr>
                </w:p>
                <w:p w14:paraId="45ACF2CE" w14:textId="77777777" w:rsidR="000E0A35" w:rsidRPr="007D06C7" w:rsidRDefault="000E0A35" w:rsidP="000E0A35">
                  <w:pPr>
                    <w:rPr>
                      <w:rFonts w:ascii="Republika" w:hAnsi="Republika"/>
                      <w:sz w:val="60"/>
                      <w:szCs w:val="60"/>
                    </w:rPr>
                  </w:pPr>
                </w:p>
                <w:p w14:paraId="16EB95A4" w14:textId="77777777" w:rsidR="000E0A35" w:rsidRPr="007D06C7" w:rsidRDefault="000E0A35" w:rsidP="000E0A35">
                  <w:pPr>
                    <w:rPr>
                      <w:rFonts w:ascii="Republika" w:hAnsi="Republika"/>
                      <w:sz w:val="60"/>
                      <w:szCs w:val="60"/>
                    </w:rPr>
                  </w:pPr>
                </w:p>
                <w:p w14:paraId="66D86F05" w14:textId="77777777" w:rsidR="000E0A35" w:rsidRPr="007D06C7" w:rsidRDefault="000E0A35" w:rsidP="000E0A35">
                  <w:pPr>
                    <w:rPr>
                      <w:rFonts w:ascii="Republika" w:hAnsi="Republika"/>
                      <w:sz w:val="60"/>
                      <w:szCs w:val="60"/>
                    </w:rPr>
                  </w:pPr>
                </w:p>
                <w:p w14:paraId="182806BC" w14:textId="77777777" w:rsidR="000E0A35" w:rsidRPr="007D06C7" w:rsidRDefault="000E0A35" w:rsidP="000E0A35">
                  <w:pPr>
                    <w:rPr>
                      <w:rFonts w:ascii="Republika" w:hAnsi="Republika"/>
                      <w:sz w:val="60"/>
                      <w:szCs w:val="60"/>
                    </w:rPr>
                  </w:pPr>
                </w:p>
                <w:p w14:paraId="52970DB2" w14:textId="77777777" w:rsidR="000E0A35" w:rsidRPr="007D06C7" w:rsidRDefault="000E0A35" w:rsidP="000E0A35">
                  <w:pPr>
                    <w:rPr>
                      <w:rFonts w:ascii="Republika" w:hAnsi="Republika"/>
                      <w:sz w:val="60"/>
                      <w:szCs w:val="60"/>
                    </w:rPr>
                  </w:pPr>
                </w:p>
              </w:tc>
            </w:tr>
          </w:tbl>
          <w:p w14:paraId="6A0D2171" w14:textId="77777777" w:rsidR="000E0A35" w:rsidRPr="007D06C7" w:rsidRDefault="000E0A35" w:rsidP="000E0A35">
            <w:pPr>
              <w:autoSpaceDE w:val="0"/>
              <w:autoSpaceDN w:val="0"/>
              <w:adjustRightInd w:val="0"/>
              <w:spacing w:line="240" w:lineRule="auto"/>
              <w:rPr>
                <w:rFonts w:ascii="Republika" w:hAnsi="Republika"/>
                <w:color w:val="529DBA"/>
                <w:sz w:val="60"/>
                <w:szCs w:val="60"/>
              </w:rPr>
            </w:pPr>
          </w:p>
        </w:tc>
      </w:tr>
    </w:tbl>
    <w:p w14:paraId="52F88005" w14:textId="77777777" w:rsidR="000E0A35" w:rsidRPr="007D06C7" w:rsidRDefault="000E0A35" w:rsidP="00095FE8">
      <w:pPr>
        <w:rPr>
          <w:rFonts w:ascii="Arial" w:eastAsia="Times New Roman" w:hAnsi="Arial" w:cs="Arial"/>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1162"/>
        <w:gridCol w:w="1843"/>
        <w:gridCol w:w="62"/>
      </w:tblGrid>
      <w:tr w:rsidR="000E0A35" w:rsidRPr="007D06C7" w14:paraId="0F99F182" w14:textId="77777777" w:rsidTr="000E0A35">
        <w:trPr>
          <w:gridAfter w:val="3"/>
          <w:wAfter w:w="3067" w:type="dxa"/>
        </w:trPr>
        <w:tc>
          <w:tcPr>
            <w:tcW w:w="6096" w:type="dxa"/>
            <w:gridSpan w:val="2"/>
          </w:tcPr>
          <w:p w14:paraId="22541AEE" w14:textId="408365B9" w:rsidR="000E0A35" w:rsidRPr="007D06C7" w:rsidRDefault="000E0A35" w:rsidP="007E5386">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Številka: </w:t>
            </w:r>
            <w:r w:rsidR="00BA578E">
              <w:rPr>
                <w:rFonts w:ascii="Arial" w:eastAsia="Times New Roman" w:hAnsi="Arial" w:cs="Arial"/>
                <w:sz w:val="20"/>
                <w:szCs w:val="20"/>
                <w:lang w:eastAsia="sl-SI"/>
              </w:rPr>
              <w:t>007-222</w:t>
            </w:r>
            <w:r w:rsidR="00F32F5D">
              <w:rPr>
                <w:rFonts w:ascii="Arial" w:eastAsia="Times New Roman" w:hAnsi="Arial" w:cs="Arial"/>
                <w:sz w:val="20"/>
                <w:szCs w:val="20"/>
                <w:lang w:eastAsia="sl-SI"/>
              </w:rPr>
              <w:t>/2024/</w:t>
            </w:r>
          </w:p>
        </w:tc>
      </w:tr>
      <w:tr w:rsidR="000E0A35" w:rsidRPr="007D06C7" w14:paraId="73664F53" w14:textId="77777777" w:rsidTr="000E0A35">
        <w:trPr>
          <w:gridAfter w:val="3"/>
          <w:wAfter w:w="3067" w:type="dxa"/>
        </w:trPr>
        <w:tc>
          <w:tcPr>
            <w:tcW w:w="6096" w:type="dxa"/>
            <w:gridSpan w:val="2"/>
          </w:tcPr>
          <w:p w14:paraId="1FD2C1EC" w14:textId="25F5A179" w:rsidR="000E0A35" w:rsidRPr="007D06C7" w:rsidRDefault="000E0A35" w:rsidP="00127D9C">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 xml:space="preserve">Ljubljana, </w:t>
            </w:r>
            <w:r w:rsidR="00053554">
              <w:rPr>
                <w:rFonts w:ascii="Arial" w:eastAsia="Times New Roman" w:hAnsi="Arial" w:cs="Arial"/>
                <w:sz w:val="20"/>
                <w:szCs w:val="20"/>
                <w:lang w:eastAsia="sl-SI"/>
              </w:rPr>
              <w:t>26</w:t>
            </w:r>
            <w:r w:rsidR="00127D9C">
              <w:rPr>
                <w:rFonts w:ascii="Arial" w:eastAsia="Times New Roman" w:hAnsi="Arial" w:cs="Arial"/>
                <w:sz w:val="20"/>
                <w:szCs w:val="20"/>
                <w:lang w:eastAsia="sl-SI"/>
              </w:rPr>
              <w:t>. 6. 2024</w:t>
            </w:r>
          </w:p>
        </w:tc>
      </w:tr>
      <w:tr w:rsidR="000E0A35" w:rsidRPr="007D06C7" w14:paraId="4F0986F2" w14:textId="77777777" w:rsidTr="007E5386">
        <w:trPr>
          <w:gridAfter w:val="3"/>
          <w:wAfter w:w="3067" w:type="dxa"/>
          <w:trHeight w:val="152"/>
        </w:trPr>
        <w:tc>
          <w:tcPr>
            <w:tcW w:w="6096" w:type="dxa"/>
            <w:gridSpan w:val="2"/>
          </w:tcPr>
          <w:p w14:paraId="36FE2621" w14:textId="09E66603" w:rsidR="000E0A35" w:rsidRPr="007D06C7" w:rsidRDefault="00385637" w:rsidP="000E0A3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EVA 2024-2330-0102</w:t>
            </w:r>
          </w:p>
        </w:tc>
      </w:tr>
      <w:tr w:rsidR="000E0A35" w:rsidRPr="007D06C7" w14:paraId="33A531D9" w14:textId="77777777" w:rsidTr="000E0A35">
        <w:trPr>
          <w:gridAfter w:val="3"/>
          <w:wAfter w:w="3067" w:type="dxa"/>
        </w:trPr>
        <w:tc>
          <w:tcPr>
            <w:tcW w:w="6096" w:type="dxa"/>
            <w:gridSpan w:val="2"/>
          </w:tcPr>
          <w:p w14:paraId="3B8ACC47" w14:textId="77777777" w:rsidR="000E0A35" w:rsidRPr="007D06C7" w:rsidRDefault="000E0A35" w:rsidP="000E0A35">
            <w:pPr>
              <w:spacing w:after="0" w:line="240" w:lineRule="auto"/>
              <w:rPr>
                <w:rFonts w:ascii="Arial" w:eastAsia="Times New Roman" w:hAnsi="Arial" w:cs="Arial"/>
                <w:sz w:val="20"/>
                <w:szCs w:val="20"/>
                <w:lang w:eastAsia="sl-SI"/>
              </w:rPr>
            </w:pPr>
          </w:p>
          <w:p w14:paraId="56CB9BE1"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GENERALNI SEKRETARIAT VLADE REPUBLIKE SLOVENIJE</w:t>
            </w:r>
          </w:p>
          <w:p w14:paraId="5C27E9A4" w14:textId="77777777" w:rsidR="000E0A35" w:rsidRPr="007D06C7" w:rsidRDefault="00935612" w:rsidP="000E0A35">
            <w:pPr>
              <w:spacing w:after="0" w:line="240" w:lineRule="auto"/>
              <w:rPr>
                <w:rFonts w:ascii="Arial" w:eastAsia="Times New Roman" w:hAnsi="Arial" w:cs="Arial"/>
                <w:sz w:val="20"/>
                <w:szCs w:val="20"/>
                <w:lang w:eastAsia="sl-SI"/>
              </w:rPr>
            </w:pPr>
            <w:hyperlink r:id="rId6" w:history="1">
              <w:r w:rsidR="000E0A35" w:rsidRPr="007D06C7">
                <w:rPr>
                  <w:rFonts w:ascii="Arial" w:eastAsia="Times New Roman" w:hAnsi="Arial" w:cs="Arial"/>
                  <w:color w:val="0563C1" w:themeColor="hyperlink"/>
                  <w:sz w:val="20"/>
                  <w:szCs w:val="20"/>
                  <w:u w:val="single"/>
                  <w:lang w:eastAsia="sl-SI"/>
                </w:rPr>
                <w:t>Gp.gs@gov.si</w:t>
              </w:r>
            </w:hyperlink>
          </w:p>
          <w:p w14:paraId="023B2FCB" w14:textId="77777777" w:rsidR="000E0A35" w:rsidRPr="007D06C7" w:rsidRDefault="000E0A35" w:rsidP="000E0A35">
            <w:pPr>
              <w:spacing w:after="0" w:line="240" w:lineRule="auto"/>
              <w:rPr>
                <w:rFonts w:ascii="Arial" w:eastAsia="Times New Roman" w:hAnsi="Arial" w:cs="Arial"/>
                <w:sz w:val="20"/>
                <w:szCs w:val="20"/>
                <w:lang w:eastAsia="sl-SI"/>
              </w:rPr>
            </w:pPr>
          </w:p>
        </w:tc>
      </w:tr>
      <w:tr w:rsidR="000E0A35" w:rsidRPr="007D06C7" w14:paraId="46C4162D" w14:textId="77777777" w:rsidTr="000E0A35">
        <w:tc>
          <w:tcPr>
            <w:tcW w:w="9163" w:type="dxa"/>
            <w:gridSpan w:val="5"/>
          </w:tcPr>
          <w:p w14:paraId="63762707" w14:textId="7032DF43" w:rsidR="000E0A35" w:rsidRPr="007D06C7" w:rsidRDefault="000E0A35" w:rsidP="00053554">
            <w:pPr>
              <w:spacing w:after="0" w:line="240" w:lineRule="auto"/>
              <w:jc w:val="both"/>
              <w:rPr>
                <w:rFonts w:ascii="Arial" w:eastAsia="Times New Roman" w:hAnsi="Arial" w:cs="Arial"/>
                <w:b/>
                <w:sz w:val="20"/>
                <w:szCs w:val="20"/>
                <w:lang w:eastAsia="sl-SI"/>
              </w:rPr>
            </w:pPr>
            <w:r w:rsidRPr="007D06C7">
              <w:rPr>
                <w:rFonts w:ascii="Arial" w:eastAsia="Times New Roman" w:hAnsi="Arial" w:cs="Arial"/>
                <w:b/>
                <w:sz w:val="20"/>
                <w:szCs w:val="20"/>
                <w:lang w:eastAsia="sl-SI"/>
              </w:rPr>
              <w:t xml:space="preserve">ZADEVA: </w:t>
            </w:r>
            <w:r w:rsidR="00B246ED" w:rsidRPr="00B246ED">
              <w:rPr>
                <w:rFonts w:ascii="Arial" w:eastAsia="Times New Roman" w:hAnsi="Arial" w:cs="Arial"/>
                <w:b/>
                <w:sz w:val="20"/>
                <w:szCs w:val="20"/>
                <w:lang w:eastAsia="sl-SI"/>
              </w:rPr>
              <w:t xml:space="preserve">Uredba o spremembah </w:t>
            </w:r>
            <w:r w:rsidR="00B246ED" w:rsidRPr="003565AD">
              <w:rPr>
                <w:rFonts w:ascii="Arial" w:eastAsia="Times New Roman" w:hAnsi="Arial" w:cs="Arial"/>
                <w:b/>
                <w:sz w:val="20"/>
                <w:szCs w:val="20"/>
                <w:lang w:eastAsia="sl-SI"/>
              </w:rPr>
              <w:t>in dopolnitvah Uredbe o izvajanju lokalnega razvoja, ki ga vodi skupnost, v obdobju do leta 2027</w:t>
            </w:r>
            <w:r w:rsidR="003565AD" w:rsidRPr="003565AD">
              <w:rPr>
                <w:rFonts w:ascii="Arial" w:eastAsia="Times New Roman" w:hAnsi="Arial" w:cs="Arial"/>
                <w:b/>
                <w:sz w:val="20"/>
                <w:szCs w:val="20"/>
                <w:lang w:eastAsia="sl-SI"/>
              </w:rPr>
              <w:t xml:space="preserve"> – predlog</w:t>
            </w:r>
            <w:r w:rsidR="00053554">
              <w:rPr>
                <w:rFonts w:ascii="Arial" w:eastAsia="Times New Roman" w:hAnsi="Arial" w:cs="Arial"/>
                <w:b/>
                <w:sz w:val="20"/>
                <w:szCs w:val="20"/>
                <w:lang w:eastAsia="sl-SI"/>
              </w:rPr>
              <w:t xml:space="preserve"> za obravnavo</w:t>
            </w:r>
          </w:p>
        </w:tc>
      </w:tr>
      <w:tr w:rsidR="000E0A35" w:rsidRPr="007D06C7" w14:paraId="1A5405D3" w14:textId="77777777" w:rsidTr="000E0A35">
        <w:tc>
          <w:tcPr>
            <w:tcW w:w="9163" w:type="dxa"/>
            <w:gridSpan w:val="5"/>
          </w:tcPr>
          <w:p w14:paraId="6B93A5FF"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1. Predlog sklepov vlade:</w:t>
            </w:r>
          </w:p>
        </w:tc>
      </w:tr>
      <w:tr w:rsidR="000E0A35" w:rsidRPr="007D06C7" w14:paraId="6F75F585" w14:textId="77777777" w:rsidTr="000E0A35">
        <w:tc>
          <w:tcPr>
            <w:tcW w:w="9163" w:type="dxa"/>
            <w:gridSpan w:val="5"/>
          </w:tcPr>
          <w:p w14:paraId="24702F91" w14:textId="77777777" w:rsidR="00B9287A" w:rsidRPr="007D06C7" w:rsidRDefault="00B9287A" w:rsidP="000E0A35">
            <w:pPr>
              <w:spacing w:after="0" w:line="240" w:lineRule="auto"/>
              <w:rPr>
                <w:rFonts w:ascii="Arial" w:eastAsia="Times New Roman" w:hAnsi="Arial" w:cs="Arial"/>
                <w:iCs/>
                <w:sz w:val="20"/>
                <w:szCs w:val="20"/>
                <w:lang w:eastAsia="sl-SI"/>
              </w:rPr>
            </w:pPr>
          </w:p>
          <w:p w14:paraId="7EDDA530"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21/13, 47/13 – ZDU-1G, 65/14, 55/17 in 163/22) je Vlada Republike Slovenije na …..…… seji dne ………... sprejela naslednji </w:t>
            </w:r>
          </w:p>
          <w:p w14:paraId="181728A3" w14:textId="77777777" w:rsidR="00B9287A" w:rsidRPr="007D06C7" w:rsidRDefault="00B9287A" w:rsidP="000E0A35">
            <w:pPr>
              <w:spacing w:after="0" w:line="240" w:lineRule="auto"/>
              <w:rPr>
                <w:rFonts w:ascii="Arial" w:eastAsia="Times New Roman" w:hAnsi="Arial" w:cs="Arial"/>
                <w:iCs/>
                <w:sz w:val="20"/>
                <w:szCs w:val="20"/>
                <w:lang w:eastAsia="sl-SI"/>
              </w:rPr>
            </w:pPr>
          </w:p>
          <w:p w14:paraId="4B7EB4FA" w14:textId="77777777" w:rsidR="000E0A35" w:rsidRPr="007D06C7" w:rsidRDefault="000E0A35" w:rsidP="000E0A35">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SKLEP:</w:t>
            </w:r>
          </w:p>
          <w:p w14:paraId="56F1CAC3" w14:textId="77777777" w:rsidR="00B9287A" w:rsidRPr="007D06C7" w:rsidRDefault="00B9287A" w:rsidP="000E0A35">
            <w:pPr>
              <w:spacing w:after="0" w:line="240" w:lineRule="auto"/>
              <w:jc w:val="center"/>
              <w:rPr>
                <w:rFonts w:ascii="Arial" w:eastAsia="Times New Roman" w:hAnsi="Arial" w:cs="Arial"/>
                <w:iCs/>
                <w:sz w:val="20"/>
                <w:szCs w:val="20"/>
                <w:lang w:eastAsia="sl-SI"/>
              </w:rPr>
            </w:pPr>
          </w:p>
          <w:p w14:paraId="14FC82EB" w14:textId="09CC46DA" w:rsidR="000E0A35" w:rsidRPr="003565AD" w:rsidRDefault="000E0A35" w:rsidP="00053554">
            <w:pPr>
              <w:spacing w:after="0" w:line="240" w:lineRule="auto"/>
              <w:jc w:val="both"/>
              <w:rPr>
                <w:rFonts w:ascii="Arial" w:eastAsia="Times New Roman" w:hAnsi="Arial" w:cs="Arial"/>
                <w:sz w:val="20"/>
                <w:szCs w:val="20"/>
                <w:lang w:eastAsia="sl-SI"/>
              </w:rPr>
            </w:pPr>
            <w:r w:rsidRPr="003565AD">
              <w:rPr>
                <w:rFonts w:ascii="Arial" w:eastAsia="Times New Roman" w:hAnsi="Arial" w:cs="Arial"/>
                <w:iCs/>
                <w:sz w:val="20"/>
                <w:szCs w:val="20"/>
                <w:lang w:eastAsia="sl-SI"/>
              </w:rPr>
              <w:t xml:space="preserve">Vlada Republike Slovenije je izdala </w:t>
            </w:r>
            <w:r w:rsidR="00B246ED" w:rsidRPr="003565AD">
              <w:rPr>
                <w:rFonts w:ascii="Arial" w:eastAsia="Times New Roman" w:hAnsi="Arial" w:cs="Arial"/>
                <w:sz w:val="20"/>
                <w:szCs w:val="20"/>
                <w:lang w:eastAsia="sl-SI"/>
              </w:rPr>
              <w:t>Uredbo o spremembah in dopolnitvah Uredbe o izvajanju lokalnega razvoja, ki ga vodi skupnost, v obdobju do leta 2027</w:t>
            </w:r>
            <w:r w:rsidR="003565AD">
              <w:rPr>
                <w:rFonts w:ascii="Arial" w:eastAsia="Times New Roman" w:hAnsi="Arial" w:cs="Arial"/>
                <w:sz w:val="20"/>
                <w:szCs w:val="20"/>
                <w:lang w:eastAsia="sl-SI"/>
              </w:rPr>
              <w:t>,</w:t>
            </w:r>
            <w:r w:rsidR="00F615FD" w:rsidRPr="003565AD">
              <w:rPr>
                <w:rFonts w:ascii="Arial" w:eastAsia="Times New Roman" w:hAnsi="Arial" w:cs="Arial"/>
                <w:sz w:val="20"/>
                <w:szCs w:val="20"/>
                <w:lang w:eastAsia="sl-SI"/>
              </w:rPr>
              <w:t xml:space="preserve"> in jo objavi v Uradnem listu Republike Slovenije.</w:t>
            </w:r>
          </w:p>
          <w:p w14:paraId="36373050" w14:textId="77777777" w:rsidR="000E0A35" w:rsidRPr="003565AD" w:rsidRDefault="000E0A35" w:rsidP="000E0A35">
            <w:pPr>
              <w:spacing w:after="0" w:line="240" w:lineRule="auto"/>
              <w:rPr>
                <w:rFonts w:ascii="Arial" w:eastAsia="Times New Roman" w:hAnsi="Arial" w:cs="Arial"/>
                <w:sz w:val="20"/>
                <w:szCs w:val="20"/>
                <w:lang w:eastAsia="sl-SI"/>
              </w:rPr>
            </w:pPr>
          </w:p>
          <w:p w14:paraId="7E4536B7" w14:textId="77777777" w:rsidR="000E0A35" w:rsidRPr="003565AD" w:rsidRDefault="000E0A35" w:rsidP="000E0A35">
            <w:pPr>
              <w:suppressAutoHyphens/>
              <w:overflowPunct w:val="0"/>
              <w:autoSpaceDE w:val="0"/>
              <w:autoSpaceDN w:val="0"/>
              <w:adjustRightInd w:val="0"/>
              <w:spacing w:after="0" w:line="240" w:lineRule="auto"/>
              <w:ind w:right="600"/>
              <w:jc w:val="center"/>
              <w:textAlignment w:val="baseline"/>
              <w:rPr>
                <w:rFonts w:ascii="Arial" w:eastAsia="Times New Roman" w:hAnsi="Arial" w:cs="Arial"/>
                <w:iCs/>
                <w:sz w:val="20"/>
                <w:szCs w:val="20"/>
                <w:lang w:eastAsia="sl-SI"/>
              </w:rPr>
            </w:pPr>
            <w:r w:rsidRPr="003565AD">
              <w:rPr>
                <w:rFonts w:cs="Arial"/>
                <w:szCs w:val="20"/>
              </w:rPr>
              <w:t xml:space="preserve">                                                              </w:t>
            </w:r>
            <w:r w:rsidRPr="003565AD">
              <w:rPr>
                <w:rFonts w:ascii="Arial" w:eastAsia="Times New Roman" w:hAnsi="Arial" w:cs="Arial"/>
                <w:iCs/>
                <w:sz w:val="20"/>
                <w:szCs w:val="20"/>
                <w:lang w:eastAsia="sl-SI"/>
              </w:rPr>
              <w:t xml:space="preserve">Barbara Kolenko </w:t>
            </w:r>
            <w:proofErr w:type="spellStart"/>
            <w:r w:rsidRPr="003565AD">
              <w:rPr>
                <w:rFonts w:ascii="Arial" w:eastAsia="Times New Roman" w:hAnsi="Arial" w:cs="Arial"/>
                <w:iCs/>
                <w:sz w:val="20"/>
                <w:szCs w:val="20"/>
                <w:lang w:eastAsia="sl-SI"/>
              </w:rPr>
              <w:t>Helbl</w:t>
            </w:r>
            <w:proofErr w:type="spellEnd"/>
          </w:p>
          <w:p w14:paraId="4050F986" w14:textId="77777777" w:rsidR="000E0A35" w:rsidRPr="007D06C7" w:rsidRDefault="000E0A35" w:rsidP="000E0A35">
            <w:pPr>
              <w:suppressAutoHyphens/>
              <w:overflowPunct w:val="0"/>
              <w:autoSpaceDE w:val="0"/>
              <w:autoSpaceDN w:val="0"/>
              <w:adjustRightInd w:val="0"/>
              <w:spacing w:after="0" w:line="240" w:lineRule="auto"/>
              <w:ind w:right="600"/>
              <w:jc w:val="center"/>
              <w:textAlignment w:val="baseline"/>
              <w:rPr>
                <w:rFonts w:ascii="Arial" w:eastAsia="Times New Roman" w:hAnsi="Arial" w:cs="Arial"/>
                <w:iCs/>
                <w:sz w:val="20"/>
                <w:szCs w:val="20"/>
                <w:lang w:eastAsia="sl-SI"/>
              </w:rPr>
            </w:pPr>
            <w:r w:rsidRPr="003565AD">
              <w:rPr>
                <w:rFonts w:ascii="Arial" w:eastAsia="Times New Roman" w:hAnsi="Arial" w:cs="Arial"/>
                <w:iCs/>
                <w:sz w:val="20"/>
                <w:szCs w:val="20"/>
                <w:lang w:eastAsia="sl-SI"/>
              </w:rPr>
              <w:t xml:space="preserve">                                                       generalna sekretarka</w:t>
            </w:r>
          </w:p>
          <w:p w14:paraId="7D816B02" w14:textId="77777777" w:rsidR="000E0A35" w:rsidRPr="007D06C7" w:rsidRDefault="000E0A35" w:rsidP="000E0A35">
            <w:pPr>
              <w:spacing w:after="0" w:line="240" w:lineRule="auto"/>
              <w:rPr>
                <w:rFonts w:ascii="Arial" w:eastAsia="Times New Roman" w:hAnsi="Arial" w:cs="Arial"/>
                <w:iCs/>
                <w:sz w:val="20"/>
                <w:szCs w:val="20"/>
                <w:lang w:eastAsia="sl-SI"/>
              </w:rPr>
            </w:pPr>
          </w:p>
          <w:p w14:paraId="68F32A0E"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Priloga:</w:t>
            </w:r>
          </w:p>
          <w:p w14:paraId="53A13E84" w14:textId="55931F70" w:rsidR="000E0A35" w:rsidRPr="007D06C7" w:rsidRDefault="000E0A35" w:rsidP="00935612">
            <w:pPr>
              <w:pStyle w:val="Odstavekseznama"/>
              <w:numPr>
                <w:ilvl w:val="0"/>
                <w:numId w:val="14"/>
              </w:numPr>
              <w:spacing w:after="0" w:line="240" w:lineRule="auto"/>
              <w:jc w:val="both"/>
              <w:rPr>
                <w:rFonts w:ascii="Arial" w:eastAsia="Times New Roman" w:hAnsi="Arial" w:cs="Arial"/>
                <w:iCs/>
                <w:sz w:val="20"/>
                <w:szCs w:val="20"/>
                <w:lang w:eastAsia="sl-SI"/>
              </w:rPr>
            </w:pPr>
            <w:bookmarkStart w:id="0" w:name="_GoBack"/>
            <w:r w:rsidRPr="007D06C7">
              <w:rPr>
                <w:rFonts w:ascii="Arial" w:eastAsia="Times New Roman" w:hAnsi="Arial" w:cs="Arial"/>
                <w:iCs/>
                <w:sz w:val="20"/>
                <w:szCs w:val="20"/>
                <w:lang w:eastAsia="sl-SI"/>
              </w:rPr>
              <w:t>Predlog Uredbe</w:t>
            </w:r>
            <w:r w:rsidR="003565AD">
              <w:rPr>
                <w:rFonts w:ascii="Arial" w:eastAsia="Times New Roman" w:hAnsi="Arial" w:cs="Arial"/>
                <w:iCs/>
                <w:sz w:val="20"/>
                <w:szCs w:val="20"/>
                <w:lang w:eastAsia="sl-SI"/>
              </w:rPr>
              <w:t xml:space="preserve"> o spremembah in dopolnitvah Uredbe</w:t>
            </w:r>
            <w:r w:rsidRPr="007D06C7">
              <w:rPr>
                <w:rFonts w:ascii="Arial" w:eastAsia="Times New Roman" w:hAnsi="Arial" w:cs="Arial"/>
                <w:iCs/>
                <w:sz w:val="20"/>
                <w:szCs w:val="20"/>
                <w:lang w:eastAsia="sl-SI"/>
              </w:rPr>
              <w:t xml:space="preserve"> o izvajanju lokalnega razvoja, ki ga vodi skupnost, v obdobju </w:t>
            </w:r>
            <w:r w:rsidR="00951077" w:rsidRPr="007D06C7">
              <w:rPr>
                <w:rFonts w:ascii="Arial" w:eastAsia="Times New Roman" w:hAnsi="Arial" w:cs="Arial"/>
                <w:iCs/>
                <w:sz w:val="20"/>
                <w:szCs w:val="20"/>
                <w:lang w:eastAsia="sl-SI"/>
              </w:rPr>
              <w:t>do</w:t>
            </w:r>
            <w:r w:rsidRPr="007D06C7">
              <w:rPr>
                <w:rFonts w:ascii="Arial" w:eastAsia="Times New Roman" w:hAnsi="Arial" w:cs="Arial"/>
                <w:iCs/>
                <w:sz w:val="20"/>
                <w:szCs w:val="20"/>
                <w:lang w:eastAsia="sl-SI"/>
              </w:rPr>
              <w:t xml:space="preserve"> </w:t>
            </w:r>
            <w:r w:rsidR="004979ED" w:rsidRPr="007D06C7">
              <w:rPr>
                <w:rFonts w:ascii="Arial" w:eastAsia="Times New Roman" w:hAnsi="Arial" w:cs="Arial"/>
                <w:iCs/>
                <w:sz w:val="20"/>
                <w:szCs w:val="20"/>
                <w:lang w:eastAsia="sl-SI"/>
              </w:rPr>
              <w:t xml:space="preserve">leta </w:t>
            </w:r>
            <w:r w:rsidRPr="007D06C7">
              <w:rPr>
                <w:rFonts w:ascii="Arial" w:eastAsia="Times New Roman" w:hAnsi="Arial" w:cs="Arial"/>
                <w:iCs/>
                <w:sz w:val="20"/>
                <w:szCs w:val="20"/>
                <w:lang w:eastAsia="sl-SI"/>
              </w:rPr>
              <w:t>2027</w:t>
            </w:r>
          </w:p>
          <w:bookmarkEnd w:id="0"/>
          <w:p w14:paraId="6BE82937" w14:textId="77777777" w:rsidR="000E0A35" w:rsidRPr="007D06C7" w:rsidRDefault="000E0A35" w:rsidP="000E0A35">
            <w:pPr>
              <w:spacing w:after="0" w:line="240" w:lineRule="auto"/>
              <w:rPr>
                <w:rFonts w:ascii="Arial" w:eastAsia="Times New Roman" w:hAnsi="Arial" w:cs="Arial"/>
                <w:iCs/>
                <w:sz w:val="20"/>
                <w:szCs w:val="20"/>
                <w:lang w:eastAsia="sl-SI"/>
              </w:rPr>
            </w:pPr>
          </w:p>
          <w:p w14:paraId="448205F6"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Sklep prejmejo:</w:t>
            </w:r>
          </w:p>
          <w:p w14:paraId="4B2B8642" w14:textId="77777777" w:rsidR="000E0A35" w:rsidRPr="007D06C7" w:rsidRDefault="000E0A35" w:rsidP="00B8552E">
            <w:pPr>
              <w:numPr>
                <w:ilvl w:val="0"/>
                <w:numId w:val="8"/>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Ministrstvo za kmetijstvo, gozdarstvo in prehrano,</w:t>
            </w:r>
          </w:p>
          <w:p w14:paraId="5FCA6E49" w14:textId="77777777" w:rsidR="000E0A35" w:rsidRPr="007D06C7" w:rsidRDefault="000E0A35" w:rsidP="00B8552E">
            <w:pPr>
              <w:numPr>
                <w:ilvl w:val="0"/>
                <w:numId w:val="8"/>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Ministrstvo za kohezijo in regionalni razvoj,</w:t>
            </w:r>
          </w:p>
          <w:p w14:paraId="73F5DE54" w14:textId="77777777" w:rsidR="000E0A35" w:rsidRPr="007D06C7" w:rsidRDefault="000E0A35" w:rsidP="00B8552E">
            <w:pPr>
              <w:numPr>
                <w:ilvl w:val="0"/>
                <w:numId w:val="8"/>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Služba Vlade Republike Slovenije za zakonodajo.</w:t>
            </w:r>
          </w:p>
          <w:p w14:paraId="3A5F275D"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3DB8B556" w14:textId="77777777" w:rsidTr="000E0A35">
        <w:tc>
          <w:tcPr>
            <w:tcW w:w="9163" w:type="dxa"/>
            <w:gridSpan w:val="5"/>
          </w:tcPr>
          <w:p w14:paraId="1B58EE3F"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0E0A35" w:rsidRPr="007D06C7" w14:paraId="25245189" w14:textId="77777777" w:rsidTr="000E0A35">
        <w:tc>
          <w:tcPr>
            <w:tcW w:w="9163" w:type="dxa"/>
            <w:gridSpan w:val="5"/>
          </w:tcPr>
          <w:p w14:paraId="721184E6"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tc>
      </w:tr>
      <w:tr w:rsidR="000E0A35" w:rsidRPr="007D06C7" w14:paraId="4E777C55" w14:textId="77777777" w:rsidTr="000E0A35">
        <w:tc>
          <w:tcPr>
            <w:tcW w:w="9163" w:type="dxa"/>
            <w:gridSpan w:val="5"/>
          </w:tcPr>
          <w:p w14:paraId="7D58B07C"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sz w:val="20"/>
                <w:szCs w:val="20"/>
                <w:lang w:eastAsia="sl-SI"/>
              </w:rPr>
              <w:t>3.a Osebe, odgovorne za strokovno pripravo in usklajenost gradiva:</w:t>
            </w:r>
          </w:p>
        </w:tc>
      </w:tr>
      <w:tr w:rsidR="000E0A35" w:rsidRPr="007D06C7" w14:paraId="4DFE0992" w14:textId="77777777" w:rsidTr="000E0A35">
        <w:tc>
          <w:tcPr>
            <w:tcW w:w="9163" w:type="dxa"/>
            <w:gridSpan w:val="5"/>
          </w:tcPr>
          <w:p w14:paraId="58E9A94F" w14:textId="77777777" w:rsidR="000E0A35" w:rsidRPr="007D06C7" w:rsidRDefault="000E0A35" w:rsidP="00053554">
            <w:pPr>
              <w:spacing w:after="0" w:line="240" w:lineRule="auto"/>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 Maša Žagar, generalna direktorica Direktorata za kmetijstvo,</w:t>
            </w:r>
          </w:p>
          <w:p w14:paraId="4B35F13D" w14:textId="3C05D42E" w:rsidR="00DD7201" w:rsidRDefault="000E0A35" w:rsidP="00053554">
            <w:pPr>
              <w:spacing w:after="0" w:line="240" w:lineRule="auto"/>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 mag. Andreja Komel, vodja Sektorja za strukturno politiko in razvoj podeželja,</w:t>
            </w:r>
          </w:p>
          <w:p w14:paraId="46A9B450" w14:textId="025D4144" w:rsidR="00DD7201" w:rsidRPr="00DD7201" w:rsidRDefault="00DD7201" w:rsidP="00053554">
            <w:pPr>
              <w:spacing w:after="0" w:line="240" w:lineRule="auto"/>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Marjeta Jerič</w:t>
            </w:r>
            <w:r w:rsidRPr="007D06C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Sektor</w:t>
            </w:r>
            <w:r w:rsidRPr="007D06C7">
              <w:rPr>
                <w:rFonts w:ascii="Arial" w:eastAsia="Times New Roman" w:hAnsi="Arial" w:cs="Arial"/>
                <w:iCs/>
                <w:sz w:val="20"/>
                <w:szCs w:val="20"/>
                <w:lang w:eastAsia="sl-SI"/>
              </w:rPr>
              <w:t xml:space="preserve"> za strukturno politiko in razvoj podeželja,</w:t>
            </w:r>
          </w:p>
          <w:p w14:paraId="09E38DB9" w14:textId="77777777" w:rsidR="000E0A35" w:rsidRPr="007D06C7" w:rsidRDefault="000E0A35" w:rsidP="00053554">
            <w:pPr>
              <w:spacing w:after="0" w:line="240" w:lineRule="auto"/>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Andrej Hafner, vodja Sektorja za </w:t>
            </w:r>
            <w:proofErr w:type="spellStart"/>
            <w:r w:rsidRPr="007D06C7">
              <w:rPr>
                <w:rFonts w:ascii="Arial" w:eastAsia="Times New Roman" w:hAnsi="Arial" w:cs="Arial"/>
                <w:iCs/>
                <w:sz w:val="20"/>
                <w:szCs w:val="20"/>
                <w:lang w:eastAsia="sl-SI"/>
              </w:rPr>
              <w:t>pravnosistemske</w:t>
            </w:r>
            <w:proofErr w:type="spellEnd"/>
            <w:r w:rsidRPr="007D06C7">
              <w:rPr>
                <w:rFonts w:ascii="Arial" w:eastAsia="Times New Roman" w:hAnsi="Arial" w:cs="Arial"/>
                <w:iCs/>
                <w:sz w:val="20"/>
                <w:szCs w:val="20"/>
                <w:lang w:eastAsia="sl-SI"/>
              </w:rPr>
              <w:t xml:space="preserve"> zadeve v kmetijstvu,</w:t>
            </w:r>
          </w:p>
          <w:p w14:paraId="79C0BB09" w14:textId="756562EA" w:rsidR="000D2144" w:rsidRPr="005A11C9" w:rsidRDefault="005A11C9" w:rsidP="00053554">
            <w:pPr>
              <w:spacing w:after="0" w:line="240" w:lineRule="auto"/>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DD7201">
              <w:rPr>
                <w:rFonts w:ascii="Arial" w:eastAsia="Times New Roman" w:hAnsi="Arial" w:cs="Arial"/>
                <w:iCs/>
                <w:sz w:val="20"/>
                <w:szCs w:val="20"/>
                <w:lang w:eastAsia="sl-SI"/>
              </w:rPr>
              <w:t>m</w:t>
            </w:r>
            <w:r w:rsidR="000D2144" w:rsidRPr="005A11C9">
              <w:rPr>
                <w:rFonts w:ascii="Arial" w:eastAsia="Times New Roman" w:hAnsi="Arial" w:cs="Arial"/>
                <w:iCs/>
                <w:sz w:val="20"/>
                <w:szCs w:val="20"/>
                <w:lang w:eastAsia="sl-SI"/>
              </w:rPr>
              <w:t xml:space="preserve">ag. Mojca Aljančič, </w:t>
            </w:r>
            <w:r w:rsidR="00DD7201">
              <w:rPr>
                <w:rFonts w:ascii="Arial" w:eastAsia="Times New Roman" w:hAnsi="Arial" w:cs="Arial"/>
                <w:iCs/>
                <w:sz w:val="20"/>
                <w:szCs w:val="20"/>
                <w:lang w:eastAsia="sl-SI"/>
              </w:rPr>
              <w:t>generalna direktorica</w:t>
            </w:r>
            <w:r w:rsidR="000D2144" w:rsidRPr="005A11C9">
              <w:rPr>
                <w:rFonts w:ascii="Arial" w:eastAsia="Times New Roman" w:hAnsi="Arial" w:cs="Arial"/>
                <w:iCs/>
                <w:sz w:val="20"/>
                <w:szCs w:val="20"/>
                <w:lang w:eastAsia="sl-SI"/>
              </w:rPr>
              <w:t xml:space="preserve"> Direktorata za kohezijo, Ministrstvo za kohezijo in regionalni razvoj,</w:t>
            </w:r>
          </w:p>
          <w:p w14:paraId="0B3E5A44" w14:textId="77777777" w:rsidR="000E0A35" w:rsidRDefault="005A11C9" w:rsidP="00053554">
            <w:pPr>
              <w:spacing w:after="0" w:line="240" w:lineRule="auto"/>
              <w:jc w:val="both"/>
              <w:rPr>
                <w:rFonts w:ascii="Arial" w:eastAsia="Times New Roman" w:hAnsi="Arial" w:cs="Arial"/>
                <w:iCs/>
                <w:sz w:val="20"/>
                <w:szCs w:val="20"/>
                <w:lang w:eastAsia="sl-SI"/>
              </w:rPr>
            </w:pPr>
            <w:r w:rsidRPr="007D06C7">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0D2144" w:rsidRPr="005A11C9">
              <w:rPr>
                <w:rFonts w:ascii="Arial" w:eastAsia="Times New Roman" w:hAnsi="Arial" w:cs="Arial"/>
                <w:iCs/>
                <w:sz w:val="20"/>
                <w:szCs w:val="20"/>
                <w:lang w:eastAsia="sl-SI"/>
              </w:rPr>
              <w:t>Alja Dražumerič, Sektor za sklade, Direktorat za kohezijo, Ministrstvo z</w:t>
            </w:r>
            <w:r w:rsidR="003565AD">
              <w:rPr>
                <w:rFonts w:ascii="Arial" w:eastAsia="Times New Roman" w:hAnsi="Arial" w:cs="Arial"/>
                <w:iCs/>
                <w:sz w:val="20"/>
                <w:szCs w:val="20"/>
                <w:lang w:eastAsia="sl-SI"/>
              </w:rPr>
              <w:t>a kohezijo in regionalni razvoj</w:t>
            </w:r>
            <w:r w:rsidR="00DD7201">
              <w:rPr>
                <w:rFonts w:ascii="Arial" w:eastAsia="Times New Roman" w:hAnsi="Arial" w:cs="Arial"/>
                <w:iCs/>
                <w:sz w:val="20"/>
                <w:szCs w:val="20"/>
                <w:lang w:eastAsia="sl-SI"/>
              </w:rPr>
              <w:t>,</w:t>
            </w:r>
          </w:p>
          <w:p w14:paraId="279659C1" w14:textId="5B4067DC" w:rsidR="00DD7201" w:rsidRPr="007D06C7" w:rsidRDefault="00DD7201" w:rsidP="00053554">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 mag. Branka </w:t>
            </w:r>
            <w:proofErr w:type="spellStart"/>
            <w:r>
              <w:rPr>
                <w:rFonts w:ascii="Arial" w:eastAsia="Times New Roman" w:hAnsi="Arial" w:cs="Arial"/>
                <w:iCs/>
                <w:sz w:val="20"/>
                <w:szCs w:val="20"/>
                <w:lang w:eastAsia="sl-SI"/>
              </w:rPr>
              <w:t>Bugarin</w:t>
            </w:r>
            <w:proofErr w:type="spellEnd"/>
            <w:r w:rsidRPr="007D06C7">
              <w:rPr>
                <w:rFonts w:ascii="Arial" w:eastAsia="Times New Roman" w:hAnsi="Arial" w:cs="Arial"/>
                <w:iCs/>
                <w:sz w:val="20"/>
                <w:szCs w:val="20"/>
                <w:lang w:eastAsia="sl-SI"/>
              </w:rPr>
              <w:t xml:space="preserve">, </w:t>
            </w:r>
            <w:bookmarkStart w:id="1" w:name="_Hlk138050586"/>
            <w:r w:rsidRPr="007D06C7">
              <w:rPr>
                <w:rFonts w:ascii="Arial" w:eastAsia="Times New Roman" w:hAnsi="Arial" w:cs="Arial"/>
                <w:iCs/>
                <w:sz w:val="20"/>
                <w:szCs w:val="20"/>
                <w:lang w:eastAsia="sl-SI"/>
              </w:rPr>
              <w:t>vodja sektorja za izvajanje nacionalnih in EU programov</w:t>
            </w:r>
            <w:bookmarkEnd w:id="1"/>
            <w:r w:rsidRPr="007D06C7">
              <w:rPr>
                <w:rFonts w:ascii="Arial" w:eastAsia="Times New Roman" w:hAnsi="Arial" w:cs="Arial"/>
                <w:iCs/>
                <w:sz w:val="20"/>
                <w:szCs w:val="20"/>
                <w:lang w:eastAsia="sl-SI"/>
              </w:rPr>
              <w:t>, Direktorat za regionalni razvoj, Ministrstvo z</w:t>
            </w:r>
            <w:r w:rsidR="00DF01E0">
              <w:rPr>
                <w:rFonts w:ascii="Arial" w:eastAsia="Times New Roman" w:hAnsi="Arial" w:cs="Arial"/>
                <w:iCs/>
                <w:sz w:val="20"/>
                <w:szCs w:val="20"/>
                <w:lang w:eastAsia="sl-SI"/>
              </w:rPr>
              <w:t>a kohezijo in regionalni razvoj</w:t>
            </w:r>
            <w:r w:rsidR="00053554">
              <w:rPr>
                <w:rFonts w:ascii="Arial" w:eastAsia="Times New Roman" w:hAnsi="Arial" w:cs="Arial"/>
                <w:iCs/>
                <w:sz w:val="20"/>
                <w:szCs w:val="20"/>
                <w:lang w:eastAsia="sl-SI"/>
              </w:rPr>
              <w:t>.</w:t>
            </w:r>
          </w:p>
        </w:tc>
      </w:tr>
      <w:tr w:rsidR="000E0A35" w:rsidRPr="007D06C7" w14:paraId="1C79E3D2" w14:textId="77777777" w:rsidTr="000E0A35">
        <w:tc>
          <w:tcPr>
            <w:tcW w:w="9163" w:type="dxa"/>
            <w:gridSpan w:val="5"/>
          </w:tcPr>
          <w:p w14:paraId="25C1F251"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iCs/>
                <w:sz w:val="20"/>
                <w:szCs w:val="20"/>
                <w:lang w:eastAsia="sl-SI"/>
              </w:rPr>
              <w:t xml:space="preserve">3.b Zunanji strokovnjaki, ki so </w:t>
            </w:r>
            <w:r w:rsidRPr="007D06C7">
              <w:rPr>
                <w:rFonts w:ascii="Arial" w:eastAsia="Times New Roman" w:hAnsi="Arial" w:cs="Arial"/>
                <w:b/>
                <w:sz w:val="20"/>
                <w:szCs w:val="20"/>
                <w:lang w:eastAsia="sl-SI"/>
              </w:rPr>
              <w:t>sodelovali pri pripravi dela ali celotnega gradiva:</w:t>
            </w:r>
          </w:p>
        </w:tc>
      </w:tr>
      <w:tr w:rsidR="000E0A35" w:rsidRPr="007D06C7" w14:paraId="5691769A" w14:textId="77777777" w:rsidTr="000E0A35">
        <w:tc>
          <w:tcPr>
            <w:tcW w:w="9163" w:type="dxa"/>
            <w:gridSpan w:val="5"/>
          </w:tcPr>
          <w:p w14:paraId="0B25B354"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(Navedite osebno ime zunanjega strokovnjaka ali firmo in naslov pravne osebe, ki je sodelovala pri pripravi predloga predpisa ali splošnega akta za izvrševanje javnih pooblastil.</w:t>
            </w:r>
          </w:p>
          <w:p w14:paraId="405D4E4B"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(Navedite s tem povezane stroške, ki bremenijo javnofinančna sredstva ali navedite, da sodelovanje strokovnjaka ni povezano z javnofinančnimi izdatki.)</w:t>
            </w:r>
          </w:p>
        </w:tc>
      </w:tr>
      <w:tr w:rsidR="000E0A35" w:rsidRPr="007D06C7" w14:paraId="31E4F943" w14:textId="77777777" w:rsidTr="000E0A35">
        <w:tc>
          <w:tcPr>
            <w:tcW w:w="9163" w:type="dxa"/>
            <w:gridSpan w:val="5"/>
          </w:tcPr>
          <w:p w14:paraId="257FC63E" w14:textId="77777777" w:rsidR="000E0A35" w:rsidRPr="007D06C7" w:rsidRDefault="000E0A35" w:rsidP="000E0A35">
            <w:pPr>
              <w:spacing w:after="0" w:line="240" w:lineRule="auto"/>
              <w:rPr>
                <w:rFonts w:ascii="Arial" w:eastAsia="Times New Roman" w:hAnsi="Arial" w:cs="Arial"/>
                <w:b/>
                <w:iCs/>
                <w:sz w:val="20"/>
                <w:szCs w:val="20"/>
                <w:lang w:eastAsia="sl-SI"/>
              </w:rPr>
            </w:pPr>
            <w:r w:rsidRPr="007D06C7">
              <w:rPr>
                <w:rFonts w:ascii="Arial" w:eastAsia="Times New Roman" w:hAnsi="Arial" w:cs="Arial"/>
                <w:b/>
                <w:sz w:val="20"/>
                <w:szCs w:val="20"/>
                <w:lang w:eastAsia="sl-SI"/>
              </w:rPr>
              <w:t>4. Predstavniki vlade, ki bodo sodelovali pri delu državnega zbora:</w:t>
            </w:r>
          </w:p>
        </w:tc>
      </w:tr>
      <w:tr w:rsidR="000E0A35" w:rsidRPr="007D06C7" w14:paraId="577D0F85" w14:textId="77777777" w:rsidTr="000E0A35">
        <w:tc>
          <w:tcPr>
            <w:tcW w:w="9163" w:type="dxa"/>
            <w:gridSpan w:val="5"/>
          </w:tcPr>
          <w:p w14:paraId="383B56C8"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iCs/>
                <w:sz w:val="20"/>
                <w:szCs w:val="20"/>
                <w:lang w:eastAsia="sl-SI"/>
              </w:rPr>
              <w:t>(Navedite imena in priimke ter funkcije ali nazive.)</w:t>
            </w:r>
          </w:p>
        </w:tc>
      </w:tr>
      <w:tr w:rsidR="000E0A35" w:rsidRPr="007D06C7" w14:paraId="0C61E303" w14:textId="77777777" w:rsidTr="000E0A35">
        <w:tc>
          <w:tcPr>
            <w:tcW w:w="9163" w:type="dxa"/>
            <w:gridSpan w:val="5"/>
          </w:tcPr>
          <w:p w14:paraId="73C94B7D"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5. Kratek povzetek gradiva:</w:t>
            </w:r>
          </w:p>
        </w:tc>
      </w:tr>
      <w:tr w:rsidR="000E0A35" w:rsidRPr="007D06C7" w14:paraId="5A5E12A4" w14:textId="77777777" w:rsidTr="000E0A35">
        <w:tc>
          <w:tcPr>
            <w:tcW w:w="9163" w:type="dxa"/>
            <w:gridSpan w:val="5"/>
          </w:tcPr>
          <w:p w14:paraId="2BA142A0" w14:textId="77777777" w:rsidR="003565AD" w:rsidRDefault="003565AD" w:rsidP="000E0A35">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 Uredbi</w:t>
            </w:r>
            <w:r w:rsidRPr="003565AD">
              <w:rPr>
                <w:rFonts w:ascii="Arial" w:eastAsia="Times New Roman" w:hAnsi="Arial" w:cs="Arial"/>
                <w:sz w:val="20"/>
                <w:szCs w:val="20"/>
                <w:lang w:eastAsia="sl-SI"/>
              </w:rPr>
              <w:t xml:space="preserve"> o izvajanju lokalnega razvoja, ki ga vodi skupnost, v obdobju do leta 2027</w:t>
            </w:r>
            <w:r>
              <w:rPr>
                <w:rFonts w:ascii="Arial" w:eastAsia="Times New Roman" w:hAnsi="Arial" w:cs="Arial"/>
                <w:sz w:val="20"/>
                <w:szCs w:val="20"/>
                <w:lang w:eastAsia="sl-SI"/>
              </w:rPr>
              <w:t>, se spremenijo in dodajo:</w:t>
            </w:r>
          </w:p>
          <w:p w14:paraId="23D728DA" w14:textId="27AA21F4" w:rsidR="008D1309" w:rsidRDefault="008D1309" w:rsidP="008D1309">
            <w:pPr>
              <w:pStyle w:val="Odstavekseznama"/>
              <w:numPr>
                <w:ilvl w:val="0"/>
                <w:numId w:val="16"/>
              </w:num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popravki pravnih podlag za shemo </w:t>
            </w:r>
            <w:r w:rsidRPr="00A702AD">
              <w:rPr>
                <w:rFonts w:ascii="Arial" w:eastAsia="Times New Roman" w:hAnsi="Arial" w:cs="Arial"/>
                <w:i/>
                <w:sz w:val="20"/>
                <w:szCs w:val="20"/>
                <w:lang w:eastAsia="sl-SI"/>
              </w:rPr>
              <w:t xml:space="preserve">de </w:t>
            </w:r>
            <w:proofErr w:type="spellStart"/>
            <w:r w:rsidRPr="00A702AD">
              <w:rPr>
                <w:rFonts w:ascii="Arial" w:eastAsia="Times New Roman" w:hAnsi="Arial" w:cs="Arial"/>
                <w:i/>
                <w:sz w:val="20"/>
                <w:szCs w:val="20"/>
                <w:lang w:eastAsia="sl-SI"/>
              </w:rPr>
              <w:t>minimis</w:t>
            </w:r>
            <w:proofErr w:type="spellEnd"/>
            <w:r>
              <w:rPr>
                <w:rFonts w:ascii="Arial" w:eastAsia="Times New Roman" w:hAnsi="Arial" w:cs="Arial"/>
                <w:sz w:val="20"/>
                <w:szCs w:val="20"/>
                <w:lang w:eastAsia="sl-SI"/>
              </w:rPr>
              <w:t xml:space="preserve"> zaradi nov</w:t>
            </w:r>
            <w:r w:rsidR="00F311E8">
              <w:rPr>
                <w:rFonts w:ascii="Arial" w:eastAsia="Times New Roman" w:hAnsi="Arial" w:cs="Arial"/>
                <w:sz w:val="20"/>
                <w:szCs w:val="20"/>
                <w:lang w:eastAsia="sl-SI"/>
              </w:rPr>
              <w:t>ih pravnih aktov EU</w:t>
            </w:r>
            <w:r>
              <w:rPr>
                <w:rFonts w:ascii="Arial" w:eastAsia="Times New Roman" w:hAnsi="Arial" w:cs="Arial"/>
                <w:sz w:val="20"/>
                <w:szCs w:val="20"/>
                <w:lang w:eastAsia="sl-SI"/>
              </w:rPr>
              <w:t>,</w:t>
            </w:r>
          </w:p>
          <w:p w14:paraId="5B25C6A8" w14:textId="461F01A2" w:rsidR="008D1309" w:rsidRDefault="008D1309" w:rsidP="008D1309">
            <w:pPr>
              <w:pStyle w:val="Odstavekseznama"/>
              <w:numPr>
                <w:ilvl w:val="0"/>
                <w:numId w:val="16"/>
              </w:num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podrobnejše in bolj jasne določbe glede pogojev za dodelitev podpore, potrebnih prilog pri zahtevku za izplačilo za izvedbo projektov,</w:t>
            </w:r>
            <w:r w:rsidR="00A702AD">
              <w:rPr>
                <w:rFonts w:ascii="Arial" w:eastAsia="Times New Roman" w:hAnsi="Arial" w:cs="Arial"/>
                <w:sz w:val="20"/>
                <w:szCs w:val="20"/>
                <w:lang w:eastAsia="sl-SI"/>
              </w:rPr>
              <w:t xml:space="preserve"> ter sankcija za predplačilo v primeru prepozne vložitve zahtevka,</w:t>
            </w:r>
          </w:p>
          <w:p w14:paraId="7A43D661" w14:textId="034424D6" w:rsidR="008D1309" w:rsidRPr="008D1309" w:rsidRDefault="008D1309" w:rsidP="008D1309">
            <w:pPr>
              <w:pStyle w:val="Odstavekseznama"/>
              <w:numPr>
                <w:ilvl w:val="0"/>
                <w:numId w:val="16"/>
              </w:num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tehnični popravek v okviru mejnik za podporo za upravljanje LAS.</w:t>
            </w:r>
          </w:p>
          <w:p w14:paraId="7C6218CB" w14:textId="77777777" w:rsidR="000E0A35" w:rsidRPr="007D06C7" w:rsidRDefault="000E0A35" w:rsidP="003565AD">
            <w:pPr>
              <w:spacing w:after="0" w:line="240" w:lineRule="auto"/>
              <w:rPr>
                <w:rFonts w:ascii="Arial" w:eastAsia="Times New Roman" w:hAnsi="Arial" w:cs="Arial"/>
                <w:iCs/>
                <w:sz w:val="20"/>
                <w:szCs w:val="20"/>
                <w:lang w:eastAsia="sl-SI"/>
              </w:rPr>
            </w:pPr>
          </w:p>
        </w:tc>
      </w:tr>
      <w:tr w:rsidR="000E0A35" w:rsidRPr="007D06C7" w14:paraId="5A0CA0EC" w14:textId="77777777" w:rsidTr="000E0A35">
        <w:tc>
          <w:tcPr>
            <w:tcW w:w="9163" w:type="dxa"/>
            <w:gridSpan w:val="5"/>
          </w:tcPr>
          <w:p w14:paraId="65FDF0D2"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6. Presoja posledic za:</w:t>
            </w:r>
          </w:p>
        </w:tc>
      </w:tr>
      <w:tr w:rsidR="00B9287A" w:rsidRPr="007D06C7" w14:paraId="3DBF974C" w14:textId="77777777" w:rsidTr="00B9287A">
        <w:trPr>
          <w:gridAfter w:val="1"/>
          <w:wAfter w:w="62" w:type="dxa"/>
        </w:trPr>
        <w:tc>
          <w:tcPr>
            <w:tcW w:w="1448" w:type="dxa"/>
          </w:tcPr>
          <w:p w14:paraId="31866882"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a)</w:t>
            </w:r>
          </w:p>
        </w:tc>
        <w:tc>
          <w:tcPr>
            <w:tcW w:w="5810" w:type="dxa"/>
            <w:gridSpan w:val="2"/>
          </w:tcPr>
          <w:p w14:paraId="0C6416DA" w14:textId="77777777" w:rsidR="00B9287A" w:rsidRPr="007D06C7" w:rsidRDefault="00B9287A"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javnofinančna sredstva nad 40.000 EUR v tekočem in naslednjih treh letih</w:t>
            </w:r>
          </w:p>
        </w:tc>
        <w:tc>
          <w:tcPr>
            <w:tcW w:w="1843" w:type="dxa"/>
          </w:tcPr>
          <w:p w14:paraId="76CD5194" w14:textId="2DE91862" w:rsidR="00B9287A" w:rsidRPr="007D06C7" w:rsidRDefault="00FC0835" w:rsidP="00B9287A">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NE</w:t>
            </w:r>
          </w:p>
        </w:tc>
      </w:tr>
      <w:tr w:rsidR="00B9287A" w:rsidRPr="007D06C7" w14:paraId="7DF0C23B" w14:textId="77777777" w:rsidTr="00B9287A">
        <w:trPr>
          <w:gridAfter w:val="1"/>
          <w:wAfter w:w="62" w:type="dxa"/>
        </w:trPr>
        <w:tc>
          <w:tcPr>
            <w:tcW w:w="1448" w:type="dxa"/>
          </w:tcPr>
          <w:p w14:paraId="7A1C1440"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b)</w:t>
            </w:r>
          </w:p>
        </w:tc>
        <w:tc>
          <w:tcPr>
            <w:tcW w:w="5810" w:type="dxa"/>
            <w:gridSpan w:val="2"/>
          </w:tcPr>
          <w:p w14:paraId="2241CCB2" w14:textId="77777777" w:rsidR="00B9287A" w:rsidRPr="007D06C7" w:rsidRDefault="00B9287A"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bCs/>
                <w:sz w:val="20"/>
                <w:szCs w:val="20"/>
                <w:lang w:eastAsia="sl-SI"/>
              </w:rPr>
              <w:t>usklajenost slovenskega pravnega reda s pravnim redom Evropske unije</w:t>
            </w:r>
          </w:p>
        </w:tc>
        <w:tc>
          <w:tcPr>
            <w:tcW w:w="1843" w:type="dxa"/>
          </w:tcPr>
          <w:p w14:paraId="51567C70" w14:textId="77777777" w:rsidR="00B9287A" w:rsidRPr="007D06C7" w:rsidRDefault="00B9287A" w:rsidP="00B9287A">
            <w:pPr>
              <w:spacing w:after="0" w:line="240" w:lineRule="auto"/>
              <w:jc w:val="center"/>
              <w:rPr>
                <w:rFonts w:ascii="Arial" w:eastAsia="Times New Roman" w:hAnsi="Arial" w:cs="Arial"/>
                <w:b/>
                <w:iCs/>
                <w:sz w:val="20"/>
                <w:szCs w:val="20"/>
                <w:lang w:eastAsia="sl-SI"/>
              </w:rPr>
            </w:pPr>
            <w:r w:rsidRPr="007D06C7">
              <w:rPr>
                <w:rFonts w:ascii="Arial" w:eastAsia="Times New Roman" w:hAnsi="Arial" w:cs="Arial"/>
                <w:b/>
                <w:iCs/>
                <w:sz w:val="20"/>
                <w:szCs w:val="20"/>
                <w:lang w:eastAsia="sl-SI"/>
              </w:rPr>
              <w:t>NE</w:t>
            </w:r>
          </w:p>
        </w:tc>
      </w:tr>
      <w:tr w:rsidR="00B9287A" w:rsidRPr="007D06C7" w14:paraId="41EEC7D9" w14:textId="77777777" w:rsidTr="00B9287A">
        <w:trPr>
          <w:gridAfter w:val="1"/>
          <w:wAfter w:w="62" w:type="dxa"/>
        </w:trPr>
        <w:tc>
          <w:tcPr>
            <w:tcW w:w="1448" w:type="dxa"/>
          </w:tcPr>
          <w:p w14:paraId="185840B4"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c)</w:t>
            </w:r>
          </w:p>
        </w:tc>
        <w:tc>
          <w:tcPr>
            <w:tcW w:w="5810" w:type="dxa"/>
            <w:gridSpan w:val="2"/>
          </w:tcPr>
          <w:p w14:paraId="0CB70931" w14:textId="77777777" w:rsidR="00B9287A" w:rsidRPr="007D06C7" w:rsidRDefault="00B9287A"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sz w:val="20"/>
                <w:szCs w:val="20"/>
                <w:lang w:eastAsia="sl-SI"/>
              </w:rPr>
              <w:t>administrativne posledice</w:t>
            </w:r>
          </w:p>
        </w:tc>
        <w:tc>
          <w:tcPr>
            <w:tcW w:w="1843" w:type="dxa"/>
          </w:tcPr>
          <w:p w14:paraId="64E8616F" w14:textId="77777777" w:rsidR="00B9287A" w:rsidRPr="007D06C7" w:rsidRDefault="00B9287A" w:rsidP="00B9287A">
            <w:pPr>
              <w:spacing w:after="0" w:line="240" w:lineRule="auto"/>
              <w:jc w:val="center"/>
              <w:rPr>
                <w:rFonts w:ascii="Arial" w:eastAsia="Times New Roman" w:hAnsi="Arial" w:cs="Arial"/>
                <w:b/>
                <w:iCs/>
                <w:sz w:val="20"/>
                <w:szCs w:val="20"/>
                <w:lang w:eastAsia="sl-SI"/>
              </w:rPr>
            </w:pPr>
            <w:r w:rsidRPr="007D06C7">
              <w:rPr>
                <w:rFonts w:ascii="Arial" w:eastAsia="Times New Roman" w:hAnsi="Arial" w:cs="Arial"/>
                <w:b/>
                <w:iCs/>
                <w:sz w:val="20"/>
                <w:szCs w:val="20"/>
                <w:lang w:eastAsia="sl-SI"/>
              </w:rPr>
              <w:t>NE</w:t>
            </w:r>
          </w:p>
        </w:tc>
      </w:tr>
      <w:tr w:rsidR="00B9287A" w:rsidRPr="007D06C7" w14:paraId="3E1E4FC6" w14:textId="77777777" w:rsidTr="00B9287A">
        <w:trPr>
          <w:gridAfter w:val="1"/>
          <w:wAfter w:w="62" w:type="dxa"/>
        </w:trPr>
        <w:tc>
          <w:tcPr>
            <w:tcW w:w="1448" w:type="dxa"/>
          </w:tcPr>
          <w:p w14:paraId="0075B896"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č)</w:t>
            </w:r>
          </w:p>
        </w:tc>
        <w:tc>
          <w:tcPr>
            <w:tcW w:w="5810" w:type="dxa"/>
            <w:gridSpan w:val="2"/>
          </w:tcPr>
          <w:p w14:paraId="3F37036C"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sz w:val="20"/>
                <w:szCs w:val="20"/>
                <w:lang w:eastAsia="sl-SI"/>
              </w:rPr>
              <w:t>gospodarstvo, zlasti</w:t>
            </w:r>
            <w:r w:rsidRPr="007D06C7">
              <w:rPr>
                <w:rFonts w:ascii="Arial" w:eastAsia="Times New Roman" w:hAnsi="Arial" w:cs="Arial"/>
                <w:bCs/>
                <w:sz w:val="20"/>
                <w:szCs w:val="20"/>
                <w:lang w:eastAsia="sl-SI"/>
              </w:rPr>
              <w:t xml:space="preserve"> mala in srednja podjetja ter konkurenčnost podjetij</w:t>
            </w:r>
          </w:p>
        </w:tc>
        <w:tc>
          <w:tcPr>
            <w:tcW w:w="1843" w:type="dxa"/>
          </w:tcPr>
          <w:p w14:paraId="3C8B112A"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B9287A" w:rsidRPr="007D06C7" w14:paraId="64434FAB" w14:textId="77777777" w:rsidTr="00B9287A">
        <w:trPr>
          <w:gridAfter w:val="1"/>
          <w:wAfter w:w="62" w:type="dxa"/>
        </w:trPr>
        <w:tc>
          <w:tcPr>
            <w:tcW w:w="1448" w:type="dxa"/>
          </w:tcPr>
          <w:p w14:paraId="2BE73EC4"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d)</w:t>
            </w:r>
          </w:p>
        </w:tc>
        <w:tc>
          <w:tcPr>
            <w:tcW w:w="5810" w:type="dxa"/>
            <w:gridSpan w:val="2"/>
          </w:tcPr>
          <w:p w14:paraId="615FA4E4"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okolje, vključno s prostorskimi in varstvenimi vidiki</w:t>
            </w:r>
          </w:p>
        </w:tc>
        <w:tc>
          <w:tcPr>
            <w:tcW w:w="1843" w:type="dxa"/>
          </w:tcPr>
          <w:p w14:paraId="2D45A7CE"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B9287A" w:rsidRPr="007D06C7" w14:paraId="32D2AA6A" w14:textId="77777777" w:rsidTr="00B9287A">
        <w:trPr>
          <w:gridAfter w:val="1"/>
          <w:wAfter w:w="62" w:type="dxa"/>
        </w:trPr>
        <w:tc>
          <w:tcPr>
            <w:tcW w:w="1448" w:type="dxa"/>
          </w:tcPr>
          <w:p w14:paraId="0554380E"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e)</w:t>
            </w:r>
          </w:p>
        </w:tc>
        <w:tc>
          <w:tcPr>
            <w:tcW w:w="5810" w:type="dxa"/>
            <w:gridSpan w:val="2"/>
          </w:tcPr>
          <w:p w14:paraId="0AF717E7"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socialno področje</w:t>
            </w:r>
          </w:p>
        </w:tc>
        <w:tc>
          <w:tcPr>
            <w:tcW w:w="1843" w:type="dxa"/>
          </w:tcPr>
          <w:p w14:paraId="445CAFD7"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B9287A" w:rsidRPr="007D06C7" w14:paraId="3EF10F3B" w14:textId="77777777" w:rsidTr="00B9287A">
        <w:trPr>
          <w:gridAfter w:val="1"/>
          <w:wAfter w:w="62" w:type="dxa"/>
        </w:trPr>
        <w:tc>
          <w:tcPr>
            <w:tcW w:w="1448" w:type="dxa"/>
            <w:tcBorders>
              <w:bottom w:val="single" w:sz="4" w:space="0" w:color="auto"/>
            </w:tcBorders>
          </w:tcPr>
          <w:p w14:paraId="56E08025" w14:textId="77777777" w:rsidR="00B9287A"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iCs/>
                <w:sz w:val="20"/>
                <w:szCs w:val="20"/>
                <w:lang w:eastAsia="sl-SI"/>
              </w:rPr>
              <w:t>f)</w:t>
            </w:r>
          </w:p>
        </w:tc>
        <w:tc>
          <w:tcPr>
            <w:tcW w:w="5810" w:type="dxa"/>
            <w:gridSpan w:val="2"/>
            <w:tcBorders>
              <w:bottom w:val="single" w:sz="4" w:space="0" w:color="auto"/>
            </w:tcBorders>
          </w:tcPr>
          <w:p w14:paraId="7DA0EAE6" w14:textId="77777777" w:rsidR="00B9287A" w:rsidRPr="007D06C7" w:rsidRDefault="00B9287A"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dokumente razvojnega načrtovanja:</w:t>
            </w:r>
          </w:p>
          <w:p w14:paraId="21606321" w14:textId="77777777" w:rsidR="00B9287A" w:rsidRPr="007D06C7" w:rsidRDefault="00B9287A" w:rsidP="00B8552E">
            <w:pPr>
              <w:numPr>
                <w:ilvl w:val="0"/>
                <w:numId w:val="7"/>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nacionalne dokumente razvojnega načrtovanja</w:t>
            </w:r>
          </w:p>
          <w:p w14:paraId="09C7C049" w14:textId="77777777" w:rsidR="00B9287A" w:rsidRPr="007D06C7" w:rsidRDefault="00B9287A" w:rsidP="00B8552E">
            <w:pPr>
              <w:numPr>
                <w:ilvl w:val="0"/>
                <w:numId w:val="7"/>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razvojne politike na ravni programov po strukturi razvojne klasifikacije programskega proračuna</w:t>
            </w:r>
          </w:p>
          <w:p w14:paraId="4F285515" w14:textId="77777777" w:rsidR="00B9287A" w:rsidRPr="007D06C7" w:rsidRDefault="00B9287A" w:rsidP="00B8552E">
            <w:pPr>
              <w:numPr>
                <w:ilvl w:val="0"/>
                <w:numId w:val="7"/>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razvojne dokumente Evropske unije in mednarodnih organizacij</w:t>
            </w:r>
          </w:p>
          <w:p w14:paraId="5954F90B" w14:textId="77777777" w:rsidR="00B9287A" w:rsidRPr="007D06C7" w:rsidRDefault="00B9287A" w:rsidP="00B9287A">
            <w:pPr>
              <w:spacing w:after="0" w:line="240" w:lineRule="auto"/>
              <w:ind w:left="720"/>
              <w:rPr>
                <w:rFonts w:ascii="Arial" w:eastAsia="Times New Roman" w:hAnsi="Arial" w:cs="Arial"/>
                <w:bCs/>
                <w:sz w:val="20"/>
                <w:szCs w:val="20"/>
                <w:lang w:eastAsia="sl-SI"/>
              </w:rPr>
            </w:pPr>
          </w:p>
        </w:tc>
        <w:tc>
          <w:tcPr>
            <w:tcW w:w="1843" w:type="dxa"/>
            <w:tcBorders>
              <w:bottom w:val="single" w:sz="4" w:space="0" w:color="auto"/>
            </w:tcBorders>
          </w:tcPr>
          <w:p w14:paraId="2BE302D9" w14:textId="77777777" w:rsidR="00B9287A" w:rsidRPr="007D06C7" w:rsidRDefault="00B9287A" w:rsidP="00B9287A">
            <w:pPr>
              <w:spacing w:after="0" w:line="240" w:lineRule="auto"/>
              <w:jc w:val="center"/>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t>NE</w:t>
            </w:r>
          </w:p>
        </w:tc>
      </w:tr>
      <w:tr w:rsidR="000E0A35" w:rsidRPr="007D06C7" w14:paraId="5A922DF1" w14:textId="77777777" w:rsidTr="000E0A35">
        <w:tc>
          <w:tcPr>
            <w:tcW w:w="9163" w:type="dxa"/>
            <w:gridSpan w:val="5"/>
            <w:tcBorders>
              <w:top w:val="single" w:sz="4" w:space="0" w:color="auto"/>
              <w:left w:val="single" w:sz="4" w:space="0" w:color="auto"/>
              <w:bottom w:val="single" w:sz="4" w:space="0" w:color="auto"/>
              <w:right w:val="single" w:sz="4" w:space="0" w:color="auto"/>
            </w:tcBorders>
          </w:tcPr>
          <w:p w14:paraId="40E22074"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7.a Predstavitev ocene finančnih posledic nad 40.000 EUR:</w:t>
            </w:r>
          </w:p>
          <w:p w14:paraId="3E03C9B3"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t>(Samo če izberete DA pod točko 6.a.)</w:t>
            </w:r>
          </w:p>
          <w:p w14:paraId="325D9D69" w14:textId="77777777" w:rsidR="000E0A35" w:rsidRPr="007D06C7" w:rsidRDefault="000E0A35" w:rsidP="000E0A35">
            <w:pPr>
              <w:spacing w:after="0" w:line="240" w:lineRule="auto"/>
              <w:jc w:val="both"/>
              <w:rPr>
                <w:rFonts w:ascii="Arial" w:eastAsia="Times New Roman" w:hAnsi="Arial" w:cs="Arial"/>
                <w:sz w:val="20"/>
                <w:szCs w:val="20"/>
                <w:lang w:eastAsia="sl-SI"/>
              </w:rPr>
            </w:pPr>
          </w:p>
          <w:p w14:paraId="4DEC7ED6" w14:textId="0A3FB5DD" w:rsidR="003565AD" w:rsidRPr="00350FD5" w:rsidRDefault="003565AD" w:rsidP="00350FD5">
            <w:pPr>
              <w:tabs>
                <w:tab w:val="left" w:pos="708"/>
              </w:tabs>
              <w:spacing w:line="240" w:lineRule="auto"/>
              <w:jc w:val="both"/>
              <w:rPr>
                <w:rFonts w:ascii="Arial" w:eastAsia="Times New Roman" w:hAnsi="Arial" w:cs="Arial"/>
                <w:sz w:val="20"/>
                <w:szCs w:val="20"/>
                <w:lang w:eastAsia="sl-SI"/>
              </w:rPr>
            </w:pPr>
            <w:r w:rsidRPr="00350FD5">
              <w:rPr>
                <w:rFonts w:ascii="Arial" w:eastAsia="Times New Roman" w:hAnsi="Arial" w:cs="Arial"/>
                <w:sz w:val="20"/>
                <w:szCs w:val="20"/>
                <w:lang w:eastAsia="sl-SI"/>
              </w:rPr>
              <w:t>Gradivo ne pomeni dodatnih finančnih posledic, ampak so te v okviru potrjenih strategij lokalnega razvoja</w:t>
            </w:r>
            <w:r w:rsidR="00350FD5" w:rsidRPr="00350FD5">
              <w:rPr>
                <w:rFonts w:ascii="Arial" w:eastAsia="Times New Roman" w:hAnsi="Arial" w:cs="Arial"/>
                <w:sz w:val="20"/>
                <w:szCs w:val="20"/>
                <w:lang w:eastAsia="sl-SI"/>
              </w:rPr>
              <w:t xml:space="preserve">. </w:t>
            </w:r>
            <w:r w:rsidRPr="00350FD5">
              <w:rPr>
                <w:rFonts w:ascii="Arial" w:eastAsia="Times New Roman" w:hAnsi="Arial" w:cs="Arial"/>
                <w:sz w:val="20"/>
                <w:szCs w:val="20"/>
                <w:lang w:eastAsia="sl-SI"/>
              </w:rPr>
              <w:t>Razpoložljiva sredstva za Evropskega kmetijskega sklada za razvoj podeželja izhajajo iz Strateškega načrta Skupne kmetijske politike za Slovenijo 2023–2027, ki je bil potrjen dne 28. 10. 2022. Na voljo je 44.428.195,00 evrov. Sredstva za izplačila so zagotovljena na projektu 2330-24-0011 Sodelovanje SN 23-27 MKGP na proračunskih postavkah PP 221064 - Skupni strateški načrt 2023-2027 - EKSRP – EU (35.542.556,00 evrov) in PP 221065 - Skupni strateški načrt 2023-2027 - EKSRP - slovenska udeležba (8.885.639,00 evrov).</w:t>
            </w:r>
          </w:p>
          <w:p w14:paraId="3E8F536B" w14:textId="04CAC2AB" w:rsidR="003565AD" w:rsidRPr="00350FD5" w:rsidRDefault="003565AD" w:rsidP="003565AD">
            <w:pPr>
              <w:spacing w:after="0" w:line="240" w:lineRule="auto"/>
              <w:jc w:val="both"/>
              <w:rPr>
                <w:rFonts w:ascii="Arial" w:eastAsia="Times New Roman" w:hAnsi="Arial" w:cs="Arial"/>
                <w:sz w:val="20"/>
                <w:szCs w:val="20"/>
                <w:lang w:eastAsia="sl-SI"/>
              </w:rPr>
            </w:pPr>
            <w:r w:rsidRPr="00350FD5">
              <w:rPr>
                <w:rFonts w:ascii="Arial" w:eastAsia="Times New Roman" w:hAnsi="Arial" w:cs="Arial"/>
                <w:sz w:val="20"/>
                <w:szCs w:val="20"/>
                <w:lang w:eastAsia="sl-SI"/>
              </w:rPr>
              <w:t xml:space="preserve">Razpoložljiva sredstva za Evropski sklad za regionalni razvoj izhajajo iz programa, ki ureja izvajanje evropske kohezijske politike v obdobju 2021–2027, ki je bil potrjen 13. 12. 2022. Na evidenčnem </w:t>
            </w:r>
            <w:r w:rsidRPr="00350FD5">
              <w:rPr>
                <w:rFonts w:ascii="Arial" w:eastAsia="Times New Roman" w:hAnsi="Arial" w:cs="Arial"/>
                <w:sz w:val="20"/>
                <w:szCs w:val="20"/>
                <w:lang w:eastAsia="sl-SI"/>
              </w:rPr>
              <w:lastRenderedPageBreak/>
              <w:t xml:space="preserve">projektu št. </w:t>
            </w:r>
            <w:r w:rsidRPr="00350FD5">
              <w:rPr>
                <w:rFonts w:ascii="Arial" w:eastAsia="Times New Roman" w:hAnsi="Arial" w:cs="Arial"/>
                <w:bCs/>
                <w:sz w:val="20"/>
                <w:szCs w:val="20"/>
                <w:lang w:eastAsia="sl-SI"/>
              </w:rPr>
              <w:t>1630-24-0003 – Spodbujanje celostnega in trajnostnega razvoja naselij je na</w:t>
            </w:r>
            <w:r w:rsidRPr="00350FD5">
              <w:rPr>
                <w:rFonts w:ascii="Arial" w:eastAsia="Times New Roman" w:hAnsi="Arial" w:cs="Arial"/>
                <w:sz w:val="20"/>
                <w:szCs w:val="20"/>
                <w:lang w:eastAsia="sl-SI"/>
              </w:rPr>
              <w:t xml:space="preserve"> voljo 40.120.000,00 evrov.</w:t>
            </w:r>
          </w:p>
          <w:p w14:paraId="5A9D2B47" w14:textId="5BF64AEF" w:rsidR="000E0A35" w:rsidRPr="007D06C7" w:rsidRDefault="000E0A35" w:rsidP="000E0A35">
            <w:pPr>
              <w:spacing w:after="0" w:line="240" w:lineRule="auto"/>
              <w:jc w:val="both"/>
              <w:rPr>
                <w:rFonts w:ascii="Arial" w:eastAsia="Times New Roman" w:hAnsi="Arial" w:cs="Arial"/>
                <w:b/>
                <w:sz w:val="20"/>
                <w:szCs w:val="20"/>
                <w:lang w:eastAsia="sl-SI"/>
              </w:rPr>
            </w:pPr>
            <w:r w:rsidRPr="007D06C7">
              <w:rPr>
                <w:rFonts w:ascii="Arial" w:eastAsia="Times New Roman" w:hAnsi="Arial" w:cs="Arial"/>
                <w:sz w:val="20"/>
                <w:szCs w:val="20"/>
                <w:lang w:eastAsia="sl-SI"/>
              </w:rPr>
              <w:t xml:space="preserve"> </w:t>
            </w:r>
          </w:p>
        </w:tc>
      </w:tr>
    </w:tbl>
    <w:p w14:paraId="34F95DA7" w14:textId="77777777" w:rsidR="000E0A35" w:rsidRPr="007D06C7" w:rsidRDefault="000E0A35" w:rsidP="000E0A35">
      <w:pPr>
        <w:spacing w:after="0" w:line="240" w:lineRule="auto"/>
        <w:rPr>
          <w:rFonts w:ascii="Arial" w:eastAsia="Times New Roman" w:hAnsi="Arial" w:cs="Arial"/>
          <w:sz w:val="20"/>
          <w:szCs w:val="20"/>
          <w:lang w:eastAsia="sl-SI"/>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620"/>
        <w:gridCol w:w="1281"/>
        <w:gridCol w:w="417"/>
        <w:gridCol w:w="913"/>
        <w:gridCol w:w="1192"/>
        <w:gridCol w:w="552"/>
        <w:gridCol w:w="153"/>
        <w:gridCol w:w="2188"/>
      </w:tblGrid>
      <w:tr w:rsidR="000E0A35" w:rsidRPr="007D06C7" w14:paraId="2B39B60A" w14:textId="77777777" w:rsidTr="000E0A35">
        <w:trPr>
          <w:cantSplit/>
          <w:trHeight w:val="35"/>
        </w:trPr>
        <w:tc>
          <w:tcPr>
            <w:tcW w:w="9163"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D8AA71C"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I. Ocena finančnih posledic, ki niso načrtovane v sprejetem proračunu</w:t>
            </w:r>
          </w:p>
        </w:tc>
      </w:tr>
      <w:tr w:rsidR="00DC4909" w:rsidRPr="007D06C7" w14:paraId="01A9959C" w14:textId="77777777" w:rsidTr="00127D9C">
        <w:trPr>
          <w:cantSplit/>
          <w:trHeight w:val="276"/>
        </w:trPr>
        <w:tc>
          <w:tcPr>
            <w:tcW w:w="2467" w:type="dxa"/>
            <w:gridSpan w:val="2"/>
            <w:tcBorders>
              <w:top w:val="single" w:sz="4" w:space="0" w:color="auto"/>
              <w:left w:val="single" w:sz="4" w:space="0" w:color="auto"/>
              <w:bottom w:val="single" w:sz="4" w:space="0" w:color="auto"/>
              <w:right w:val="single" w:sz="4" w:space="0" w:color="auto"/>
            </w:tcBorders>
            <w:vAlign w:val="center"/>
          </w:tcPr>
          <w:p w14:paraId="60096171"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2EC14A6"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5E1140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 + 1</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76C9FD59"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 + 2</w:t>
            </w:r>
          </w:p>
        </w:tc>
        <w:tc>
          <w:tcPr>
            <w:tcW w:w="2188" w:type="dxa"/>
            <w:tcBorders>
              <w:top w:val="single" w:sz="4" w:space="0" w:color="auto"/>
              <w:left w:val="single" w:sz="4" w:space="0" w:color="auto"/>
              <w:bottom w:val="single" w:sz="4" w:space="0" w:color="auto"/>
              <w:right w:val="single" w:sz="4" w:space="0" w:color="auto"/>
            </w:tcBorders>
            <w:vAlign w:val="center"/>
          </w:tcPr>
          <w:p w14:paraId="3E09310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t + 3</w:t>
            </w:r>
          </w:p>
        </w:tc>
      </w:tr>
      <w:tr w:rsidR="00DC4909" w:rsidRPr="007D06C7" w14:paraId="00E3B8A2" w14:textId="77777777" w:rsidTr="00127D9C">
        <w:trPr>
          <w:cantSplit/>
          <w:trHeight w:val="423"/>
        </w:trPr>
        <w:tc>
          <w:tcPr>
            <w:tcW w:w="2467" w:type="dxa"/>
            <w:gridSpan w:val="2"/>
            <w:tcBorders>
              <w:top w:val="single" w:sz="4" w:space="0" w:color="auto"/>
              <w:left w:val="single" w:sz="4" w:space="0" w:color="auto"/>
              <w:bottom w:val="single" w:sz="4" w:space="0" w:color="auto"/>
              <w:right w:val="single" w:sz="4" w:space="0" w:color="auto"/>
            </w:tcBorders>
            <w:vAlign w:val="center"/>
          </w:tcPr>
          <w:p w14:paraId="61DD358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Predvideno povečanje (+) ali zmanjšanje (–) prihodkov državnega proračuna </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7E5B23D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97A72A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398C52A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c>
          <w:tcPr>
            <w:tcW w:w="2188" w:type="dxa"/>
            <w:tcBorders>
              <w:top w:val="single" w:sz="4" w:space="0" w:color="auto"/>
              <w:left w:val="single" w:sz="4" w:space="0" w:color="auto"/>
              <w:bottom w:val="single" w:sz="4" w:space="0" w:color="auto"/>
              <w:right w:val="single" w:sz="4" w:space="0" w:color="auto"/>
            </w:tcBorders>
            <w:vAlign w:val="center"/>
          </w:tcPr>
          <w:p w14:paraId="574B5AB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r>
      <w:tr w:rsidR="00DC4909" w:rsidRPr="007D06C7" w14:paraId="2428D411" w14:textId="77777777" w:rsidTr="00127D9C">
        <w:trPr>
          <w:cantSplit/>
          <w:trHeight w:val="423"/>
        </w:trPr>
        <w:tc>
          <w:tcPr>
            <w:tcW w:w="2467" w:type="dxa"/>
            <w:gridSpan w:val="2"/>
            <w:tcBorders>
              <w:top w:val="single" w:sz="4" w:space="0" w:color="auto"/>
              <w:left w:val="single" w:sz="4" w:space="0" w:color="auto"/>
              <w:bottom w:val="single" w:sz="4" w:space="0" w:color="auto"/>
              <w:right w:val="single" w:sz="4" w:space="0" w:color="auto"/>
            </w:tcBorders>
            <w:vAlign w:val="center"/>
          </w:tcPr>
          <w:p w14:paraId="3B2EE16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Predvideno povečanje (+) ali zmanjšanje (–) prihodkov občinskih proračunov </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1089783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04D4E45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7647BC35"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c>
          <w:tcPr>
            <w:tcW w:w="2188" w:type="dxa"/>
            <w:tcBorders>
              <w:top w:val="single" w:sz="4" w:space="0" w:color="auto"/>
              <w:left w:val="single" w:sz="4" w:space="0" w:color="auto"/>
              <w:bottom w:val="single" w:sz="4" w:space="0" w:color="auto"/>
              <w:right w:val="single" w:sz="4" w:space="0" w:color="auto"/>
            </w:tcBorders>
            <w:vAlign w:val="center"/>
          </w:tcPr>
          <w:p w14:paraId="390C33B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r>
      <w:tr w:rsidR="00DC4909" w:rsidRPr="007D06C7" w14:paraId="23874328" w14:textId="77777777" w:rsidTr="00127D9C">
        <w:trPr>
          <w:cantSplit/>
          <w:trHeight w:val="423"/>
        </w:trPr>
        <w:tc>
          <w:tcPr>
            <w:tcW w:w="2467" w:type="dxa"/>
            <w:gridSpan w:val="2"/>
            <w:tcBorders>
              <w:top w:val="single" w:sz="4" w:space="0" w:color="auto"/>
              <w:left w:val="single" w:sz="4" w:space="0" w:color="auto"/>
              <w:bottom w:val="single" w:sz="4" w:space="0" w:color="auto"/>
              <w:right w:val="single" w:sz="4" w:space="0" w:color="auto"/>
            </w:tcBorders>
            <w:vAlign w:val="center"/>
          </w:tcPr>
          <w:p w14:paraId="4D5C48D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Predvideno povečanje (+) ali zmanjšanje (–) odhodkov državnega proračuna </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862866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26CB807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680BA3D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88" w:type="dxa"/>
            <w:tcBorders>
              <w:top w:val="single" w:sz="4" w:space="0" w:color="auto"/>
              <w:left w:val="single" w:sz="4" w:space="0" w:color="auto"/>
              <w:bottom w:val="single" w:sz="4" w:space="0" w:color="auto"/>
              <w:right w:val="single" w:sz="4" w:space="0" w:color="auto"/>
            </w:tcBorders>
            <w:vAlign w:val="center"/>
          </w:tcPr>
          <w:p w14:paraId="2199C78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r>
      <w:tr w:rsidR="00DC4909" w:rsidRPr="007D06C7" w14:paraId="5E71BA61" w14:textId="77777777" w:rsidTr="00127D9C">
        <w:trPr>
          <w:cantSplit/>
          <w:trHeight w:val="623"/>
        </w:trPr>
        <w:tc>
          <w:tcPr>
            <w:tcW w:w="2467" w:type="dxa"/>
            <w:gridSpan w:val="2"/>
            <w:tcBorders>
              <w:top w:val="single" w:sz="4" w:space="0" w:color="auto"/>
              <w:left w:val="single" w:sz="4" w:space="0" w:color="auto"/>
              <w:bottom w:val="single" w:sz="4" w:space="0" w:color="auto"/>
              <w:right w:val="single" w:sz="4" w:space="0" w:color="auto"/>
            </w:tcBorders>
            <w:vAlign w:val="center"/>
          </w:tcPr>
          <w:p w14:paraId="17281E3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Predvideno povečanje (+) ali zmanjšanje (–) odhodkov občinskih proračunov</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791BDECC"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3D3F288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3B01A206"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2188" w:type="dxa"/>
            <w:tcBorders>
              <w:top w:val="single" w:sz="4" w:space="0" w:color="auto"/>
              <w:left w:val="single" w:sz="4" w:space="0" w:color="auto"/>
              <w:bottom w:val="single" w:sz="4" w:space="0" w:color="auto"/>
              <w:right w:val="single" w:sz="4" w:space="0" w:color="auto"/>
            </w:tcBorders>
            <w:vAlign w:val="center"/>
          </w:tcPr>
          <w:p w14:paraId="48B18CC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r>
      <w:tr w:rsidR="00DC4909" w:rsidRPr="007D06C7" w14:paraId="08B2CB6E" w14:textId="77777777" w:rsidTr="00127D9C">
        <w:trPr>
          <w:cantSplit/>
          <w:trHeight w:val="423"/>
        </w:trPr>
        <w:tc>
          <w:tcPr>
            <w:tcW w:w="2467" w:type="dxa"/>
            <w:gridSpan w:val="2"/>
            <w:tcBorders>
              <w:top w:val="single" w:sz="4" w:space="0" w:color="auto"/>
              <w:left w:val="single" w:sz="4" w:space="0" w:color="auto"/>
              <w:bottom w:val="single" w:sz="4" w:space="0" w:color="auto"/>
              <w:right w:val="single" w:sz="4" w:space="0" w:color="auto"/>
            </w:tcBorders>
            <w:vAlign w:val="center"/>
          </w:tcPr>
          <w:p w14:paraId="4C07F52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Predvideno povečanje (+) ali zmanjšanje (–) obveznosti za druga javnofinančna sredstva</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6854B1C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1436277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7C94F531"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c>
          <w:tcPr>
            <w:tcW w:w="2188" w:type="dxa"/>
            <w:tcBorders>
              <w:top w:val="single" w:sz="4" w:space="0" w:color="auto"/>
              <w:left w:val="single" w:sz="4" w:space="0" w:color="auto"/>
              <w:bottom w:val="single" w:sz="4" w:space="0" w:color="auto"/>
              <w:right w:val="single" w:sz="4" w:space="0" w:color="auto"/>
            </w:tcBorders>
            <w:vAlign w:val="center"/>
          </w:tcPr>
          <w:p w14:paraId="798F4764"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
                <w:sz w:val="20"/>
                <w:szCs w:val="20"/>
                <w:lang w:eastAsia="sl-SI"/>
              </w:rPr>
              <w:t>/</w:t>
            </w:r>
          </w:p>
        </w:tc>
      </w:tr>
      <w:tr w:rsidR="000E0A35" w:rsidRPr="007D06C7" w14:paraId="144B00D8" w14:textId="77777777" w:rsidTr="000E0A35">
        <w:trPr>
          <w:cantSplit/>
          <w:trHeight w:val="257"/>
        </w:trPr>
        <w:tc>
          <w:tcPr>
            <w:tcW w:w="91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32F76D"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II. Finančne posledice za državni proračun</w:t>
            </w:r>
          </w:p>
        </w:tc>
      </w:tr>
      <w:tr w:rsidR="000E0A35" w:rsidRPr="007D06C7" w14:paraId="7988FC1E" w14:textId="77777777" w:rsidTr="000E0A35">
        <w:trPr>
          <w:cantSplit/>
          <w:trHeight w:val="257"/>
        </w:trPr>
        <w:tc>
          <w:tcPr>
            <w:tcW w:w="91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6C15B2"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 xml:space="preserve"> Pravice porabe za izvedbo predlaganih rešitev so zagotovljene:</w:t>
            </w:r>
          </w:p>
        </w:tc>
      </w:tr>
      <w:tr w:rsidR="00DC4909" w:rsidRPr="007D06C7" w14:paraId="730808C8" w14:textId="77777777" w:rsidTr="00127D9C">
        <w:trPr>
          <w:cantSplit/>
          <w:trHeight w:val="100"/>
        </w:trPr>
        <w:tc>
          <w:tcPr>
            <w:tcW w:w="1847" w:type="dxa"/>
            <w:tcBorders>
              <w:top w:val="single" w:sz="4" w:space="0" w:color="auto"/>
              <w:left w:val="single" w:sz="4" w:space="0" w:color="auto"/>
              <w:bottom w:val="single" w:sz="4" w:space="0" w:color="auto"/>
              <w:right w:val="single" w:sz="4" w:space="0" w:color="auto"/>
            </w:tcBorders>
            <w:vAlign w:val="center"/>
          </w:tcPr>
          <w:p w14:paraId="173CFC6B"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Ime proračunskega uporabnika </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19AC4F8B"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74439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Šifra in naziv proračunske postavke</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4151C54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tekoče leto (t)</w:t>
            </w:r>
          </w:p>
        </w:tc>
        <w:tc>
          <w:tcPr>
            <w:tcW w:w="2188" w:type="dxa"/>
            <w:tcBorders>
              <w:top w:val="single" w:sz="4" w:space="0" w:color="auto"/>
              <w:left w:val="single" w:sz="4" w:space="0" w:color="auto"/>
              <w:bottom w:val="single" w:sz="4" w:space="0" w:color="auto"/>
              <w:right w:val="single" w:sz="4" w:space="0" w:color="auto"/>
            </w:tcBorders>
            <w:vAlign w:val="center"/>
          </w:tcPr>
          <w:p w14:paraId="790940C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 + 1</w:t>
            </w:r>
          </w:p>
        </w:tc>
      </w:tr>
      <w:tr w:rsidR="0072033C" w:rsidRPr="007D06C7" w14:paraId="6E3E39C2" w14:textId="77777777" w:rsidTr="00127D9C">
        <w:trPr>
          <w:cantSplit/>
          <w:trHeight w:val="328"/>
        </w:trPr>
        <w:tc>
          <w:tcPr>
            <w:tcW w:w="1847" w:type="dxa"/>
            <w:tcBorders>
              <w:top w:val="single" w:sz="4" w:space="0" w:color="auto"/>
              <w:left w:val="single" w:sz="4" w:space="0" w:color="auto"/>
              <w:bottom w:val="single" w:sz="4" w:space="0" w:color="auto"/>
              <w:right w:val="single" w:sz="4" w:space="0" w:color="auto"/>
            </w:tcBorders>
            <w:vAlign w:val="center"/>
          </w:tcPr>
          <w:p w14:paraId="1645DADE" w14:textId="77777777" w:rsidR="0072033C" w:rsidRPr="007D06C7" w:rsidRDefault="0072033C" w:rsidP="0072033C">
            <w:pPr>
              <w:spacing w:after="0" w:line="240" w:lineRule="auto"/>
              <w:rPr>
                <w:rFonts w:ascii="Arial" w:eastAsia="Times New Roman" w:hAnsi="Arial" w:cs="Arial"/>
                <w:b/>
                <w:sz w:val="20"/>
                <w:szCs w:val="20"/>
                <w:lang w:eastAsia="sl-SI"/>
              </w:rPr>
            </w:pPr>
            <w:r w:rsidRPr="007D06C7">
              <w:rPr>
                <w:rFonts w:ascii="Arial" w:eastAsia="Times New Roman" w:hAnsi="Arial" w:cs="Arial"/>
                <w:b/>
                <w:bCs/>
                <w:sz w:val="20"/>
                <w:szCs w:val="20"/>
                <w:lang w:eastAsia="sl-SI"/>
              </w:rPr>
              <w:t>Ministrstvo za kmetijstvo, gozdarstvo in prehrano</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43439525" w14:textId="77777777" w:rsidR="0072033C" w:rsidRDefault="0072033C" w:rsidP="0072033C">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2330-24-0011 Sodelovanje</w:t>
            </w:r>
          </w:p>
          <w:p w14:paraId="68F7D990" w14:textId="727DB113" w:rsidR="0072033C" w:rsidRPr="007D06C7" w:rsidRDefault="0072033C" w:rsidP="0072033C">
            <w:pPr>
              <w:spacing w:after="0" w:line="240" w:lineRule="auto"/>
              <w:rPr>
                <w:rFonts w:ascii="Arial" w:eastAsia="Times New Roman" w:hAnsi="Arial" w:cs="Arial"/>
                <w:b/>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6268FE" w14:textId="77777777" w:rsidR="0072033C" w:rsidRPr="007D06C7" w:rsidRDefault="0072033C" w:rsidP="0072033C">
            <w:pPr>
              <w:spacing w:after="0" w:line="240" w:lineRule="auto"/>
              <w:rPr>
                <w:rFonts w:ascii="Arial" w:eastAsia="Times New Roman" w:hAnsi="Arial" w:cs="Arial"/>
                <w:sz w:val="20"/>
                <w:szCs w:val="20"/>
                <w:lang w:eastAsia="sl-SI"/>
              </w:rPr>
            </w:pPr>
            <w:r w:rsidRPr="007D06C7">
              <w:rPr>
                <w:rFonts w:ascii="Arial" w:eastAsia="Times New Roman" w:hAnsi="Arial" w:cs="Arial"/>
                <w:bCs/>
                <w:sz w:val="20"/>
                <w:szCs w:val="20"/>
                <w:lang w:eastAsia="sl-SI"/>
              </w:rPr>
              <w:t>221064 - Skupni strateški načrt 2023-2027 - EKSRP - EU</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65629F87" w14:textId="0D121DA0" w:rsidR="0072033C" w:rsidRPr="007D06C7" w:rsidRDefault="008B691B" w:rsidP="0072033C">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755.202,44</w:t>
            </w:r>
          </w:p>
        </w:tc>
        <w:tc>
          <w:tcPr>
            <w:tcW w:w="2188" w:type="dxa"/>
            <w:tcBorders>
              <w:top w:val="single" w:sz="4" w:space="0" w:color="auto"/>
              <w:left w:val="single" w:sz="4" w:space="0" w:color="auto"/>
              <w:bottom w:val="single" w:sz="4" w:space="0" w:color="auto"/>
              <w:right w:val="single" w:sz="4" w:space="0" w:color="auto"/>
            </w:tcBorders>
            <w:vAlign w:val="center"/>
          </w:tcPr>
          <w:p w14:paraId="138EF448" w14:textId="5794A783" w:rsidR="0072033C" w:rsidRPr="007D06C7" w:rsidRDefault="004C6A7D" w:rsidP="0072033C">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1.918.576,00</w:t>
            </w:r>
          </w:p>
        </w:tc>
      </w:tr>
      <w:tr w:rsidR="0072033C" w:rsidRPr="007D06C7" w14:paraId="44FAF93B" w14:textId="77777777" w:rsidTr="00127D9C">
        <w:trPr>
          <w:cantSplit/>
          <w:trHeight w:val="328"/>
        </w:trPr>
        <w:tc>
          <w:tcPr>
            <w:tcW w:w="1847" w:type="dxa"/>
            <w:tcBorders>
              <w:top w:val="single" w:sz="4" w:space="0" w:color="auto"/>
              <w:left w:val="single" w:sz="4" w:space="0" w:color="auto"/>
              <w:bottom w:val="single" w:sz="4" w:space="0" w:color="auto"/>
              <w:right w:val="single" w:sz="4" w:space="0" w:color="auto"/>
            </w:tcBorders>
            <w:vAlign w:val="center"/>
          </w:tcPr>
          <w:p w14:paraId="643AABE1" w14:textId="77777777" w:rsidR="0072033C" w:rsidRPr="007D06C7" w:rsidRDefault="0072033C" w:rsidP="0072033C">
            <w:pPr>
              <w:spacing w:after="0" w:line="240" w:lineRule="auto"/>
              <w:rPr>
                <w:rFonts w:ascii="Arial" w:eastAsia="Times New Roman" w:hAnsi="Arial" w:cs="Arial"/>
                <w:b/>
                <w:sz w:val="20"/>
                <w:szCs w:val="20"/>
                <w:lang w:eastAsia="sl-SI"/>
              </w:rPr>
            </w:pPr>
            <w:r w:rsidRPr="007D06C7">
              <w:rPr>
                <w:rFonts w:ascii="Arial" w:eastAsia="Times New Roman" w:hAnsi="Arial" w:cs="Arial"/>
                <w:b/>
                <w:bCs/>
                <w:sz w:val="20"/>
                <w:szCs w:val="20"/>
                <w:lang w:eastAsia="sl-SI"/>
              </w:rPr>
              <w:t>Ministrstvo za kmetijstvo, gozdarstvo in prehrano</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2CFCDA6E" w14:textId="77777777" w:rsidR="0072033C" w:rsidRDefault="0072033C" w:rsidP="0072033C">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2330-24-0011 Sodelovanje</w:t>
            </w:r>
          </w:p>
          <w:p w14:paraId="2C24D6C6" w14:textId="5AFF2D99" w:rsidR="0072033C" w:rsidRPr="007D06C7" w:rsidRDefault="0072033C" w:rsidP="0072033C">
            <w:pPr>
              <w:spacing w:after="0" w:line="240" w:lineRule="auto"/>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5037EF" w14:textId="77777777" w:rsidR="0072033C" w:rsidRPr="007D06C7" w:rsidRDefault="0072033C" w:rsidP="0072033C">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221065 - Skupni strateški načrt 2023-2027 - EKSRP - slovenska udeležba</w:t>
            </w:r>
          </w:p>
          <w:p w14:paraId="4C7E82AC" w14:textId="77777777" w:rsidR="0072033C" w:rsidRPr="007D06C7" w:rsidRDefault="0072033C" w:rsidP="0072033C">
            <w:pPr>
              <w:spacing w:after="0" w:line="240" w:lineRule="auto"/>
              <w:rPr>
                <w:rFonts w:ascii="Arial" w:eastAsia="Times New Roman" w:hAnsi="Arial" w:cs="Arial"/>
                <w:b/>
                <w:sz w:val="20"/>
                <w:szCs w:val="20"/>
                <w:lang w:eastAsia="sl-SI"/>
              </w:rPr>
            </w:pP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2C67D8D4" w14:textId="1DCDE193" w:rsidR="0072033C" w:rsidRPr="007D06C7" w:rsidRDefault="004C6A7D" w:rsidP="0072033C">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188.800,61</w:t>
            </w:r>
          </w:p>
        </w:tc>
        <w:tc>
          <w:tcPr>
            <w:tcW w:w="2188" w:type="dxa"/>
            <w:tcBorders>
              <w:top w:val="single" w:sz="4" w:space="0" w:color="auto"/>
              <w:left w:val="single" w:sz="4" w:space="0" w:color="auto"/>
              <w:bottom w:val="single" w:sz="4" w:space="0" w:color="auto"/>
              <w:right w:val="single" w:sz="4" w:space="0" w:color="auto"/>
            </w:tcBorders>
            <w:vAlign w:val="center"/>
          </w:tcPr>
          <w:p w14:paraId="26F5F66A" w14:textId="78CAF619" w:rsidR="0072033C" w:rsidRPr="007D06C7" w:rsidRDefault="004C6A7D" w:rsidP="0072033C">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479.644,00</w:t>
            </w:r>
          </w:p>
        </w:tc>
      </w:tr>
      <w:tr w:rsidR="00DC4909" w:rsidRPr="007D06C7" w14:paraId="0B7676E0" w14:textId="77777777" w:rsidTr="00127D9C">
        <w:trPr>
          <w:cantSplit/>
          <w:trHeight w:val="95"/>
        </w:trPr>
        <w:tc>
          <w:tcPr>
            <w:tcW w:w="1847" w:type="dxa"/>
            <w:tcBorders>
              <w:top w:val="single" w:sz="4" w:space="0" w:color="auto"/>
              <w:left w:val="single" w:sz="4" w:space="0" w:color="auto"/>
              <w:bottom w:val="single" w:sz="4" w:space="0" w:color="auto"/>
              <w:right w:val="single" w:sz="4" w:space="0" w:color="auto"/>
            </w:tcBorders>
            <w:vAlign w:val="center"/>
          </w:tcPr>
          <w:p w14:paraId="6B38132A"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Ministrstvo za kohezijo in regionalni razvoj</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61441E14" w14:textId="77777777" w:rsidR="000E0A35"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42CDCB" w14:textId="77777777" w:rsidR="000E0A35" w:rsidRPr="007D06C7" w:rsidRDefault="00D07B4F"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RSO5.2. – Spodbujanje celostnega, trajnostnega </w:t>
            </w:r>
            <w:r w:rsidR="00DC4909" w:rsidRPr="007D06C7">
              <w:rPr>
                <w:rFonts w:ascii="Arial" w:eastAsia="Times New Roman" w:hAnsi="Arial" w:cs="Arial"/>
                <w:bCs/>
                <w:sz w:val="20"/>
                <w:szCs w:val="20"/>
                <w:lang w:eastAsia="sl-SI"/>
              </w:rPr>
              <w:t xml:space="preserve">razvoja </w:t>
            </w:r>
            <w:r w:rsidRPr="007D06C7">
              <w:rPr>
                <w:rFonts w:ascii="Arial" w:eastAsia="Times New Roman" w:hAnsi="Arial" w:cs="Arial"/>
                <w:bCs/>
                <w:sz w:val="20"/>
                <w:szCs w:val="20"/>
                <w:lang w:eastAsia="sl-SI"/>
              </w:rPr>
              <w:t xml:space="preserve">v </w:t>
            </w:r>
            <w:proofErr w:type="spellStart"/>
            <w:r w:rsidRPr="007D06C7">
              <w:rPr>
                <w:rFonts w:ascii="Arial" w:eastAsia="Times New Roman" w:hAnsi="Arial" w:cs="Arial"/>
                <w:bCs/>
                <w:sz w:val="20"/>
                <w:szCs w:val="20"/>
                <w:lang w:eastAsia="sl-SI"/>
              </w:rPr>
              <w:t>nemestnih</w:t>
            </w:r>
            <w:proofErr w:type="spellEnd"/>
            <w:r w:rsidRPr="007D06C7">
              <w:rPr>
                <w:rFonts w:ascii="Arial" w:eastAsia="Times New Roman" w:hAnsi="Arial" w:cs="Arial"/>
                <w:bCs/>
                <w:sz w:val="20"/>
                <w:szCs w:val="20"/>
                <w:lang w:eastAsia="sl-SI"/>
              </w:rPr>
              <w:t xml:space="preserve"> območjih</w:t>
            </w:r>
            <w:r w:rsidR="00DC4909" w:rsidRPr="007D06C7">
              <w:rPr>
                <w:rFonts w:ascii="Arial" w:eastAsia="Times New Roman" w:hAnsi="Arial" w:cs="Arial"/>
                <w:bCs/>
                <w:sz w:val="20"/>
                <w:szCs w:val="20"/>
                <w:lang w:eastAsia="sl-SI"/>
              </w:rPr>
              <w:t xml:space="preserve"> ESRR 21-27-V-</w:t>
            </w:r>
            <w:r w:rsidR="00462169" w:rsidRPr="007D06C7">
              <w:rPr>
                <w:rFonts w:ascii="Arial" w:eastAsia="Times New Roman" w:hAnsi="Arial" w:cs="Arial"/>
                <w:bCs/>
                <w:sz w:val="20"/>
                <w:szCs w:val="20"/>
                <w:lang w:eastAsia="sl-SI"/>
              </w:rPr>
              <w:t>EU</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56DDA722" w14:textId="375B3C50" w:rsidR="000E0A35" w:rsidRPr="007D06C7" w:rsidRDefault="000A64F6" w:rsidP="000E0A35">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757.751,08</w:t>
            </w:r>
          </w:p>
        </w:tc>
        <w:tc>
          <w:tcPr>
            <w:tcW w:w="2188" w:type="dxa"/>
            <w:tcBorders>
              <w:top w:val="single" w:sz="4" w:space="0" w:color="auto"/>
              <w:left w:val="single" w:sz="4" w:space="0" w:color="auto"/>
              <w:bottom w:val="single" w:sz="4" w:space="0" w:color="auto"/>
              <w:right w:val="single" w:sz="4" w:space="0" w:color="auto"/>
            </w:tcBorders>
            <w:vAlign w:val="center"/>
          </w:tcPr>
          <w:p w14:paraId="10619AA5" w14:textId="5A325A99" w:rsidR="000E0A35" w:rsidRPr="007D06C7" w:rsidRDefault="00954526" w:rsidP="000E0A35">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3.476.623,13</w:t>
            </w:r>
          </w:p>
        </w:tc>
      </w:tr>
      <w:tr w:rsidR="00462169" w:rsidRPr="007D06C7" w14:paraId="4ADF3A0A" w14:textId="77777777" w:rsidTr="00127D9C">
        <w:trPr>
          <w:cantSplit/>
          <w:trHeight w:val="95"/>
        </w:trPr>
        <w:tc>
          <w:tcPr>
            <w:tcW w:w="1847" w:type="dxa"/>
            <w:tcBorders>
              <w:top w:val="single" w:sz="4" w:space="0" w:color="auto"/>
              <w:left w:val="single" w:sz="4" w:space="0" w:color="auto"/>
              <w:bottom w:val="single" w:sz="4" w:space="0" w:color="auto"/>
              <w:right w:val="single" w:sz="4" w:space="0" w:color="auto"/>
            </w:tcBorders>
            <w:vAlign w:val="center"/>
          </w:tcPr>
          <w:p w14:paraId="5ABB1510" w14:textId="77777777" w:rsidR="00462169" w:rsidRPr="00127D9C" w:rsidRDefault="00462169" w:rsidP="000E0A35">
            <w:pPr>
              <w:spacing w:after="0" w:line="240" w:lineRule="auto"/>
              <w:rPr>
                <w:rFonts w:ascii="Arial" w:eastAsia="Times New Roman" w:hAnsi="Arial" w:cs="Arial"/>
                <w:b/>
                <w:sz w:val="20"/>
                <w:szCs w:val="20"/>
                <w:lang w:eastAsia="sl-SI"/>
              </w:rPr>
            </w:pPr>
            <w:r w:rsidRPr="00127D9C">
              <w:rPr>
                <w:rFonts w:ascii="Arial" w:eastAsia="Times New Roman" w:hAnsi="Arial" w:cs="Arial"/>
                <w:b/>
                <w:sz w:val="20"/>
                <w:szCs w:val="20"/>
                <w:lang w:eastAsia="sl-SI"/>
              </w:rPr>
              <w:lastRenderedPageBreak/>
              <w:t>Ministrstvo za kohezijo in regionalni razvoj</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5623EEA9" w14:textId="77777777" w:rsidR="00462169" w:rsidRPr="00127D9C" w:rsidRDefault="00D07B4F"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87C028" w14:textId="77777777" w:rsidR="00462169" w:rsidRPr="00127D9C" w:rsidRDefault="00DC4909"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 xml:space="preserve">RSO5.2. – Spodbujanje celostnega, trajnostnega razvoja v </w:t>
            </w:r>
            <w:proofErr w:type="spellStart"/>
            <w:r w:rsidRPr="00127D9C">
              <w:rPr>
                <w:rFonts w:ascii="Arial" w:eastAsia="Times New Roman" w:hAnsi="Arial" w:cs="Arial"/>
                <w:bCs/>
                <w:sz w:val="20"/>
                <w:szCs w:val="20"/>
                <w:lang w:eastAsia="sl-SI"/>
              </w:rPr>
              <w:t>nemestnih</w:t>
            </w:r>
            <w:proofErr w:type="spellEnd"/>
            <w:r w:rsidRPr="00127D9C">
              <w:rPr>
                <w:rFonts w:ascii="Arial" w:eastAsia="Times New Roman" w:hAnsi="Arial" w:cs="Arial"/>
                <w:bCs/>
                <w:sz w:val="20"/>
                <w:szCs w:val="20"/>
                <w:lang w:eastAsia="sl-SI"/>
              </w:rPr>
              <w:t xml:space="preserve"> območjih ESRR 21-27-V-EU-</w:t>
            </w:r>
            <w:r w:rsidR="00462169" w:rsidRPr="00127D9C">
              <w:rPr>
                <w:rFonts w:ascii="Arial" w:eastAsia="Times New Roman" w:hAnsi="Arial" w:cs="Arial"/>
                <w:bCs/>
                <w:sz w:val="20"/>
                <w:szCs w:val="20"/>
                <w:lang w:eastAsia="sl-SI"/>
              </w:rPr>
              <w:t>S</w:t>
            </w:r>
            <w:r w:rsidRPr="00127D9C">
              <w:rPr>
                <w:rFonts w:ascii="Arial" w:eastAsia="Times New Roman" w:hAnsi="Arial" w:cs="Arial"/>
                <w:bCs/>
                <w:sz w:val="20"/>
                <w:szCs w:val="20"/>
                <w:lang w:eastAsia="sl-SI"/>
              </w:rPr>
              <w:t>LO</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61E3948C" w14:textId="5F4071AD" w:rsidR="00462169" w:rsidRPr="00127D9C" w:rsidRDefault="000A64F6"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1</w:t>
            </w:r>
            <w:r w:rsidR="00E01FC0" w:rsidRPr="00127D9C">
              <w:rPr>
                <w:rFonts w:ascii="Arial" w:eastAsia="Times New Roman" w:hAnsi="Arial" w:cs="Arial"/>
                <w:bCs/>
                <w:sz w:val="20"/>
                <w:szCs w:val="20"/>
                <w:lang w:eastAsia="sl-SI"/>
              </w:rPr>
              <w:t>3</w:t>
            </w:r>
            <w:r w:rsidRPr="00127D9C">
              <w:rPr>
                <w:rFonts w:ascii="Arial" w:eastAsia="Times New Roman" w:hAnsi="Arial" w:cs="Arial"/>
                <w:bCs/>
                <w:sz w:val="20"/>
                <w:szCs w:val="20"/>
                <w:lang w:eastAsia="sl-SI"/>
              </w:rPr>
              <w:t>3.720,78</w:t>
            </w:r>
          </w:p>
        </w:tc>
        <w:tc>
          <w:tcPr>
            <w:tcW w:w="2188" w:type="dxa"/>
            <w:tcBorders>
              <w:top w:val="single" w:sz="4" w:space="0" w:color="auto"/>
              <w:left w:val="single" w:sz="4" w:space="0" w:color="auto"/>
              <w:bottom w:val="single" w:sz="4" w:space="0" w:color="auto"/>
              <w:right w:val="single" w:sz="4" w:space="0" w:color="auto"/>
            </w:tcBorders>
            <w:vAlign w:val="center"/>
          </w:tcPr>
          <w:p w14:paraId="72C6ACC7" w14:textId="6378E7C8" w:rsidR="00462169" w:rsidRPr="00127D9C" w:rsidRDefault="000A64F6"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613.469,23</w:t>
            </w:r>
          </w:p>
        </w:tc>
      </w:tr>
      <w:tr w:rsidR="00DC4909" w:rsidRPr="007D06C7" w14:paraId="2BEE8897" w14:textId="77777777" w:rsidTr="00127D9C">
        <w:trPr>
          <w:cantSplit/>
          <w:trHeight w:val="95"/>
        </w:trPr>
        <w:tc>
          <w:tcPr>
            <w:tcW w:w="1847" w:type="dxa"/>
            <w:tcBorders>
              <w:top w:val="single" w:sz="4" w:space="0" w:color="auto"/>
              <w:left w:val="single" w:sz="4" w:space="0" w:color="auto"/>
              <w:bottom w:val="single" w:sz="4" w:space="0" w:color="auto"/>
              <w:right w:val="single" w:sz="4" w:space="0" w:color="auto"/>
            </w:tcBorders>
            <w:vAlign w:val="center"/>
          </w:tcPr>
          <w:p w14:paraId="70C27343" w14:textId="77777777" w:rsidR="000E0A35" w:rsidRPr="00127D9C" w:rsidRDefault="000E0A35" w:rsidP="000E0A35">
            <w:pPr>
              <w:spacing w:after="0" w:line="240" w:lineRule="auto"/>
              <w:rPr>
                <w:rFonts w:ascii="Arial" w:eastAsia="Times New Roman" w:hAnsi="Arial" w:cs="Arial"/>
                <w:b/>
                <w:sz w:val="20"/>
                <w:szCs w:val="20"/>
                <w:lang w:eastAsia="sl-SI"/>
              </w:rPr>
            </w:pPr>
            <w:r w:rsidRPr="00127D9C">
              <w:rPr>
                <w:rFonts w:ascii="Arial" w:eastAsia="Times New Roman" w:hAnsi="Arial" w:cs="Arial"/>
                <w:b/>
                <w:sz w:val="20"/>
                <w:szCs w:val="20"/>
                <w:lang w:eastAsia="sl-SI"/>
              </w:rPr>
              <w:t>Ministrstvo za kohezijo in regionalni razvoj</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6ECCC52D" w14:textId="77777777" w:rsidR="000E0A35" w:rsidRPr="00127D9C" w:rsidRDefault="00D07B4F"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B548A8" w14:textId="77777777" w:rsidR="000E0A35" w:rsidRPr="00127D9C" w:rsidRDefault="00DC4909"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 xml:space="preserve">RSO5.2. – Spodbujanje celostnega, trajnostnega razvoja v </w:t>
            </w:r>
            <w:proofErr w:type="spellStart"/>
            <w:r w:rsidRPr="00127D9C">
              <w:rPr>
                <w:rFonts w:ascii="Arial" w:eastAsia="Times New Roman" w:hAnsi="Arial" w:cs="Arial"/>
                <w:bCs/>
                <w:sz w:val="20"/>
                <w:szCs w:val="20"/>
                <w:lang w:eastAsia="sl-SI"/>
              </w:rPr>
              <w:t>nemestnih</w:t>
            </w:r>
            <w:proofErr w:type="spellEnd"/>
            <w:r w:rsidRPr="00127D9C">
              <w:rPr>
                <w:rFonts w:ascii="Arial" w:eastAsia="Times New Roman" w:hAnsi="Arial" w:cs="Arial"/>
                <w:bCs/>
                <w:sz w:val="20"/>
                <w:szCs w:val="20"/>
                <w:lang w:eastAsia="sl-SI"/>
              </w:rPr>
              <w:t xml:space="preserve"> območjih ESRR 21-27-Z-</w:t>
            </w:r>
            <w:r w:rsidR="00462169" w:rsidRPr="00127D9C">
              <w:rPr>
                <w:rFonts w:ascii="Arial" w:eastAsia="Times New Roman" w:hAnsi="Arial" w:cs="Arial"/>
                <w:bCs/>
                <w:sz w:val="20"/>
                <w:szCs w:val="20"/>
                <w:lang w:eastAsia="sl-SI"/>
              </w:rPr>
              <w:t>EU</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05B131DF" w14:textId="7990A9AE" w:rsidR="000E0A35" w:rsidRPr="00127D9C" w:rsidRDefault="000A64F6"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193.540,61</w:t>
            </w:r>
          </w:p>
        </w:tc>
        <w:tc>
          <w:tcPr>
            <w:tcW w:w="2188" w:type="dxa"/>
            <w:tcBorders>
              <w:top w:val="single" w:sz="4" w:space="0" w:color="auto"/>
              <w:left w:val="single" w:sz="4" w:space="0" w:color="auto"/>
              <w:bottom w:val="single" w:sz="4" w:space="0" w:color="auto"/>
              <w:right w:val="single" w:sz="4" w:space="0" w:color="auto"/>
            </w:tcBorders>
            <w:vAlign w:val="center"/>
          </w:tcPr>
          <w:p w14:paraId="79D2ED82" w14:textId="1E33BD38" w:rsidR="000E0A35" w:rsidRPr="00127D9C" w:rsidRDefault="000A64F6"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481.066,26</w:t>
            </w:r>
          </w:p>
        </w:tc>
      </w:tr>
      <w:tr w:rsidR="00462169" w:rsidRPr="007D06C7" w14:paraId="657C514E" w14:textId="77777777" w:rsidTr="00127D9C">
        <w:trPr>
          <w:cantSplit/>
          <w:trHeight w:val="95"/>
        </w:trPr>
        <w:tc>
          <w:tcPr>
            <w:tcW w:w="1847" w:type="dxa"/>
            <w:tcBorders>
              <w:top w:val="single" w:sz="4" w:space="0" w:color="auto"/>
              <w:left w:val="single" w:sz="4" w:space="0" w:color="auto"/>
              <w:bottom w:val="single" w:sz="4" w:space="0" w:color="auto"/>
              <w:right w:val="single" w:sz="4" w:space="0" w:color="auto"/>
            </w:tcBorders>
            <w:vAlign w:val="center"/>
          </w:tcPr>
          <w:p w14:paraId="78FAE623" w14:textId="77777777" w:rsidR="00462169" w:rsidRPr="00127D9C" w:rsidRDefault="00462169" w:rsidP="000E0A35">
            <w:pPr>
              <w:spacing w:after="0" w:line="240" w:lineRule="auto"/>
              <w:rPr>
                <w:rFonts w:ascii="Arial" w:eastAsia="Times New Roman" w:hAnsi="Arial" w:cs="Arial"/>
                <w:b/>
                <w:sz w:val="20"/>
                <w:szCs w:val="20"/>
                <w:lang w:eastAsia="sl-SI"/>
              </w:rPr>
            </w:pPr>
            <w:r w:rsidRPr="00127D9C">
              <w:rPr>
                <w:rFonts w:ascii="Arial" w:eastAsia="Times New Roman" w:hAnsi="Arial" w:cs="Arial"/>
                <w:b/>
                <w:sz w:val="20"/>
                <w:szCs w:val="20"/>
                <w:lang w:eastAsia="sl-SI"/>
              </w:rPr>
              <w:t>Ministrstvo za kohezijo in regionalni razvoj</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4C5BD263" w14:textId="77777777" w:rsidR="00462169" w:rsidRPr="00127D9C" w:rsidRDefault="00D07B4F"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1630-24-0003 – Spodbujanje celostnega in trajnostnega razvoja naselij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A2FB99" w14:textId="77777777" w:rsidR="00462169" w:rsidRPr="00127D9C" w:rsidRDefault="00DC4909"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 xml:space="preserve">RSO5.2. – Spodbujanje celostnega, trajnostnega razvoja v </w:t>
            </w:r>
            <w:proofErr w:type="spellStart"/>
            <w:r w:rsidRPr="00127D9C">
              <w:rPr>
                <w:rFonts w:ascii="Arial" w:eastAsia="Times New Roman" w:hAnsi="Arial" w:cs="Arial"/>
                <w:bCs/>
                <w:sz w:val="20"/>
                <w:szCs w:val="20"/>
                <w:lang w:eastAsia="sl-SI"/>
              </w:rPr>
              <w:t>nemestnih</w:t>
            </w:r>
            <w:proofErr w:type="spellEnd"/>
            <w:r w:rsidRPr="00127D9C">
              <w:rPr>
                <w:rFonts w:ascii="Arial" w:eastAsia="Times New Roman" w:hAnsi="Arial" w:cs="Arial"/>
                <w:bCs/>
                <w:sz w:val="20"/>
                <w:szCs w:val="20"/>
                <w:lang w:eastAsia="sl-SI"/>
              </w:rPr>
              <w:t xml:space="preserve"> območjih ESRR 21-27-Z-SLO</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7C9B2267" w14:textId="257EAB97" w:rsidR="00462169" w:rsidRPr="00127D9C" w:rsidRDefault="000A64F6" w:rsidP="000E0A35">
            <w:pPr>
              <w:spacing w:after="0" w:line="240" w:lineRule="auto"/>
              <w:rPr>
                <w:rStyle w:val="Pripombasklic"/>
                <w:rFonts w:ascii="Arial" w:hAnsi="Arial" w:cs="Arial"/>
                <w:bCs/>
                <w:sz w:val="20"/>
                <w:szCs w:val="20"/>
              </w:rPr>
            </w:pPr>
            <w:r w:rsidRPr="00127D9C">
              <w:rPr>
                <w:rStyle w:val="Pripombasklic"/>
                <w:rFonts w:ascii="Arial" w:hAnsi="Arial" w:cs="Arial"/>
                <w:bCs/>
                <w:sz w:val="20"/>
                <w:szCs w:val="20"/>
              </w:rPr>
              <w:t>290.310,92</w:t>
            </w:r>
          </w:p>
        </w:tc>
        <w:tc>
          <w:tcPr>
            <w:tcW w:w="2188" w:type="dxa"/>
            <w:tcBorders>
              <w:top w:val="single" w:sz="4" w:space="0" w:color="auto"/>
              <w:left w:val="single" w:sz="4" w:space="0" w:color="auto"/>
              <w:bottom w:val="single" w:sz="4" w:space="0" w:color="auto"/>
              <w:right w:val="single" w:sz="4" w:space="0" w:color="auto"/>
            </w:tcBorders>
            <w:vAlign w:val="center"/>
          </w:tcPr>
          <w:p w14:paraId="6683B324" w14:textId="7BB53FA9" w:rsidR="00462169" w:rsidRPr="00127D9C" w:rsidRDefault="000A64F6"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721.599,38</w:t>
            </w:r>
          </w:p>
        </w:tc>
      </w:tr>
      <w:tr w:rsidR="00D07B4F" w:rsidRPr="007D06C7" w14:paraId="254DB097" w14:textId="77777777" w:rsidTr="00127D9C">
        <w:trPr>
          <w:cantSplit/>
          <w:trHeight w:val="95"/>
        </w:trPr>
        <w:tc>
          <w:tcPr>
            <w:tcW w:w="5078" w:type="dxa"/>
            <w:gridSpan w:val="5"/>
            <w:tcBorders>
              <w:top w:val="single" w:sz="4" w:space="0" w:color="auto"/>
              <w:left w:val="single" w:sz="4" w:space="0" w:color="auto"/>
              <w:bottom w:val="single" w:sz="4" w:space="0" w:color="auto"/>
              <w:right w:val="single" w:sz="4" w:space="0" w:color="auto"/>
            </w:tcBorders>
            <w:vAlign w:val="center"/>
          </w:tcPr>
          <w:p w14:paraId="6D480662" w14:textId="77777777" w:rsidR="000E0A35" w:rsidRPr="00127D9C" w:rsidRDefault="000E0A35" w:rsidP="000E0A35">
            <w:pPr>
              <w:spacing w:after="0" w:line="240" w:lineRule="auto"/>
              <w:rPr>
                <w:rFonts w:ascii="Arial" w:eastAsia="Times New Roman" w:hAnsi="Arial" w:cs="Arial"/>
                <w:b/>
                <w:sz w:val="20"/>
                <w:szCs w:val="20"/>
                <w:lang w:eastAsia="sl-SI"/>
              </w:rPr>
            </w:pPr>
            <w:r w:rsidRPr="00127D9C">
              <w:rPr>
                <w:rFonts w:ascii="Arial" w:eastAsia="Times New Roman" w:hAnsi="Arial" w:cs="Arial"/>
                <w:b/>
                <w:bCs/>
                <w:sz w:val="20"/>
                <w:szCs w:val="20"/>
                <w:lang w:eastAsia="sl-SI"/>
              </w:rPr>
              <w:t>SKUPAJ</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7F29D0C3" w14:textId="0BE24C24" w:rsidR="000E0A35" w:rsidRPr="00127D9C" w:rsidRDefault="006D1DB3" w:rsidP="00F24033">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2.</w:t>
            </w:r>
            <w:r w:rsidR="00F24033" w:rsidRPr="00127D9C">
              <w:rPr>
                <w:rFonts w:ascii="Arial" w:eastAsia="Times New Roman" w:hAnsi="Arial" w:cs="Arial"/>
                <w:bCs/>
                <w:sz w:val="20"/>
                <w:szCs w:val="20"/>
                <w:lang w:eastAsia="sl-SI"/>
              </w:rPr>
              <w:t>319.326,44</w:t>
            </w:r>
          </w:p>
        </w:tc>
        <w:tc>
          <w:tcPr>
            <w:tcW w:w="2188" w:type="dxa"/>
            <w:tcBorders>
              <w:top w:val="single" w:sz="4" w:space="0" w:color="auto"/>
              <w:left w:val="single" w:sz="4" w:space="0" w:color="auto"/>
              <w:bottom w:val="single" w:sz="4" w:space="0" w:color="auto"/>
              <w:right w:val="single" w:sz="4" w:space="0" w:color="auto"/>
            </w:tcBorders>
            <w:vAlign w:val="center"/>
          </w:tcPr>
          <w:p w14:paraId="023AD017" w14:textId="7DBB6549" w:rsidR="000E0A35" w:rsidRPr="00127D9C" w:rsidRDefault="006D1DB3" w:rsidP="000E0A35">
            <w:pPr>
              <w:spacing w:after="0" w:line="240" w:lineRule="auto"/>
              <w:rPr>
                <w:rFonts w:ascii="Arial" w:eastAsia="Times New Roman" w:hAnsi="Arial" w:cs="Arial"/>
                <w:bCs/>
                <w:sz w:val="20"/>
                <w:szCs w:val="20"/>
                <w:lang w:eastAsia="sl-SI"/>
              </w:rPr>
            </w:pPr>
            <w:r w:rsidRPr="00127D9C">
              <w:rPr>
                <w:rFonts w:ascii="Arial" w:eastAsia="Times New Roman" w:hAnsi="Arial" w:cs="Arial"/>
                <w:bCs/>
                <w:sz w:val="20"/>
                <w:szCs w:val="20"/>
                <w:lang w:eastAsia="sl-SI"/>
              </w:rPr>
              <w:t>7.690.978,00</w:t>
            </w:r>
          </w:p>
        </w:tc>
      </w:tr>
      <w:tr w:rsidR="000E0A35" w:rsidRPr="007D06C7" w14:paraId="2AC0B4C5" w14:textId="77777777" w:rsidTr="000E0A35">
        <w:trPr>
          <w:cantSplit/>
          <w:trHeight w:val="294"/>
        </w:trPr>
        <w:tc>
          <w:tcPr>
            <w:tcW w:w="9163"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7C471B"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xml:space="preserve"> Manjkajoče pravice porabe bodo zagotovljene s prerazporeditvijo:</w:t>
            </w:r>
          </w:p>
        </w:tc>
      </w:tr>
      <w:tr w:rsidR="00DC4909" w:rsidRPr="007D06C7" w14:paraId="67DE7106" w14:textId="77777777" w:rsidTr="00127D9C">
        <w:trPr>
          <w:cantSplit/>
          <w:trHeight w:val="100"/>
        </w:trPr>
        <w:tc>
          <w:tcPr>
            <w:tcW w:w="1847" w:type="dxa"/>
            <w:tcBorders>
              <w:top w:val="single" w:sz="4" w:space="0" w:color="auto"/>
              <w:left w:val="single" w:sz="4" w:space="0" w:color="auto"/>
              <w:bottom w:val="single" w:sz="4" w:space="0" w:color="auto"/>
              <w:right w:val="single" w:sz="4" w:space="0" w:color="auto"/>
            </w:tcBorders>
            <w:vAlign w:val="center"/>
          </w:tcPr>
          <w:p w14:paraId="3DE3BADD"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Ime proračunskega uporabnika </w:t>
            </w: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64848D32"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2999F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Šifra in naziv proračunske postavke </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7305958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tekoče leto (t)</w:t>
            </w:r>
          </w:p>
        </w:tc>
        <w:tc>
          <w:tcPr>
            <w:tcW w:w="2188" w:type="dxa"/>
            <w:tcBorders>
              <w:top w:val="single" w:sz="4" w:space="0" w:color="auto"/>
              <w:left w:val="single" w:sz="4" w:space="0" w:color="auto"/>
              <w:bottom w:val="single" w:sz="4" w:space="0" w:color="auto"/>
              <w:right w:val="single" w:sz="4" w:space="0" w:color="auto"/>
            </w:tcBorders>
            <w:vAlign w:val="center"/>
          </w:tcPr>
          <w:p w14:paraId="3845C68A"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Znesek za t + 1 </w:t>
            </w:r>
          </w:p>
        </w:tc>
      </w:tr>
      <w:tr w:rsidR="00DC4909" w:rsidRPr="007D06C7" w14:paraId="0B6A535F" w14:textId="77777777" w:rsidTr="00127D9C">
        <w:trPr>
          <w:cantSplit/>
          <w:trHeight w:val="95"/>
        </w:trPr>
        <w:tc>
          <w:tcPr>
            <w:tcW w:w="1847" w:type="dxa"/>
            <w:tcBorders>
              <w:top w:val="single" w:sz="4" w:space="0" w:color="auto"/>
              <w:left w:val="single" w:sz="4" w:space="0" w:color="auto"/>
              <w:bottom w:val="single" w:sz="4" w:space="0" w:color="auto"/>
              <w:right w:val="single" w:sz="4" w:space="0" w:color="auto"/>
            </w:tcBorders>
            <w:vAlign w:val="center"/>
          </w:tcPr>
          <w:p w14:paraId="5BA2EBAA"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1437B599"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3E6415"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4C9247A1"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188" w:type="dxa"/>
            <w:tcBorders>
              <w:top w:val="single" w:sz="4" w:space="0" w:color="auto"/>
              <w:left w:val="single" w:sz="4" w:space="0" w:color="auto"/>
              <w:bottom w:val="single" w:sz="4" w:space="0" w:color="auto"/>
              <w:right w:val="single" w:sz="4" w:space="0" w:color="auto"/>
            </w:tcBorders>
            <w:vAlign w:val="center"/>
          </w:tcPr>
          <w:p w14:paraId="22D2C8B4"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DC4909" w:rsidRPr="007D06C7" w14:paraId="0FE0AED7" w14:textId="77777777" w:rsidTr="00127D9C">
        <w:trPr>
          <w:cantSplit/>
          <w:trHeight w:val="95"/>
        </w:trPr>
        <w:tc>
          <w:tcPr>
            <w:tcW w:w="1847" w:type="dxa"/>
            <w:tcBorders>
              <w:top w:val="single" w:sz="4" w:space="0" w:color="auto"/>
              <w:left w:val="single" w:sz="4" w:space="0" w:color="auto"/>
              <w:bottom w:val="single" w:sz="4" w:space="0" w:color="auto"/>
              <w:right w:val="single" w:sz="4" w:space="0" w:color="auto"/>
            </w:tcBorders>
            <w:vAlign w:val="center"/>
          </w:tcPr>
          <w:p w14:paraId="090D1CE9"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901" w:type="dxa"/>
            <w:gridSpan w:val="2"/>
            <w:tcBorders>
              <w:top w:val="single" w:sz="4" w:space="0" w:color="auto"/>
              <w:left w:val="single" w:sz="4" w:space="0" w:color="auto"/>
              <w:bottom w:val="single" w:sz="4" w:space="0" w:color="auto"/>
              <w:right w:val="single" w:sz="4" w:space="0" w:color="auto"/>
            </w:tcBorders>
            <w:vAlign w:val="center"/>
          </w:tcPr>
          <w:p w14:paraId="571ACF5D"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920FE2" w14:textId="77777777" w:rsidR="000E0A35" w:rsidRPr="007D06C7" w:rsidRDefault="000E0A35" w:rsidP="000E0A35">
            <w:pPr>
              <w:spacing w:after="0" w:line="240" w:lineRule="auto"/>
              <w:rPr>
                <w:rFonts w:ascii="Arial" w:eastAsia="Times New Roman" w:hAnsi="Arial" w:cs="Arial"/>
                <w:bCs/>
                <w:sz w:val="20"/>
                <w:szCs w:val="20"/>
                <w:lang w:eastAsia="sl-SI"/>
              </w:rPr>
            </w:pP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10781690"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188" w:type="dxa"/>
            <w:tcBorders>
              <w:top w:val="single" w:sz="4" w:space="0" w:color="auto"/>
              <w:left w:val="single" w:sz="4" w:space="0" w:color="auto"/>
              <w:bottom w:val="single" w:sz="4" w:space="0" w:color="auto"/>
              <w:right w:val="single" w:sz="4" w:space="0" w:color="auto"/>
            </w:tcBorders>
            <w:vAlign w:val="center"/>
          </w:tcPr>
          <w:p w14:paraId="6A065466"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D07B4F" w:rsidRPr="007D06C7" w14:paraId="7F9BDFC4" w14:textId="77777777" w:rsidTr="00127D9C">
        <w:trPr>
          <w:cantSplit/>
          <w:trHeight w:val="95"/>
        </w:trPr>
        <w:tc>
          <w:tcPr>
            <w:tcW w:w="5078" w:type="dxa"/>
            <w:gridSpan w:val="5"/>
            <w:tcBorders>
              <w:top w:val="single" w:sz="4" w:space="0" w:color="auto"/>
              <w:left w:val="single" w:sz="4" w:space="0" w:color="auto"/>
              <w:bottom w:val="single" w:sz="4" w:space="0" w:color="auto"/>
              <w:right w:val="single" w:sz="4" w:space="0" w:color="auto"/>
            </w:tcBorders>
            <w:vAlign w:val="center"/>
          </w:tcPr>
          <w:p w14:paraId="39A02328"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SKUPAJ</w:t>
            </w:r>
          </w:p>
        </w:tc>
        <w:tc>
          <w:tcPr>
            <w:tcW w:w="1897" w:type="dxa"/>
            <w:gridSpan w:val="3"/>
            <w:tcBorders>
              <w:top w:val="single" w:sz="4" w:space="0" w:color="auto"/>
              <w:left w:val="single" w:sz="4" w:space="0" w:color="auto"/>
              <w:bottom w:val="single" w:sz="4" w:space="0" w:color="auto"/>
              <w:right w:val="single" w:sz="4" w:space="0" w:color="auto"/>
            </w:tcBorders>
            <w:vAlign w:val="center"/>
          </w:tcPr>
          <w:p w14:paraId="4F718016"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188" w:type="dxa"/>
            <w:tcBorders>
              <w:top w:val="single" w:sz="4" w:space="0" w:color="auto"/>
              <w:left w:val="single" w:sz="4" w:space="0" w:color="auto"/>
              <w:bottom w:val="single" w:sz="4" w:space="0" w:color="auto"/>
              <w:right w:val="single" w:sz="4" w:space="0" w:color="auto"/>
            </w:tcBorders>
            <w:vAlign w:val="center"/>
          </w:tcPr>
          <w:p w14:paraId="504B9B91"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0E0A35" w:rsidRPr="007D06C7" w14:paraId="67EDF4FB" w14:textId="77777777" w:rsidTr="000E0A35">
        <w:trPr>
          <w:cantSplit/>
          <w:trHeight w:val="207"/>
        </w:trPr>
        <w:tc>
          <w:tcPr>
            <w:tcW w:w="9163"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9E45718"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II.c</w:t>
            </w:r>
            <w:proofErr w:type="spellEnd"/>
            <w:r w:rsidRPr="007D06C7">
              <w:rPr>
                <w:rFonts w:ascii="Arial" w:eastAsia="Times New Roman" w:hAnsi="Arial" w:cs="Arial"/>
                <w:bCs/>
                <w:sz w:val="20"/>
                <w:szCs w:val="20"/>
                <w:lang w:eastAsia="sl-SI"/>
              </w:rPr>
              <w:t xml:space="preserve"> Načrtovana nadomestitev zmanjšanih prihodkov in povečanih odhodkov proračuna:</w:t>
            </w:r>
          </w:p>
        </w:tc>
      </w:tr>
      <w:tr w:rsidR="00D07B4F" w:rsidRPr="007D06C7" w14:paraId="246DF86A" w14:textId="77777777" w:rsidTr="00127D9C">
        <w:trPr>
          <w:cantSplit/>
          <w:trHeight w:val="100"/>
        </w:trPr>
        <w:tc>
          <w:tcPr>
            <w:tcW w:w="3748" w:type="dxa"/>
            <w:gridSpan w:val="3"/>
            <w:tcBorders>
              <w:top w:val="single" w:sz="4" w:space="0" w:color="auto"/>
              <w:left w:val="single" w:sz="4" w:space="0" w:color="auto"/>
              <w:bottom w:val="single" w:sz="4" w:space="0" w:color="auto"/>
              <w:right w:val="single" w:sz="4" w:space="0" w:color="auto"/>
            </w:tcBorders>
            <w:vAlign w:val="center"/>
          </w:tcPr>
          <w:p w14:paraId="2EDC230B"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Novi prihodki</w:t>
            </w:r>
          </w:p>
        </w:tc>
        <w:tc>
          <w:tcPr>
            <w:tcW w:w="2522" w:type="dxa"/>
            <w:gridSpan w:val="3"/>
            <w:tcBorders>
              <w:top w:val="single" w:sz="4" w:space="0" w:color="auto"/>
              <w:left w:val="single" w:sz="4" w:space="0" w:color="auto"/>
              <w:bottom w:val="single" w:sz="4" w:space="0" w:color="auto"/>
              <w:right w:val="single" w:sz="4" w:space="0" w:color="auto"/>
            </w:tcBorders>
            <w:vAlign w:val="center"/>
          </w:tcPr>
          <w:p w14:paraId="4E39190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tekoče leto (t)</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7F8174E2"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Znesek za t + 1</w:t>
            </w:r>
          </w:p>
        </w:tc>
      </w:tr>
      <w:tr w:rsidR="00D07B4F" w:rsidRPr="007D06C7" w14:paraId="7A2ED5DF" w14:textId="77777777" w:rsidTr="00127D9C">
        <w:trPr>
          <w:cantSplit/>
          <w:trHeight w:val="95"/>
        </w:trPr>
        <w:tc>
          <w:tcPr>
            <w:tcW w:w="3748" w:type="dxa"/>
            <w:gridSpan w:val="3"/>
            <w:tcBorders>
              <w:top w:val="single" w:sz="4" w:space="0" w:color="auto"/>
              <w:left w:val="single" w:sz="4" w:space="0" w:color="auto"/>
              <w:bottom w:val="single" w:sz="4" w:space="0" w:color="auto"/>
              <w:right w:val="single" w:sz="4" w:space="0" w:color="auto"/>
            </w:tcBorders>
            <w:vAlign w:val="center"/>
          </w:tcPr>
          <w:p w14:paraId="29DFCD28"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522" w:type="dxa"/>
            <w:gridSpan w:val="3"/>
            <w:tcBorders>
              <w:top w:val="single" w:sz="4" w:space="0" w:color="auto"/>
              <w:left w:val="single" w:sz="4" w:space="0" w:color="auto"/>
              <w:bottom w:val="single" w:sz="4" w:space="0" w:color="auto"/>
              <w:right w:val="single" w:sz="4" w:space="0" w:color="auto"/>
            </w:tcBorders>
            <w:vAlign w:val="center"/>
          </w:tcPr>
          <w:p w14:paraId="09CE386C"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47574640"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D07B4F" w:rsidRPr="007D06C7" w14:paraId="11BC80DA" w14:textId="77777777" w:rsidTr="00127D9C">
        <w:trPr>
          <w:cantSplit/>
          <w:trHeight w:val="95"/>
        </w:trPr>
        <w:tc>
          <w:tcPr>
            <w:tcW w:w="3748" w:type="dxa"/>
            <w:gridSpan w:val="3"/>
            <w:tcBorders>
              <w:top w:val="single" w:sz="4" w:space="0" w:color="auto"/>
              <w:left w:val="single" w:sz="4" w:space="0" w:color="auto"/>
              <w:bottom w:val="single" w:sz="4" w:space="0" w:color="auto"/>
              <w:right w:val="single" w:sz="4" w:space="0" w:color="auto"/>
            </w:tcBorders>
            <w:vAlign w:val="center"/>
          </w:tcPr>
          <w:p w14:paraId="71CFB6EF"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522" w:type="dxa"/>
            <w:gridSpan w:val="3"/>
            <w:tcBorders>
              <w:top w:val="single" w:sz="4" w:space="0" w:color="auto"/>
              <w:left w:val="single" w:sz="4" w:space="0" w:color="auto"/>
              <w:bottom w:val="single" w:sz="4" w:space="0" w:color="auto"/>
              <w:right w:val="single" w:sz="4" w:space="0" w:color="auto"/>
            </w:tcBorders>
            <w:vAlign w:val="center"/>
          </w:tcPr>
          <w:p w14:paraId="48A9D075"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35AEE60E"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D07B4F" w:rsidRPr="007D06C7" w14:paraId="389813D1" w14:textId="77777777" w:rsidTr="00127D9C">
        <w:trPr>
          <w:cantSplit/>
          <w:trHeight w:val="95"/>
        </w:trPr>
        <w:tc>
          <w:tcPr>
            <w:tcW w:w="3748" w:type="dxa"/>
            <w:gridSpan w:val="3"/>
            <w:tcBorders>
              <w:top w:val="single" w:sz="4" w:space="0" w:color="auto"/>
              <w:left w:val="single" w:sz="4" w:space="0" w:color="auto"/>
              <w:bottom w:val="single" w:sz="4" w:space="0" w:color="auto"/>
              <w:right w:val="single" w:sz="4" w:space="0" w:color="auto"/>
            </w:tcBorders>
            <w:vAlign w:val="center"/>
          </w:tcPr>
          <w:p w14:paraId="07A7F5E7"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522" w:type="dxa"/>
            <w:gridSpan w:val="3"/>
            <w:tcBorders>
              <w:top w:val="single" w:sz="4" w:space="0" w:color="auto"/>
              <w:left w:val="single" w:sz="4" w:space="0" w:color="auto"/>
              <w:bottom w:val="single" w:sz="4" w:space="0" w:color="auto"/>
              <w:right w:val="single" w:sz="4" w:space="0" w:color="auto"/>
            </w:tcBorders>
            <w:vAlign w:val="center"/>
          </w:tcPr>
          <w:p w14:paraId="51915610"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4F9F9807"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D07B4F" w:rsidRPr="007D06C7" w14:paraId="0F67EBC1" w14:textId="77777777" w:rsidTr="00127D9C">
        <w:trPr>
          <w:cantSplit/>
          <w:trHeight w:val="95"/>
        </w:trPr>
        <w:tc>
          <w:tcPr>
            <w:tcW w:w="3748" w:type="dxa"/>
            <w:gridSpan w:val="3"/>
            <w:tcBorders>
              <w:top w:val="single" w:sz="4" w:space="0" w:color="auto"/>
              <w:left w:val="single" w:sz="4" w:space="0" w:color="auto"/>
              <w:bottom w:val="single" w:sz="4" w:space="0" w:color="auto"/>
              <w:right w:val="single" w:sz="4" w:space="0" w:color="auto"/>
            </w:tcBorders>
            <w:vAlign w:val="center"/>
          </w:tcPr>
          <w:p w14:paraId="3D3D1982"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SKUPAJ</w:t>
            </w:r>
          </w:p>
        </w:tc>
        <w:tc>
          <w:tcPr>
            <w:tcW w:w="2522" w:type="dxa"/>
            <w:gridSpan w:val="3"/>
            <w:tcBorders>
              <w:top w:val="single" w:sz="4" w:space="0" w:color="auto"/>
              <w:left w:val="single" w:sz="4" w:space="0" w:color="auto"/>
              <w:bottom w:val="single" w:sz="4" w:space="0" w:color="auto"/>
              <w:right w:val="single" w:sz="4" w:space="0" w:color="auto"/>
            </w:tcBorders>
            <w:vAlign w:val="center"/>
          </w:tcPr>
          <w:p w14:paraId="6C086F3C"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1AA036ED"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p>
        </w:tc>
      </w:tr>
      <w:tr w:rsidR="000E0A35" w:rsidRPr="007D06C7" w14:paraId="4E5178BC"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63" w:type="dxa"/>
            <w:gridSpan w:val="9"/>
          </w:tcPr>
          <w:p w14:paraId="20CC13CC" w14:textId="77777777" w:rsidR="000E0A35" w:rsidRPr="007D06C7" w:rsidRDefault="000E0A35" w:rsidP="000E0A35">
            <w:pPr>
              <w:spacing w:after="0" w:line="240" w:lineRule="auto"/>
              <w:rPr>
                <w:rFonts w:ascii="Arial" w:eastAsia="Times New Roman" w:hAnsi="Arial" w:cs="Arial"/>
                <w:bCs/>
                <w:sz w:val="20"/>
                <w:szCs w:val="20"/>
                <w:lang w:eastAsia="sl-SI"/>
              </w:rPr>
            </w:pPr>
          </w:p>
          <w:p w14:paraId="502033ED"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OBRAZLOŽITEV:</w:t>
            </w:r>
          </w:p>
          <w:p w14:paraId="7E74FB7D" w14:textId="77777777" w:rsidR="000E0A35" w:rsidRPr="007D06C7" w:rsidRDefault="000E0A35" w:rsidP="00B8552E">
            <w:pPr>
              <w:numPr>
                <w:ilvl w:val="0"/>
                <w:numId w:val="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Ocena finančnih posledic, ki niso načrtovane v sprejetem proračunu</w:t>
            </w:r>
          </w:p>
          <w:p w14:paraId="68E0D5EE"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V zvezi s predlaganim vladnim gradivom se navedejo predvidene spremembe (povečanje, zmanjšanje):</w:t>
            </w:r>
          </w:p>
          <w:p w14:paraId="147BFE7B"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prihodkov državnega proračuna in občinskih proračunov,</w:t>
            </w:r>
          </w:p>
          <w:p w14:paraId="73DE6130"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odhodkov državnega proračuna, ki niso načrtovani na ukrepih oziroma projektih sprejetih proračunov,</w:t>
            </w:r>
          </w:p>
          <w:p w14:paraId="35436A98" w14:textId="77777777" w:rsidR="000E0A35" w:rsidRPr="007D06C7" w:rsidRDefault="000E0A35" w:rsidP="00B8552E">
            <w:pPr>
              <w:numPr>
                <w:ilvl w:val="0"/>
                <w:numId w:val="10"/>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obveznosti za druga javnofinančna sredstva (drugi viri), ki niso načrtovana na ukrepih oziroma projektih sprejetih proračunov.</w:t>
            </w:r>
          </w:p>
          <w:p w14:paraId="765D224E" w14:textId="77777777" w:rsidR="000E0A35" w:rsidRPr="007D06C7" w:rsidRDefault="000E0A35" w:rsidP="000E0A35">
            <w:pPr>
              <w:spacing w:after="0" w:line="240" w:lineRule="auto"/>
              <w:rPr>
                <w:rFonts w:ascii="Arial" w:eastAsia="Times New Roman" w:hAnsi="Arial" w:cs="Arial"/>
                <w:bCs/>
                <w:sz w:val="20"/>
                <w:szCs w:val="20"/>
                <w:lang w:eastAsia="sl-SI"/>
              </w:rPr>
            </w:pPr>
          </w:p>
          <w:p w14:paraId="6DFA0969" w14:textId="77777777" w:rsidR="000E0A35" w:rsidRPr="007D06C7" w:rsidRDefault="000E0A35" w:rsidP="00B8552E">
            <w:pPr>
              <w:numPr>
                <w:ilvl w:val="0"/>
                <w:numId w:val="9"/>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Finančne posledice za državni proračun</w:t>
            </w:r>
          </w:p>
          <w:p w14:paraId="2C4803BF"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Prikazane morajo biti finančne posledice za državni proračun, ki so na proračunskih postavkah načrtovane v dinamiki projektov oziroma ukrepov:</w:t>
            </w:r>
          </w:p>
          <w:p w14:paraId="61C480F0" w14:textId="77777777" w:rsidR="000E0A35" w:rsidRPr="007D06C7" w:rsidRDefault="000E0A35" w:rsidP="000E0A35">
            <w:p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 xml:space="preserve"> Pravice porabe za izvedbo predlaganih rešitev so zagotovljene:</w:t>
            </w:r>
          </w:p>
          <w:p w14:paraId="4A936D2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Pri uvrstitvi novega projekta oziroma ukrepa v načrt razvojnih programov se navedejo:</w:t>
            </w:r>
          </w:p>
          <w:p w14:paraId="14CE3AB8" w14:textId="77777777" w:rsidR="000E0A35" w:rsidRPr="007D06C7" w:rsidRDefault="000E0A35" w:rsidP="00B8552E">
            <w:pPr>
              <w:numPr>
                <w:ilvl w:val="0"/>
                <w:numId w:val="11"/>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proračunski uporabnik, ki bo financiral novi projekt oziroma ukrep,</w:t>
            </w:r>
          </w:p>
          <w:p w14:paraId="46AF735E" w14:textId="77777777" w:rsidR="000E0A35" w:rsidRPr="007D06C7" w:rsidRDefault="000E0A35" w:rsidP="00B8552E">
            <w:pPr>
              <w:numPr>
                <w:ilvl w:val="0"/>
                <w:numId w:val="11"/>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projekt oziroma ukrep, s katerim se bodo dosegli cilji vladnega gradiva, in </w:t>
            </w:r>
          </w:p>
          <w:p w14:paraId="53E9C4C6" w14:textId="77777777" w:rsidR="000E0A35" w:rsidRPr="007D06C7" w:rsidRDefault="000E0A35" w:rsidP="00B8552E">
            <w:pPr>
              <w:numPr>
                <w:ilvl w:val="0"/>
                <w:numId w:val="11"/>
              </w:num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proračunske postavke.</w:t>
            </w:r>
          </w:p>
          <w:p w14:paraId="4A2EC1C9" w14:textId="77777777" w:rsidR="000E0A35" w:rsidRPr="007D06C7" w:rsidRDefault="000E0A35" w:rsidP="000E0A35">
            <w:pPr>
              <w:spacing w:after="0" w:line="240" w:lineRule="auto"/>
              <w:ind w:left="720"/>
              <w:rPr>
                <w:rFonts w:ascii="Arial" w:eastAsia="Times New Roman" w:hAnsi="Arial" w:cs="Arial"/>
                <w:bCs/>
                <w:sz w:val="20"/>
                <w:szCs w:val="20"/>
                <w:lang w:eastAsia="sl-SI"/>
              </w:rPr>
            </w:pPr>
          </w:p>
          <w:p w14:paraId="7ECD1E66"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Za zagotovitev pravic porabe na proračunskih postavkah, s katerih se bo financiral novi projekt oziroma ukrep, je treba izpolniti tudi točko </w:t>
            </w: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saj je za novi projekt oziroma ukrep mogoče zagotoviti pravice porabe le s prerazporeditvijo s proračunskih postavk, s katerih se financirajo že sprejeti oziroma veljavni projekti in ukrepi.</w:t>
            </w:r>
          </w:p>
          <w:p w14:paraId="1E141BDA" w14:textId="77777777" w:rsidR="000E0A35" w:rsidRPr="007D06C7" w:rsidRDefault="000E0A35" w:rsidP="000E0A35">
            <w:pPr>
              <w:spacing w:after="0" w:line="240" w:lineRule="auto"/>
              <w:rPr>
                <w:rFonts w:ascii="Arial" w:eastAsia="Times New Roman" w:hAnsi="Arial" w:cs="Arial"/>
                <w:bCs/>
                <w:sz w:val="20"/>
                <w:szCs w:val="20"/>
                <w:lang w:eastAsia="sl-SI"/>
              </w:rPr>
            </w:pPr>
          </w:p>
          <w:p w14:paraId="047D4A26" w14:textId="77777777" w:rsidR="000E0A35" w:rsidRPr="007D06C7" w:rsidRDefault="000E0A35" w:rsidP="000E0A35">
            <w:p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xml:space="preserve"> Manjkajoče pravice porabe bodo zagotovljene s prerazporeditvijo:</w:t>
            </w:r>
          </w:p>
          <w:p w14:paraId="55924003"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w:t>
            </w:r>
          </w:p>
          <w:p w14:paraId="66AE935F" w14:textId="77777777" w:rsidR="000E0A35" w:rsidRPr="007D06C7" w:rsidRDefault="000E0A35" w:rsidP="000E0A35">
            <w:pPr>
              <w:spacing w:after="0" w:line="240" w:lineRule="auto"/>
              <w:rPr>
                <w:rFonts w:ascii="Arial" w:eastAsia="Times New Roman" w:hAnsi="Arial" w:cs="Arial"/>
                <w:bCs/>
                <w:sz w:val="20"/>
                <w:szCs w:val="20"/>
                <w:lang w:eastAsia="sl-SI"/>
              </w:rPr>
            </w:pPr>
          </w:p>
          <w:p w14:paraId="52588D03" w14:textId="77777777" w:rsidR="000E0A35" w:rsidRPr="007D06C7" w:rsidRDefault="000E0A35" w:rsidP="000E0A35">
            <w:pPr>
              <w:spacing w:after="0" w:line="240" w:lineRule="auto"/>
              <w:rPr>
                <w:rFonts w:ascii="Arial" w:eastAsia="Times New Roman" w:hAnsi="Arial" w:cs="Arial"/>
                <w:bCs/>
                <w:sz w:val="20"/>
                <w:szCs w:val="20"/>
                <w:lang w:eastAsia="sl-SI"/>
              </w:rPr>
            </w:pPr>
            <w:proofErr w:type="spellStart"/>
            <w:r w:rsidRPr="007D06C7">
              <w:rPr>
                <w:rFonts w:ascii="Arial" w:eastAsia="Times New Roman" w:hAnsi="Arial" w:cs="Arial"/>
                <w:bCs/>
                <w:sz w:val="20"/>
                <w:szCs w:val="20"/>
                <w:lang w:eastAsia="sl-SI"/>
              </w:rPr>
              <w:t>II.c</w:t>
            </w:r>
            <w:proofErr w:type="spellEnd"/>
            <w:r w:rsidRPr="007D06C7">
              <w:rPr>
                <w:rFonts w:ascii="Arial" w:eastAsia="Times New Roman" w:hAnsi="Arial" w:cs="Arial"/>
                <w:bCs/>
                <w:sz w:val="20"/>
                <w:szCs w:val="20"/>
                <w:lang w:eastAsia="sl-SI"/>
              </w:rPr>
              <w:t xml:space="preserve"> Načrtovana nadomestitev zmanjšanih prihodkov in povečanih odhodkov proračuna:</w:t>
            </w:r>
          </w:p>
          <w:p w14:paraId="2A267C57"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 xml:space="preserve">Če se povečani odhodki (pravice porabe) ne bodo zagotovili tako, kot je določeno v točkah </w:t>
            </w:r>
            <w:proofErr w:type="spellStart"/>
            <w:r w:rsidRPr="007D06C7">
              <w:rPr>
                <w:rFonts w:ascii="Arial" w:eastAsia="Times New Roman" w:hAnsi="Arial" w:cs="Arial"/>
                <w:bCs/>
                <w:sz w:val="20"/>
                <w:szCs w:val="20"/>
                <w:lang w:eastAsia="sl-SI"/>
              </w:rPr>
              <w:t>II.a</w:t>
            </w:r>
            <w:proofErr w:type="spellEnd"/>
            <w:r w:rsidRPr="007D06C7">
              <w:rPr>
                <w:rFonts w:ascii="Arial" w:eastAsia="Times New Roman" w:hAnsi="Arial" w:cs="Arial"/>
                <w:bCs/>
                <w:sz w:val="20"/>
                <w:szCs w:val="20"/>
                <w:lang w:eastAsia="sl-SI"/>
              </w:rPr>
              <w:t xml:space="preserve"> in </w:t>
            </w:r>
            <w:proofErr w:type="spellStart"/>
            <w:r w:rsidRPr="007D06C7">
              <w:rPr>
                <w:rFonts w:ascii="Arial" w:eastAsia="Times New Roman" w:hAnsi="Arial" w:cs="Arial"/>
                <w:bCs/>
                <w:sz w:val="20"/>
                <w:szCs w:val="20"/>
                <w:lang w:eastAsia="sl-SI"/>
              </w:rPr>
              <w:t>II.b</w:t>
            </w:r>
            <w:proofErr w:type="spellEnd"/>
            <w:r w:rsidRPr="007D06C7">
              <w:rPr>
                <w:rFonts w:ascii="Arial" w:eastAsia="Times New Roman" w:hAnsi="Arial" w:cs="Arial"/>
                <w:bCs/>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17CDDB0" w14:textId="77777777" w:rsidR="000E0A35" w:rsidRPr="007D06C7" w:rsidRDefault="000E0A35" w:rsidP="000E0A35">
            <w:pPr>
              <w:spacing w:after="0" w:line="240" w:lineRule="auto"/>
              <w:rPr>
                <w:rFonts w:ascii="Arial" w:eastAsia="Times New Roman" w:hAnsi="Arial" w:cs="Arial"/>
                <w:bCs/>
                <w:sz w:val="20"/>
                <w:szCs w:val="20"/>
                <w:lang w:eastAsia="sl-SI"/>
              </w:rPr>
            </w:pPr>
          </w:p>
        </w:tc>
      </w:tr>
      <w:tr w:rsidR="000E0A35" w:rsidRPr="007D06C7" w14:paraId="548D36ED"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163" w:type="dxa"/>
            <w:gridSpan w:val="9"/>
            <w:tcBorders>
              <w:top w:val="single" w:sz="4" w:space="0" w:color="000000"/>
              <w:left w:val="single" w:sz="4" w:space="0" w:color="000000"/>
              <w:bottom w:val="single" w:sz="4" w:space="0" w:color="000000"/>
              <w:right w:val="single" w:sz="4" w:space="0" w:color="000000"/>
            </w:tcBorders>
          </w:tcPr>
          <w:p w14:paraId="2691AF4C" w14:textId="77777777" w:rsidR="000E0A35" w:rsidRPr="007D06C7" w:rsidRDefault="000E0A35" w:rsidP="000E0A35">
            <w:pPr>
              <w:spacing w:after="0" w:line="240" w:lineRule="auto"/>
              <w:rPr>
                <w:rFonts w:ascii="Arial" w:eastAsia="Times New Roman" w:hAnsi="Arial" w:cs="Arial"/>
                <w:b/>
                <w:bCs/>
                <w:sz w:val="20"/>
                <w:szCs w:val="20"/>
                <w:lang w:eastAsia="sl-SI"/>
              </w:rPr>
            </w:pPr>
            <w:r w:rsidRPr="007D06C7">
              <w:rPr>
                <w:rFonts w:ascii="Arial" w:eastAsia="Times New Roman" w:hAnsi="Arial" w:cs="Arial"/>
                <w:b/>
                <w:bCs/>
                <w:sz w:val="20"/>
                <w:szCs w:val="20"/>
                <w:lang w:eastAsia="sl-SI"/>
              </w:rPr>
              <w:lastRenderedPageBreak/>
              <w:t>7.b Predstavitev ocene finančnih posledic pod 40.000 EUR:</w:t>
            </w:r>
          </w:p>
          <w:p w14:paraId="3DFEB8C6" w14:textId="77777777" w:rsidR="000E0A35" w:rsidRPr="007D06C7" w:rsidRDefault="000E0A35" w:rsidP="000E0A35">
            <w:pPr>
              <w:spacing w:after="0" w:line="240" w:lineRule="auto"/>
              <w:rPr>
                <w:rFonts w:ascii="Arial" w:eastAsia="Times New Roman" w:hAnsi="Arial" w:cs="Arial"/>
                <w:bCs/>
                <w:sz w:val="20"/>
                <w:szCs w:val="20"/>
                <w:lang w:eastAsia="sl-SI"/>
              </w:rPr>
            </w:pPr>
          </w:p>
          <w:p w14:paraId="70034650"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(Samo če izberete NE pod točko 6.a.)</w:t>
            </w:r>
          </w:p>
          <w:p w14:paraId="48AD68B8" w14:textId="77777777" w:rsidR="000E0A35" w:rsidRPr="007D06C7" w:rsidRDefault="000E0A35" w:rsidP="000E0A35">
            <w:pPr>
              <w:spacing w:after="0" w:line="240" w:lineRule="auto"/>
              <w:rPr>
                <w:rFonts w:ascii="Arial" w:eastAsia="Times New Roman" w:hAnsi="Arial" w:cs="Arial"/>
                <w:bCs/>
                <w:sz w:val="20"/>
                <w:szCs w:val="20"/>
                <w:lang w:eastAsia="sl-SI"/>
              </w:rPr>
            </w:pPr>
          </w:p>
          <w:p w14:paraId="3F9725D9" w14:textId="77777777" w:rsidR="000E0A35" w:rsidRPr="007D06C7" w:rsidRDefault="000E0A35" w:rsidP="000E0A35">
            <w:pPr>
              <w:spacing w:after="0" w:line="240" w:lineRule="auto"/>
              <w:rPr>
                <w:rFonts w:ascii="Arial" w:eastAsia="Times New Roman" w:hAnsi="Arial" w:cs="Arial"/>
                <w:bCs/>
                <w:sz w:val="20"/>
                <w:szCs w:val="20"/>
                <w:lang w:eastAsia="sl-SI"/>
              </w:rPr>
            </w:pPr>
            <w:r w:rsidRPr="007D06C7">
              <w:rPr>
                <w:rFonts w:ascii="Arial" w:eastAsia="Times New Roman" w:hAnsi="Arial" w:cs="Arial"/>
                <w:bCs/>
                <w:sz w:val="20"/>
                <w:szCs w:val="20"/>
                <w:lang w:eastAsia="sl-SI"/>
              </w:rPr>
              <w:t>Kratka obrazložitev</w:t>
            </w:r>
          </w:p>
          <w:p w14:paraId="2493C8DB" w14:textId="77777777" w:rsidR="000E0A35" w:rsidRPr="007D06C7" w:rsidRDefault="000E0A35" w:rsidP="000E0A35">
            <w:pPr>
              <w:spacing w:after="0" w:line="240" w:lineRule="auto"/>
              <w:rPr>
                <w:rFonts w:ascii="Arial" w:eastAsia="Times New Roman" w:hAnsi="Arial" w:cs="Arial"/>
                <w:bCs/>
                <w:sz w:val="20"/>
                <w:szCs w:val="20"/>
                <w:lang w:eastAsia="sl-SI"/>
              </w:rPr>
            </w:pPr>
          </w:p>
        </w:tc>
      </w:tr>
      <w:tr w:rsidR="000E0A35" w:rsidRPr="007D06C7" w14:paraId="15F22783"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63" w:type="dxa"/>
            <w:gridSpan w:val="9"/>
            <w:tcBorders>
              <w:top w:val="single" w:sz="4" w:space="0" w:color="000000"/>
              <w:left w:val="single" w:sz="4" w:space="0" w:color="000000"/>
              <w:bottom w:val="single" w:sz="4" w:space="0" w:color="000000"/>
              <w:right w:val="single" w:sz="4" w:space="0" w:color="000000"/>
            </w:tcBorders>
          </w:tcPr>
          <w:p w14:paraId="4880F2DF"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8. Predstavitev sodelovanja z združenji občin:</w:t>
            </w:r>
          </w:p>
        </w:tc>
      </w:tr>
      <w:tr w:rsidR="000E0A35" w:rsidRPr="007D06C7" w14:paraId="7E4318D2" w14:textId="77777777" w:rsidTr="00127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22" w:type="dxa"/>
            <w:gridSpan w:val="7"/>
          </w:tcPr>
          <w:p w14:paraId="05E27F8C"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Vsebina predloženega gradiva (predpisa) vpliva na:</w:t>
            </w:r>
          </w:p>
          <w:p w14:paraId="5D43BEC0" w14:textId="77777777" w:rsidR="000E0A35" w:rsidRPr="007D06C7" w:rsidRDefault="000E0A35" w:rsidP="00B8552E">
            <w:pPr>
              <w:numPr>
                <w:ilvl w:val="1"/>
                <w:numId w:val="10"/>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pristojnosti občin,</w:t>
            </w:r>
          </w:p>
          <w:p w14:paraId="0AF9C1FE" w14:textId="77777777" w:rsidR="000E0A35" w:rsidRPr="007D06C7" w:rsidRDefault="000E0A35" w:rsidP="00B8552E">
            <w:pPr>
              <w:numPr>
                <w:ilvl w:val="1"/>
                <w:numId w:val="10"/>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delovanje občin,</w:t>
            </w:r>
          </w:p>
          <w:p w14:paraId="2A93D284" w14:textId="77777777" w:rsidR="000E0A35" w:rsidRPr="007D06C7" w:rsidRDefault="000E0A35" w:rsidP="00B8552E">
            <w:pPr>
              <w:numPr>
                <w:ilvl w:val="1"/>
                <w:numId w:val="10"/>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financiranje občin.</w:t>
            </w:r>
          </w:p>
          <w:p w14:paraId="03FFCFFF" w14:textId="77777777" w:rsidR="000E0A35" w:rsidRPr="007D06C7" w:rsidRDefault="000E0A35" w:rsidP="000E0A35">
            <w:pPr>
              <w:spacing w:after="0" w:line="240" w:lineRule="auto"/>
              <w:rPr>
                <w:rFonts w:ascii="Arial" w:eastAsia="Times New Roman" w:hAnsi="Arial" w:cs="Arial"/>
                <w:iCs/>
                <w:sz w:val="20"/>
                <w:szCs w:val="20"/>
                <w:lang w:eastAsia="sl-SI"/>
              </w:rPr>
            </w:pPr>
          </w:p>
        </w:tc>
        <w:tc>
          <w:tcPr>
            <w:tcW w:w="2341" w:type="dxa"/>
            <w:gridSpan w:val="2"/>
          </w:tcPr>
          <w:p w14:paraId="07DB2C67" w14:textId="05EC0057" w:rsidR="000E0A35" w:rsidRPr="007D06C7" w:rsidRDefault="000E0A35" w:rsidP="000E0A35">
            <w:pPr>
              <w:spacing w:after="0" w:line="240" w:lineRule="auto"/>
              <w:rPr>
                <w:rFonts w:ascii="Arial" w:eastAsia="Times New Roman" w:hAnsi="Arial" w:cs="Arial"/>
                <w:sz w:val="20"/>
                <w:szCs w:val="20"/>
                <w:lang w:eastAsia="sl-SI"/>
              </w:rPr>
            </w:pPr>
          </w:p>
        </w:tc>
      </w:tr>
      <w:tr w:rsidR="000E0A35" w:rsidRPr="007D06C7" w14:paraId="1EBAA0CF"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63" w:type="dxa"/>
            <w:gridSpan w:val="9"/>
          </w:tcPr>
          <w:p w14:paraId="6F1C3356" w14:textId="77777777" w:rsidR="000E0A35" w:rsidRPr="00EE244F"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Gradivo (predpis) </w:t>
            </w:r>
            <w:r w:rsidRPr="00EE244F">
              <w:rPr>
                <w:rFonts w:ascii="Arial" w:eastAsia="Times New Roman" w:hAnsi="Arial" w:cs="Arial"/>
                <w:iCs/>
                <w:sz w:val="20"/>
                <w:szCs w:val="20"/>
                <w:lang w:eastAsia="sl-SI"/>
              </w:rPr>
              <w:t xml:space="preserve">je bilo poslano v mnenje: </w:t>
            </w:r>
          </w:p>
          <w:p w14:paraId="27EA5E9C" w14:textId="77777777" w:rsidR="000E0A35" w:rsidRPr="00EE244F" w:rsidRDefault="000E0A35" w:rsidP="00B8552E">
            <w:pPr>
              <w:numPr>
                <w:ilvl w:val="0"/>
                <w:numId w:val="12"/>
              </w:numPr>
              <w:spacing w:after="0" w:line="240" w:lineRule="auto"/>
              <w:rPr>
                <w:rFonts w:ascii="Arial" w:eastAsia="Times New Roman" w:hAnsi="Arial" w:cs="Arial"/>
                <w:iCs/>
                <w:sz w:val="20"/>
                <w:szCs w:val="20"/>
                <w:lang w:eastAsia="sl-SI"/>
              </w:rPr>
            </w:pPr>
            <w:r w:rsidRPr="00EE244F">
              <w:rPr>
                <w:rFonts w:ascii="Arial" w:eastAsia="Times New Roman" w:hAnsi="Arial" w:cs="Arial"/>
                <w:iCs/>
                <w:sz w:val="20"/>
                <w:szCs w:val="20"/>
                <w:lang w:eastAsia="sl-SI"/>
              </w:rPr>
              <w:t xml:space="preserve">Skupnosti občin Slovenije SOS: </w:t>
            </w:r>
            <w:r w:rsidRPr="00127D9C">
              <w:rPr>
                <w:rFonts w:ascii="Arial" w:eastAsia="Times New Roman" w:hAnsi="Arial" w:cs="Arial"/>
                <w:b/>
                <w:iCs/>
                <w:sz w:val="20"/>
                <w:szCs w:val="20"/>
                <w:lang w:eastAsia="sl-SI"/>
              </w:rPr>
              <w:t>DA</w:t>
            </w:r>
            <w:r w:rsidRPr="00EE244F">
              <w:rPr>
                <w:rFonts w:ascii="Arial" w:eastAsia="Times New Roman" w:hAnsi="Arial" w:cs="Arial"/>
                <w:iCs/>
                <w:sz w:val="20"/>
                <w:szCs w:val="20"/>
                <w:lang w:eastAsia="sl-SI"/>
              </w:rPr>
              <w:t>/NE</w:t>
            </w:r>
          </w:p>
          <w:p w14:paraId="653C3D98" w14:textId="77777777" w:rsidR="000E0A35" w:rsidRPr="00EE244F" w:rsidRDefault="000E0A35" w:rsidP="00B8552E">
            <w:pPr>
              <w:numPr>
                <w:ilvl w:val="0"/>
                <w:numId w:val="12"/>
              </w:numPr>
              <w:spacing w:after="0" w:line="240" w:lineRule="auto"/>
              <w:rPr>
                <w:rFonts w:ascii="Arial" w:eastAsia="Times New Roman" w:hAnsi="Arial" w:cs="Arial"/>
                <w:iCs/>
                <w:sz w:val="20"/>
                <w:szCs w:val="20"/>
                <w:lang w:eastAsia="sl-SI"/>
              </w:rPr>
            </w:pPr>
            <w:r w:rsidRPr="00EE244F">
              <w:rPr>
                <w:rFonts w:ascii="Arial" w:eastAsia="Times New Roman" w:hAnsi="Arial" w:cs="Arial"/>
                <w:iCs/>
                <w:sz w:val="20"/>
                <w:szCs w:val="20"/>
                <w:lang w:eastAsia="sl-SI"/>
              </w:rPr>
              <w:t xml:space="preserve">Združenju občin Slovenije ZOS: </w:t>
            </w:r>
            <w:r w:rsidRPr="00127D9C">
              <w:rPr>
                <w:rFonts w:ascii="Arial" w:eastAsia="Times New Roman" w:hAnsi="Arial" w:cs="Arial"/>
                <w:b/>
                <w:iCs/>
                <w:sz w:val="20"/>
                <w:szCs w:val="20"/>
                <w:lang w:eastAsia="sl-SI"/>
              </w:rPr>
              <w:t>DA</w:t>
            </w:r>
            <w:r w:rsidRPr="00EE244F">
              <w:rPr>
                <w:rFonts w:ascii="Arial" w:eastAsia="Times New Roman" w:hAnsi="Arial" w:cs="Arial"/>
                <w:iCs/>
                <w:sz w:val="20"/>
                <w:szCs w:val="20"/>
                <w:lang w:eastAsia="sl-SI"/>
              </w:rPr>
              <w:t>/NE</w:t>
            </w:r>
          </w:p>
          <w:p w14:paraId="5313CF87" w14:textId="77777777" w:rsidR="000E0A35" w:rsidRPr="00EE244F" w:rsidRDefault="000E0A35" w:rsidP="00B8552E">
            <w:pPr>
              <w:numPr>
                <w:ilvl w:val="0"/>
                <w:numId w:val="12"/>
              </w:numPr>
              <w:spacing w:after="0" w:line="240" w:lineRule="auto"/>
              <w:rPr>
                <w:rFonts w:ascii="Arial" w:eastAsia="Times New Roman" w:hAnsi="Arial" w:cs="Arial"/>
                <w:iCs/>
                <w:sz w:val="20"/>
                <w:szCs w:val="20"/>
                <w:lang w:eastAsia="sl-SI"/>
              </w:rPr>
            </w:pPr>
            <w:r w:rsidRPr="00EE244F">
              <w:rPr>
                <w:rFonts w:ascii="Arial" w:eastAsia="Times New Roman" w:hAnsi="Arial" w:cs="Arial"/>
                <w:iCs/>
                <w:sz w:val="20"/>
                <w:szCs w:val="20"/>
                <w:lang w:eastAsia="sl-SI"/>
              </w:rPr>
              <w:t xml:space="preserve">Združenju mestnih občin Slovenije ZMOS: </w:t>
            </w:r>
            <w:r w:rsidRPr="00127D9C">
              <w:rPr>
                <w:rFonts w:ascii="Arial" w:eastAsia="Times New Roman" w:hAnsi="Arial" w:cs="Arial"/>
                <w:b/>
                <w:iCs/>
                <w:sz w:val="20"/>
                <w:szCs w:val="20"/>
                <w:lang w:eastAsia="sl-SI"/>
              </w:rPr>
              <w:t>DA</w:t>
            </w:r>
            <w:r w:rsidRPr="00EE244F">
              <w:rPr>
                <w:rFonts w:ascii="Arial" w:eastAsia="Times New Roman" w:hAnsi="Arial" w:cs="Arial"/>
                <w:iCs/>
                <w:sz w:val="20"/>
                <w:szCs w:val="20"/>
                <w:lang w:eastAsia="sl-SI"/>
              </w:rPr>
              <w:t>/NE</w:t>
            </w:r>
          </w:p>
          <w:p w14:paraId="3A0D49AE" w14:textId="77777777" w:rsidR="000E0A35" w:rsidRPr="007D06C7" w:rsidRDefault="000E0A35" w:rsidP="000E0A35">
            <w:pPr>
              <w:spacing w:after="0" w:line="240" w:lineRule="auto"/>
              <w:rPr>
                <w:rFonts w:ascii="Arial" w:eastAsia="Times New Roman" w:hAnsi="Arial" w:cs="Arial"/>
                <w:iCs/>
                <w:sz w:val="20"/>
                <w:szCs w:val="20"/>
                <w:lang w:eastAsia="sl-SI"/>
              </w:rPr>
            </w:pPr>
          </w:p>
          <w:p w14:paraId="2AD077AC" w14:textId="77777777" w:rsidR="000E0A35" w:rsidRPr="00EE244F"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Predlogi </w:t>
            </w:r>
            <w:r w:rsidRPr="00EE244F">
              <w:rPr>
                <w:rFonts w:ascii="Arial" w:eastAsia="Times New Roman" w:hAnsi="Arial" w:cs="Arial"/>
                <w:iCs/>
                <w:sz w:val="20"/>
                <w:szCs w:val="20"/>
                <w:lang w:eastAsia="sl-SI"/>
              </w:rPr>
              <w:t>in pripombe združenj so bili upoštevani:</w:t>
            </w:r>
          </w:p>
          <w:p w14:paraId="1A8BC4B3" w14:textId="77777777" w:rsidR="000E0A35" w:rsidRPr="00EE244F" w:rsidRDefault="000E0A35" w:rsidP="00B8552E">
            <w:pPr>
              <w:numPr>
                <w:ilvl w:val="0"/>
                <w:numId w:val="13"/>
              </w:numPr>
              <w:spacing w:after="0" w:line="240" w:lineRule="auto"/>
              <w:rPr>
                <w:rFonts w:ascii="Arial" w:eastAsia="Times New Roman" w:hAnsi="Arial" w:cs="Arial"/>
                <w:iCs/>
                <w:sz w:val="20"/>
                <w:szCs w:val="20"/>
                <w:lang w:eastAsia="sl-SI"/>
              </w:rPr>
            </w:pPr>
            <w:r w:rsidRPr="00127D9C">
              <w:rPr>
                <w:rFonts w:ascii="Arial" w:eastAsia="Times New Roman" w:hAnsi="Arial" w:cs="Arial"/>
                <w:b/>
                <w:iCs/>
                <w:sz w:val="20"/>
                <w:szCs w:val="20"/>
                <w:lang w:eastAsia="sl-SI"/>
              </w:rPr>
              <w:t>v celoti</w:t>
            </w:r>
            <w:r w:rsidRPr="00EE244F">
              <w:rPr>
                <w:rFonts w:ascii="Arial" w:eastAsia="Times New Roman" w:hAnsi="Arial" w:cs="Arial"/>
                <w:iCs/>
                <w:sz w:val="20"/>
                <w:szCs w:val="20"/>
                <w:lang w:eastAsia="sl-SI"/>
              </w:rPr>
              <w:t>,</w:t>
            </w:r>
          </w:p>
          <w:p w14:paraId="7F05B7E1" w14:textId="77777777" w:rsidR="000E0A35" w:rsidRPr="00EE244F" w:rsidRDefault="000E0A35" w:rsidP="00B8552E">
            <w:pPr>
              <w:numPr>
                <w:ilvl w:val="0"/>
                <w:numId w:val="13"/>
              </w:numPr>
              <w:spacing w:after="0" w:line="240" w:lineRule="auto"/>
              <w:rPr>
                <w:rFonts w:ascii="Arial" w:eastAsia="Times New Roman" w:hAnsi="Arial" w:cs="Arial"/>
                <w:iCs/>
                <w:sz w:val="20"/>
                <w:szCs w:val="20"/>
                <w:lang w:eastAsia="sl-SI"/>
              </w:rPr>
            </w:pPr>
            <w:r w:rsidRPr="00EE244F">
              <w:rPr>
                <w:rFonts w:ascii="Arial" w:eastAsia="Times New Roman" w:hAnsi="Arial" w:cs="Arial"/>
                <w:iCs/>
                <w:sz w:val="20"/>
                <w:szCs w:val="20"/>
                <w:lang w:eastAsia="sl-SI"/>
              </w:rPr>
              <w:t>večinoma,</w:t>
            </w:r>
          </w:p>
          <w:p w14:paraId="196C1D10" w14:textId="77777777" w:rsidR="000E0A35" w:rsidRPr="00EE244F" w:rsidRDefault="000E0A35" w:rsidP="00B8552E">
            <w:pPr>
              <w:numPr>
                <w:ilvl w:val="0"/>
                <w:numId w:val="13"/>
              </w:numPr>
              <w:spacing w:after="0" w:line="240" w:lineRule="auto"/>
              <w:rPr>
                <w:rFonts w:ascii="Arial" w:eastAsia="Times New Roman" w:hAnsi="Arial" w:cs="Arial"/>
                <w:iCs/>
                <w:sz w:val="20"/>
                <w:szCs w:val="20"/>
                <w:lang w:eastAsia="sl-SI"/>
              </w:rPr>
            </w:pPr>
            <w:r w:rsidRPr="00EE244F">
              <w:rPr>
                <w:rFonts w:ascii="Arial" w:eastAsia="Times New Roman" w:hAnsi="Arial" w:cs="Arial"/>
                <w:iCs/>
                <w:sz w:val="20"/>
                <w:szCs w:val="20"/>
                <w:lang w:eastAsia="sl-SI"/>
              </w:rPr>
              <w:t>delno,</w:t>
            </w:r>
          </w:p>
          <w:p w14:paraId="63A3BF0F" w14:textId="77777777" w:rsidR="000E0A35" w:rsidRPr="00EE244F" w:rsidRDefault="000E0A35" w:rsidP="00B8552E">
            <w:pPr>
              <w:numPr>
                <w:ilvl w:val="0"/>
                <w:numId w:val="13"/>
              </w:numPr>
              <w:spacing w:after="0" w:line="240" w:lineRule="auto"/>
              <w:rPr>
                <w:rFonts w:ascii="Arial" w:eastAsia="Times New Roman" w:hAnsi="Arial" w:cs="Arial"/>
                <w:iCs/>
                <w:sz w:val="20"/>
                <w:szCs w:val="20"/>
                <w:lang w:eastAsia="sl-SI"/>
              </w:rPr>
            </w:pPr>
            <w:r w:rsidRPr="00EE244F">
              <w:rPr>
                <w:rFonts w:ascii="Arial" w:eastAsia="Times New Roman" w:hAnsi="Arial" w:cs="Arial"/>
                <w:iCs/>
                <w:sz w:val="20"/>
                <w:szCs w:val="20"/>
                <w:lang w:eastAsia="sl-SI"/>
              </w:rPr>
              <w:t>niso bili upoštevani.</w:t>
            </w:r>
          </w:p>
          <w:p w14:paraId="1BE590E5" w14:textId="77777777" w:rsidR="000E0A35" w:rsidRPr="00EE244F" w:rsidRDefault="000E0A35" w:rsidP="000E0A35">
            <w:pPr>
              <w:spacing w:after="0" w:line="240" w:lineRule="auto"/>
              <w:rPr>
                <w:rFonts w:ascii="Arial" w:eastAsia="Times New Roman" w:hAnsi="Arial" w:cs="Arial"/>
                <w:iCs/>
                <w:sz w:val="20"/>
                <w:szCs w:val="20"/>
                <w:lang w:eastAsia="sl-SI"/>
              </w:rPr>
            </w:pPr>
          </w:p>
          <w:p w14:paraId="50F470FD"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Bistveni predlogi in pripombe, ki niso bili upoštevani.</w:t>
            </w:r>
          </w:p>
          <w:p w14:paraId="4C9F84E8" w14:textId="77777777"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423C3CC9"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vAlign w:val="center"/>
          </w:tcPr>
          <w:p w14:paraId="78B7E795"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9. Predstavitev sodelovanja javnosti:</w:t>
            </w:r>
          </w:p>
        </w:tc>
      </w:tr>
      <w:tr w:rsidR="000E0A35" w:rsidRPr="007D06C7" w14:paraId="6007A341" w14:textId="77777777" w:rsidTr="00127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22" w:type="dxa"/>
            <w:gridSpan w:val="7"/>
          </w:tcPr>
          <w:p w14:paraId="1BF4B606"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iCs/>
                <w:sz w:val="20"/>
                <w:szCs w:val="20"/>
                <w:lang w:eastAsia="sl-SI"/>
              </w:rPr>
              <w:t>Gradivo je bilo predhodno objavljeno na spletni strani predlagatelja:</w:t>
            </w:r>
          </w:p>
        </w:tc>
        <w:tc>
          <w:tcPr>
            <w:tcW w:w="2341" w:type="dxa"/>
            <w:gridSpan w:val="2"/>
          </w:tcPr>
          <w:p w14:paraId="15F7D734" w14:textId="167AAFF1" w:rsidR="000E0A35" w:rsidRPr="007D06C7" w:rsidRDefault="000E0A35" w:rsidP="000E0A35">
            <w:pPr>
              <w:spacing w:after="0" w:line="240" w:lineRule="auto"/>
              <w:rPr>
                <w:rFonts w:ascii="Arial" w:eastAsia="Times New Roman" w:hAnsi="Arial" w:cs="Arial"/>
                <w:iCs/>
                <w:sz w:val="20"/>
                <w:szCs w:val="20"/>
                <w:lang w:eastAsia="sl-SI"/>
              </w:rPr>
            </w:pPr>
          </w:p>
        </w:tc>
      </w:tr>
      <w:tr w:rsidR="000E0A35" w:rsidRPr="007D06C7" w14:paraId="7776F73E"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Pr>
          <w:p w14:paraId="200EEBC0"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(Če je odgovor NE, navedite, zakaj ni bilo objavljeno.)</w:t>
            </w:r>
          </w:p>
        </w:tc>
      </w:tr>
      <w:tr w:rsidR="000E0A35" w:rsidRPr="007D06C7" w14:paraId="60B7C5DD"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Pr>
          <w:p w14:paraId="29F80534"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(Če je odgovor DA, navedite:</w:t>
            </w:r>
          </w:p>
          <w:p w14:paraId="2AEC6326" w14:textId="77777777" w:rsidR="000E0A35" w:rsidRPr="007D06C7" w:rsidRDefault="000E0A35" w:rsidP="000E0A35">
            <w:pPr>
              <w:spacing w:after="0" w:line="240" w:lineRule="auto"/>
              <w:rPr>
                <w:rFonts w:ascii="Arial" w:eastAsia="Times New Roman" w:hAnsi="Arial" w:cs="Arial"/>
                <w:iCs/>
                <w:sz w:val="20"/>
                <w:szCs w:val="20"/>
                <w:lang w:eastAsia="sl-SI"/>
              </w:rPr>
            </w:pPr>
          </w:p>
          <w:p w14:paraId="49A478AE" w14:textId="4B6774F5" w:rsidR="000E0A35" w:rsidRPr="007D06C7" w:rsidRDefault="000E0A35" w:rsidP="000E0A35">
            <w:pPr>
              <w:spacing w:after="0" w:line="240" w:lineRule="auto"/>
              <w:rPr>
                <w:rFonts w:ascii="Arial" w:eastAsia="Times New Roman" w:hAnsi="Arial" w:cs="Arial"/>
                <w:iCs/>
                <w:sz w:val="20"/>
                <w:szCs w:val="20"/>
                <w:lang w:eastAsia="sl-SI"/>
              </w:rPr>
            </w:pPr>
            <w:r w:rsidRPr="009870E2">
              <w:rPr>
                <w:rFonts w:ascii="Arial" w:eastAsia="Times New Roman" w:hAnsi="Arial" w:cs="Arial"/>
                <w:iCs/>
                <w:sz w:val="20"/>
                <w:szCs w:val="20"/>
                <w:lang w:eastAsia="sl-SI"/>
              </w:rPr>
              <w:t>Datum objave</w:t>
            </w:r>
            <w:r w:rsidR="009870E2" w:rsidRPr="009870E2">
              <w:rPr>
                <w:rFonts w:ascii="Arial" w:eastAsia="Times New Roman" w:hAnsi="Arial" w:cs="Arial"/>
                <w:iCs/>
                <w:sz w:val="20"/>
                <w:szCs w:val="20"/>
                <w:lang w:eastAsia="sl-SI"/>
              </w:rPr>
              <w:t xml:space="preserve">: </w:t>
            </w:r>
            <w:r w:rsidR="0036462C">
              <w:rPr>
                <w:rFonts w:ascii="Arial" w:eastAsia="Times New Roman" w:hAnsi="Arial" w:cs="Arial"/>
                <w:iCs/>
                <w:sz w:val="20"/>
                <w:szCs w:val="20"/>
                <w:lang w:eastAsia="sl-SI"/>
              </w:rPr>
              <w:t>21. 5. 2024</w:t>
            </w:r>
          </w:p>
          <w:p w14:paraId="45B676D0" w14:textId="77777777" w:rsidR="000E0A35" w:rsidRPr="007D06C7" w:rsidRDefault="000E0A35" w:rsidP="000E0A35">
            <w:pPr>
              <w:spacing w:after="0" w:line="240" w:lineRule="auto"/>
              <w:rPr>
                <w:rFonts w:ascii="Arial" w:eastAsia="Times New Roman" w:hAnsi="Arial" w:cs="Arial"/>
                <w:iCs/>
                <w:sz w:val="20"/>
                <w:szCs w:val="20"/>
                <w:lang w:eastAsia="sl-SI"/>
              </w:rPr>
            </w:pPr>
          </w:p>
          <w:p w14:paraId="03F8EDF8"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V razpravo so bili vključeni: </w:t>
            </w:r>
          </w:p>
          <w:p w14:paraId="7FCE05DA" w14:textId="77777777" w:rsidR="000E0A35" w:rsidRPr="00127D9C" w:rsidRDefault="000E0A35" w:rsidP="00B8552E">
            <w:pPr>
              <w:numPr>
                <w:ilvl w:val="0"/>
                <w:numId w:val="12"/>
              </w:numPr>
              <w:spacing w:after="0" w:line="240" w:lineRule="auto"/>
              <w:rPr>
                <w:rFonts w:ascii="Arial" w:eastAsia="Times New Roman" w:hAnsi="Arial" w:cs="Arial"/>
                <w:b/>
                <w:iCs/>
                <w:sz w:val="20"/>
                <w:szCs w:val="20"/>
                <w:lang w:eastAsia="sl-SI"/>
              </w:rPr>
            </w:pPr>
            <w:r w:rsidRPr="00127D9C">
              <w:rPr>
                <w:rFonts w:ascii="Arial" w:eastAsia="Times New Roman" w:hAnsi="Arial" w:cs="Arial"/>
                <w:b/>
                <w:iCs/>
                <w:sz w:val="20"/>
                <w:szCs w:val="20"/>
                <w:lang w:eastAsia="sl-SI"/>
              </w:rPr>
              <w:t>lokalne akcijske skupine,</w:t>
            </w:r>
          </w:p>
          <w:p w14:paraId="1DC37655" w14:textId="77777777" w:rsidR="000E0A35" w:rsidRPr="00127D9C" w:rsidRDefault="000E0A35" w:rsidP="00B8552E">
            <w:pPr>
              <w:numPr>
                <w:ilvl w:val="0"/>
                <w:numId w:val="12"/>
              </w:numPr>
              <w:spacing w:after="0" w:line="240" w:lineRule="auto"/>
              <w:rPr>
                <w:rFonts w:ascii="Arial" w:eastAsia="Times New Roman" w:hAnsi="Arial" w:cs="Arial"/>
                <w:b/>
                <w:iCs/>
                <w:sz w:val="20"/>
                <w:szCs w:val="20"/>
                <w:lang w:eastAsia="sl-SI"/>
              </w:rPr>
            </w:pPr>
            <w:r w:rsidRPr="00127D9C">
              <w:rPr>
                <w:rFonts w:ascii="Arial" w:eastAsia="Times New Roman" w:hAnsi="Arial" w:cs="Arial"/>
                <w:b/>
                <w:iCs/>
                <w:sz w:val="20"/>
                <w:szCs w:val="20"/>
                <w:lang w:eastAsia="sl-SI"/>
              </w:rPr>
              <w:t xml:space="preserve">nevladne organizacije, </w:t>
            </w:r>
          </w:p>
          <w:p w14:paraId="6E9F5159" w14:textId="77777777" w:rsidR="000E0A35" w:rsidRPr="007D06C7" w:rsidRDefault="000E0A35" w:rsidP="00B8552E">
            <w:pPr>
              <w:numPr>
                <w:ilvl w:val="0"/>
                <w:numId w:val="1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predstavniki zainteresirane javnosti,</w:t>
            </w:r>
          </w:p>
          <w:p w14:paraId="7100C58E" w14:textId="77777777" w:rsidR="000E0A35" w:rsidRPr="007D06C7" w:rsidRDefault="000E0A35" w:rsidP="00B8552E">
            <w:pPr>
              <w:numPr>
                <w:ilvl w:val="0"/>
                <w:numId w:val="12"/>
              </w:num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predstavniki strokovne javnosti.</w:t>
            </w:r>
          </w:p>
          <w:p w14:paraId="45A7CD19" w14:textId="77777777" w:rsidR="000E0A35" w:rsidRPr="007D06C7" w:rsidRDefault="000E0A35" w:rsidP="000E0A35">
            <w:pPr>
              <w:spacing w:after="0" w:line="240" w:lineRule="auto"/>
              <w:ind w:left="360"/>
              <w:rPr>
                <w:rFonts w:ascii="Arial" w:eastAsia="Times New Roman" w:hAnsi="Arial" w:cs="Arial"/>
                <w:iCs/>
                <w:sz w:val="20"/>
                <w:szCs w:val="20"/>
                <w:lang w:eastAsia="sl-SI"/>
              </w:rPr>
            </w:pPr>
          </w:p>
          <w:p w14:paraId="5174234E"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Mnenja, predlogi in pripombe z navedbo predlagateljev </w:t>
            </w:r>
            <w:r w:rsidRPr="007D06C7">
              <w:rPr>
                <w:rFonts w:ascii="Arial" w:eastAsia="Times New Roman" w:hAnsi="Arial" w:cs="Arial"/>
                <w:sz w:val="20"/>
                <w:szCs w:val="20"/>
                <w:lang w:eastAsia="sl-SI"/>
              </w:rPr>
              <w:t>(imen in priimkov fizičnih oseb, ki niso poslovni subjekti, ne navajajte</w:t>
            </w:r>
            <w:r w:rsidRPr="007D06C7">
              <w:rPr>
                <w:rFonts w:ascii="Arial" w:eastAsia="Times New Roman" w:hAnsi="Arial" w:cs="Arial"/>
                <w:iCs/>
                <w:sz w:val="20"/>
                <w:szCs w:val="20"/>
                <w:lang w:eastAsia="sl-SI"/>
              </w:rPr>
              <w:t>):</w:t>
            </w:r>
          </w:p>
          <w:p w14:paraId="6F7B3E66" w14:textId="77777777" w:rsidR="000E0A35" w:rsidRPr="007D06C7" w:rsidRDefault="000E0A35" w:rsidP="000E0A35">
            <w:pPr>
              <w:spacing w:after="0" w:line="240" w:lineRule="auto"/>
              <w:rPr>
                <w:rFonts w:ascii="Arial" w:eastAsia="Times New Roman" w:hAnsi="Arial" w:cs="Arial"/>
                <w:iCs/>
                <w:sz w:val="20"/>
                <w:szCs w:val="20"/>
                <w:lang w:eastAsia="sl-SI"/>
              </w:rPr>
            </w:pPr>
          </w:p>
          <w:p w14:paraId="6615D1CD" w14:textId="77777777" w:rsidR="000E0A35" w:rsidRPr="00F32F5D" w:rsidRDefault="000E0A35" w:rsidP="000E0A35">
            <w:pPr>
              <w:spacing w:after="0" w:line="240" w:lineRule="auto"/>
              <w:rPr>
                <w:rFonts w:ascii="Arial" w:eastAsia="Times New Roman" w:hAnsi="Arial" w:cs="Arial"/>
                <w:iCs/>
                <w:sz w:val="20"/>
                <w:szCs w:val="20"/>
                <w:lang w:eastAsia="sl-SI"/>
              </w:rPr>
            </w:pPr>
            <w:r w:rsidRPr="00F32F5D">
              <w:rPr>
                <w:rFonts w:ascii="Arial" w:eastAsia="Times New Roman" w:hAnsi="Arial" w:cs="Arial"/>
                <w:iCs/>
                <w:sz w:val="20"/>
                <w:szCs w:val="20"/>
                <w:lang w:eastAsia="sl-SI"/>
              </w:rPr>
              <w:t>Upoštevani so bili:</w:t>
            </w:r>
          </w:p>
          <w:p w14:paraId="6E1EA453" w14:textId="77777777" w:rsidR="000E0A35" w:rsidRPr="00F32F5D" w:rsidRDefault="000E0A35" w:rsidP="00B8552E">
            <w:pPr>
              <w:numPr>
                <w:ilvl w:val="0"/>
                <w:numId w:val="13"/>
              </w:numPr>
              <w:spacing w:after="0" w:line="240" w:lineRule="auto"/>
              <w:rPr>
                <w:rFonts w:ascii="Arial" w:eastAsia="Times New Roman" w:hAnsi="Arial" w:cs="Arial"/>
                <w:iCs/>
                <w:sz w:val="20"/>
                <w:szCs w:val="20"/>
                <w:lang w:eastAsia="sl-SI"/>
              </w:rPr>
            </w:pPr>
            <w:r w:rsidRPr="00F32F5D">
              <w:rPr>
                <w:rFonts w:ascii="Arial" w:eastAsia="Times New Roman" w:hAnsi="Arial" w:cs="Arial"/>
                <w:iCs/>
                <w:sz w:val="20"/>
                <w:szCs w:val="20"/>
                <w:lang w:eastAsia="sl-SI"/>
              </w:rPr>
              <w:t>v celoti,</w:t>
            </w:r>
          </w:p>
          <w:p w14:paraId="2892F1D9" w14:textId="77777777" w:rsidR="000E0A35" w:rsidRPr="00F32F5D" w:rsidRDefault="000E0A35" w:rsidP="00B8552E">
            <w:pPr>
              <w:numPr>
                <w:ilvl w:val="0"/>
                <w:numId w:val="13"/>
              </w:numPr>
              <w:spacing w:after="0" w:line="240" w:lineRule="auto"/>
              <w:rPr>
                <w:rFonts w:ascii="Arial" w:eastAsia="Times New Roman" w:hAnsi="Arial" w:cs="Arial"/>
                <w:iCs/>
                <w:sz w:val="20"/>
                <w:szCs w:val="20"/>
                <w:lang w:eastAsia="sl-SI"/>
              </w:rPr>
            </w:pPr>
            <w:r w:rsidRPr="00F32F5D">
              <w:rPr>
                <w:rFonts w:ascii="Arial" w:eastAsia="Times New Roman" w:hAnsi="Arial" w:cs="Arial"/>
                <w:iCs/>
                <w:sz w:val="20"/>
                <w:szCs w:val="20"/>
                <w:lang w:eastAsia="sl-SI"/>
              </w:rPr>
              <w:t>večinoma,</w:t>
            </w:r>
          </w:p>
          <w:p w14:paraId="2854E8AD" w14:textId="77777777" w:rsidR="000E0A35" w:rsidRPr="00F32F5D" w:rsidRDefault="000E0A35" w:rsidP="00B8552E">
            <w:pPr>
              <w:numPr>
                <w:ilvl w:val="0"/>
                <w:numId w:val="13"/>
              </w:numPr>
              <w:spacing w:after="0" w:line="240" w:lineRule="auto"/>
              <w:rPr>
                <w:rFonts w:ascii="Arial" w:eastAsia="Times New Roman" w:hAnsi="Arial" w:cs="Arial"/>
                <w:iCs/>
                <w:sz w:val="20"/>
                <w:szCs w:val="20"/>
                <w:lang w:eastAsia="sl-SI"/>
              </w:rPr>
            </w:pPr>
            <w:r w:rsidRPr="00F32F5D">
              <w:rPr>
                <w:rFonts w:ascii="Arial" w:eastAsia="Times New Roman" w:hAnsi="Arial" w:cs="Arial"/>
                <w:iCs/>
                <w:sz w:val="20"/>
                <w:szCs w:val="20"/>
                <w:lang w:eastAsia="sl-SI"/>
              </w:rPr>
              <w:t>delno,</w:t>
            </w:r>
          </w:p>
          <w:p w14:paraId="5C6EFC54" w14:textId="77777777" w:rsidR="000E0A35" w:rsidRPr="00F32F5D" w:rsidRDefault="000E0A35" w:rsidP="00B8552E">
            <w:pPr>
              <w:numPr>
                <w:ilvl w:val="0"/>
                <w:numId w:val="13"/>
              </w:numPr>
              <w:spacing w:after="0" w:line="240" w:lineRule="auto"/>
              <w:rPr>
                <w:rFonts w:ascii="Arial" w:eastAsia="Times New Roman" w:hAnsi="Arial" w:cs="Arial"/>
                <w:iCs/>
                <w:sz w:val="20"/>
                <w:szCs w:val="20"/>
                <w:lang w:eastAsia="sl-SI"/>
              </w:rPr>
            </w:pPr>
            <w:r w:rsidRPr="00F32F5D">
              <w:rPr>
                <w:rFonts w:ascii="Arial" w:eastAsia="Times New Roman" w:hAnsi="Arial" w:cs="Arial"/>
                <w:iCs/>
                <w:sz w:val="20"/>
                <w:szCs w:val="20"/>
                <w:lang w:eastAsia="sl-SI"/>
              </w:rPr>
              <w:t>niso bili upoštevani.</w:t>
            </w:r>
          </w:p>
          <w:p w14:paraId="28D3074C" w14:textId="77777777" w:rsidR="000E0A35" w:rsidRPr="007D06C7" w:rsidRDefault="000E0A35" w:rsidP="000E0A35">
            <w:pPr>
              <w:spacing w:after="0" w:line="240" w:lineRule="auto"/>
              <w:rPr>
                <w:rFonts w:ascii="Arial" w:eastAsia="Times New Roman" w:hAnsi="Arial" w:cs="Arial"/>
                <w:iCs/>
                <w:sz w:val="20"/>
                <w:szCs w:val="20"/>
                <w:lang w:eastAsia="sl-SI"/>
              </w:rPr>
            </w:pPr>
          </w:p>
          <w:p w14:paraId="42CBADD9" w14:textId="77777777"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Bistvena mnenja, predlogi in pripombe, ki niso bili upoštevani, ter razlogi za neupoštevanje: /</w:t>
            </w:r>
          </w:p>
          <w:p w14:paraId="1BF9FEFC" w14:textId="77777777" w:rsidR="000E0A35" w:rsidRPr="007D06C7" w:rsidRDefault="000E0A35" w:rsidP="0036462C">
            <w:pPr>
              <w:spacing w:after="0" w:line="240" w:lineRule="auto"/>
              <w:rPr>
                <w:rFonts w:ascii="Arial" w:eastAsia="Times New Roman" w:hAnsi="Arial" w:cs="Arial"/>
                <w:iCs/>
                <w:sz w:val="20"/>
                <w:szCs w:val="20"/>
                <w:lang w:eastAsia="sl-SI"/>
              </w:rPr>
            </w:pPr>
          </w:p>
        </w:tc>
      </w:tr>
      <w:tr w:rsidR="000E0A35" w:rsidRPr="007D06C7" w14:paraId="5E8F94A4" w14:textId="77777777" w:rsidTr="00127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22" w:type="dxa"/>
            <w:gridSpan w:val="7"/>
            <w:vAlign w:val="center"/>
          </w:tcPr>
          <w:p w14:paraId="052E9198"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b/>
                <w:sz w:val="20"/>
                <w:szCs w:val="20"/>
                <w:lang w:eastAsia="sl-SI"/>
              </w:rPr>
              <w:lastRenderedPageBreak/>
              <w:t>10. Pri pripravi gradiva so bile upoštevane zahteve iz Resolucije o normativni dejavnosti:</w:t>
            </w:r>
          </w:p>
        </w:tc>
        <w:tc>
          <w:tcPr>
            <w:tcW w:w="2341" w:type="dxa"/>
            <w:gridSpan w:val="2"/>
            <w:vAlign w:val="center"/>
          </w:tcPr>
          <w:p w14:paraId="669433AE" w14:textId="77777777" w:rsidR="000E0A35" w:rsidRPr="007D06C7" w:rsidRDefault="00B9287A" w:rsidP="00B9287A">
            <w:pPr>
              <w:spacing w:after="0" w:line="240" w:lineRule="auto"/>
              <w:jc w:val="center"/>
              <w:rPr>
                <w:rFonts w:ascii="Arial" w:eastAsia="Times New Roman" w:hAnsi="Arial" w:cs="Arial"/>
                <w:iCs/>
                <w:sz w:val="20"/>
                <w:szCs w:val="20"/>
                <w:lang w:eastAsia="sl-SI"/>
              </w:rPr>
            </w:pPr>
            <w:r w:rsidRPr="007D06C7">
              <w:rPr>
                <w:rFonts w:ascii="Arial" w:eastAsia="Times New Roman" w:hAnsi="Arial" w:cs="Arial"/>
                <w:sz w:val="20"/>
                <w:szCs w:val="20"/>
                <w:lang w:eastAsia="sl-SI"/>
              </w:rPr>
              <w:t>DA</w:t>
            </w:r>
          </w:p>
        </w:tc>
      </w:tr>
      <w:tr w:rsidR="000E0A35" w:rsidRPr="007D06C7" w14:paraId="1F07F00F" w14:textId="77777777" w:rsidTr="00127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822" w:type="dxa"/>
            <w:gridSpan w:val="7"/>
            <w:vAlign w:val="center"/>
          </w:tcPr>
          <w:p w14:paraId="45465023" w14:textId="77777777" w:rsidR="000E0A35" w:rsidRPr="007D06C7" w:rsidRDefault="000E0A35" w:rsidP="000E0A35">
            <w:pPr>
              <w:spacing w:after="0" w:line="240" w:lineRule="auto"/>
              <w:rPr>
                <w:rFonts w:ascii="Arial" w:eastAsia="Times New Roman" w:hAnsi="Arial" w:cs="Arial"/>
                <w:b/>
                <w:sz w:val="20"/>
                <w:szCs w:val="20"/>
                <w:lang w:eastAsia="sl-SI"/>
              </w:rPr>
            </w:pPr>
            <w:r w:rsidRPr="007D06C7">
              <w:rPr>
                <w:rFonts w:ascii="Arial" w:eastAsia="Times New Roman" w:hAnsi="Arial" w:cs="Arial"/>
                <w:b/>
                <w:sz w:val="20"/>
                <w:szCs w:val="20"/>
                <w:lang w:eastAsia="sl-SI"/>
              </w:rPr>
              <w:t>11. Gradivo je uvrščeno v delovni program vlade:</w:t>
            </w:r>
          </w:p>
        </w:tc>
        <w:tc>
          <w:tcPr>
            <w:tcW w:w="2341" w:type="dxa"/>
            <w:gridSpan w:val="2"/>
            <w:vAlign w:val="center"/>
          </w:tcPr>
          <w:p w14:paraId="357D3285" w14:textId="77777777" w:rsidR="000E0A35" w:rsidRPr="007D06C7" w:rsidRDefault="000E0A35" w:rsidP="00B9287A">
            <w:pPr>
              <w:spacing w:after="0" w:line="240" w:lineRule="auto"/>
              <w:jc w:val="center"/>
              <w:rPr>
                <w:rFonts w:ascii="Arial" w:eastAsia="Times New Roman" w:hAnsi="Arial" w:cs="Arial"/>
                <w:sz w:val="20"/>
                <w:szCs w:val="20"/>
                <w:lang w:eastAsia="sl-SI"/>
              </w:rPr>
            </w:pPr>
            <w:r w:rsidRPr="007D06C7">
              <w:rPr>
                <w:rFonts w:ascii="Arial" w:eastAsia="Times New Roman" w:hAnsi="Arial" w:cs="Arial"/>
                <w:sz w:val="20"/>
                <w:szCs w:val="20"/>
                <w:lang w:eastAsia="sl-SI"/>
              </w:rPr>
              <w:t>NE</w:t>
            </w:r>
          </w:p>
        </w:tc>
      </w:tr>
      <w:tr w:rsidR="000E0A35" w:rsidRPr="007D06C7" w14:paraId="3F5E6F81"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Borders>
              <w:top w:val="single" w:sz="4" w:space="0" w:color="000000"/>
              <w:left w:val="single" w:sz="4" w:space="0" w:color="000000"/>
              <w:bottom w:val="single" w:sz="4" w:space="0" w:color="000000"/>
              <w:right w:val="single" w:sz="4" w:space="0" w:color="000000"/>
            </w:tcBorders>
          </w:tcPr>
          <w:p w14:paraId="07A78B07" w14:textId="6012816F" w:rsidR="00BA6AC2" w:rsidRPr="007D06C7" w:rsidRDefault="000E0A35"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sidR="00B9287A" w:rsidRPr="007D06C7">
              <w:rPr>
                <w:rFonts w:ascii="Arial" w:eastAsia="Times New Roman" w:hAnsi="Arial" w:cs="Arial"/>
                <w:iCs/>
                <w:sz w:val="20"/>
                <w:szCs w:val="20"/>
                <w:lang w:eastAsia="sl-SI"/>
              </w:rPr>
              <w:t xml:space="preserve">                                                                                         </w:t>
            </w:r>
          </w:p>
          <w:p w14:paraId="418D32A8" w14:textId="22B6B90E" w:rsidR="00BA6AC2" w:rsidRPr="007D06C7" w:rsidRDefault="00BA6AC2"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p>
          <w:p w14:paraId="60DD29D3" w14:textId="1F532EB4" w:rsidR="00BA6AC2" w:rsidRPr="007D06C7" w:rsidRDefault="00BA6AC2"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sidR="007E5386">
              <w:rPr>
                <w:rFonts w:ascii="Arial" w:eastAsia="Times New Roman" w:hAnsi="Arial" w:cs="Arial"/>
                <w:iCs/>
                <w:sz w:val="20"/>
                <w:szCs w:val="20"/>
                <w:lang w:eastAsia="sl-SI"/>
              </w:rPr>
              <w:t>Mateja ČALUŠIĆ</w:t>
            </w:r>
          </w:p>
          <w:p w14:paraId="345AF75A" w14:textId="77777777" w:rsidR="009870E2" w:rsidRDefault="00BA6AC2" w:rsidP="00BA6AC2">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sidR="007E5386">
              <w:rPr>
                <w:rFonts w:ascii="Arial" w:eastAsia="Times New Roman" w:hAnsi="Arial" w:cs="Arial"/>
                <w:iCs/>
                <w:sz w:val="20"/>
                <w:szCs w:val="20"/>
                <w:lang w:eastAsia="sl-SI"/>
              </w:rPr>
              <w:t xml:space="preserve">ministrica </w:t>
            </w:r>
            <w:r w:rsidRPr="007D06C7">
              <w:rPr>
                <w:rFonts w:ascii="Arial" w:eastAsia="Times New Roman" w:hAnsi="Arial" w:cs="Arial"/>
                <w:iCs/>
                <w:sz w:val="20"/>
                <w:szCs w:val="20"/>
                <w:lang w:eastAsia="sl-SI"/>
              </w:rPr>
              <w:t xml:space="preserve">za </w:t>
            </w:r>
            <w:r w:rsidR="007E5386" w:rsidRPr="007D06C7">
              <w:rPr>
                <w:rFonts w:ascii="Arial" w:eastAsia="Times New Roman" w:hAnsi="Arial" w:cs="Arial"/>
                <w:iCs/>
                <w:sz w:val="20"/>
                <w:szCs w:val="20"/>
                <w:lang w:eastAsia="sl-SI"/>
              </w:rPr>
              <w:t xml:space="preserve">kmetijstvo, gozdarstvo in </w:t>
            </w:r>
            <w:r w:rsidR="009870E2">
              <w:rPr>
                <w:rFonts w:ascii="Arial" w:eastAsia="Times New Roman" w:hAnsi="Arial" w:cs="Arial"/>
                <w:iCs/>
                <w:sz w:val="20"/>
                <w:szCs w:val="20"/>
                <w:lang w:eastAsia="sl-SI"/>
              </w:rPr>
              <w:t xml:space="preserve">                         </w:t>
            </w:r>
          </w:p>
          <w:p w14:paraId="1F9A78D8" w14:textId="315F9128" w:rsidR="00BA6AC2" w:rsidRPr="007D06C7" w:rsidRDefault="009870E2" w:rsidP="00BA6AC2">
            <w:pPr>
              <w:spacing w:after="0" w:line="240" w:lineRule="auto"/>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7E5386" w:rsidRPr="007D06C7">
              <w:rPr>
                <w:rFonts w:ascii="Arial" w:eastAsia="Times New Roman" w:hAnsi="Arial" w:cs="Arial"/>
                <w:iCs/>
                <w:sz w:val="20"/>
                <w:szCs w:val="20"/>
                <w:lang w:eastAsia="sl-SI"/>
              </w:rPr>
              <w:t>prehrano</w:t>
            </w:r>
          </w:p>
          <w:p w14:paraId="0E74F4E6" w14:textId="71A73222" w:rsidR="000E0A35" w:rsidRPr="007D06C7" w:rsidRDefault="000E0A35"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p>
          <w:p w14:paraId="37E3D912" w14:textId="3C1AF2F3" w:rsidR="00E723CE" w:rsidRPr="007D06C7" w:rsidRDefault="00E723CE"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sidR="009870E2">
              <w:rPr>
                <w:rFonts w:ascii="Arial" w:eastAsia="Times New Roman" w:hAnsi="Arial" w:cs="Arial"/>
                <w:iCs/>
                <w:sz w:val="20"/>
                <w:szCs w:val="20"/>
                <w:lang w:eastAsia="sl-SI"/>
              </w:rPr>
              <w:t xml:space="preserve">                        </w:t>
            </w:r>
            <w:r w:rsidRPr="007D06C7">
              <w:rPr>
                <w:rFonts w:ascii="Arial" w:eastAsia="Times New Roman" w:hAnsi="Arial" w:cs="Arial"/>
                <w:iCs/>
                <w:sz w:val="20"/>
                <w:szCs w:val="20"/>
                <w:lang w:eastAsia="sl-SI"/>
              </w:rPr>
              <w:t xml:space="preserve">         dr. Aleksander JEVŠEK</w:t>
            </w:r>
          </w:p>
          <w:p w14:paraId="1A8C124D" w14:textId="77777777" w:rsidR="00E723CE" w:rsidRDefault="00E723CE"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r w:rsidR="009870E2">
              <w:rPr>
                <w:rFonts w:ascii="Arial" w:eastAsia="Times New Roman" w:hAnsi="Arial" w:cs="Arial"/>
                <w:iCs/>
                <w:sz w:val="20"/>
                <w:szCs w:val="20"/>
                <w:lang w:eastAsia="sl-SI"/>
              </w:rPr>
              <w:t xml:space="preserve">                        </w:t>
            </w:r>
            <w:r w:rsidRPr="007D06C7">
              <w:rPr>
                <w:rFonts w:ascii="Arial" w:eastAsia="Times New Roman" w:hAnsi="Arial" w:cs="Arial"/>
                <w:iCs/>
                <w:sz w:val="20"/>
                <w:szCs w:val="20"/>
                <w:lang w:eastAsia="sl-SI"/>
              </w:rPr>
              <w:t xml:space="preserve">                minister</w:t>
            </w:r>
            <w:r w:rsidR="00BA6AC2" w:rsidRPr="007D06C7">
              <w:rPr>
                <w:rFonts w:ascii="Arial" w:eastAsia="Times New Roman" w:hAnsi="Arial" w:cs="Arial"/>
                <w:iCs/>
                <w:sz w:val="20"/>
                <w:szCs w:val="20"/>
                <w:lang w:eastAsia="sl-SI"/>
              </w:rPr>
              <w:t xml:space="preserve"> za kohezijo in regionalni razvoj</w:t>
            </w:r>
          </w:p>
          <w:p w14:paraId="3B0B6640" w14:textId="363B4327" w:rsidR="009870E2" w:rsidRPr="007D06C7" w:rsidRDefault="009870E2" w:rsidP="000E0A35">
            <w:pPr>
              <w:spacing w:after="0" w:line="240" w:lineRule="auto"/>
              <w:rPr>
                <w:rFonts w:ascii="Arial" w:eastAsia="Times New Roman" w:hAnsi="Arial" w:cs="Arial"/>
                <w:iCs/>
                <w:sz w:val="20"/>
                <w:szCs w:val="20"/>
                <w:lang w:eastAsia="sl-SI"/>
              </w:rPr>
            </w:pPr>
          </w:p>
        </w:tc>
      </w:tr>
      <w:tr w:rsidR="00B9287A" w:rsidRPr="007D06C7" w14:paraId="06CD47AE" w14:textId="77777777" w:rsidTr="000E0A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63" w:type="dxa"/>
            <w:gridSpan w:val="9"/>
            <w:tcBorders>
              <w:top w:val="single" w:sz="4" w:space="0" w:color="000000"/>
              <w:left w:val="single" w:sz="4" w:space="0" w:color="000000"/>
              <w:bottom w:val="single" w:sz="4" w:space="0" w:color="000000"/>
              <w:right w:val="single" w:sz="4" w:space="0" w:color="000000"/>
            </w:tcBorders>
          </w:tcPr>
          <w:p w14:paraId="24E881EE" w14:textId="77777777" w:rsidR="00B9287A" w:rsidRPr="007D06C7" w:rsidRDefault="00BA6AC2" w:rsidP="000E0A35">
            <w:pPr>
              <w:spacing w:after="0" w:line="240" w:lineRule="auto"/>
              <w:rPr>
                <w:rFonts w:ascii="Arial" w:eastAsia="Times New Roman" w:hAnsi="Arial" w:cs="Arial"/>
                <w:iCs/>
                <w:sz w:val="20"/>
                <w:szCs w:val="20"/>
                <w:lang w:eastAsia="sl-SI"/>
              </w:rPr>
            </w:pPr>
            <w:r w:rsidRPr="007D06C7">
              <w:rPr>
                <w:rFonts w:ascii="Arial" w:eastAsia="Times New Roman" w:hAnsi="Arial" w:cs="Arial"/>
                <w:iCs/>
                <w:sz w:val="20"/>
                <w:szCs w:val="20"/>
                <w:lang w:eastAsia="sl-SI"/>
              </w:rPr>
              <w:t xml:space="preserve"> </w:t>
            </w:r>
          </w:p>
        </w:tc>
      </w:tr>
    </w:tbl>
    <w:p w14:paraId="0C4384E1" w14:textId="77777777" w:rsidR="000E0A35" w:rsidRPr="007D06C7" w:rsidRDefault="000E0A35" w:rsidP="000E0A35">
      <w:pPr>
        <w:spacing w:after="0" w:line="240" w:lineRule="auto"/>
        <w:rPr>
          <w:rFonts w:ascii="Arial" w:eastAsia="Times New Roman" w:hAnsi="Arial" w:cs="Arial"/>
          <w:sz w:val="20"/>
          <w:szCs w:val="20"/>
          <w:lang w:eastAsia="sl-SI"/>
        </w:rPr>
      </w:pPr>
      <w:r w:rsidRPr="007D06C7">
        <w:rPr>
          <w:rFonts w:ascii="Arial" w:eastAsia="Times New Roman" w:hAnsi="Arial" w:cs="Arial"/>
          <w:sz w:val="20"/>
          <w:szCs w:val="20"/>
          <w:lang w:eastAsia="sl-SI"/>
        </w:rPr>
        <w:br w:type="page"/>
      </w:r>
    </w:p>
    <w:p w14:paraId="5863E060" w14:textId="77777777" w:rsidR="007E5386" w:rsidRPr="00825CC7" w:rsidRDefault="007E5386" w:rsidP="007E5386">
      <w:pPr>
        <w:spacing w:after="0" w:line="260" w:lineRule="atLeast"/>
        <w:ind w:left="6372"/>
        <w:jc w:val="both"/>
        <w:rPr>
          <w:rFonts w:ascii="Arial" w:eastAsia="Times New Roman" w:hAnsi="Arial" w:cs="Arial"/>
          <w:sz w:val="20"/>
          <w:szCs w:val="20"/>
        </w:rPr>
      </w:pPr>
      <w:r w:rsidRPr="00825CC7">
        <w:rPr>
          <w:rFonts w:ascii="Arial" w:eastAsia="Times New Roman" w:hAnsi="Arial" w:cs="Arial"/>
          <w:sz w:val="20"/>
          <w:szCs w:val="20"/>
        </w:rPr>
        <w:lastRenderedPageBreak/>
        <w:t>(EVA 2024-2330-0102)</w:t>
      </w:r>
    </w:p>
    <w:p w14:paraId="0AA3A69C" w14:textId="77777777" w:rsidR="007E5386" w:rsidRPr="00825CC7" w:rsidRDefault="007E5386" w:rsidP="007E5386">
      <w:pPr>
        <w:overflowPunct w:val="0"/>
        <w:autoSpaceDE w:val="0"/>
        <w:autoSpaceDN w:val="0"/>
        <w:adjustRightInd w:val="0"/>
        <w:spacing w:before="480" w:after="0" w:line="240" w:lineRule="auto"/>
        <w:jc w:val="both"/>
        <w:textAlignment w:val="baseline"/>
        <w:rPr>
          <w:rFonts w:ascii="Arial" w:eastAsia="Calibri" w:hAnsi="Arial" w:cs="Arial"/>
          <w:sz w:val="20"/>
          <w:szCs w:val="20"/>
          <w:lang w:eastAsia="sl-SI"/>
        </w:rPr>
      </w:pPr>
      <w:r w:rsidRPr="00825CC7">
        <w:rPr>
          <w:rFonts w:ascii="Arial" w:eastAsia="Calibri" w:hAnsi="Arial" w:cs="Arial"/>
          <w:sz w:val="20"/>
          <w:szCs w:val="20"/>
          <w:lang w:eastAsia="sl-SI"/>
        </w:rPr>
        <w:t>Na podlagi 10., 11.a in 25.b člena Zakona o kmetijstvu (Uradni list RS, št.</w:t>
      </w:r>
      <w:r w:rsidRPr="00825CC7">
        <w:rPr>
          <w:rFonts w:ascii="Arial" w:eastAsia="Calibri" w:hAnsi="Arial" w:cs="Arial"/>
          <w:color w:val="000000"/>
          <w:sz w:val="20"/>
          <w:szCs w:val="20"/>
          <w:lang w:eastAsia="sl-SI"/>
        </w:rPr>
        <w:t> </w:t>
      </w:r>
      <w:r w:rsidRPr="00825CC7">
        <w:rPr>
          <w:rFonts w:ascii="Arial" w:eastAsia="Calibri" w:hAnsi="Arial" w:cs="Arial"/>
          <w:sz w:val="20"/>
          <w:szCs w:val="20"/>
          <w:lang w:eastAsia="sl-SI"/>
        </w:rPr>
        <w:t xml:space="preserve">45/08, 57/12, 90/12 – </w:t>
      </w:r>
      <w:proofErr w:type="spellStart"/>
      <w:r w:rsidRPr="00825CC7">
        <w:rPr>
          <w:rFonts w:ascii="Arial" w:eastAsia="Calibri" w:hAnsi="Arial" w:cs="Arial"/>
          <w:sz w:val="20"/>
          <w:szCs w:val="20"/>
          <w:lang w:eastAsia="sl-SI"/>
        </w:rPr>
        <w:t>ZdZPVHVVR</w:t>
      </w:r>
      <w:proofErr w:type="spellEnd"/>
      <w:r w:rsidRPr="00825CC7">
        <w:rPr>
          <w:rFonts w:ascii="Arial" w:eastAsia="Calibri" w:hAnsi="Arial" w:cs="Arial"/>
          <w:sz w:val="20"/>
          <w:szCs w:val="20"/>
          <w:lang w:eastAsia="sl-SI"/>
        </w:rPr>
        <w:t xml:space="preserve">, 26/14, 32/15, 27/17, 22/18, 86/21 – </w:t>
      </w:r>
      <w:proofErr w:type="spellStart"/>
      <w:r w:rsidRPr="00825CC7">
        <w:rPr>
          <w:rFonts w:ascii="Arial" w:eastAsia="Calibri" w:hAnsi="Arial" w:cs="Arial"/>
          <w:sz w:val="20"/>
          <w:szCs w:val="20"/>
          <w:lang w:eastAsia="sl-SI"/>
        </w:rPr>
        <w:t>odl</w:t>
      </w:r>
      <w:proofErr w:type="spellEnd"/>
      <w:r w:rsidRPr="00825CC7">
        <w:rPr>
          <w:rFonts w:ascii="Arial" w:eastAsia="Calibri" w:hAnsi="Arial" w:cs="Arial"/>
          <w:sz w:val="20"/>
          <w:szCs w:val="20"/>
          <w:lang w:eastAsia="sl-SI"/>
        </w:rPr>
        <w:t>. US, 123/21, 44/22,130/22 – ZPOmK-2,18/23 in 78/23), sedmega odstavka 21.</w:t>
      </w:r>
      <w:r w:rsidRPr="00825CC7">
        <w:rPr>
          <w:rFonts w:ascii="Arial" w:eastAsia="Calibri" w:hAnsi="Arial" w:cs="Arial"/>
          <w:color w:val="000000"/>
          <w:sz w:val="20"/>
          <w:szCs w:val="20"/>
          <w:lang w:eastAsia="sl-SI"/>
        </w:rPr>
        <w:t> </w:t>
      </w:r>
      <w:r w:rsidRPr="00825CC7">
        <w:rPr>
          <w:rFonts w:ascii="Arial" w:eastAsia="Calibri" w:hAnsi="Arial" w:cs="Arial"/>
          <w:sz w:val="20"/>
          <w:szCs w:val="20"/>
          <w:lang w:eastAsia="sl-SI"/>
        </w:rPr>
        <w:t>člena Zakona o Vladi Republike Slovenije (Uradni list RS, št.</w:t>
      </w:r>
      <w:r w:rsidRPr="00825CC7">
        <w:rPr>
          <w:rFonts w:ascii="Arial" w:eastAsia="Calibri" w:hAnsi="Arial" w:cs="Arial"/>
          <w:color w:val="000000"/>
          <w:sz w:val="20"/>
          <w:szCs w:val="20"/>
          <w:lang w:eastAsia="sl-SI"/>
        </w:rPr>
        <w:t> </w:t>
      </w:r>
      <w:r w:rsidRPr="00825CC7">
        <w:rPr>
          <w:rFonts w:ascii="Arial" w:eastAsia="Calibri" w:hAnsi="Arial" w:cs="Arial"/>
          <w:sz w:val="20"/>
          <w:szCs w:val="20"/>
          <w:lang w:eastAsia="sl-SI"/>
        </w:rPr>
        <w:t>24/05 – uradno prečiščeno besedilo, 109/08, 38/10 – ZUKN, 8/12, 21/13, 47/13 – ZDU-1G, 65/14, 55/17 in 163/22) ter v zvezi s 7. in 24.</w:t>
      </w:r>
      <w:r w:rsidRPr="00825CC7">
        <w:rPr>
          <w:rFonts w:ascii="Arial" w:eastAsia="Calibri" w:hAnsi="Arial" w:cs="Arial"/>
          <w:color w:val="000000"/>
          <w:sz w:val="20"/>
          <w:szCs w:val="20"/>
          <w:lang w:eastAsia="sl-SI"/>
        </w:rPr>
        <w:t> </w:t>
      </w:r>
      <w:r w:rsidRPr="00825CC7">
        <w:rPr>
          <w:rFonts w:ascii="Arial" w:eastAsia="Calibri" w:hAnsi="Arial" w:cs="Arial"/>
          <w:sz w:val="20"/>
          <w:szCs w:val="20"/>
          <w:lang w:eastAsia="sl-SI"/>
        </w:rPr>
        <w:t>členom Uredbe o izvajanju uredb (EU) in (</w:t>
      </w:r>
      <w:proofErr w:type="spellStart"/>
      <w:r w:rsidRPr="00825CC7">
        <w:rPr>
          <w:rFonts w:ascii="Arial" w:eastAsia="Calibri" w:hAnsi="Arial" w:cs="Arial"/>
          <w:sz w:val="20"/>
          <w:szCs w:val="20"/>
          <w:lang w:eastAsia="sl-SI"/>
        </w:rPr>
        <w:t>Euratom</w:t>
      </w:r>
      <w:proofErr w:type="spellEnd"/>
      <w:r w:rsidRPr="00825CC7">
        <w:rPr>
          <w:rFonts w:ascii="Arial" w:eastAsia="Calibri" w:hAnsi="Arial" w:cs="Arial"/>
          <w:sz w:val="20"/>
          <w:szCs w:val="20"/>
          <w:lang w:eastAsia="sl-SI"/>
        </w:rPr>
        <w:t>) na področju izvajanja evropske kohezijske politike v obdobju 2021–2027 za cilj naložbe za rast in delovna mesta (Uradni list RS, št.</w:t>
      </w:r>
      <w:r w:rsidRPr="00825CC7">
        <w:rPr>
          <w:rFonts w:ascii="Arial" w:eastAsia="Calibri" w:hAnsi="Arial" w:cs="Arial"/>
          <w:color w:val="000000"/>
          <w:sz w:val="20"/>
          <w:szCs w:val="20"/>
          <w:lang w:eastAsia="sl-SI"/>
        </w:rPr>
        <w:t> </w:t>
      </w:r>
      <w:r w:rsidRPr="00825CC7">
        <w:rPr>
          <w:rFonts w:ascii="Arial" w:eastAsia="Calibri" w:hAnsi="Arial" w:cs="Arial"/>
          <w:sz w:val="20"/>
          <w:szCs w:val="20"/>
          <w:lang w:eastAsia="sl-SI"/>
        </w:rPr>
        <w:t>21/23) Vlada Republike Slovenije izdaja</w:t>
      </w:r>
    </w:p>
    <w:p w14:paraId="07B53027" w14:textId="4D050CBA" w:rsidR="00EE244F" w:rsidRPr="00825CC7" w:rsidRDefault="00EE244F" w:rsidP="007E5386">
      <w:pPr>
        <w:spacing w:after="0" w:line="260" w:lineRule="atLeast"/>
        <w:jc w:val="both"/>
        <w:rPr>
          <w:rFonts w:ascii="Arial" w:eastAsia="Times New Roman" w:hAnsi="Arial" w:cs="Arial"/>
          <w:sz w:val="20"/>
          <w:szCs w:val="20"/>
        </w:rPr>
      </w:pPr>
    </w:p>
    <w:p w14:paraId="56D54D20" w14:textId="038FC411" w:rsidR="007E5386" w:rsidRPr="00825CC7" w:rsidRDefault="007E5386" w:rsidP="007E5386">
      <w:pPr>
        <w:spacing w:after="0" w:line="260" w:lineRule="atLeast"/>
        <w:jc w:val="center"/>
        <w:rPr>
          <w:rFonts w:ascii="Arial" w:hAnsi="Arial" w:cs="Arial"/>
          <w:b/>
          <w:bCs/>
          <w:color w:val="000000"/>
          <w:sz w:val="20"/>
          <w:szCs w:val="20"/>
        </w:rPr>
      </w:pPr>
      <w:r w:rsidRPr="00825CC7">
        <w:rPr>
          <w:rFonts w:ascii="Arial" w:hAnsi="Arial" w:cs="Arial"/>
          <w:b/>
          <w:bCs/>
          <w:color w:val="000000"/>
          <w:sz w:val="20"/>
          <w:szCs w:val="20"/>
        </w:rPr>
        <w:t>Uredb</w:t>
      </w:r>
      <w:r w:rsidR="00C7225D">
        <w:rPr>
          <w:rFonts w:ascii="Arial" w:hAnsi="Arial" w:cs="Arial"/>
          <w:b/>
          <w:bCs/>
          <w:color w:val="000000"/>
          <w:sz w:val="20"/>
          <w:szCs w:val="20"/>
        </w:rPr>
        <w:t>o</w:t>
      </w:r>
      <w:r w:rsidRPr="00825CC7">
        <w:rPr>
          <w:rFonts w:ascii="Arial" w:hAnsi="Arial" w:cs="Arial"/>
          <w:b/>
          <w:bCs/>
          <w:color w:val="000000"/>
          <w:sz w:val="20"/>
          <w:szCs w:val="20"/>
        </w:rPr>
        <w:t xml:space="preserve"> o spremembah in dopolnitvah Uredbe o izvajanju lokalnega razvoja, ki ga vodi skupnost, v obdobju do leta 2027</w:t>
      </w:r>
    </w:p>
    <w:p w14:paraId="4FFC9DF0" w14:textId="77777777" w:rsidR="007E5386" w:rsidRPr="00825CC7" w:rsidRDefault="007E5386" w:rsidP="007E5386">
      <w:pPr>
        <w:spacing w:after="0" w:line="260" w:lineRule="atLeast"/>
        <w:jc w:val="both"/>
        <w:rPr>
          <w:rFonts w:ascii="Arial" w:hAnsi="Arial" w:cs="Arial"/>
          <w:b/>
          <w:bCs/>
          <w:color w:val="000000"/>
          <w:sz w:val="20"/>
          <w:szCs w:val="20"/>
        </w:rPr>
      </w:pPr>
    </w:p>
    <w:p w14:paraId="2943EDCF" w14:textId="77777777" w:rsidR="007E5386" w:rsidRPr="00825CC7" w:rsidRDefault="007E5386" w:rsidP="007E5386">
      <w:pPr>
        <w:spacing w:after="0" w:line="260" w:lineRule="atLeast"/>
        <w:jc w:val="both"/>
        <w:rPr>
          <w:rFonts w:ascii="Arial" w:hAnsi="Arial" w:cs="Arial"/>
          <w:b/>
          <w:bCs/>
          <w:color w:val="000000"/>
          <w:sz w:val="20"/>
          <w:szCs w:val="20"/>
        </w:rPr>
      </w:pPr>
    </w:p>
    <w:p w14:paraId="2E06EE13" w14:textId="77777777" w:rsidR="007E5386" w:rsidRPr="00825CC7" w:rsidRDefault="007E5386" w:rsidP="00B8552E">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5AE81A81" w14:textId="77777777" w:rsidR="007E5386" w:rsidRPr="00825CC7" w:rsidRDefault="007E5386" w:rsidP="007E5386">
      <w:pPr>
        <w:spacing w:after="0" w:line="260" w:lineRule="atLeast"/>
        <w:ind w:left="360"/>
        <w:jc w:val="both"/>
        <w:rPr>
          <w:rFonts w:ascii="Arial" w:eastAsia="Times New Roman" w:hAnsi="Arial" w:cs="Arial"/>
          <w:sz w:val="20"/>
          <w:szCs w:val="20"/>
        </w:rPr>
      </w:pPr>
    </w:p>
    <w:p w14:paraId="511706A4" w14:textId="5D6F4BCE" w:rsidR="00295F2B"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 xml:space="preserve">V Uredbi o izvajanju lokalnega razvoja, ki ga vodi skupnost, v obdobju do leta 2027 (Uradni list RS, št. 132/23) se </w:t>
      </w:r>
      <w:r w:rsidR="00F311E8">
        <w:rPr>
          <w:rFonts w:ascii="Arial" w:eastAsia="Times New Roman" w:hAnsi="Arial" w:cs="Arial"/>
          <w:sz w:val="20"/>
          <w:szCs w:val="20"/>
        </w:rPr>
        <w:t xml:space="preserve">v </w:t>
      </w:r>
      <w:r w:rsidRPr="00825CC7">
        <w:rPr>
          <w:rFonts w:ascii="Arial" w:eastAsia="Times New Roman" w:hAnsi="Arial" w:cs="Arial"/>
          <w:sz w:val="20"/>
          <w:szCs w:val="20"/>
        </w:rPr>
        <w:t>1. člen</w:t>
      </w:r>
      <w:r w:rsidR="00F311E8">
        <w:rPr>
          <w:rFonts w:ascii="Arial" w:eastAsia="Times New Roman" w:hAnsi="Arial" w:cs="Arial"/>
          <w:sz w:val="20"/>
          <w:szCs w:val="20"/>
        </w:rPr>
        <w:t>u</w:t>
      </w:r>
      <w:r w:rsidRPr="00825CC7">
        <w:rPr>
          <w:rFonts w:ascii="Arial" w:eastAsia="Times New Roman" w:hAnsi="Arial" w:cs="Arial"/>
          <w:sz w:val="20"/>
          <w:szCs w:val="20"/>
        </w:rPr>
        <w:t xml:space="preserve"> </w:t>
      </w:r>
      <w:r w:rsidR="00295F2B">
        <w:rPr>
          <w:rFonts w:ascii="Arial" w:eastAsia="Times New Roman" w:hAnsi="Arial" w:cs="Arial"/>
          <w:sz w:val="20"/>
          <w:szCs w:val="20"/>
        </w:rPr>
        <w:t>drug</w:t>
      </w:r>
      <w:r w:rsidR="00F311E8">
        <w:rPr>
          <w:rFonts w:ascii="Arial" w:eastAsia="Times New Roman" w:hAnsi="Arial" w:cs="Arial"/>
          <w:sz w:val="20"/>
          <w:szCs w:val="20"/>
        </w:rPr>
        <w:t>i</w:t>
      </w:r>
      <w:r w:rsidR="00295F2B">
        <w:rPr>
          <w:rFonts w:ascii="Arial" w:eastAsia="Times New Roman" w:hAnsi="Arial" w:cs="Arial"/>
          <w:sz w:val="20"/>
          <w:szCs w:val="20"/>
        </w:rPr>
        <w:t xml:space="preserve"> odstav</w:t>
      </w:r>
      <w:r w:rsidR="00F311E8">
        <w:rPr>
          <w:rFonts w:ascii="Arial" w:eastAsia="Times New Roman" w:hAnsi="Arial" w:cs="Arial"/>
          <w:sz w:val="20"/>
          <w:szCs w:val="20"/>
        </w:rPr>
        <w:t>ek</w:t>
      </w:r>
      <w:r w:rsidR="00295F2B">
        <w:rPr>
          <w:rFonts w:ascii="Arial" w:eastAsia="Times New Roman" w:hAnsi="Arial" w:cs="Arial"/>
          <w:sz w:val="20"/>
          <w:szCs w:val="20"/>
        </w:rPr>
        <w:t xml:space="preserve"> spremeni</w:t>
      </w:r>
      <w:r w:rsidR="00700DE7">
        <w:rPr>
          <w:rFonts w:ascii="Arial" w:eastAsia="Times New Roman" w:hAnsi="Arial" w:cs="Arial"/>
          <w:sz w:val="20"/>
          <w:szCs w:val="20"/>
        </w:rPr>
        <w:t xml:space="preserve"> </w:t>
      </w:r>
      <w:r w:rsidR="00295F2B">
        <w:rPr>
          <w:rFonts w:ascii="Arial" w:eastAsia="Times New Roman" w:hAnsi="Arial" w:cs="Arial"/>
          <w:sz w:val="20"/>
          <w:szCs w:val="20"/>
        </w:rPr>
        <w:t>tako, da se glasi:</w:t>
      </w:r>
    </w:p>
    <w:p w14:paraId="48D11047" w14:textId="25BD3F9E" w:rsidR="001B7365" w:rsidRPr="001B7365" w:rsidRDefault="001B7365" w:rsidP="001B7365">
      <w:pPr>
        <w:pStyle w:val="zamik"/>
        <w:pBdr>
          <w:top w:val="none" w:sz="0" w:space="12" w:color="auto"/>
        </w:pBdr>
        <w:spacing w:before="210" w:after="210"/>
        <w:jc w:val="both"/>
        <w:rPr>
          <w:rFonts w:ascii="Arial" w:hAnsi="Arial" w:cs="Arial"/>
          <w:sz w:val="20"/>
          <w:szCs w:val="20"/>
          <w:lang w:val="sl-SI"/>
        </w:rPr>
      </w:pPr>
      <w:r w:rsidRPr="001B7365">
        <w:rPr>
          <w:rFonts w:ascii="Arial" w:hAnsi="Arial" w:cs="Arial"/>
          <w:sz w:val="20"/>
          <w:szCs w:val="20"/>
          <w:lang w:val="sl-SI"/>
        </w:rPr>
        <w:t xml:space="preserve">»(2) S to uredbo se določajo namen podpor, obseg razpoložljivih finančnih sredstev, upravičenci, pogoji za odobritev in izplačilo sredstev, postopek dodelitve sredstev, obveznosti in finančne določbe, naloge lokalnih akcijskih skupin, splošne obveznosti upravičencev, kontrolni sistem </w:t>
      </w:r>
      <w:r w:rsidR="00BD7B4C">
        <w:rPr>
          <w:rFonts w:ascii="Arial" w:hAnsi="Arial" w:cs="Arial"/>
          <w:sz w:val="20"/>
          <w:szCs w:val="20"/>
          <w:lang w:val="sl-SI"/>
        </w:rPr>
        <w:t>ter</w:t>
      </w:r>
      <w:r w:rsidRPr="001B7365">
        <w:rPr>
          <w:rFonts w:ascii="Arial" w:hAnsi="Arial" w:cs="Arial"/>
          <w:sz w:val="20"/>
          <w:szCs w:val="20"/>
          <w:lang w:val="sl-SI"/>
        </w:rPr>
        <w:t xml:space="preserve"> upravne sankcije za izvajanje pristopa LEADER/CLLD za izvajanje:</w:t>
      </w:r>
    </w:p>
    <w:p w14:paraId="176A54AE" w14:textId="683E5841" w:rsidR="001B7365" w:rsidRPr="001B7365" w:rsidRDefault="001B7365" w:rsidP="001B7365">
      <w:pPr>
        <w:jc w:val="both"/>
        <w:rPr>
          <w:rFonts w:ascii="Arial" w:eastAsia="Times New Roman" w:hAnsi="Arial" w:cs="Arial"/>
          <w:sz w:val="20"/>
          <w:szCs w:val="20"/>
        </w:rPr>
      </w:pPr>
      <w:r w:rsidRPr="001B7365">
        <w:rPr>
          <w:rFonts w:ascii="Arial" w:eastAsia="Times New Roman" w:hAnsi="Arial" w:cs="Arial"/>
          <w:sz w:val="20"/>
          <w:szCs w:val="20"/>
        </w:rPr>
        <w:t xml:space="preserve">1.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Uredbo (EU) 2024/1351 Evropskega parlamenta in Sveta z dne </w:t>
      </w:r>
      <w:r w:rsidR="00BD7B4C" w:rsidRPr="001B7365">
        <w:rPr>
          <w:rFonts w:ascii="Arial" w:eastAsia="Times New Roman" w:hAnsi="Arial" w:cs="Arial"/>
          <w:sz w:val="20"/>
          <w:szCs w:val="20"/>
        </w:rPr>
        <w:t>14.</w:t>
      </w:r>
      <w:r w:rsidR="00BD7B4C">
        <w:rPr>
          <w:rFonts w:ascii="Arial" w:eastAsia="Times New Roman" w:hAnsi="Arial" w:cs="Arial"/>
          <w:sz w:val="20"/>
          <w:szCs w:val="20"/>
        </w:rPr>
        <w:t> maja 2024</w:t>
      </w:r>
      <w:r w:rsidRPr="001B7365">
        <w:rPr>
          <w:rFonts w:ascii="Arial" w:eastAsia="Times New Roman" w:hAnsi="Arial" w:cs="Arial"/>
          <w:sz w:val="20"/>
          <w:szCs w:val="20"/>
        </w:rPr>
        <w:t xml:space="preserve"> o upravljanju azila in migracij, spremembi uredb (EU) 2021/1147 in (EU) 2021/1060 ter razveljavitvi Uredbe (EU) št. 604/2013 (UL L št. 2024/1351 z dne 22. 5. 2024);</w:t>
      </w:r>
    </w:p>
    <w:p w14:paraId="653F455D" w14:textId="3ACC96DF" w:rsidR="001B7365" w:rsidRPr="001B7365" w:rsidRDefault="001B7365" w:rsidP="001B7365">
      <w:pPr>
        <w:jc w:val="both"/>
        <w:rPr>
          <w:rFonts w:ascii="Arial" w:eastAsia="Times New Roman" w:hAnsi="Arial" w:cs="Arial"/>
          <w:sz w:val="20"/>
          <w:szCs w:val="20"/>
        </w:rPr>
      </w:pPr>
      <w:r w:rsidRPr="001B7365">
        <w:rPr>
          <w:rFonts w:ascii="Arial" w:eastAsia="Times New Roman" w:hAnsi="Arial" w:cs="Arial"/>
          <w:sz w:val="20"/>
          <w:szCs w:val="20"/>
        </w:rPr>
        <w:t xml:space="preserve">2. 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spremenjene z Delegirano uredbo Komisije (EU) 2024/946 z dne 18. januarja 2024 o spremembi Uredbe (EU) 2021/2115 Evropskega parlamenta in Sveta glede dodeljenih sredstev držav članic za neposredna plačila  (UL L št. 2024/946 z dne </w:t>
      </w:r>
      <w:r w:rsidR="00BD7B4C" w:rsidRPr="001B7365">
        <w:rPr>
          <w:rFonts w:ascii="Arial" w:eastAsia="Times New Roman" w:hAnsi="Arial" w:cs="Arial"/>
          <w:sz w:val="20"/>
          <w:szCs w:val="20"/>
        </w:rPr>
        <w:t>26.</w:t>
      </w:r>
      <w:r w:rsidR="00BD7B4C">
        <w:rPr>
          <w:rFonts w:ascii="Arial" w:eastAsia="Times New Roman" w:hAnsi="Arial" w:cs="Arial"/>
          <w:sz w:val="20"/>
          <w:szCs w:val="20"/>
        </w:rPr>
        <w:t> </w:t>
      </w:r>
      <w:r w:rsidR="00BD7B4C" w:rsidRPr="001B7365">
        <w:rPr>
          <w:rFonts w:ascii="Arial" w:eastAsia="Times New Roman" w:hAnsi="Arial" w:cs="Arial"/>
          <w:sz w:val="20"/>
          <w:szCs w:val="20"/>
        </w:rPr>
        <w:t>3.</w:t>
      </w:r>
      <w:r w:rsidR="00BD7B4C">
        <w:rPr>
          <w:rFonts w:ascii="Arial" w:eastAsia="Times New Roman" w:hAnsi="Arial" w:cs="Arial"/>
          <w:sz w:val="20"/>
          <w:szCs w:val="20"/>
        </w:rPr>
        <w:t> </w:t>
      </w:r>
      <w:r w:rsidR="00BD7B4C" w:rsidRPr="001B7365">
        <w:rPr>
          <w:rFonts w:ascii="Arial" w:eastAsia="Times New Roman" w:hAnsi="Arial" w:cs="Arial"/>
          <w:sz w:val="20"/>
          <w:szCs w:val="20"/>
        </w:rPr>
        <w:t>2024</w:t>
      </w:r>
      <w:r w:rsidRPr="001B7365">
        <w:rPr>
          <w:rFonts w:ascii="Arial" w:eastAsia="Times New Roman" w:hAnsi="Arial" w:cs="Arial"/>
          <w:sz w:val="20"/>
          <w:szCs w:val="20"/>
        </w:rPr>
        <w:t>), (v nadaljnjem besedilu: Uredba 2021/2115/EU);</w:t>
      </w:r>
    </w:p>
    <w:p w14:paraId="4754FCCB" w14:textId="7720C620" w:rsidR="001B7365" w:rsidRPr="001B7365" w:rsidRDefault="001B7365" w:rsidP="001B7365">
      <w:pPr>
        <w:jc w:val="both"/>
        <w:rPr>
          <w:rFonts w:ascii="Arial" w:eastAsia="Times New Roman" w:hAnsi="Arial" w:cs="Arial"/>
          <w:sz w:val="20"/>
          <w:szCs w:val="20"/>
        </w:rPr>
      </w:pPr>
      <w:r w:rsidRPr="001B7365">
        <w:rPr>
          <w:rFonts w:ascii="Arial" w:eastAsia="Times New Roman" w:hAnsi="Arial" w:cs="Arial"/>
          <w:sz w:val="20"/>
          <w:szCs w:val="20"/>
        </w:rPr>
        <w:t xml:space="preserve">3. Uredbe (EU) 2021/2116 Evropskega parlamenta in Sveta z dne 2. decembra 2021 o financiranju, upravljanju in spremljanju skupne kmetijske politike ter razveljavitvi Uredbe (EU) št. 1306/2013 (UL L </w:t>
      </w:r>
      <w:r w:rsidR="00BD7B4C" w:rsidRPr="001B7365">
        <w:rPr>
          <w:rFonts w:ascii="Arial" w:eastAsia="Times New Roman" w:hAnsi="Arial" w:cs="Arial"/>
          <w:sz w:val="20"/>
          <w:szCs w:val="20"/>
        </w:rPr>
        <w:t>št.</w:t>
      </w:r>
      <w:r w:rsidR="00BD7B4C">
        <w:rPr>
          <w:rFonts w:ascii="Arial" w:eastAsia="Times New Roman" w:hAnsi="Arial" w:cs="Arial"/>
          <w:sz w:val="20"/>
          <w:szCs w:val="20"/>
        </w:rPr>
        <w:t> 435</w:t>
      </w:r>
      <w:r w:rsidRPr="001B7365">
        <w:rPr>
          <w:rFonts w:ascii="Arial" w:eastAsia="Times New Roman" w:hAnsi="Arial" w:cs="Arial"/>
          <w:sz w:val="20"/>
          <w:szCs w:val="20"/>
        </w:rPr>
        <w:t xml:space="preserve"> z dne 6. 12. 2021, str. 187), zadnjič spremenjene z Delegirano uredbo Komisije (EU) 2024/205 z dne 18. decembra 2023 o dopolnitvi Uredbe (EU) 2021/2116 Evropskega parlamenta in Sveta s posebnimi določbami o poročanju o nepravilnostih v zvezi z Evropskim kmetijskim jamstvenim skladom in Evropskim kmetijskim skladom za razvoj podeželja ter o razveljavitvi Delegirane uredbe Komisije (EU) 2015/1971 (UL L št. 2024/205 z dne 29. 2. 2024), (v nadaljnjem besedilu: Uredba 2021/2116/EU);</w:t>
      </w:r>
    </w:p>
    <w:p w14:paraId="2272C2D4" w14:textId="77777777" w:rsidR="001B7365" w:rsidRPr="001B7365" w:rsidRDefault="001B7365" w:rsidP="001B7365">
      <w:pPr>
        <w:pStyle w:val="zamik"/>
        <w:spacing w:before="210" w:after="210"/>
        <w:ind w:firstLine="0"/>
        <w:jc w:val="both"/>
        <w:rPr>
          <w:rFonts w:ascii="Arial" w:hAnsi="Arial" w:cs="Arial"/>
          <w:sz w:val="20"/>
          <w:szCs w:val="20"/>
          <w:lang w:val="sl-SI"/>
        </w:rPr>
      </w:pPr>
      <w:r w:rsidRPr="001B7365">
        <w:rPr>
          <w:rFonts w:ascii="Arial" w:hAnsi="Arial" w:cs="Arial"/>
          <w:sz w:val="20"/>
          <w:szCs w:val="20"/>
          <w:lang w:val="sl-SI"/>
        </w:rPr>
        <w:t>4. Uredbe (EU) 2021/1058 Evropskega parlamenta in Sveta z dne 24. junija 2021 o Evropskem skladu za regionalni razvoj in Kohezijskem skladu (UL L št. 231 z dne 30. 6. 2021, str. 60), zadnjič popravljene s Popravkom (UL L št. 13 z dne 20. 1. 2022, str. 74), (v nadaljnjem besedilu: Uredba 2021/1058/EU);</w:t>
      </w:r>
    </w:p>
    <w:p w14:paraId="27A8F2A5" w14:textId="77777777" w:rsidR="001B7365" w:rsidRPr="001B7365" w:rsidRDefault="001B7365" w:rsidP="001B7365">
      <w:pPr>
        <w:pStyle w:val="zamik"/>
        <w:spacing w:before="210" w:after="210"/>
        <w:ind w:firstLine="0"/>
        <w:jc w:val="both"/>
        <w:rPr>
          <w:rFonts w:ascii="Arial" w:hAnsi="Arial" w:cs="Arial"/>
          <w:sz w:val="20"/>
          <w:szCs w:val="20"/>
          <w:lang w:val="sl-SI"/>
        </w:rPr>
      </w:pPr>
      <w:r w:rsidRPr="001B7365">
        <w:rPr>
          <w:rFonts w:ascii="Arial" w:hAnsi="Arial" w:cs="Arial"/>
          <w:sz w:val="20"/>
          <w:szCs w:val="20"/>
          <w:lang w:val="sl-SI"/>
        </w:rPr>
        <w:t xml:space="preserve">5. Izvedbene uredbe Komisije (EU) 2021/2289 z dne 21. decembra 2021 o določitvi pravil za uporabo Uredbe (EU) 2021/2115 Evropskega parlamenta in Sveta o predstavitvi vsebine strateških načrtov SKP </w:t>
      </w:r>
      <w:r w:rsidRPr="001B7365">
        <w:rPr>
          <w:rFonts w:ascii="Arial" w:hAnsi="Arial" w:cs="Arial"/>
          <w:sz w:val="20"/>
          <w:szCs w:val="20"/>
          <w:lang w:val="sl-SI"/>
        </w:rPr>
        <w:lastRenderedPageBreak/>
        <w:t>in elektronskem sistemu za varno izmenjavo informacij (UL L št. 458 z dne 22. 12. 2021, str. 463), zadnjič popravljene s Popravkom (UL L št. 156 z dne 9. 6. 2022, str. 163);</w:t>
      </w:r>
    </w:p>
    <w:p w14:paraId="17715D30" w14:textId="4C9BC8EE" w:rsidR="001B7365" w:rsidRPr="001B7365" w:rsidRDefault="001B7365" w:rsidP="001B7365">
      <w:pPr>
        <w:pStyle w:val="zamik"/>
        <w:spacing w:before="210" w:after="210"/>
        <w:ind w:firstLine="0"/>
        <w:jc w:val="both"/>
        <w:rPr>
          <w:rFonts w:ascii="Arial" w:hAnsi="Arial" w:cs="Arial"/>
          <w:sz w:val="20"/>
          <w:szCs w:val="20"/>
          <w:lang w:val="sl-SI"/>
        </w:rPr>
      </w:pPr>
      <w:r w:rsidRPr="001B7365">
        <w:rPr>
          <w:rFonts w:ascii="Arial" w:hAnsi="Arial" w:cs="Arial"/>
          <w:sz w:val="20"/>
          <w:szCs w:val="20"/>
          <w:lang w:val="sl-SI"/>
        </w:rPr>
        <w:t>6. Delegirane uredbe Komisije (EU) 2022/127 z dne 7. decembra 2021 o dopolnitvi Uredbe (EU) 2021/2116 Evropskega parlamenta in Sveta s pravili o plačilnih agencijah in drugih organih, finančnem upravljanju, potrditvi obračunov, varščinah in uporabi eura (UL L št. 20 z dne 31. 1. 2022, str. 95), zadnjič spremenjene z Delegirano uredbo Komisije (EU) 2023/1448 z dne 10. maja 2023 o spremembi Delegirane uredbe (EU) 2022/127 glede izplačila predplačil v okviru šolske sheme in o popravku navedene uredbe (UL L št. 179 z dne 14. 7. 2023, str. 2)</w:t>
      </w:r>
      <w:r w:rsidR="00BD7B4C">
        <w:rPr>
          <w:rFonts w:ascii="Arial" w:hAnsi="Arial" w:cs="Arial"/>
          <w:sz w:val="20"/>
          <w:szCs w:val="20"/>
          <w:lang w:val="sl-SI"/>
        </w:rPr>
        <w:t>;</w:t>
      </w:r>
      <w:r w:rsidRPr="001B7365">
        <w:rPr>
          <w:rFonts w:ascii="Arial" w:hAnsi="Arial" w:cs="Arial"/>
          <w:sz w:val="20"/>
          <w:szCs w:val="20"/>
          <w:lang w:val="sl-SI"/>
        </w:rPr>
        <w:t xml:space="preserve"> in</w:t>
      </w:r>
    </w:p>
    <w:p w14:paraId="7310CB95" w14:textId="77777777" w:rsidR="001B7365" w:rsidRPr="001B7365" w:rsidRDefault="001B7365" w:rsidP="001B7365">
      <w:pPr>
        <w:pStyle w:val="zamik"/>
        <w:spacing w:before="210" w:after="210"/>
        <w:ind w:firstLine="0"/>
        <w:jc w:val="both"/>
        <w:rPr>
          <w:rFonts w:ascii="Arial" w:hAnsi="Arial" w:cs="Arial"/>
          <w:sz w:val="20"/>
          <w:szCs w:val="20"/>
          <w:lang w:val="sl-SI"/>
        </w:rPr>
      </w:pPr>
      <w:r w:rsidRPr="001B7365">
        <w:rPr>
          <w:rFonts w:ascii="Arial" w:hAnsi="Arial" w:cs="Arial"/>
          <w:sz w:val="20"/>
          <w:szCs w:val="20"/>
          <w:lang w:val="sl-SI"/>
        </w:rPr>
        <w:t>7. Izvedbene uredbe Komisije (EU) 2022/128 z dne 21. decembra 2021 o pravilih za uporabo Uredbe (EU) 2021/2116 Evropskega parlamenta in Sveta v zvezi s plačilnimi agencijami in drugimi organi, finančnim upravljanjem, potrditvijo obračunov, pregledi, varščinami in preglednostjo (UL L št. 20 z dne 31. 1. 2022, str. 131), zadnjič spremenjene z Izvedbeno uredbo Komisije (EU) 2023/2155 z dne 17. oktobra 2023 o spremembi Izvedbene uredbe (EU) 2022/128 glede nekaterih zahtev glede poročanja za sporočila o EKJS v elektronski obliki (UL L št. 2023/2155 z dne 18. 10. 2023).«.</w:t>
      </w:r>
    </w:p>
    <w:p w14:paraId="28BF9BC7" w14:textId="3D362370" w:rsidR="00700DE7" w:rsidRPr="001B7365" w:rsidRDefault="00700DE7" w:rsidP="007E5386">
      <w:pPr>
        <w:spacing w:after="0" w:line="260" w:lineRule="atLeast"/>
        <w:jc w:val="both"/>
        <w:rPr>
          <w:rFonts w:ascii="Arial" w:eastAsia="Times New Roman" w:hAnsi="Arial" w:cs="Arial"/>
          <w:sz w:val="20"/>
          <w:szCs w:val="20"/>
        </w:rPr>
      </w:pPr>
    </w:p>
    <w:p w14:paraId="154DAB45" w14:textId="30ED68F9" w:rsidR="007E5386" w:rsidRPr="001B7365" w:rsidRDefault="001B7365" w:rsidP="007E5386">
      <w:pPr>
        <w:spacing w:after="0" w:line="260" w:lineRule="atLeast"/>
        <w:jc w:val="both"/>
        <w:rPr>
          <w:rFonts w:ascii="Arial" w:eastAsia="Times New Roman" w:hAnsi="Arial" w:cs="Arial"/>
          <w:sz w:val="20"/>
          <w:szCs w:val="20"/>
        </w:rPr>
      </w:pPr>
      <w:r>
        <w:rPr>
          <w:rFonts w:ascii="Arial" w:eastAsia="Times New Roman" w:hAnsi="Arial" w:cs="Arial"/>
          <w:sz w:val="20"/>
          <w:szCs w:val="20"/>
        </w:rPr>
        <w:t>V t</w:t>
      </w:r>
      <w:r w:rsidR="00295F2B" w:rsidRPr="001B7365">
        <w:rPr>
          <w:rFonts w:ascii="Arial" w:eastAsia="Times New Roman" w:hAnsi="Arial" w:cs="Arial"/>
          <w:sz w:val="20"/>
          <w:szCs w:val="20"/>
        </w:rPr>
        <w:t>retj</w:t>
      </w:r>
      <w:r>
        <w:rPr>
          <w:rFonts w:ascii="Arial" w:eastAsia="Times New Roman" w:hAnsi="Arial" w:cs="Arial"/>
          <w:sz w:val="20"/>
          <w:szCs w:val="20"/>
        </w:rPr>
        <w:t>em</w:t>
      </w:r>
      <w:r w:rsidR="00295F2B" w:rsidRPr="001B7365">
        <w:rPr>
          <w:rFonts w:ascii="Arial" w:eastAsia="Times New Roman" w:hAnsi="Arial" w:cs="Arial"/>
          <w:sz w:val="20"/>
          <w:szCs w:val="20"/>
        </w:rPr>
        <w:t xml:space="preserve"> </w:t>
      </w:r>
      <w:r w:rsidR="007E5386" w:rsidRPr="001B7365">
        <w:rPr>
          <w:rFonts w:ascii="Arial" w:eastAsia="Times New Roman" w:hAnsi="Arial" w:cs="Arial"/>
          <w:sz w:val="20"/>
          <w:szCs w:val="20"/>
        </w:rPr>
        <w:t>odstav</w:t>
      </w:r>
      <w:r>
        <w:rPr>
          <w:rFonts w:ascii="Arial" w:eastAsia="Times New Roman" w:hAnsi="Arial" w:cs="Arial"/>
          <w:sz w:val="20"/>
          <w:szCs w:val="20"/>
        </w:rPr>
        <w:t>ku</w:t>
      </w:r>
      <w:r w:rsidR="007E5386" w:rsidRPr="001B7365">
        <w:rPr>
          <w:rFonts w:ascii="Arial" w:eastAsia="Times New Roman" w:hAnsi="Arial" w:cs="Arial"/>
          <w:sz w:val="20"/>
          <w:szCs w:val="20"/>
        </w:rPr>
        <w:t xml:space="preserve"> </w:t>
      </w:r>
      <w:r w:rsidR="00295F2B" w:rsidRPr="001B7365">
        <w:rPr>
          <w:rFonts w:ascii="Arial" w:eastAsia="Times New Roman" w:hAnsi="Arial" w:cs="Arial"/>
          <w:sz w:val="20"/>
          <w:szCs w:val="20"/>
        </w:rPr>
        <w:t xml:space="preserve">se </w:t>
      </w:r>
      <w:r w:rsidR="007E5386" w:rsidRPr="001B7365">
        <w:rPr>
          <w:rFonts w:ascii="Arial" w:eastAsia="Times New Roman" w:hAnsi="Arial" w:cs="Arial"/>
          <w:sz w:val="20"/>
          <w:szCs w:val="20"/>
        </w:rPr>
        <w:t>1. točk</w:t>
      </w:r>
      <w:r>
        <w:rPr>
          <w:rFonts w:ascii="Arial" w:eastAsia="Times New Roman" w:hAnsi="Arial" w:cs="Arial"/>
          <w:sz w:val="20"/>
          <w:szCs w:val="20"/>
        </w:rPr>
        <w:t>a</w:t>
      </w:r>
      <w:r w:rsidR="007E5386" w:rsidRPr="001B7365">
        <w:rPr>
          <w:rFonts w:ascii="Arial" w:eastAsia="Times New Roman" w:hAnsi="Arial" w:cs="Arial"/>
          <w:sz w:val="20"/>
          <w:szCs w:val="20"/>
        </w:rPr>
        <w:t xml:space="preserve"> spremeni tako, da se glasi:</w:t>
      </w:r>
    </w:p>
    <w:p w14:paraId="5FB038D3" w14:textId="77777777" w:rsidR="007E5386" w:rsidRPr="00825CC7" w:rsidRDefault="007E5386" w:rsidP="007E5386">
      <w:pPr>
        <w:spacing w:after="0" w:line="260" w:lineRule="atLeast"/>
        <w:jc w:val="both"/>
        <w:rPr>
          <w:rFonts w:ascii="Arial" w:eastAsia="Times New Roman" w:hAnsi="Arial" w:cs="Arial"/>
          <w:sz w:val="20"/>
          <w:szCs w:val="20"/>
        </w:rPr>
      </w:pPr>
    </w:p>
    <w:p w14:paraId="0680F0CA" w14:textId="7777777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 xml:space="preserve">»1. Uredbe Komisije (EU) 2023/2831 z dne 13. decembra 2023 o uporabi členov 107 in 108 Pogodbe o delovanju Evropske unije pri pomoči de </w:t>
      </w:r>
      <w:proofErr w:type="spellStart"/>
      <w:r w:rsidRPr="00825CC7">
        <w:rPr>
          <w:rFonts w:ascii="Arial" w:eastAsia="Times New Roman" w:hAnsi="Arial" w:cs="Arial"/>
          <w:sz w:val="20"/>
          <w:szCs w:val="20"/>
        </w:rPr>
        <w:t>minimis</w:t>
      </w:r>
      <w:proofErr w:type="spellEnd"/>
      <w:r w:rsidRPr="00825CC7">
        <w:rPr>
          <w:rFonts w:ascii="Arial" w:eastAsia="Times New Roman" w:hAnsi="Arial" w:cs="Arial"/>
          <w:sz w:val="20"/>
          <w:szCs w:val="20"/>
        </w:rPr>
        <w:t xml:space="preserve"> (UL L št. 2023/2831 z dne 15. 12. 2023; v nadaljnjem besedilu: Uredba 2023/2831/EU) in«.</w:t>
      </w:r>
    </w:p>
    <w:p w14:paraId="1BA22BB5" w14:textId="77777777" w:rsidR="007E5386" w:rsidRPr="00825CC7" w:rsidRDefault="007E5386" w:rsidP="007E5386">
      <w:pPr>
        <w:spacing w:after="0" w:line="260" w:lineRule="atLeast"/>
        <w:jc w:val="both"/>
        <w:rPr>
          <w:rFonts w:ascii="Arial" w:eastAsia="Times New Roman" w:hAnsi="Arial" w:cs="Arial"/>
          <w:sz w:val="20"/>
          <w:szCs w:val="20"/>
        </w:rPr>
      </w:pPr>
    </w:p>
    <w:p w14:paraId="37738CAE" w14:textId="77777777" w:rsidR="007E5386" w:rsidRPr="00825CC7" w:rsidRDefault="007E5386" w:rsidP="007E5386">
      <w:pPr>
        <w:spacing w:after="0" w:line="260" w:lineRule="atLeast"/>
        <w:jc w:val="both"/>
        <w:rPr>
          <w:rFonts w:ascii="Arial" w:eastAsia="Times New Roman" w:hAnsi="Arial" w:cs="Arial"/>
          <w:sz w:val="20"/>
          <w:szCs w:val="20"/>
        </w:rPr>
      </w:pPr>
    </w:p>
    <w:p w14:paraId="66E8C574" w14:textId="77777777" w:rsidR="007E5386" w:rsidRPr="00825CC7" w:rsidRDefault="007E5386" w:rsidP="00B8552E">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7E328E42" w14:textId="77777777" w:rsidR="009952C7" w:rsidRDefault="009952C7" w:rsidP="001B7365">
      <w:pPr>
        <w:spacing w:after="0" w:line="260" w:lineRule="atLeast"/>
        <w:jc w:val="both"/>
        <w:rPr>
          <w:rFonts w:ascii="Arial" w:eastAsia="Times New Roman" w:hAnsi="Arial" w:cs="Arial"/>
          <w:sz w:val="20"/>
          <w:szCs w:val="20"/>
        </w:rPr>
      </w:pPr>
    </w:p>
    <w:p w14:paraId="4AC8FBB9" w14:textId="60FA5242" w:rsidR="001B7365" w:rsidRPr="002A1DD1" w:rsidRDefault="001B7365" w:rsidP="001B7365">
      <w:pPr>
        <w:spacing w:after="0" w:line="260" w:lineRule="atLeast"/>
        <w:jc w:val="both"/>
        <w:rPr>
          <w:rFonts w:ascii="Arial" w:eastAsia="Times New Roman" w:hAnsi="Arial" w:cs="Arial"/>
          <w:sz w:val="20"/>
          <w:szCs w:val="20"/>
        </w:rPr>
      </w:pPr>
      <w:r w:rsidRPr="002A1DD1">
        <w:rPr>
          <w:rFonts w:ascii="Arial" w:eastAsia="Times New Roman" w:hAnsi="Arial" w:cs="Arial"/>
          <w:sz w:val="20"/>
          <w:szCs w:val="20"/>
        </w:rPr>
        <w:t>V 2. členu se v 14. točki besedilo »1407/2013/EU« nadomesti z besedilom »2023/2831/EU«.</w:t>
      </w:r>
    </w:p>
    <w:p w14:paraId="1E52812A" w14:textId="3F5DACF1" w:rsidR="001B7365" w:rsidRDefault="001B7365" w:rsidP="007E5386">
      <w:pPr>
        <w:spacing w:after="0" w:line="260" w:lineRule="atLeast"/>
        <w:jc w:val="both"/>
        <w:rPr>
          <w:rFonts w:ascii="Arial" w:eastAsia="Times New Roman" w:hAnsi="Arial" w:cs="Arial"/>
          <w:sz w:val="20"/>
          <w:szCs w:val="20"/>
        </w:rPr>
      </w:pPr>
    </w:p>
    <w:p w14:paraId="07C06203" w14:textId="77777777" w:rsidR="00BF7F5F" w:rsidRDefault="00BF7F5F" w:rsidP="007E5386">
      <w:pPr>
        <w:spacing w:after="0" w:line="260" w:lineRule="atLeast"/>
        <w:jc w:val="both"/>
        <w:rPr>
          <w:rFonts w:ascii="Arial" w:eastAsia="Times New Roman" w:hAnsi="Arial" w:cs="Arial"/>
          <w:sz w:val="20"/>
          <w:szCs w:val="20"/>
        </w:rPr>
      </w:pPr>
    </w:p>
    <w:p w14:paraId="39BAED47" w14:textId="77777777" w:rsidR="001B7365" w:rsidRPr="002A1DD1" w:rsidRDefault="001B7365" w:rsidP="00847D76">
      <w:pPr>
        <w:numPr>
          <w:ilvl w:val="0"/>
          <w:numId w:val="15"/>
        </w:numPr>
        <w:spacing w:after="0" w:line="260" w:lineRule="atLeast"/>
        <w:contextualSpacing/>
        <w:jc w:val="center"/>
        <w:rPr>
          <w:rFonts w:ascii="Arial" w:eastAsia="Times New Roman" w:hAnsi="Arial" w:cs="Arial"/>
          <w:sz w:val="20"/>
          <w:szCs w:val="20"/>
        </w:rPr>
      </w:pPr>
      <w:r w:rsidRPr="002A1DD1">
        <w:rPr>
          <w:rFonts w:ascii="Arial" w:eastAsia="Times New Roman" w:hAnsi="Arial" w:cs="Arial"/>
          <w:sz w:val="20"/>
          <w:szCs w:val="20"/>
        </w:rPr>
        <w:t>člen</w:t>
      </w:r>
    </w:p>
    <w:p w14:paraId="19CB6E6C" w14:textId="664E29ED" w:rsidR="001B7365" w:rsidRDefault="001B7365" w:rsidP="007E5386">
      <w:pPr>
        <w:spacing w:after="0" w:line="260" w:lineRule="atLeast"/>
        <w:jc w:val="both"/>
        <w:rPr>
          <w:rFonts w:ascii="Arial" w:eastAsia="Times New Roman" w:hAnsi="Arial" w:cs="Arial"/>
          <w:sz w:val="20"/>
          <w:szCs w:val="20"/>
        </w:rPr>
      </w:pPr>
    </w:p>
    <w:p w14:paraId="13882655" w14:textId="43DE8D4A"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V 7. členu se v sedmem odstavku za prvim stavkom doda</w:t>
      </w:r>
      <w:r w:rsidR="001B7365">
        <w:rPr>
          <w:rFonts w:ascii="Arial" w:eastAsia="Times New Roman" w:hAnsi="Arial" w:cs="Arial"/>
          <w:sz w:val="20"/>
          <w:szCs w:val="20"/>
        </w:rPr>
        <w:t xml:space="preserve"> nov</w:t>
      </w:r>
      <w:r w:rsidR="00BD7B4C">
        <w:rPr>
          <w:rFonts w:ascii="Arial" w:eastAsia="Times New Roman" w:hAnsi="Arial" w:cs="Arial"/>
          <w:sz w:val="20"/>
          <w:szCs w:val="20"/>
        </w:rPr>
        <w:t>,</w:t>
      </w:r>
      <w:r w:rsidR="001B7365">
        <w:rPr>
          <w:rFonts w:ascii="Arial" w:eastAsia="Times New Roman" w:hAnsi="Arial" w:cs="Arial"/>
          <w:sz w:val="20"/>
          <w:szCs w:val="20"/>
        </w:rPr>
        <w:t xml:space="preserve"> drugi stavek, ki se glasi</w:t>
      </w:r>
      <w:r w:rsidRPr="00825CC7">
        <w:rPr>
          <w:rFonts w:ascii="Arial" w:eastAsia="Times New Roman" w:hAnsi="Arial" w:cs="Arial"/>
          <w:sz w:val="20"/>
          <w:szCs w:val="20"/>
        </w:rPr>
        <w:t>:</w:t>
      </w:r>
    </w:p>
    <w:p w14:paraId="6933471E" w14:textId="0B57405B"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»Če je za projekt predpisano gradbeno dovoljenje v skladu z zakonom, ki ureja graditev</w:t>
      </w:r>
      <w:r w:rsidR="001B7365">
        <w:rPr>
          <w:rFonts w:ascii="Arial" w:eastAsia="Times New Roman" w:hAnsi="Arial" w:cs="Arial"/>
          <w:sz w:val="20"/>
          <w:szCs w:val="20"/>
        </w:rPr>
        <w:t xml:space="preserve"> objektov</w:t>
      </w:r>
      <w:r w:rsidRPr="00825CC7">
        <w:rPr>
          <w:rFonts w:ascii="Arial" w:eastAsia="Times New Roman" w:hAnsi="Arial" w:cs="Arial"/>
          <w:sz w:val="20"/>
          <w:szCs w:val="20"/>
        </w:rPr>
        <w:t xml:space="preserve">, mora </w:t>
      </w:r>
      <w:r w:rsidRPr="00BF7F5F">
        <w:rPr>
          <w:rFonts w:ascii="Arial" w:eastAsia="Times New Roman" w:hAnsi="Arial" w:cs="Arial"/>
          <w:sz w:val="20"/>
          <w:szCs w:val="20"/>
        </w:rPr>
        <w:t>biti</w:t>
      </w:r>
      <w:r w:rsidR="005419E4" w:rsidRPr="00BF7F5F">
        <w:rPr>
          <w:rFonts w:ascii="Arial" w:eastAsia="Times New Roman" w:hAnsi="Arial" w:cs="Arial"/>
          <w:sz w:val="20"/>
          <w:szCs w:val="20"/>
        </w:rPr>
        <w:t xml:space="preserve"> do zaključka izbirnega postopka projektov na ravni odločanja v LAS</w:t>
      </w:r>
      <w:r w:rsidRPr="00825CC7">
        <w:rPr>
          <w:rFonts w:ascii="Arial" w:eastAsia="Times New Roman" w:hAnsi="Arial" w:cs="Arial"/>
          <w:sz w:val="20"/>
          <w:szCs w:val="20"/>
        </w:rPr>
        <w:t xml:space="preserve"> </w:t>
      </w:r>
      <w:r w:rsidR="00147276">
        <w:rPr>
          <w:rFonts w:ascii="Arial" w:eastAsia="Times New Roman" w:hAnsi="Arial" w:cs="Arial"/>
          <w:sz w:val="20"/>
          <w:szCs w:val="20"/>
        </w:rPr>
        <w:t xml:space="preserve">pridobljeno </w:t>
      </w:r>
      <w:r w:rsidRPr="00825CC7">
        <w:rPr>
          <w:rFonts w:ascii="Arial" w:eastAsia="Times New Roman" w:hAnsi="Arial" w:cs="Arial"/>
          <w:sz w:val="20"/>
          <w:szCs w:val="20"/>
        </w:rPr>
        <w:t>pravnomočno gradbeno dovoljenje.«.</w:t>
      </w:r>
    </w:p>
    <w:p w14:paraId="6F3C4B99" w14:textId="77777777" w:rsidR="007E5386" w:rsidRPr="00825CC7" w:rsidRDefault="007E5386" w:rsidP="007E5386">
      <w:pPr>
        <w:spacing w:after="0" w:line="260" w:lineRule="atLeast"/>
        <w:jc w:val="both"/>
        <w:rPr>
          <w:rFonts w:ascii="Arial" w:eastAsia="Times New Roman" w:hAnsi="Arial" w:cs="Arial"/>
          <w:sz w:val="20"/>
          <w:szCs w:val="20"/>
        </w:rPr>
      </w:pPr>
    </w:p>
    <w:p w14:paraId="772D1687" w14:textId="7777777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Sedemnajsti odstavek se spremeni tako, da se glasi:</w:t>
      </w:r>
    </w:p>
    <w:p w14:paraId="1CEC03C2" w14:textId="77777777" w:rsidR="00BF7F5F" w:rsidRDefault="00BF7F5F" w:rsidP="007E5386">
      <w:pPr>
        <w:spacing w:after="0" w:line="260" w:lineRule="atLeast"/>
        <w:jc w:val="both"/>
        <w:rPr>
          <w:rFonts w:ascii="Arial" w:eastAsia="Times New Roman" w:hAnsi="Arial" w:cs="Arial"/>
          <w:sz w:val="20"/>
          <w:szCs w:val="20"/>
        </w:rPr>
      </w:pPr>
    </w:p>
    <w:p w14:paraId="17C63341" w14:textId="2558ED9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»(17) Vlagatelju se podpora ne odobri, če je nad njim začet postopek zaradi insolventnosti ali postopek prisilnega prenehanja v skladu z zakonom, ki ureja finančno poslovanje, postop</w:t>
      </w:r>
      <w:r w:rsidR="00937239">
        <w:rPr>
          <w:rFonts w:ascii="Arial" w:eastAsia="Times New Roman" w:hAnsi="Arial" w:cs="Arial"/>
          <w:sz w:val="20"/>
          <w:szCs w:val="20"/>
        </w:rPr>
        <w:t>ek</w:t>
      </w:r>
      <w:r w:rsidRPr="00825CC7">
        <w:rPr>
          <w:rFonts w:ascii="Arial" w:eastAsia="Times New Roman" w:hAnsi="Arial" w:cs="Arial"/>
          <w:sz w:val="20"/>
          <w:szCs w:val="20"/>
        </w:rPr>
        <w:t xml:space="preserve"> zaradi insolventnosti in prisilno prenehanje, ali postopek likvidacije družbe v skladu z zakonom, ki ureja gospodarske družbe.«.</w:t>
      </w:r>
    </w:p>
    <w:p w14:paraId="29A901FB" w14:textId="77777777" w:rsidR="007E5386" w:rsidRPr="00825CC7" w:rsidRDefault="007E5386" w:rsidP="007E5386">
      <w:pPr>
        <w:spacing w:after="0" w:line="260" w:lineRule="atLeast"/>
        <w:jc w:val="both"/>
        <w:rPr>
          <w:rFonts w:ascii="Arial" w:eastAsia="Times New Roman" w:hAnsi="Arial" w:cs="Arial"/>
          <w:sz w:val="20"/>
          <w:szCs w:val="20"/>
        </w:rPr>
      </w:pPr>
    </w:p>
    <w:p w14:paraId="53BDCAF5" w14:textId="77777777" w:rsidR="007E5386" w:rsidRPr="00825CC7" w:rsidRDefault="007E5386" w:rsidP="007E5386">
      <w:pPr>
        <w:spacing w:after="0" w:line="260" w:lineRule="atLeast"/>
        <w:jc w:val="both"/>
        <w:rPr>
          <w:rFonts w:ascii="Arial" w:eastAsia="Times New Roman" w:hAnsi="Arial" w:cs="Arial"/>
          <w:sz w:val="20"/>
          <w:szCs w:val="20"/>
        </w:rPr>
      </w:pPr>
    </w:p>
    <w:p w14:paraId="331FEB80"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6A9A66D0" w14:textId="77777777" w:rsidR="007E5386" w:rsidRPr="00825CC7" w:rsidRDefault="007E5386" w:rsidP="007E5386">
      <w:pPr>
        <w:spacing w:after="0" w:line="260" w:lineRule="atLeast"/>
        <w:jc w:val="both"/>
        <w:rPr>
          <w:rFonts w:ascii="Arial" w:eastAsia="Times New Roman" w:hAnsi="Arial" w:cs="Arial"/>
          <w:sz w:val="20"/>
          <w:szCs w:val="20"/>
        </w:rPr>
      </w:pPr>
    </w:p>
    <w:p w14:paraId="4067272F" w14:textId="7777777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V 8. členu se v šestem odstavku 5. točka črta.</w:t>
      </w:r>
    </w:p>
    <w:p w14:paraId="505705F2" w14:textId="77777777" w:rsidR="007E5386" w:rsidRPr="00825CC7" w:rsidRDefault="007E5386" w:rsidP="007E5386">
      <w:pPr>
        <w:spacing w:after="0" w:line="260" w:lineRule="atLeast"/>
        <w:jc w:val="both"/>
        <w:rPr>
          <w:rFonts w:ascii="Arial" w:eastAsia="Times New Roman" w:hAnsi="Arial" w:cs="Arial"/>
          <w:sz w:val="20"/>
          <w:szCs w:val="20"/>
        </w:rPr>
      </w:pPr>
    </w:p>
    <w:p w14:paraId="358C06E2" w14:textId="03327E1A"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Dosedanja 6. točka postane 5. točka.</w:t>
      </w:r>
    </w:p>
    <w:p w14:paraId="57F0CA24" w14:textId="77777777" w:rsidR="007E5386" w:rsidRPr="00825CC7" w:rsidRDefault="007E5386" w:rsidP="007E5386">
      <w:pPr>
        <w:spacing w:after="0" w:line="260" w:lineRule="atLeast"/>
        <w:jc w:val="both"/>
        <w:rPr>
          <w:rFonts w:ascii="Arial" w:eastAsia="Times New Roman" w:hAnsi="Arial" w:cs="Arial"/>
          <w:sz w:val="20"/>
          <w:szCs w:val="20"/>
        </w:rPr>
      </w:pPr>
    </w:p>
    <w:p w14:paraId="4B87B034" w14:textId="77777777" w:rsidR="007E5386" w:rsidRPr="00825CC7" w:rsidRDefault="007E5386" w:rsidP="007E5386">
      <w:pPr>
        <w:spacing w:after="0" w:line="260" w:lineRule="atLeast"/>
        <w:jc w:val="both"/>
        <w:rPr>
          <w:rFonts w:ascii="Arial" w:eastAsia="Times New Roman" w:hAnsi="Arial" w:cs="Arial"/>
          <w:sz w:val="20"/>
          <w:szCs w:val="20"/>
        </w:rPr>
      </w:pPr>
    </w:p>
    <w:p w14:paraId="2F7F8EA9"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4B90C615" w14:textId="0B65333E" w:rsidR="007E5386" w:rsidRDefault="007E5386" w:rsidP="007E5386">
      <w:pPr>
        <w:spacing w:after="0" w:line="260" w:lineRule="atLeast"/>
        <w:jc w:val="both"/>
        <w:rPr>
          <w:rFonts w:ascii="Arial" w:eastAsia="Times New Roman" w:hAnsi="Arial" w:cs="Arial"/>
          <w:sz w:val="20"/>
          <w:szCs w:val="20"/>
        </w:rPr>
      </w:pPr>
    </w:p>
    <w:p w14:paraId="2F5D0F92" w14:textId="77777777" w:rsidR="009952C7" w:rsidRDefault="009B34E4" w:rsidP="00BF7F5F">
      <w:pPr>
        <w:spacing w:after="0" w:line="240" w:lineRule="auto"/>
        <w:jc w:val="both"/>
        <w:rPr>
          <w:rFonts w:ascii="Arial" w:eastAsia="Times New Roman" w:hAnsi="Arial" w:cs="Arial"/>
          <w:sz w:val="20"/>
          <w:szCs w:val="20"/>
        </w:rPr>
      </w:pPr>
      <w:r w:rsidRPr="00BF7F5F">
        <w:rPr>
          <w:rFonts w:ascii="Arial" w:eastAsia="Times New Roman" w:hAnsi="Arial" w:cs="Arial"/>
          <w:sz w:val="20"/>
          <w:szCs w:val="20"/>
        </w:rPr>
        <w:t xml:space="preserve">V 10. členu se </w:t>
      </w:r>
      <w:r w:rsidR="00E01CF3" w:rsidRPr="00BF7F5F">
        <w:rPr>
          <w:rFonts w:ascii="Arial" w:eastAsia="Times New Roman" w:hAnsi="Arial" w:cs="Arial"/>
          <w:sz w:val="20"/>
          <w:szCs w:val="20"/>
        </w:rPr>
        <w:t xml:space="preserve">za tretjim odstavkom </w:t>
      </w:r>
      <w:r w:rsidRPr="00BF7F5F">
        <w:rPr>
          <w:rFonts w:ascii="Arial" w:eastAsia="Times New Roman" w:hAnsi="Arial" w:cs="Arial"/>
          <w:sz w:val="20"/>
          <w:szCs w:val="20"/>
        </w:rPr>
        <w:t>doda nov četrti odstavek, ki se glasi:</w:t>
      </w:r>
    </w:p>
    <w:p w14:paraId="30E580EF" w14:textId="77777777" w:rsidR="009952C7" w:rsidRDefault="009952C7" w:rsidP="00BF7F5F">
      <w:pPr>
        <w:spacing w:after="0" w:line="240" w:lineRule="auto"/>
        <w:jc w:val="both"/>
        <w:rPr>
          <w:rFonts w:ascii="Arial" w:eastAsia="Times New Roman" w:hAnsi="Arial" w:cs="Arial"/>
          <w:sz w:val="20"/>
          <w:szCs w:val="20"/>
        </w:rPr>
      </w:pPr>
    </w:p>
    <w:p w14:paraId="1CF24D97" w14:textId="202B1C33" w:rsidR="009B34E4" w:rsidRPr="00BF7F5F" w:rsidRDefault="00E01CF3" w:rsidP="00BF7F5F">
      <w:pPr>
        <w:spacing w:after="0" w:line="240" w:lineRule="auto"/>
        <w:jc w:val="both"/>
        <w:rPr>
          <w:rFonts w:ascii="Arial" w:eastAsia="Times New Roman" w:hAnsi="Arial" w:cs="Arial"/>
          <w:sz w:val="20"/>
          <w:szCs w:val="20"/>
        </w:rPr>
      </w:pPr>
      <w:r w:rsidRPr="00BF7F5F">
        <w:rPr>
          <w:rFonts w:ascii="Arial" w:eastAsia="Times New Roman" w:hAnsi="Arial" w:cs="Arial"/>
          <w:sz w:val="20"/>
          <w:szCs w:val="20"/>
        </w:rPr>
        <w:lastRenderedPageBreak/>
        <w:t>»</w:t>
      </w:r>
      <w:r w:rsidR="009B34E4" w:rsidRPr="00BF7F5F">
        <w:rPr>
          <w:rFonts w:ascii="Arial" w:eastAsia="Times New Roman" w:hAnsi="Arial" w:cs="Arial"/>
          <w:sz w:val="20"/>
          <w:szCs w:val="20"/>
        </w:rPr>
        <w:t>(4) Bančna garancija iz prejšnjega odstavka se unovči delno ali v celoti, če upravičenec pred njenim potekom ne predlož</w:t>
      </w:r>
      <w:r w:rsidR="00A52BA6" w:rsidRPr="00BF7F5F">
        <w:rPr>
          <w:rFonts w:ascii="Arial" w:eastAsia="Times New Roman" w:hAnsi="Arial" w:cs="Arial"/>
          <w:sz w:val="20"/>
          <w:szCs w:val="20"/>
        </w:rPr>
        <w:t>i</w:t>
      </w:r>
      <w:r w:rsidR="009B34E4" w:rsidRPr="00BF7F5F">
        <w:rPr>
          <w:rFonts w:ascii="Arial" w:eastAsia="Times New Roman" w:hAnsi="Arial" w:cs="Arial"/>
          <w:sz w:val="20"/>
          <w:szCs w:val="20"/>
        </w:rPr>
        <w:t xml:space="preserve"> ustreznih dokazil o:</w:t>
      </w:r>
    </w:p>
    <w:p w14:paraId="1697488A" w14:textId="16C1A1D3" w:rsidR="009B34E4" w:rsidRPr="00BF7F5F" w:rsidRDefault="000C78BF" w:rsidP="00BF7F5F">
      <w:pPr>
        <w:spacing w:after="0" w:line="240" w:lineRule="auto"/>
        <w:jc w:val="both"/>
        <w:rPr>
          <w:rFonts w:ascii="Arial" w:eastAsia="Times New Roman" w:hAnsi="Arial" w:cs="Arial"/>
          <w:sz w:val="20"/>
          <w:szCs w:val="20"/>
        </w:rPr>
      </w:pPr>
      <w:r w:rsidRPr="00BF7F5F">
        <w:rPr>
          <w:rFonts w:ascii="Arial" w:eastAsia="Calibri" w:hAnsi="Arial" w:cs="Arial"/>
          <w:sz w:val="20"/>
          <w:szCs w:val="20"/>
          <w:lang w:eastAsia="sl-SI"/>
        </w:rPr>
        <w:t xml:space="preserve">– </w:t>
      </w:r>
      <w:r w:rsidR="009B34E4" w:rsidRPr="00BF7F5F">
        <w:rPr>
          <w:rFonts w:ascii="Arial" w:eastAsia="Times New Roman" w:hAnsi="Arial" w:cs="Arial"/>
          <w:sz w:val="20"/>
          <w:szCs w:val="20"/>
        </w:rPr>
        <w:t>nastanku stroškov v skladu s 1. in 2. točko četrtega odstavka 27. člena te uredbe ali dokazila o nastanku stroškov v višini izplačanega predplačila, če se podpora dodeli na podlagi dejansko nastalih stroškov</w:t>
      </w:r>
      <w:r w:rsidRPr="00BF7F5F">
        <w:rPr>
          <w:rFonts w:ascii="Arial" w:eastAsia="Times New Roman" w:hAnsi="Arial" w:cs="Arial"/>
          <w:sz w:val="20"/>
          <w:szCs w:val="20"/>
        </w:rPr>
        <w:t>;</w:t>
      </w:r>
    </w:p>
    <w:p w14:paraId="1D270842" w14:textId="1D69CF21" w:rsidR="009B34E4" w:rsidRDefault="000C78BF" w:rsidP="00BF7F5F">
      <w:pPr>
        <w:spacing w:after="0" w:line="240" w:lineRule="auto"/>
        <w:jc w:val="both"/>
        <w:rPr>
          <w:rFonts w:ascii="Arial" w:eastAsia="Times New Roman" w:hAnsi="Arial" w:cs="Arial"/>
          <w:sz w:val="20"/>
          <w:szCs w:val="20"/>
        </w:rPr>
      </w:pPr>
      <w:r w:rsidRPr="00BF7F5F">
        <w:rPr>
          <w:rFonts w:ascii="Arial" w:eastAsia="Calibri" w:hAnsi="Arial" w:cs="Arial"/>
          <w:sz w:val="20"/>
          <w:szCs w:val="20"/>
          <w:lang w:eastAsia="sl-SI"/>
        </w:rPr>
        <w:t xml:space="preserve">– </w:t>
      </w:r>
      <w:r w:rsidR="009B34E4" w:rsidRPr="00BF7F5F">
        <w:rPr>
          <w:rFonts w:ascii="Arial" w:eastAsia="Times New Roman" w:hAnsi="Arial" w:cs="Arial"/>
          <w:sz w:val="20"/>
          <w:szCs w:val="20"/>
        </w:rPr>
        <w:t>izvedenih aktivnosti projekta, če se podpora dodeli z uporabo poenostavljenih oblik stroškov iz drugega ostavka 8. člena te uredbe.«.</w:t>
      </w:r>
    </w:p>
    <w:p w14:paraId="7EA78EC1" w14:textId="77777777" w:rsidR="009B34E4" w:rsidRPr="00825CC7" w:rsidRDefault="009B34E4" w:rsidP="007E5386">
      <w:pPr>
        <w:spacing w:after="0" w:line="260" w:lineRule="atLeast"/>
        <w:jc w:val="both"/>
        <w:rPr>
          <w:rFonts w:ascii="Arial" w:eastAsia="Times New Roman" w:hAnsi="Arial" w:cs="Arial"/>
          <w:sz w:val="20"/>
          <w:szCs w:val="20"/>
        </w:rPr>
      </w:pPr>
    </w:p>
    <w:p w14:paraId="0BA9DDC4" w14:textId="0ED227CA" w:rsidR="009B34E4" w:rsidRDefault="009B34E4" w:rsidP="009B34E4">
      <w:pPr>
        <w:spacing w:after="0" w:line="260" w:lineRule="atLeast"/>
        <w:jc w:val="both"/>
        <w:rPr>
          <w:rFonts w:ascii="Arial" w:eastAsia="Times New Roman" w:hAnsi="Arial" w:cs="Arial"/>
          <w:sz w:val="20"/>
          <w:szCs w:val="20"/>
        </w:rPr>
      </w:pPr>
      <w:r>
        <w:rPr>
          <w:rFonts w:ascii="Arial" w:eastAsia="Times New Roman" w:hAnsi="Arial" w:cs="Arial"/>
          <w:sz w:val="20"/>
          <w:szCs w:val="20"/>
        </w:rPr>
        <w:t>Dosedanji četrti odstavek</w:t>
      </w:r>
      <w:r w:rsidRPr="00825CC7">
        <w:rPr>
          <w:rFonts w:ascii="Arial" w:eastAsia="Times New Roman" w:hAnsi="Arial" w:cs="Arial"/>
          <w:sz w:val="20"/>
          <w:szCs w:val="20"/>
        </w:rPr>
        <w:t xml:space="preserve"> postane</w:t>
      </w:r>
      <w:r>
        <w:rPr>
          <w:rFonts w:ascii="Arial" w:eastAsia="Times New Roman" w:hAnsi="Arial" w:cs="Arial"/>
          <w:sz w:val="20"/>
          <w:szCs w:val="20"/>
        </w:rPr>
        <w:t xml:space="preserve"> peti odstavek</w:t>
      </w:r>
      <w:r w:rsidRPr="00825CC7">
        <w:rPr>
          <w:rFonts w:ascii="Arial" w:eastAsia="Times New Roman" w:hAnsi="Arial" w:cs="Arial"/>
          <w:sz w:val="20"/>
          <w:szCs w:val="20"/>
        </w:rPr>
        <w:t>.</w:t>
      </w:r>
    </w:p>
    <w:p w14:paraId="2F4D3A43" w14:textId="77777777" w:rsidR="009B34E4" w:rsidRPr="00825CC7" w:rsidRDefault="009B34E4" w:rsidP="009B34E4">
      <w:pPr>
        <w:spacing w:after="0" w:line="260" w:lineRule="atLeast"/>
        <w:jc w:val="both"/>
        <w:rPr>
          <w:rFonts w:ascii="Arial" w:eastAsia="Times New Roman" w:hAnsi="Arial" w:cs="Arial"/>
          <w:sz w:val="20"/>
          <w:szCs w:val="20"/>
        </w:rPr>
      </w:pPr>
    </w:p>
    <w:p w14:paraId="47550CA5" w14:textId="77777777" w:rsidR="009B34E4" w:rsidRDefault="009B34E4" w:rsidP="007E5386">
      <w:pPr>
        <w:spacing w:after="0" w:line="260" w:lineRule="atLeast"/>
        <w:jc w:val="both"/>
        <w:rPr>
          <w:rFonts w:ascii="Arial" w:eastAsia="Times New Roman" w:hAnsi="Arial" w:cs="Arial"/>
          <w:sz w:val="20"/>
          <w:szCs w:val="20"/>
        </w:rPr>
      </w:pPr>
    </w:p>
    <w:p w14:paraId="655D1B1D" w14:textId="53E9C8E8" w:rsidR="009B34E4" w:rsidRDefault="00270F17" w:rsidP="00BF7F5F">
      <w:pPr>
        <w:numPr>
          <w:ilvl w:val="0"/>
          <w:numId w:val="15"/>
        </w:numPr>
        <w:spacing w:after="0" w:line="260" w:lineRule="atLeast"/>
        <w:contextualSpacing/>
        <w:jc w:val="center"/>
        <w:rPr>
          <w:rFonts w:ascii="Arial" w:eastAsia="Times New Roman" w:hAnsi="Arial" w:cs="Arial"/>
          <w:sz w:val="20"/>
          <w:szCs w:val="20"/>
        </w:rPr>
      </w:pPr>
      <w:r>
        <w:rPr>
          <w:rFonts w:ascii="Arial" w:eastAsia="Times New Roman" w:hAnsi="Arial" w:cs="Arial"/>
          <w:sz w:val="20"/>
          <w:szCs w:val="20"/>
        </w:rPr>
        <w:t>č</w:t>
      </w:r>
      <w:r w:rsidR="009B34E4" w:rsidRPr="00825CC7">
        <w:rPr>
          <w:rFonts w:ascii="Arial" w:eastAsia="Times New Roman" w:hAnsi="Arial" w:cs="Arial"/>
          <w:sz w:val="20"/>
          <w:szCs w:val="20"/>
        </w:rPr>
        <w:t>len</w:t>
      </w:r>
    </w:p>
    <w:p w14:paraId="2A06B6EA" w14:textId="77777777" w:rsidR="00270F17" w:rsidRPr="009B34E4" w:rsidRDefault="00270F17" w:rsidP="00BF7F5F">
      <w:pPr>
        <w:spacing w:after="0" w:line="260" w:lineRule="atLeast"/>
        <w:ind w:left="720"/>
        <w:contextualSpacing/>
        <w:rPr>
          <w:rFonts w:ascii="Arial" w:eastAsia="Times New Roman" w:hAnsi="Arial" w:cs="Arial"/>
          <w:sz w:val="20"/>
          <w:szCs w:val="20"/>
        </w:rPr>
      </w:pPr>
    </w:p>
    <w:p w14:paraId="0C0BE18F" w14:textId="1384B695"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V 13. členu se prvi odstavek spremeni tako, da se glasi:</w:t>
      </w:r>
    </w:p>
    <w:p w14:paraId="04F5F925" w14:textId="77777777" w:rsidR="009952C7" w:rsidRDefault="009952C7" w:rsidP="007E5386">
      <w:pPr>
        <w:spacing w:after="0" w:line="260" w:lineRule="atLeast"/>
        <w:jc w:val="both"/>
        <w:rPr>
          <w:rFonts w:ascii="Arial" w:eastAsia="Times New Roman" w:hAnsi="Arial" w:cs="Arial"/>
          <w:sz w:val="20"/>
          <w:szCs w:val="20"/>
        </w:rPr>
      </w:pPr>
    </w:p>
    <w:p w14:paraId="3ED8DAD4" w14:textId="6F901156" w:rsidR="007E5386" w:rsidRPr="00127D9C"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 xml:space="preserve">»(1) </w:t>
      </w:r>
      <w:r w:rsidRPr="00127D9C">
        <w:rPr>
          <w:rFonts w:ascii="Arial" w:eastAsia="Times New Roman" w:hAnsi="Arial" w:cs="Arial"/>
          <w:sz w:val="20"/>
          <w:szCs w:val="20"/>
        </w:rPr>
        <w:t>LAS pred objavo pošlje javni poziv z merili za izbor projektov v seznanitev organu upravljanja sklada EKSRP in posredniškem telesu sklada ESRR.«.</w:t>
      </w:r>
    </w:p>
    <w:p w14:paraId="204FD37B" w14:textId="77777777" w:rsidR="007E5386" w:rsidRPr="00127D9C" w:rsidRDefault="007E5386" w:rsidP="007E5386">
      <w:pPr>
        <w:spacing w:after="0" w:line="260" w:lineRule="atLeast"/>
        <w:jc w:val="both"/>
        <w:rPr>
          <w:rFonts w:ascii="Arial" w:eastAsia="Times New Roman" w:hAnsi="Arial" w:cs="Arial"/>
          <w:sz w:val="20"/>
          <w:szCs w:val="20"/>
        </w:rPr>
      </w:pPr>
    </w:p>
    <w:p w14:paraId="3170CEB5" w14:textId="77777777" w:rsidR="007E5386" w:rsidRPr="00127D9C" w:rsidRDefault="007E5386" w:rsidP="007E5386">
      <w:pPr>
        <w:spacing w:after="0" w:line="260" w:lineRule="atLeast"/>
        <w:jc w:val="both"/>
        <w:rPr>
          <w:rFonts w:ascii="Arial" w:eastAsia="Times New Roman" w:hAnsi="Arial" w:cs="Arial"/>
          <w:sz w:val="20"/>
          <w:szCs w:val="20"/>
        </w:rPr>
      </w:pPr>
    </w:p>
    <w:p w14:paraId="4FB6B1FF" w14:textId="77777777" w:rsidR="007E5386" w:rsidRPr="00127D9C" w:rsidRDefault="007E5386" w:rsidP="00847D76">
      <w:pPr>
        <w:numPr>
          <w:ilvl w:val="0"/>
          <w:numId w:val="15"/>
        </w:numPr>
        <w:spacing w:after="0" w:line="260" w:lineRule="atLeast"/>
        <w:contextualSpacing/>
        <w:jc w:val="center"/>
        <w:rPr>
          <w:rFonts w:ascii="Arial" w:eastAsia="Times New Roman" w:hAnsi="Arial" w:cs="Arial"/>
          <w:sz w:val="20"/>
          <w:szCs w:val="20"/>
        </w:rPr>
      </w:pPr>
      <w:r w:rsidRPr="00127D9C">
        <w:rPr>
          <w:rFonts w:ascii="Arial" w:eastAsia="Times New Roman" w:hAnsi="Arial" w:cs="Arial"/>
          <w:sz w:val="20"/>
          <w:szCs w:val="20"/>
        </w:rPr>
        <w:t>člen</w:t>
      </w:r>
    </w:p>
    <w:p w14:paraId="2ED75EFA" w14:textId="77777777" w:rsidR="007E5386" w:rsidRPr="00127D9C" w:rsidRDefault="007E5386" w:rsidP="007E5386">
      <w:pPr>
        <w:spacing w:after="0" w:line="260" w:lineRule="atLeast"/>
        <w:jc w:val="both"/>
        <w:rPr>
          <w:rFonts w:ascii="Arial" w:eastAsia="Times New Roman" w:hAnsi="Arial" w:cs="Arial"/>
          <w:sz w:val="20"/>
          <w:szCs w:val="20"/>
        </w:rPr>
      </w:pPr>
    </w:p>
    <w:p w14:paraId="17636069" w14:textId="71DFCCDF" w:rsidR="007E5386" w:rsidRPr="00127D9C" w:rsidRDefault="007E5386" w:rsidP="007E5386">
      <w:pPr>
        <w:spacing w:after="0" w:line="260" w:lineRule="atLeast"/>
        <w:jc w:val="both"/>
        <w:rPr>
          <w:rFonts w:ascii="Arial" w:eastAsia="Times New Roman" w:hAnsi="Arial" w:cs="Arial"/>
          <w:sz w:val="20"/>
          <w:szCs w:val="20"/>
        </w:rPr>
      </w:pPr>
      <w:r w:rsidRPr="00127D9C">
        <w:rPr>
          <w:rFonts w:ascii="Arial" w:eastAsia="Times New Roman" w:hAnsi="Arial" w:cs="Arial"/>
          <w:sz w:val="20"/>
          <w:szCs w:val="20"/>
        </w:rPr>
        <w:t>V 27. členu se v četrtem odstavku za točko c) doda nova točka</w:t>
      </w:r>
      <w:r w:rsidR="00BD7B4C">
        <w:rPr>
          <w:rFonts w:ascii="Arial" w:eastAsia="Times New Roman" w:hAnsi="Arial" w:cs="Arial"/>
          <w:sz w:val="20"/>
          <w:szCs w:val="20"/>
        </w:rPr>
        <w:t xml:space="preserve"> č)</w:t>
      </w:r>
      <w:r w:rsidRPr="00127D9C">
        <w:rPr>
          <w:rFonts w:ascii="Arial" w:eastAsia="Times New Roman" w:hAnsi="Arial" w:cs="Arial"/>
          <w:sz w:val="20"/>
          <w:szCs w:val="20"/>
        </w:rPr>
        <w:t>, ki se glasi:</w:t>
      </w:r>
    </w:p>
    <w:p w14:paraId="5A76497A" w14:textId="5C5D99AA" w:rsidR="007E5386" w:rsidRPr="00127D9C" w:rsidRDefault="007E5386" w:rsidP="007E5386">
      <w:pPr>
        <w:spacing w:after="0" w:line="260" w:lineRule="atLeast"/>
        <w:jc w:val="both"/>
        <w:rPr>
          <w:rFonts w:ascii="Arial" w:eastAsia="Times New Roman" w:hAnsi="Arial" w:cs="Arial"/>
          <w:sz w:val="20"/>
          <w:szCs w:val="20"/>
        </w:rPr>
      </w:pPr>
      <w:r w:rsidRPr="00127D9C">
        <w:rPr>
          <w:rFonts w:ascii="Arial" w:eastAsia="Times New Roman" w:hAnsi="Arial" w:cs="Arial"/>
          <w:sz w:val="20"/>
          <w:szCs w:val="20"/>
        </w:rPr>
        <w:t xml:space="preserve">»č) </w:t>
      </w:r>
      <w:r w:rsidR="00370A93" w:rsidRPr="00127D9C">
        <w:rPr>
          <w:rFonts w:ascii="Arial" w:eastAsia="Times New Roman" w:hAnsi="Arial" w:cs="Arial"/>
          <w:sz w:val="20"/>
          <w:szCs w:val="20"/>
        </w:rPr>
        <w:t xml:space="preserve">če </w:t>
      </w:r>
      <w:r w:rsidRPr="00127D9C">
        <w:rPr>
          <w:rFonts w:ascii="Arial" w:eastAsia="Times New Roman" w:hAnsi="Arial" w:cs="Arial"/>
          <w:sz w:val="20"/>
          <w:szCs w:val="20"/>
        </w:rPr>
        <w:t>gre za strošek kotizacije za udeležbo na usposabljanju;«.</w:t>
      </w:r>
    </w:p>
    <w:p w14:paraId="06EDA30B" w14:textId="77777777" w:rsidR="007E5386" w:rsidRPr="00127D9C" w:rsidRDefault="007E5386" w:rsidP="007E5386">
      <w:pPr>
        <w:spacing w:after="0" w:line="260" w:lineRule="atLeast"/>
        <w:jc w:val="both"/>
        <w:rPr>
          <w:rFonts w:ascii="Arial" w:eastAsia="Times New Roman" w:hAnsi="Arial" w:cs="Arial"/>
          <w:sz w:val="20"/>
          <w:szCs w:val="20"/>
        </w:rPr>
      </w:pPr>
    </w:p>
    <w:p w14:paraId="659488AD" w14:textId="3E604261" w:rsidR="007E5386" w:rsidRDefault="007E5386" w:rsidP="007E5386">
      <w:pPr>
        <w:spacing w:after="0" w:line="260" w:lineRule="atLeast"/>
        <w:jc w:val="both"/>
        <w:rPr>
          <w:rFonts w:ascii="Arial" w:eastAsia="Times New Roman" w:hAnsi="Arial" w:cs="Arial"/>
          <w:sz w:val="20"/>
          <w:szCs w:val="20"/>
        </w:rPr>
      </w:pPr>
      <w:r w:rsidRPr="00127D9C">
        <w:rPr>
          <w:rFonts w:ascii="Arial" w:eastAsia="Times New Roman" w:hAnsi="Arial" w:cs="Arial"/>
          <w:sz w:val="20"/>
          <w:szCs w:val="20"/>
        </w:rPr>
        <w:t>Dosedanja točka č) postane točka d).</w:t>
      </w:r>
    </w:p>
    <w:p w14:paraId="0E4C5115" w14:textId="77777777" w:rsidR="007E5386" w:rsidRPr="00825CC7" w:rsidRDefault="007E5386" w:rsidP="007E5386">
      <w:pPr>
        <w:spacing w:after="0" w:line="260" w:lineRule="atLeast"/>
        <w:jc w:val="both"/>
        <w:rPr>
          <w:rFonts w:ascii="Arial" w:eastAsia="Times New Roman" w:hAnsi="Arial" w:cs="Arial"/>
          <w:sz w:val="20"/>
          <w:szCs w:val="20"/>
        </w:rPr>
      </w:pPr>
    </w:p>
    <w:p w14:paraId="20CF4C40" w14:textId="77777777" w:rsidR="007E5386" w:rsidRPr="00825CC7" w:rsidRDefault="007E5386" w:rsidP="007E5386">
      <w:pPr>
        <w:spacing w:after="0" w:line="260" w:lineRule="atLeast"/>
        <w:jc w:val="both"/>
        <w:rPr>
          <w:rFonts w:ascii="Arial" w:eastAsia="Times New Roman" w:hAnsi="Arial" w:cs="Arial"/>
          <w:sz w:val="20"/>
          <w:szCs w:val="20"/>
        </w:rPr>
      </w:pPr>
    </w:p>
    <w:p w14:paraId="4BAD00E0"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4707721B" w14:textId="77777777" w:rsidR="007E5386" w:rsidRPr="00825CC7" w:rsidRDefault="007E5386" w:rsidP="007E5386">
      <w:pPr>
        <w:spacing w:after="0" w:line="260" w:lineRule="atLeast"/>
        <w:jc w:val="both"/>
        <w:rPr>
          <w:rFonts w:ascii="Arial" w:eastAsia="Times New Roman" w:hAnsi="Arial" w:cs="Arial"/>
          <w:sz w:val="20"/>
          <w:szCs w:val="20"/>
        </w:rPr>
      </w:pPr>
    </w:p>
    <w:p w14:paraId="75B7E6CC" w14:textId="37D33144" w:rsidR="001B7365" w:rsidRPr="001342E3" w:rsidRDefault="001B7365" w:rsidP="001B7365">
      <w:pPr>
        <w:spacing w:after="0" w:line="260" w:lineRule="atLeast"/>
        <w:jc w:val="both"/>
        <w:rPr>
          <w:rFonts w:ascii="Arial" w:eastAsia="Times New Roman" w:hAnsi="Arial" w:cs="Arial"/>
          <w:sz w:val="20"/>
          <w:szCs w:val="20"/>
        </w:rPr>
      </w:pPr>
      <w:r w:rsidRPr="001342E3">
        <w:rPr>
          <w:rFonts w:ascii="Arial" w:eastAsia="Times New Roman" w:hAnsi="Arial" w:cs="Arial"/>
          <w:sz w:val="20"/>
          <w:szCs w:val="20"/>
        </w:rPr>
        <w:t>V 28. členu se</w:t>
      </w:r>
      <w:r w:rsidR="00937239">
        <w:rPr>
          <w:rFonts w:ascii="Arial" w:eastAsia="Times New Roman" w:hAnsi="Arial" w:cs="Arial"/>
          <w:sz w:val="20"/>
          <w:szCs w:val="20"/>
        </w:rPr>
        <w:t xml:space="preserve"> drugi, tretji in četrti odstavek</w:t>
      </w:r>
      <w:r>
        <w:rPr>
          <w:rFonts w:ascii="Arial" w:eastAsia="Times New Roman" w:hAnsi="Arial" w:cs="Arial"/>
          <w:sz w:val="20"/>
          <w:szCs w:val="20"/>
        </w:rPr>
        <w:t xml:space="preserve"> spremeni</w:t>
      </w:r>
      <w:r w:rsidR="00937239">
        <w:rPr>
          <w:rFonts w:ascii="Arial" w:eastAsia="Times New Roman" w:hAnsi="Arial" w:cs="Arial"/>
          <w:sz w:val="20"/>
          <w:szCs w:val="20"/>
        </w:rPr>
        <w:t>jo</w:t>
      </w:r>
      <w:r w:rsidRPr="001342E3">
        <w:rPr>
          <w:rFonts w:ascii="Arial" w:eastAsia="Times New Roman" w:hAnsi="Arial" w:cs="Arial"/>
          <w:sz w:val="20"/>
          <w:szCs w:val="20"/>
        </w:rPr>
        <w:t xml:space="preserve"> tako, da se glasi</w:t>
      </w:r>
      <w:r w:rsidR="00937239">
        <w:rPr>
          <w:rFonts w:ascii="Arial" w:eastAsia="Times New Roman" w:hAnsi="Arial" w:cs="Arial"/>
          <w:sz w:val="20"/>
          <w:szCs w:val="20"/>
        </w:rPr>
        <w:t>jo</w:t>
      </w:r>
      <w:r w:rsidRPr="001342E3">
        <w:rPr>
          <w:rFonts w:ascii="Arial" w:eastAsia="Times New Roman" w:hAnsi="Arial" w:cs="Arial"/>
          <w:sz w:val="20"/>
          <w:szCs w:val="20"/>
        </w:rPr>
        <w:t>:</w:t>
      </w:r>
    </w:p>
    <w:p w14:paraId="2B1E0CFB" w14:textId="77777777" w:rsidR="001B7365" w:rsidRPr="001342E3" w:rsidRDefault="001B7365" w:rsidP="001B7365">
      <w:pPr>
        <w:spacing w:after="0" w:line="260" w:lineRule="atLeast"/>
        <w:jc w:val="both"/>
        <w:rPr>
          <w:rFonts w:ascii="Arial" w:eastAsia="Times New Roman" w:hAnsi="Arial" w:cs="Arial"/>
          <w:sz w:val="20"/>
          <w:szCs w:val="20"/>
        </w:rPr>
      </w:pPr>
    </w:p>
    <w:p w14:paraId="344FF2BE" w14:textId="7DBCAA5D" w:rsidR="001B7365" w:rsidRPr="00BF7F5F" w:rsidRDefault="001B7365" w:rsidP="00BF7F5F">
      <w:pPr>
        <w:spacing w:after="0" w:line="260" w:lineRule="atLeast"/>
        <w:jc w:val="both"/>
        <w:rPr>
          <w:rFonts w:ascii="Arial" w:eastAsia="Times New Roman" w:hAnsi="Arial" w:cs="Arial"/>
          <w:sz w:val="20"/>
          <w:szCs w:val="20"/>
        </w:rPr>
      </w:pPr>
      <w:r w:rsidRPr="001342E3">
        <w:rPr>
          <w:rFonts w:ascii="Arial" w:eastAsia="Times New Roman" w:hAnsi="Arial" w:cs="Arial"/>
          <w:sz w:val="20"/>
          <w:szCs w:val="20"/>
        </w:rPr>
        <w:t xml:space="preserve">»(2) Podpora iz točke a) tretjega odstavka 4. člena te uredbe se lahko dodeljuje kot pomoč po pravilu de </w:t>
      </w:r>
      <w:proofErr w:type="spellStart"/>
      <w:r w:rsidRPr="001342E3">
        <w:rPr>
          <w:rFonts w:ascii="Arial" w:eastAsia="Times New Roman" w:hAnsi="Arial" w:cs="Arial"/>
          <w:sz w:val="20"/>
          <w:szCs w:val="20"/>
        </w:rPr>
        <w:t>minimis</w:t>
      </w:r>
      <w:proofErr w:type="spellEnd"/>
      <w:r w:rsidRPr="001342E3">
        <w:rPr>
          <w:rFonts w:ascii="Arial" w:eastAsia="Times New Roman" w:hAnsi="Arial" w:cs="Arial"/>
          <w:sz w:val="20"/>
          <w:szCs w:val="20"/>
        </w:rPr>
        <w:t xml:space="preserve"> v skladu z Uredbo 2023/2831/EU, pri čemer se upošteva</w:t>
      </w:r>
      <w:r w:rsidR="005E6490">
        <w:rPr>
          <w:rFonts w:ascii="Arial" w:eastAsia="Times New Roman" w:hAnsi="Arial" w:cs="Arial"/>
          <w:sz w:val="20"/>
          <w:szCs w:val="20"/>
        </w:rPr>
        <w:t>, da</w:t>
      </w:r>
      <w:r w:rsidRPr="00BF7F5F">
        <w:rPr>
          <w:rFonts w:ascii="Arial" w:eastAsia="Times New Roman" w:hAnsi="Arial" w:cs="Arial"/>
          <w:sz w:val="20"/>
          <w:szCs w:val="20"/>
        </w:rPr>
        <w:t xml:space="preserve">do pomoči po pravilu de </w:t>
      </w:r>
      <w:proofErr w:type="spellStart"/>
      <w:r w:rsidRPr="00BF7F5F">
        <w:rPr>
          <w:rFonts w:ascii="Arial" w:eastAsia="Times New Roman" w:hAnsi="Arial" w:cs="Arial"/>
          <w:sz w:val="20"/>
          <w:szCs w:val="20"/>
        </w:rPr>
        <w:t>minimis</w:t>
      </w:r>
      <w:proofErr w:type="spellEnd"/>
      <w:r w:rsidRPr="00BF7F5F">
        <w:rPr>
          <w:rFonts w:ascii="Arial" w:eastAsia="Times New Roman" w:hAnsi="Arial" w:cs="Arial"/>
          <w:sz w:val="20"/>
          <w:szCs w:val="20"/>
        </w:rPr>
        <w:t xml:space="preserve"> v skladu z Uredbo 2023/2831/EU niso upravičena podjetja iz sektorjev: </w:t>
      </w:r>
    </w:p>
    <w:p w14:paraId="7A202315" w14:textId="77777777" w:rsidR="001B7365" w:rsidRPr="002A1DD1" w:rsidRDefault="001B7365" w:rsidP="00BF7F5F">
      <w:pPr>
        <w:numPr>
          <w:ilvl w:val="0"/>
          <w:numId w:val="28"/>
        </w:numPr>
        <w:autoSpaceDE w:val="0"/>
        <w:autoSpaceDN w:val="0"/>
        <w:spacing w:after="13" w:line="240" w:lineRule="auto"/>
        <w:rPr>
          <w:rFonts w:ascii="Arial" w:eastAsia="Times New Roman" w:hAnsi="Arial" w:cs="Arial"/>
          <w:color w:val="000000"/>
          <w:sz w:val="20"/>
          <w:szCs w:val="20"/>
        </w:rPr>
      </w:pPr>
      <w:r w:rsidRPr="002A1DD1">
        <w:rPr>
          <w:rFonts w:ascii="Arial" w:eastAsia="Times New Roman" w:hAnsi="Arial" w:cs="Arial"/>
          <w:color w:val="000000"/>
          <w:sz w:val="20"/>
          <w:szCs w:val="20"/>
        </w:rPr>
        <w:t>primarne proizvodnje ribiških proizvodov in proizvodov iz akvakulture,</w:t>
      </w:r>
    </w:p>
    <w:p w14:paraId="3DEEE872" w14:textId="49E0A267" w:rsidR="001B7365" w:rsidRPr="002A1DD1" w:rsidRDefault="001B7365" w:rsidP="00BF7F5F">
      <w:pPr>
        <w:numPr>
          <w:ilvl w:val="0"/>
          <w:numId w:val="28"/>
        </w:numPr>
        <w:autoSpaceDE w:val="0"/>
        <w:autoSpaceDN w:val="0"/>
        <w:spacing w:after="13" w:line="240" w:lineRule="auto"/>
        <w:rPr>
          <w:rFonts w:ascii="Arial" w:eastAsia="Times New Roman" w:hAnsi="Arial" w:cs="Arial"/>
          <w:color w:val="000000"/>
          <w:sz w:val="20"/>
          <w:szCs w:val="20"/>
        </w:rPr>
      </w:pPr>
      <w:r w:rsidRPr="002A1DD1">
        <w:rPr>
          <w:rFonts w:ascii="Arial" w:eastAsia="Times New Roman" w:hAnsi="Arial" w:cs="Arial"/>
          <w:color w:val="000000"/>
          <w:sz w:val="20"/>
          <w:szCs w:val="20"/>
        </w:rPr>
        <w:t>predelave in trženj</w:t>
      </w:r>
      <w:r w:rsidR="005E6490">
        <w:rPr>
          <w:rFonts w:ascii="Arial" w:eastAsia="Times New Roman" w:hAnsi="Arial" w:cs="Arial"/>
          <w:color w:val="000000"/>
          <w:sz w:val="20"/>
          <w:szCs w:val="20"/>
        </w:rPr>
        <w:t>a</w:t>
      </w:r>
      <w:r w:rsidRPr="002A1DD1">
        <w:rPr>
          <w:rFonts w:ascii="Arial" w:eastAsia="Times New Roman" w:hAnsi="Arial" w:cs="Arial"/>
          <w:color w:val="000000"/>
          <w:sz w:val="20"/>
          <w:szCs w:val="20"/>
        </w:rPr>
        <w:t xml:space="preserve"> ribiških proizvodov in proizvodov iz akvakulture, kadar je znesek pomoči določen na podlagi cene ali količine proizvodov, nabavljenih ali danih na trg,</w:t>
      </w:r>
      <w:r w:rsidRPr="002A1DD1">
        <w:rPr>
          <w:rFonts w:ascii="Arial" w:eastAsia="Times New Roman" w:hAnsi="Arial" w:cs="Arial"/>
          <w:color w:val="000000"/>
          <w:sz w:val="24"/>
          <w:szCs w:val="24"/>
        </w:rPr>
        <w:t xml:space="preserve"> </w:t>
      </w:r>
    </w:p>
    <w:p w14:paraId="11583529" w14:textId="49C3238E" w:rsidR="001B7365" w:rsidRPr="002A1DD1" w:rsidRDefault="001B7365" w:rsidP="00BF7F5F">
      <w:pPr>
        <w:numPr>
          <w:ilvl w:val="0"/>
          <w:numId w:val="28"/>
        </w:numPr>
        <w:autoSpaceDE w:val="0"/>
        <w:autoSpaceDN w:val="0"/>
        <w:spacing w:after="13" w:line="240" w:lineRule="auto"/>
        <w:rPr>
          <w:rFonts w:ascii="Arial" w:eastAsia="Times New Roman" w:hAnsi="Arial" w:cs="Arial"/>
          <w:color w:val="000000"/>
          <w:sz w:val="20"/>
          <w:szCs w:val="20"/>
        </w:rPr>
      </w:pPr>
      <w:r w:rsidRPr="002A1DD1">
        <w:rPr>
          <w:rFonts w:ascii="Arial" w:eastAsia="Times New Roman" w:hAnsi="Arial" w:cs="Arial"/>
          <w:color w:val="000000"/>
          <w:sz w:val="20"/>
          <w:szCs w:val="20"/>
        </w:rPr>
        <w:t xml:space="preserve">primarne proizvodnje kmetijskih proizvodov </w:t>
      </w:r>
      <w:r w:rsidR="00BD7B4C">
        <w:rPr>
          <w:rFonts w:ascii="Arial" w:eastAsia="Times New Roman" w:hAnsi="Arial" w:cs="Arial"/>
          <w:color w:val="000000"/>
          <w:sz w:val="20"/>
          <w:szCs w:val="20"/>
        </w:rPr>
        <w:t>s</w:t>
      </w:r>
      <w:r w:rsidRPr="002A1DD1">
        <w:rPr>
          <w:rFonts w:ascii="Arial" w:eastAsia="Times New Roman" w:hAnsi="Arial" w:cs="Arial"/>
          <w:color w:val="000000"/>
          <w:sz w:val="20"/>
          <w:szCs w:val="20"/>
        </w:rPr>
        <w:t xml:space="preserve"> seznama v Prilogi I k Pogodbi o ustanovitvi Evropske skupnosti, </w:t>
      </w:r>
    </w:p>
    <w:p w14:paraId="7FFC0DE7" w14:textId="5E37EC21" w:rsidR="001B7365" w:rsidRPr="002A1DD1" w:rsidRDefault="001B7365" w:rsidP="00BF7F5F">
      <w:pPr>
        <w:numPr>
          <w:ilvl w:val="0"/>
          <w:numId w:val="28"/>
        </w:numPr>
        <w:autoSpaceDE w:val="0"/>
        <w:autoSpaceDN w:val="0"/>
        <w:spacing w:after="0" w:line="240" w:lineRule="auto"/>
        <w:rPr>
          <w:rFonts w:ascii="Arial" w:eastAsia="Times New Roman" w:hAnsi="Arial" w:cs="Arial"/>
          <w:color w:val="000000"/>
          <w:sz w:val="20"/>
          <w:szCs w:val="20"/>
        </w:rPr>
      </w:pPr>
      <w:r w:rsidRPr="002A1DD1">
        <w:rPr>
          <w:rFonts w:ascii="Arial" w:eastAsia="Times New Roman" w:hAnsi="Arial" w:cs="Arial"/>
          <w:color w:val="000000"/>
          <w:sz w:val="20"/>
          <w:szCs w:val="20"/>
        </w:rPr>
        <w:t xml:space="preserve">predelave in trženja kmetijskih proizvodov </w:t>
      </w:r>
      <w:r w:rsidR="00BD7B4C">
        <w:rPr>
          <w:rFonts w:ascii="Arial" w:eastAsia="Times New Roman" w:hAnsi="Arial" w:cs="Arial"/>
          <w:color w:val="000000"/>
          <w:sz w:val="20"/>
          <w:szCs w:val="20"/>
        </w:rPr>
        <w:t>s</w:t>
      </w:r>
      <w:r w:rsidRPr="002A1DD1">
        <w:rPr>
          <w:rFonts w:ascii="Arial" w:eastAsia="Times New Roman" w:hAnsi="Arial" w:cs="Arial"/>
          <w:color w:val="000000"/>
          <w:sz w:val="20"/>
          <w:szCs w:val="20"/>
        </w:rPr>
        <w:t xml:space="preserve"> seznama v Prilogi I k Pogodbi</w:t>
      </w:r>
      <w:r w:rsidR="00F33FF3">
        <w:rPr>
          <w:rFonts w:ascii="Arial" w:eastAsia="Times New Roman" w:hAnsi="Arial" w:cs="Arial"/>
          <w:color w:val="000000"/>
          <w:sz w:val="20"/>
          <w:szCs w:val="20"/>
        </w:rPr>
        <w:t xml:space="preserve"> o ustanovitvi Evropske skupnosti</w:t>
      </w:r>
      <w:r w:rsidRPr="002A1DD1">
        <w:rPr>
          <w:rFonts w:ascii="Arial" w:eastAsia="Times New Roman" w:hAnsi="Arial" w:cs="Arial"/>
          <w:color w:val="000000"/>
          <w:sz w:val="20"/>
          <w:szCs w:val="20"/>
        </w:rPr>
        <w:t xml:space="preserve"> v naslednjih primerih: </w:t>
      </w:r>
    </w:p>
    <w:p w14:paraId="03AE56F9" w14:textId="77777777" w:rsidR="001B7365" w:rsidRPr="001342E3" w:rsidRDefault="001B7365" w:rsidP="001B7365">
      <w:pPr>
        <w:pStyle w:val="Odstavekseznama"/>
        <w:numPr>
          <w:ilvl w:val="0"/>
          <w:numId w:val="23"/>
        </w:numPr>
        <w:autoSpaceDE w:val="0"/>
        <w:autoSpaceDN w:val="0"/>
        <w:spacing w:after="13" w:line="240" w:lineRule="auto"/>
        <w:ind w:left="426" w:hanging="426"/>
        <w:rPr>
          <w:rFonts w:ascii="Arial" w:eastAsia="Times New Roman" w:hAnsi="Arial" w:cs="Arial"/>
          <w:color w:val="000000"/>
          <w:sz w:val="20"/>
          <w:szCs w:val="20"/>
        </w:rPr>
      </w:pPr>
      <w:r w:rsidRPr="001342E3">
        <w:rPr>
          <w:rFonts w:ascii="Arial" w:eastAsia="Times New Roman" w:hAnsi="Arial" w:cs="Arial"/>
          <w:color w:val="000000"/>
          <w:sz w:val="20"/>
          <w:szCs w:val="20"/>
        </w:rPr>
        <w:t xml:space="preserve">če je znesek pomoči določen na podlagi cene ali količine zadevnih proizvodov, ki so kupljeni od primarnih proizvajalcev ali jih zadevna podjetja dajo na trg, </w:t>
      </w:r>
    </w:p>
    <w:p w14:paraId="524B5244" w14:textId="77777777" w:rsidR="001B7365" w:rsidRPr="001342E3" w:rsidRDefault="001B7365" w:rsidP="001B7365">
      <w:pPr>
        <w:pStyle w:val="Odstavekseznama"/>
        <w:numPr>
          <w:ilvl w:val="0"/>
          <w:numId w:val="23"/>
        </w:numPr>
        <w:autoSpaceDE w:val="0"/>
        <w:autoSpaceDN w:val="0"/>
        <w:spacing w:after="0" w:line="240" w:lineRule="auto"/>
        <w:ind w:left="426" w:hanging="426"/>
        <w:rPr>
          <w:rFonts w:ascii="Arial" w:eastAsia="Times New Roman" w:hAnsi="Arial" w:cs="Arial"/>
          <w:color w:val="000000"/>
          <w:sz w:val="20"/>
          <w:szCs w:val="20"/>
        </w:rPr>
      </w:pPr>
      <w:r w:rsidRPr="001342E3">
        <w:rPr>
          <w:rFonts w:ascii="Arial" w:eastAsia="Times New Roman" w:hAnsi="Arial" w:cs="Arial"/>
          <w:color w:val="000000"/>
          <w:sz w:val="20"/>
          <w:szCs w:val="20"/>
        </w:rPr>
        <w:t>če je pomoč pogojena s tem, da se delno ali v celoti prenese na primarne proizvajalce</w:t>
      </w:r>
      <w:r w:rsidRPr="002A1DD1">
        <w:rPr>
          <w:rFonts w:ascii="Arial" w:eastAsia="Times New Roman" w:hAnsi="Arial" w:cs="Arial"/>
          <w:color w:val="000000"/>
          <w:sz w:val="20"/>
          <w:szCs w:val="20"/>
        </w:rPr>
        <w:t>.</w:t>
      </w:r>
    </w:p>
    <w:p w14:paraId="2E9FE34E" w14:textId="77777777" w:rsidR="001B7365" w:rsidRPr="002A1DD1" w:rsidRDefault="001B7365" w:rsidP="001B7365">
      <w:pPr>
        <w:pStyle w:val="Odstavekseznama"/>
        <w:tabs>
          <w:tab w:val="left" w:pos="284"/>
        </w:tabs>
        <w:spacing w:after="0" w:line="260" w:lineRule="atLeast"/>
        <w:ind w:left="0"/>
        <w:jc w:val="both"/>
        <w:rPr>
          <w:rFonts w:ascii="Arial" w:eastAsia="Times New Roman" w:hAnsi="Arial" w:cs="Arial"/>
          <w:sz w:val="20"/>
          <w:szCs w:val="20"/>
        </w:rPr>
      </w:pPr>
    </w:p>
    <w:p w14:paraId="46DFF0B1" w14:textId="226A9D42" w:rsidR="001B7365" w:rsidRPr="001342E3" w:rsidRDefault="001B7365" w:rsidP="001B7365">
      <w:pPr>
        <w:pStyle w:val="Odstavekseznama"/>
        <w:numPr>
          <w:ilvl w:val="0"/>
          <w:numId w:val="26"/>
        </w:numPr>
        <w:tabs>
          <w:tab w:val="left" w:pos="426"/>
        </w:tabs>
        <w:spacing w:after="0" w:line="260" w:lineRule="atLeast"/>
        <w:ind w:left="0" w:firstLine="0"/>
        <w:jc w:val="both"/>
        <w:rPr>
          <w:rFonts w:ascii="Arial" w:eastAsia="Times New Roman" w:hAnsi="Arial" w:cs="Arial"/>
          <w:sz w:val="20"/>
          <w:szCs w:val="20"/>
        </w:rPr>
      </w:pPr>
      <w:r w:rsidRPr="002A1DD1">
        <w:rPr>
          <w:rFonts w:ascii="Arial" w:eastAsia="Times New Roman" w:hAnsi="Arial" w:cs="Arial"/>
          <w:sz w:val="20"/>
          <w:szCs w:val="20"/>
        </w:rPr>
        <w:t xml:space="preserve">Pomoč po pravilu de </w:t>
      </w:r>
      <w:proofErr w:type="spellStart"/>
      <w:r w:rsidRPr="002A1DD1">
        <w:rPr>
          <w:rFonts w:ascii="Arial" w:eastAsia="Times New Roman" w:hAnsi="Arial" w:cs="Arial"/>
          <w:sz w:val="20"/>
          <w:szCs w:val="20"/>
        </w:rPr>
        <w:t>minimis</w:t>
      </w:r>
      <w:proofErr w:type="spellEnd"/>
      <w:r w:rsidRPr="002A1DD1">
        <w:rPr>
          <w:rFonts w:ascii="Arial" w:eastAsia="Times New Roman" w:hAnsi="Arial" w:cs="Arial"/>
          <w:sz w:val="20"/>
          <w:szCs w:val="20"/>
        </w:rPr>
        <w:t xml:space="preserve">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 Pomoč ne sme biti</w:t>
      </w:r>
      <w:r w:rsidRPr="001342E3">
        <w:rPr>
          <w:rFonts w:ascii="Arial" w:eastAsia="Times New Roman" w:hAnsi="Arial" w:cs="Arial"/>
          <w:color w:val="000000"/>
          <w:sz w:val="20"/>
          <w:szCs w:val="20"/>
        </w:rPr>
        <w:t xml:space="preserve"> pogojena s prednostno rabo domačih proizvodov </w:t>
      </w:r>
      <w:r w:rsidRPr="002A1DD1">
        <w:rPr>
          <w:rFonts w:ascii="Arial" w:eastAsia="Times New Roman" w:hAnsi="Arial" w:cs="Arial"/>
          <w:color w:val="000000"/>
          <w:sz w:val="20"/>
          <w:szCs w:val="20"/>
        </w:rPr>
        <w:t>pred uvoženimi. S</w:t>
      </w:r>
      <w:r w:rsidRPr="002A1DD1">
        <w:rPr>
          <w:rFonts w:ascii="Arial" w:eastAsia="Times New Roman" w:hAnsi="Arial" w:cs="Arial"/>
          <w:sz w:val="20"/>
          <w:szCs w:val="20"/>
        </w:rPr>
        <w:t>kupni znesek pomoči, dodeljen</w:t>
      </w:r>
      <w:r w:rsidR="00847D76">
        <w:rPr>
          <w:rFonts w:ascii="Arial" w:eastAsia="Times New Roman" w:hAnsi="Arial" w:cs="Arial"/>
          <w:sz w:val="20"/>
          <w:szCs w:val="20"/>
        </w:rPr>
        <w:t xml:space="preserve"> enotnemu podjetju</w:t>
      </w:r>
      <w:r w:rsidR="00BD7B4C">
        <w:rPr>
          <w:rFonts w:ascii="Arial" w:eastAsia="Times New Roman" w:hAnsi="Arial" w:cs="Arial"/>
          <w:sz w:val="20"/>
          <w:szCs w:val="20"/>
        </w:rPr>
        <w:t>,</w:t>
      </w:r>
      <w:r w:rsidR="00847D76">
        <w:rPr>
          <w:rFonts w:ascii="Arial" w:eastAsia="Times New Roman" w:hAnsi="Arial" w:cs="Arial"/>
          <w:sz w:val="20"/>
          <w:szCs w:val="20"/>
        </w:rPr>
        <w:t xml:space="preserve"> ne sme prese</w:t>
      </w:r>
      <w:r w:rsidRPr="002A1DD1">
        <w:rPr>
          <w:rFonts w:ascii="Arial" w:eastAsia="Times New Roman" w:hAnsi="Arial" w:cs="Arial"/>
          <w:sz w:val="20"/>
          <w:szCs w:val="20"/>
        </w:rPr>
        <w:t xml:space="preserve">gati 300.000,00 </w:t>
      </w:r>
      <w:r w:rsidR="00BD7B4C">
        <w:rPr>
          <w:rFonts w:ascii="Arial" w:eastAsia="Times New Roman" w:hAnsi="Arial" w:cs="Arial"/>
          <w:sz w:val="20"/>
          <w:szCs w:val="20"/>
        </w:rPr>
        <w:t>eurov</w:t>
      </w:r>
      <w:r w:rsidRPr="002A1DD1">
        <w:rPr>
          <w:rFonts w:ascii="Arial" w:eastAsia="Times New Roman" w:hAnsi="Arial" w:cs="Arial"/>
          <w:sz w:val="20"/>
          <w:szCs w:val="20"/>
        </w:rPr>
        <w:t xml:space="preserve"> v obdobju zadnjih treh let, ne glede na obliko ali namen pomoči, ki se dodeli enotnemu podjetju s strani države članice.</w:t>
      </w:r>
    </w:p>
    <w:p w14:paraId="18218979" w14:textId="77777777" w:rsidR="001B7365" w:rsidRPr="002A1DD1" w:rsidRDefault="001B7365" w:rsidP="001B7365">
      <w:pPr>
        <w:spacing w:after="0" w:line="260" w:lineRule="atLeast"/>
        <w:jc w:val="both"/>
        <w:rPr>
          <w:rFonts w:ascii="Arial" w:eastAsia="Times New Roman" w:hAnsi="Arial" w:cs="Arial"/>
          <w:sz w:val="20"/>
          <w:szCs w:val="20"/>
        </w:rPr>
      </w:pPr>
    </w:p>
    <w:p w14:paraId="59A3B242" w14:textId="77777777" w:rsidR="001B7365" w:rsidRPr="002A1DD1" w:rsidRDefault="001B7365" w:rsidP="001B7365">
      <w:pPr>
        <w:spacing w:after="0" w:line="260" w:lineRule="atLeast"/>
        <w:jc w:val="both"/>
        <w:rPr>
          <w:rFonts w:ascii="Arial" w:eastAsia="Times New Roman" w:hAnsi="Arial" w:cs="Arial"/>
          <w:sz w:val="20"/>
          <w:szCs w:val="20"/>
        </w:rPr>
      </w:pPr>
      <w:r w:rsidRPr="002A1DD1">
        <w:rPr>
          <w:rFonts w:ascii="Arial" w:eastAsia="Times New Roman" w:hAnsi="Arial" w:cs="Arial"/>
          <w:sz w:val="20"/>
          <w:szCs w:val="20"/>
        </w:rPr>
        <w:t xml:space="preserve">(4) Če se podpora za izvajanje projektov v okviru SLR dodeli kot pomoč po pravilu de </w:t>
      </w:r>
      <w:proofErr w:type="spellStart"/>
      <w:r w:rsidRPr="002A1DD1">
        <w:rPr>
          <w:rFonts w:ascii="Arial" w:eastAsia="Times New Roman" w:hAnsi="Arial" w:cs="Arial"/>
          <w:sz w:val="20"/>
          <w:szCs w:val="20"/>
        </w:rPr>
        <w:t>minimis</w:t>
      </w:r>
      <w:proofErr w:type="spellEnd"/>
      <w:r w:rsidRPr="002A1DD1">
        <w:rPr>
          <w:rFonts w:ascii="Arial" w:eastAsia="Times New Roman" w:hAnsi="Arial" w:cs="Arial"/>
          <w:sz w:val="20"/>
          <w:szCs w:val="20"/>
        </w:rPr>
        <w:t>, mora vlagatelj k vlogi priložiti:</w:t>
      </w:r>
    </w:p>
    <w:p w14:paraId="77FA7CDE" w14:textId="01DDC1E6" w:rsidR="001B7365" w:rsidRPr="001342E3" w:rsidRDefault="00D554B5" w:rsidP="001B7365">
      <w:pPr>
        <w:pStyle w:val="Odstavekseznama"/>
        <w:numPr>
          <w:ilvl w:val="0"/>
          <w:numId w:val="25"/>
        </w:numPr>
        <w:spacing w:after="0" w:line="260" w:lineRule="atLeast"/>
        <w:ind w:left="284" w:hanging="284"/>
        <w:jc w:val="both"/>
        <w:rPr>
          <w:rFonts w:ascii="Arial" w:eastAsia="Times New Roman" w:hAnsi="Arial" w:cs="Arial"/>
          <w:sz w:val="20"/>
          <w:szCs w:val="20"/>
        </w:rPr>
      </w:pPr>
      <w:r>
        <w:rPr>
          <w:rFonts w:ascii="Arial" w:eastAsia="Times New Roman" w:hAnsi="Arial" w:cs="Arial"/>
          <w:sz w:val="20"/>
          <w:szCs w:val="20"/>
        </w:rPr>
        <w:lastRenderedPageBreak/>
        <w:t xml:space="preserve">pisno izjavo </w:t>
      </w:r>
      <w:r w:rsidR="00850CFC">
        <w:rPr>
          <w:rFonts w:ascii="Arial" w:eastAsia="Times New Roman" w:hAnsi="Arial" w:cs="Arial"/>
          <w:sz w:val="20"/>
          <w:szCs w:val="20"/>
        </w:rPr>
        <w:t xml:space="preserve">o </w:t>
      </w:r>
      <w:r w:rsidR="001B7365" w:rsidRPr="001342E3">
        <w:rPr>
          <w:rFonts w:ascii="Arial" w:eastAsia="Times New Roman" w:hAnsi="Arial" w:cs="Arial"/>
          <w:sz w:val="20"/>
          <w:szCs w:val="20"/>
        </w:rPr>
        <w:t xml:space="preserve">vseh drugih pomočeh de </w:t>
      </w:r>
      <w:proofErr w:type="spellStart"/>
      <w:r w:rsidR="001B7365" w:rsidRPr="001342E3">
        <w:rPr>
          <w:rFonts w:ascii="Arial" w:eastAsia="Times New Roman" w:hAnsi="Arial" w:cs="Arial"/>
          <w:sz w:val="20"/>
          <w:szCs w:val="20"/>
        </w:rPr>
        <w:t>minimis</w:t>
      </w:r>
      <w:proofErr w:type="spellEnd"/>
      <w:r w:rsidR="001B7365" w:rsidRPr="001342E3">
        <w:rPr>
          <w:rFonts w:ascii="Arial" w:eastAsia="Times New Roman" w:hAnsi="Arial" w:cs="Arial"/>
          <w:sz w:val="20"/>
          <w:szCs w:val="20"/>
        </w:rPr>
        <w:t xml:space="preserve">, ki jih je </w:t>
      </w:r>
      <w:r w:rsidR="001B7365" w:rsidRPr="002A1DD1">
        <w:rPr>
          <w:rFonts w:ascii="Arial" w:eastAsia="Times New Roman" w:hAnsi="Arial" w:cs="Arial"/>
          <w:sz w:val="20"/>
          <w:szCs w:val="20"/>
        </w:rPr>
        <w:t>vlagatelj prejel</w:t>
      </w:r>
      <w:r w:rsidR="001B7365" w:rsidRPr="001342E3">
        <w:rPr>
          <w:rFonts w:ascii="Arial" w:eastAsia="Times New Roman" w:hAnsi="Arial" w:cs="Arial"/>
          <w:sz w:val="20"/>
          <w:szCs w:val="20"/>
        </w:rPr>
        <w:t xml:space="preserve"> na podlagi </w:t>
      </w:r>
      <w:r w:rsidR="001B7365" w:rsidRPr="002A1DD1">
        <w:rPr>
          <w:rFonts w:ascii="Arial" w:eastAsia="Times New Roman" w:hAnsi="Arial" w:cs="Arial"/>
          <w:sz w:val="20"/>
          <w:szCs w:val="20"/>
        </w:rPr>
        <w:t>predpisov, ki urejajo</w:t>
      </w:r>
      <w:r w:rsidR="001B7365" w:rsidRPr="001342E3">
        <w:rPr>
          <w:rFonts w:ascii="Arial" w:eastAsia="Times New Roman" w:hAnsi="Arial" w:cs="Arial"/>
          <w:sz w:val="20"/>
          <w:szCs w:val="20"/>
        </w:rPr>
        <w:t xml:space="preserve"> de </w:t>
      </w:r>
      <w:proofErr w:type="spellStart"/>
      <w:r w:rsidR="001B7365" w:rsidRPr="001342E3">
        <w:rPr>
          <w:rFonts w:ascii="Arial" w:eastAsia="Times New Roman" w:hAnsi="Arial" w:cs="Arial"/>
          <w:sz w:val="20"/>
          <w:szCs w:val="20"/>
        </w:rPr>
        <w:t>minimis</w:t>
      </w:r>
      <w:proofErr w:type="spellEnd"/>
      <w:r w:rsidR="001B7365" w:rsidRPr="001342E3">
        <w:rPr>
          <w:rFonts w:ascii="Arial" w:eastAsia="Times New Roman" w:hAnsi="Arial" w:cs="Arial"/>
          <w:sz w:val="20"/>
          <w:szCs w:val="20"/>
        </w:rPr>
        <w:t xml:space="preserve"> v obdobju treh let;</w:t>
      </w:r>
    </w:p>
    <w:p w14:paraId="4FC3BEF4" w14:textId="4226FA2E" w:rsidR="00847D76" w:rsidRDefault="00D554B5" w:rsidP="00847D76">
      <w:pPr>
        <w:pStyle w:val="Odstavekseznama"/>
        <w:numPr>
          <w:ilvl w:val="0"/>
          <w:numId w:val="25"/>
        </w:numPr>
        <w:spacing w:after="0" w:line="260" w:lineRule="atLeast"/>
        <w:ind w:left="284" w:hanging="284"/>
        <w:jc w:val="both"/>
        <w:rPr>
          <w:rFonts w:ascii="Arial" w:eastAsia="Times New Roman" w:hAnsi="Arial" w:cs="Arial"/>
          <w:sz w:val="20"/>
          <w:szCs w:val="20"/>
        </w:rPr>
      </w:pPr>
      <w:r>
        <w:rPr>
          <w:rFonts w:ascii="Arial" w:eastAsia="Times New Roman" w:hAnsi="Arial" w:cs="Arial"/>
          <w:sz w:val="20"/>
          <w:szCs w:val="20"/>
        </w:rPr>
        <w:t xml:space="preserve">pisno izjavo </w:t>
      </w:r>
      <w:r w:rsidR="00850CFC">
        <w:rPr>
          <w:rFonts w:ascii="Arial" w:eastAsia="Times New Roman" w:hAnsi="Arial" w:cs="Arial"/>
          <w:sz w:val="20"/>
          <w:szCs w:val="20"/>
        </w:rPr>
        <w:t xml:space="preserve">o </w:t>
      </w:r>
      <w:r w:rsidR="001B7365" w:rsidRPr="001342E3">
        <w:rPr>
          <w:rFonts w:ascii="Arial" w:eastAsia="Times New Roman" w:hAnsi="Arial" w:cs="Arial"/>
          <w:sz w:val="20"/>
          <w:szCs w:val="20"/>
        </w:rPr>
        <w:t>drugih že prejetih ali zaprošenih pomočeh za iste upravičene stroške</w:t>
      </w:r>
      <w:r w:rsidR="00847D76">
        <w:rPr>
          <w:rFonts w:ascii="Arial" w:eastAsia="Times New Roman" w:hAnsi="Arial" w:cs="Arial"/>
          <w:sz w:val="20"/>
          <w:szCs w:val="20"/>
        </w:rPr>
        <w:t>;</w:t>
      </w:r>
    </w:p>
    <w:p w14:paraId="5F954A41" w14:textId="0E40DBF1" w:rsidR="001B7365" w:rsidRPr="00847D76" w:rsidRDefault="00847D76" w:rsidP="00847D76">
      <w:pPr>
        <w:pStyle w:val="Odstavekseznama"/>
        <w:numPr>
          <w:ilvl w:val="0"/>
          <w:numId w:val="25"/>
        </w:numPr>
        <w:spacing w:after="0" w:line="260" w:lineRule="atLeast"/>
        <w:ind w:left="284" w:hanging="284"/>
        <w:jc w:val="both"/>
        <w:rPr>
          <w:rFonts w:ascii="Arial" w:eastAsia="Times New Roman" w:hAnsi="Arial" w:cs="Arial"/>
          <w:sz w:val="20"/>
          <w:szCs w:val="20"/>
        </w:rPr>
      </w:pPr>
      <w:r w:rsidRPr="00847D76">
        <w:rPr>
          <w:rFonts w:ascii="Arial" w:eastAsia="Times New Roman" w:hAnsi="Arial" w:cs="Arial"/>
          <w:sz w:val="20"/>
          <w:szCs w:val="20"/>
        </w:rPr>
        <w:t xml:space="preserve">pisno izjavo, ali gre za enotno podjetje z navedbo podjetij, ki so z njim povezana, z namenom preveritve skupnega zneska že prejetih pomoči de </w:t>
      </w:r>
      <w:proofErr w:type="spellStart"/>
      <w:r w:rsidRPr="00847D76">
        <w:rPr>
          <w:rFonts w:ascii="Arial" w:eastAsia="Times New Roman" w:hAnsi="Arial" w:cs="Arial"/>
          <w:sz w:val="20"/>
          <w:szCs w:val="20"/>
        </w:rPr>
        <w:t>minimis</w:t>
      </w:r>
      <w:proofErr w:type="spellEnd"/>
      <w:r w:rsidRPr="00847D76">
        <w:rPr>
          <w:rFonts w:ascii="Arial" w:eastAsia="Times New Roman" w:hAnsi="Arial" w:cs="Arial"/>
          <w:sz w:val="20"/>
          <w:szCs w:val="20"/>
        </w:rPr>
        <w:t xml:space="preserve"> za vsa, z njim povezana podjetja</w:t>
      </w:r>
      <w:r w:rsidR="001B7365" w:rsidRPr="00847D76">
        <w:rPr>
          <w:rFonts w:ascii="Arial" w:eastAsia="Times New Roman" w:hAnsi="Arial" w:cs="Arial"/>
          <w:sz w:val="20"/>
          <w:szCs w:val="20"/>
        </w:rPr>
        <w:t>.</w:t>
      </w:r>
      <w:r>
        <w:rPr>
          <w:rFonts w:ascii="Arial" w:eastAsia="Times New Roman" w:hAnsi="Arial" w:cs="Arial"/>
          <w:sz w:val="20"/>
          <w:szCs w:val="20"/>
        </w:rPr>
        <w:t>«.</w:t>
      </w:r>
    </w:p>
    <w:p w14:paraId="6D18A650" w14:textId="26B9836C" w:rsidR="007E5386" w:rsidRDefault="007E5386" w:rsidP="007E5386">
      <w:pPr>
        <w:spacing w:after="0" w:line="260" w:lineRule="atLeast"/>
        <w:jc w:val="both"/>
        <w:rPr>
          <w:rFonts w:ascii="Arial" w:eastAsia="Times New Roman" w:hAnsi="Arial" w:cs="Arial"/>
          <w:sz w:val="20"/>
          <w:szCs w:val="20"/>
        </w:rPr>
      </w:pPr>
    </w:p>
    <w:p w14:paraId="1EFAF099" w14:textId="77777777" w:rsidR="001B7365" w:rsidRPr="00825CC7" w:rsidRDefault="001B7365" w:rsidP="007E5386">
      <w:pPr>
        <w:spacing w:after="0" w:line="260" w:lineRule="atLeast"/>
        <w:jc w:val="both"/>
        <w:rPr>
          <w:rFonts w:ascii="Arial" w:eastAsia="Times New Roman" w:hAnsi="Arial" w:cs="Arial"/>
          <w:sz w:val="20"/>
          <w:szCs w:val="20"/>
        </w:rPr>
      </w:pPr>
    </w:p>
    <w:p w14:paraId="65B13ED3"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5BC416EB" w14:textId="77777777" w:rsidR="007E5386" w:rsidRPr="00825CC7" w:rsidRDefault="007E5386" w:rsidP="007E5386">
      <w:pPr>
        <w:spacing w:after="0" w:line="260" w:lineRule="atLeast"/>
        <w:jc w:val="both"/>
        <w:rPr>
          <w:rFonts w:ascii="Arial" w:eastAsia="Times New Roman" w:hAnsi="Arial" w:cs="Arial"/>
          <w:sz w:val="20"/>
          <w:szCs w:val="20"/>
        </w:rPr>
      </w:pPr>
    </w:p>
    <w:p w14:paraId="0CB00F4A" w14:textId="4DF5D54C"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 xml:space="preserve">V 37. členu se za </w:t>
      </w:r>
      <w:r w:rsidRPr="00BF7F5F">
        <w:rPr>
          <w:rFonts w:ascii="Arial" w:eastAsia="Times New Roman" w:hAnsi="Arial" w:cs="Arial"/>
          <w:sz w:val="20"/>
          <w:szCs w:val="20"/>
        </w:rPr>
        <w:t>osmim odstavkom doda nov</w:t>
      </w:r>
      <w:r w:rsidR="001B7365" w:rsidRPr="00BF7F5F">
        <w:rPr>
          <w:rFonts w:ascii="Arial" w:eastAsia="Times New Roman" w:hAnsi="Arial" w:cs="Arial"/>
          <w:sz w:val="20"/>
          <w:szCs w:val="20"/>
        </w:rPr>
        <w:t xml:space="preserve"> deveti in odstavek</w:t>
      </w:r>
      <w:r w:rsidRPr="00BF7F5F">
        <w:rPr>
          <w:rFonts w:ascii="Arial" w:eastAsia="Times New Roman" w:hAnsi="Arial" w:cs="Arial"/>
          <w:sz w:val="20"/>
          <w:szCs w:val="20"/>
        </w:rPr>
        <w:t>, ki se glasi:</w:t>
      </w:r>
    </w:p>
    <w:p w14:paraId="59473C29" w14:textId="77777777" w:rsidR="007E5386" w:rsidRPr="00825CC7" w:rsidRDefault="007E5386" w:rsidP="007E5386">
      <w:p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825CC7">
        <w:rPr>
          <w:rFonts w:ascii="Arial" w:eastAsia="Times New Roman" w:hAnsi="Arial" w:cs="Arial"/>
          <w:sz w:val="20"/>
          <w:szCs w:val="20"/>
        </w:rPr>
        <w:t>»(9) Če upravičenec, ki uveljavlja predplačilo na podlagi prvega odstavka 10. člena te uredbe:</w:t>
      </w:r>
    </w:p>
    <w:p w14:paraId="1CDBC62A" w14:textId="5AA79D5B" w:rsidR="007E5386" w:rsidRPr="00FF14F9" w:rsidRDefault="007E5386" w:rsidP="00FF14F9">
      <w:pPr>
        <w:pStyle w:val="Odstavekseznama"/>
        <w:numPr>
          <w:ilvl w:val="0"/>
          <w:numId w:val="18"/>
        </w:num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FF14F9">
        <w:rPr>
          <w:rFonts w:ascii="Arial" w:eastAsia="Times New Roman" w:hAnsi="Arial" w:cs="Arial"/>
          <w:sz w:val="20"/>
          <w:szCs w:val="20"/>
        </w:rPr>
        <w:t>ne vloži zahtevka za izplačilo sredstev v skladu z drugim odstavkom 10. člena te uredbe, mora v proračun Republike Slovenije vrniti izplačana sredstva v višini predplačila;</w:t>
      </w:r>
    </w:p>
    <w:p w14:paraId="2022B375" w14:textId="6D0B34D0" w:rsidR="00C24EB2" w:rsidRPr="00C24EB2" w:rsidRDefault="007E5386" w:rsidP="00C24EB2">
      <w:pPr>
        <w:pStyle w:val="Odstavekseznama"/>
        <w:numPr>
          <w:ilvl w:val="0"/>
          <w:numId w:val="18"/>
        </w:numPr>
        <w:overflowPunct w:val="0"/>
        <w:autoSpaceDE w:val="0"/>
        <w:autoSpaceDN w:val="0"/>
        <w:adjustRightInd w:val="0"/>
        <w:spacing w:before="240" w:after="0" w:line="240" w:lineRule="auto"/>
        <w:jc w:val="both"/>
        <w:textAlignment w:val="baseline"/>
        <w:rPr>
          <w:rFonts w:ascii="Arial" w:eastAsia="Times New Roman" w:hAnsi="Arial" w:cs="Arial"/>
          <w:sz w:val="20"/>
          <w:szCs w:val="20"/>
        </w:rPr>
      </w:pPr>
      <w:r w:rsidRPr="00FF14F9">
        <w:rPr>
          <w:rFonts w:ascii="Arial" w:eastAsia="Times New Roman" w:hAnsi="Arial" w:cs="Arial"/>
          <w:sz w:val="20"/>
          <w:szCs w:val="20"/>
        </w:rPr>
        <w:t>z zahtevkom za izplačilo sredstev ne izkaže upravičenih stroškov v višini predplačila, mora v proračun Republike Slovenije vrniti razliko med višino izplačanega predplačila in izkazanimi upravičenimi stroški.</w:t>
      </w:r>
      <w:r w:rsidR="00E663EA">
        <w:rPr>
          <w:rFonts w:ascii="Arial" w:eastAsia="Times New Roman" w:hAnsi="Arial" w:cs="Arial"/>
          <w:sz w:val="20"/>
          <w:szCs w:val="20"/>
        </w:rPr>
        <w:t>«.</w:t>
      </w:r>
    </w:p>
    <w:p w14:paraId="493C812A" w14:textId="77777777" w:rsidR="00C24EB2" w:rsidRDefault="00C24EB2" w:rsidP="00BF7F5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A904B27" w14:textId="7D82DD7C" w:rsidR="007E5386" w:rsidRPr="00825CC7" w:rsidRDefault="007E5386" w:rsidP="00BF7F5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5CC7">
        <w:rPr>
          <w:rFonts w:ascii="Arial" w:eastAsia="Times New Roman" w:hAnsi="Arial" w:cs="Arial"/>
          <w:sz w:val="20"/>
          <w:szCs w:val="20"/>
        </w:rPr>
        <w:t xml:space="preserve">Dosedanji deveti do dvanajsti odstavek postanejo </w:t>
      </w:r>
      <w:r w:rsidR="00E663EA">
        <w:rPr>
          <w:rFonts w:ascii="Arial" w:eastAsia="Times New Roman" w:hAnsi="Arial" w:cs="Arial"/>
          <w:sz w:val="20"/>
          <w:szCs w:val="20"/>
        </w:rPr>
        <w:t>deseti</w:t>
      </w:r>
      <w:r w:rsidRPr="00825CC7">
        <w:rPr>
          <w:rFonts w:ascii="Arial" w:eastAsia="Times New Roman" w:hAnsi="Arial" w:cs="Arial"/>
          <w:sz w:val="20"/>
          <w:szCs w:val="20"/>
        </w:rPr>
        <w:t xml:space="preserve"> do</w:t>
      </w:r>
      <w:r w:rsidR="00E663EA">
        <w:rPr>
          <w:rFonts w:ascii="Arial" w:eastAsia="Times New Roman" w:hAnsi="Arial" w:cs="Arial"/>
          <w:sz w:val="20"/>
          <w:szCs w:val="20"/>
        </w:rPr>
        <w:t xml:space="preserve"> trinaj</w:t>
      </w:r>
      <w:r w:rsidR="008F6496">
        <w:rPr>
          <w:rFonts w:ascii="Arial" w:eastAsia="Times New Roman" w:hAnsi="Arial" w:cs="Arial"/>
          <w:sz w:val="20"/>
          <w:szCs w:val="20"/>
        </w:rPr>
        <w:t>s</w:t>
      </w:r>
      <w:r w:rsidR="00E663EA">
        <w:rPr>
          <w:rFonts w:ascii="Arial" w:eastAsia="Times New Roman" w:hAnsi="Arial" w:cs="Arial"/>
          <w:sz w:val="20"/>
          <w:szCs w:val="20"/>
        </w:rPr>
        <w:t>ti</w:t>
      </w:r>
      <w:r w:rsidRPr="00825CC7">
        <w:rPr>
          <w:rFonts w:ascii="Arial" w:eastAsia="Times New Roman" w:hAnsi="Arial" w:cs="Arial"/>
          <w:sz w:val="20"/>
          <w:szCs w:val="20"/>
        </w:rPr>
        <w:t xml:space="preserve"> odstavek.</w:t>
      </w:r>
    </w:p>
    <w:p w14:paraId="3C9FF4E7" w14:textId="77777777" w:rsidR="007E5386" w:rsidRPr="00825CC7" w:rsidRDefault="007E5386" w:rsidP="007E5386">
      <w:pPr>
        <w:spacing w:after="0" w:line="260" w:lineRule="atLeast"/>
        <w:jc w:val="both"/>
        <w:rPr>
          <w:rFonts w:ascii="Arial" w:eastAsia="Times New Roman" w:hAnsi="Arial" w:cs="Arial"/>
          <w:sz w:val="20"/>
          <w:szCs w:val="20"/>
        </w:rPr>
      </w:pPr>
    </w:p>
    <w:p w14:paraId="5F8324AC" w14:textId="77777777" w:rsidR="007E5386" w:rsidRPr="00825CC7" w:rsidRDefault="007E5386" w:rsidP="007E5386">
      <w:pPr>
        <w:spacing w:after="0" w:line="260" w:lineRule="atLeast"/>
        <w:jc w:val="both"/>
        <w:rPr>
          <w:rFonts w:ascii="Arial" w:eastAsia="Times New Roman" w:hAnsi="Arial" w:cs="Arial"/>
          <w:sz w:val="20"/>
          <w:szCs w:val="20"/>
        </w:rPr>
      </w:pPr>
    </w:p>
    <w:p w14:paraId="4522C3C2"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61BCCB2E" w14:textId="77777777" w:rsidR="007E5386" w:rsidRPr="00825CC7" w:rsidRDefault="007E5386" w:rsidP="007E5386">
      <w:pPr>
        <w:spacing w:after="0" w:line="260" w:lineRule="atLeast"/>
        <w:jc w:val="both"/>
        <w:rPr>
          <w:rFonts w:ascii="Arial" w:eastAsia="Times New Roman" w:hAnsi="Arial" w:cs="Arial"/>
          <w:sz w:val="20"/>
          <w:szCs w:val="20"/>
        </w:rPr>
      </w:pPr>
    </w:p>
    <w:p w14:paraId="0D5ACA85" w14:textId="67E09D7C" w:rsidR="00EE244F" w:rsidRPr="00F63D63" w:rsidRDefault="00EE244F" w:rsidP="00EE244F">
      <w:pPr>
        <w:spacing w:after="0" w:line="260" w:lineRule="atLeast"/>
        <w:jc w:val="both"/>
        <w:rPr>
          <w:rFonts w:ascii="Arial" w:eastAsia="Times New Roman" w:hAnsi="Arial" w:cs="Arial"/>
          <w:sz w:val="20"/>
          <w:szCs w:val="20"/>
        </w:rPr>
      </w:pPr>
      <w:r w:rsidRPr="00F63D63">
        <w:rPr>
          <w:rFonts w:ascii="Arial" w:eastAsia="Times New Roman" w:hAnsi="Arial" w:cs="Arial"/>
          <w:sz w:val="20"/>
          <w:szCs w:val="20"/>
        </w:rPr>
        <w:t xml:space="preserve">V Prilogi 1 se v preglednici </w:t>
      </w:r>
      <w:r w:rsidRPr="00370E3B">
        <w:rPr>
          <w:rFonts w:ascii="Arial" w:eastAsia="Times New Roman" w:hAnsi="Arial" w:cs="Arial"/>
          <w:sz w:val="20"/>
          <w:szCs w:val="20"/>
        </w:rPr>
        <w:t>v vrstici</w:t>
      </w:r>
      <w:r w:rsidRPr="00F63D63">
        <w:rPr>
          <w:rFonts w:ascii="Arial" w:eastAsia="Times New Roman" w:hAnsi="Arial" w:cs="Arial"/>
          <w:sz w:val="20"/>
          <w:szCs w:val="20"/>
        </w:rPr>
        <w:t xml:space="preserve"> »Izvajanje projektov, potrjenih na ARSKTRP/MKRR«</w:t>
      </w:r>
      <w:r w:rsidRPr="00370E3B">
        <w:rPr>
          <w:rFonts w:ascii="Arial" w:eastAsia="Times New Roman" w:hAnsi="Arial" w:cs="Arial"/>
          <w:sz w:val="20"/>
          <w:szCs w:val="20"/>
        </w:rPr>
        <w:t xml:space="preserve"> besedilo </w:t>
      </w:r>
      <w:r w:rsidRPr="00DE584E">
        <w:rPr>
          <w:rFonts w:ascii="Arial" w:eastAsia="Times New Roman" w:hAnsi="Arial" w:cs="Arial"/>
          <w:sz w:val="20"/>
          <w:szCs w:val="20"/>
        </w:rPr>
        <w:t>»</w:t>
      </w:r>
      <w:r w:rsidRPr="00DE584E">
        <w:rPr>
          <w:rFonts w:ascii="Arial" w:hAnsi="Arial" w:cs="Arial"/>
          <w:sz w:val="20"/>
          <w:szCs w:val="20"/>
        </w:rPr>
        <w:t>Mejnik: vloženi zahtevki za izplačilo projektov predstavljajo 50 % sredstev za izvajanje projektov na datum 31.</w:t>
      </w:r>
      <w:r w:rsidR="00C7225D">
        <w:rPr>
          <w:rFonts w:ascii="Arial" w:hAnsi="Arial" w:cs="Arial"/>
          <w:sz w:val="20"/>
          <w:szCs w:val="20"/>
        </w:rPr>
        <w:t xml:space="preserve"> </w:t>
      </w:r>
      <w:r w:rsidRPr="00DE584E">
        <w:rPr>
          <w:rFonts w:ascii="Arial" w:hAnsi="Arial" w:cs="Arial"/>
          <w:sz w:val="20"/>
          <w:szCs w:val="20"/>
        </w:rPr>
        <w:t>12.</w:t>
      </w:r>
      <w:r w:rsidR="00C7225D">
        <w:rPr>
          <w:rFonts w:ascii="Arial" w:hAnsi="Arial" w:cs="Arial"/>
          <w:sz w:val="20"/>
          <w:szCs w:val="20"/>
        </w:rPr>
        <w:t xml:space="preserve"> </w:t>
      </w:r>
      <w:r w:rsidRPr="00DE584E">
        <w:rPr>
          <w:rFonts w:ascii="Arial" w:hAnsi="Arial" w:cs="Arial"/>
          <w:sz w:val="20"/>
          <w:szCs w:val="20"/>
        </w:rPr>
        <w:t xml:space="preserve">2028« nadomesti z besedilom </w:t>
      </w:r>
      <w:r w:rsidRPr="00F63D63">
        <w:rPr>
          <w:rFonts w:ascii="Arial" w:eastAsia="Times New Roman" w:hAnsi="Arial" w:cs="Arial"/>
          <w:sz w:val="20"/>
          <w:szCs w:val="20"/>
        </w:rPr>
        <w:t>»Mejnik: vloženi zahtevki za izplačilo projektov predstavljajo 75 % sredstev za izvajanje projektov na datum 31.</w:t>
      </w:r>
      <w:r w:rsidR="0036462C">
        <w:rPr>
          <w:rFonts w:ascii="Arial" w:eastAsia="Times New Roman" w:hAnsi="Arial" w:cs="Arial"/>
          <w:sz w:val="20"/>
          <w:szCs w:val="20"/>
        </w:rPr>
        <w:t xml:space="preserve"> </w:t>
      </w:r>
      <w:r w:rsidRPr="00F63D63">
        <w:rPr>
          <w:rFonts w:ascii="Arial" w:eastAsia="Times New Roman" w:hAnsi="Arial" w:cs="Arial"/>
          <w:sz w:val="20"/>
          <w:szCs w:val="20"/>
        </w:rPr>
        <w:t>12.</w:t>
      </w:r>
      <w:r w:rsidR="0036462C">
        <w:rPr>
          <w:rFonts w:ascii="Arial" w:eastAsia="Times New Roman" w:hAnsi="Arial" w:cs="Arial"/>
          <w:sz w:val="20"/>
          <w:szCs w:val="20"/>
        </w:rPr>
        <w:t xml:space="preserve"> </w:t>
      </w:r>
      <w:r w:rsidRPr="00F63D63">
        <w:rPr>
          <w:rFonts w:ascii="Arial" w:eastAsia="Times New Roman" w:hAnsi="Arial" w:cs="Arial"/>
          <w:sz w:val="20"/>
          <w:szCs w:val="20"/>
        </w:rPr>
        <w:t>2028«.</w:t>
      </w:r>
    </w:p>
    <w:p w14:paraId="788D22FD" w14:textId="77777777" w:rsidR="007E5386" w:rsidRPr="00825CC7" w:rsidRDefault="007E5386" w:rsidP="007E5386">
      <w:pPr>
        <w:spacing w:after="0" w:line="260" w:lineRule="atLeast"/>
        <w:jc w:val="both"/>
        <w:rPr>
          <w:rFonts w:ascii="Arial" w:eastAsia="Times New Roman" w:hAnsi="Arial" w:cs="Arial"/>
          <w:sz w:val="20"/>
          <w:szCs w:val="20"/>
        </w:rPr>
      </w:pPr>
    </w:p>
    <w:p w14:paraId="59843979" w14:textId="77777777" w:rsidR="007E5386" w:rsidRPr="00825CC7" w:rsidRDefault="007E5386" w:rsidP="007E5386">
      <w:pPr>
        <w:spacing w:after="0" w:line="260" w:lineRule="atLeast"/>
        <w:jc w:val="both"/>
        <w:rPr>
          <w:rFonts w:ascii="Arial" w:eastAsia="Times New Roman" w:hAnsi="Arial" w:cs="Arial"/>
          <w:sz w:val="20"/>
          <w:szCs w:val="20"/>
        </w:rPr>
      </w:pPr>
    </w:p>
    <w:p w14:paraId="409DB0A6"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7C8E9409" w14:textId="77777777" w:rsidR="007E5386" w:rsidRPr="00825CC7" w:rsidRDefault="007E5386" w:rsidP="007E5386">
      <w:pPr>
        <w:spacing w:after="0" w:line="260" w:lineRule="atLeast"/>
        <w:jc w:val="both"/>
        <w:rPr>
          <w:rFonts w:ascii="Arial" w:eastAsia="Times New Roman" w:hAnsi="Arial" w:cs="Arial"/>
          <w:sz w:val="20"/>
          <w:szCs w:val="20"/>
        </w:rPr>
      </w:pPr>
    </w:p>
    <w:p w14:paraId="04D22545" w14:textId="3E42F6D3"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 xml:space="preserve">V Prilogi 2 se v </w:t>
      </w:r>
      <w:r w:rsidR="00E354B2">
        <w:rPr>
          <w:rFonts w:ascii="Arial" w:eastAsia="Times New Roman" w:hAnsi="Arial" w:cs="Arial"/>
          <w:sz w:val="20"/>
          <w:szCs w:val="20"/>
        </w:rPr>
        <w:t xml:space="preserve">II. </w:t>
      </w:r>
      <w:r w:rsidRPr="00825CC7">
        <w:rPr>
          <w:rFonts w:ascii="Arial" w:eastAsia="Times New Roman" w:hAnsi="Arial" w:cs="Arial"/>
          <w:sz w:val="20"/>
          <w:szCs w:val="20"/>
        </w:rPr>
        <w:t xml:space="preserve">poglavju </w:t>
      </w:r>
      <w:r w:rsidR="00E354B2">
        <w:rPr>
          <w:rFonts w:ascii="Arial" w:eastAsia="Times New Roman" w:hAnsi="Arial" w:cs="Arial"/>
          <w:sz w:val="20"/>
          <w:szCs w:val="20"/>
        </w:rPr>
        <w:t>»</w:t>
      </w:r>
      <w:r w:rsidRPr="00825CC7">
        <w:rPr>
          <w:rFonts w:ascii="Arial" w:eastAsia="Times New Roman" w:hAnsi="Arial" w:cs="Arial"/>
          <w:sz w:val="20"/>
          <w:szCs w:val="20"/>
        </w:rPr>
        <w:t>Vsebina zahtevka za izplačilo</w:t>
      </w:r>
      <w:r w:rsidR="00E354B2">
        <w:rPr>
          <w:rFonts w:ascii="Arial" w:eastAsia="Times New Roman" w:hAnsi="Arial" w:cs="Arial"/>
          <w:sz w:val="20"/>
          <w:szCs w:val="20"/>
        </w:rPr>
        <w:t>«</w:t>
      </w:r>
      <w:r w:rsidRPr="00825CC7">
        <w:rPr>
          <w:rFonts w:ascii="Arial" w:eastAsia="Times New Roman" w:hAnsi="Arial" w:cs="Arial"/>
          <w:sz w:val="20"/>
          <w:szCs w:val="20"/>
        </w:rPr>
        <w:t xml:space="preserve">, v drugem odstavku </w:t>
      </w:r>
      <w:r w:rsidR="00E354B2">
        <w:rPr>
          <w:rFonts w:ascii="Arial" w:eastAsia="Times New Roman" w:hAnsi="Arial" w:cs="Arial"/>
          <w:sz w:val="20"/>
          <w:szCs w:val="20"/>
        </w:rPr>
        <w:t>pod</w:t>
      </w:r>
      <w:r w:rsidRPr="00825CC7">
        <w:rPr>
          <w:rFonts w:ascii="Arial" w:eastAsia="Times New Roman" w:hAnsi="Arial" w:cs="Arial"/>
          <w:sz w:val="20"/>
          <w:szCs w:val="20"/>
        </w:rPr>
        <w:t xml:space="preserve"> 2. točk</w:t>
      </w:r>
      <w:r w:rsidR="00E354B2">
        <w:rPr>
          <w:rFonts w:ascii="Arial" w:eastAsia="Times New Roman" w:hAnsi="Arial" w:cs="Arial"/>
          <w:sz w:val="20"/>
          <w:szCs w:val="20"/>
        </w:rPr>
        <w:t>a</w:t>
      </w:r>
      <w:r w:rsidRPr="00825CC7">
        <w:rPr>
          <w:rFonts w:ascii="Arial" w:eastAsia="Times New Roman" w:hAnsi="Arial" w:cs="Arial"/>
          <w:sz w:val="20"/>
          <w:szCs w:val="20"/>
        </w:rPr>
        <w:t xml:space="preserve"> h) spremeni, tako, da se glasi:</w:t>
      </w:r>
    </w:p>
    <w:p w14:paraId="2B4B166D" w14:textId="77777777" w:rsidR="00C7225D" w:rsidRDefault="00C7225D" w:rsidP="007E5386">
      <w:pPr>
        <w:spacing w:after="0" w:line="260" w:lineRule="atLeast"/>
        <w:jc w:val="both"/>
        <w:rPr>
          <w:rFonts w:ascii="Arial" w:eastAsia="Times New Roman" w:hAnsi="Arial" w:cs="Arial"/>
          <w:sz w:val="20"/>
          <w:szCs w:val="20"/>
        </w:rPr>
      </w:pPr>
    </w:p>
    <w:p w14:paraId="0CEC6F42" w14:textId="2F0699E8"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 xml:space="preserve">»h) v primeru naložb: </w:t>
      </w:r>
    </w:p>
    <w:p w14:paraId="6574EA60" w14:textId="77777777" w:rsidR="007E5386" w:rsidRPr="00825CC7" w:rsidRDefault="007E5386" w:rsidP="00847D76">
      <w:pPr>
        <w:tabs>
          <w:tab w:val="left" w:pos="426"/>
        </w:tabs>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w:t>
      </w:r>
      <w:r w:rsidRPr="00825CC7">
        <w:rPr>
          <w:rFonts w:ascii="Arial" w:eastAsia="Times New Roman" w:hAnsi="Arial" w:cs="Arial"/>
          <w:sz w:val="20"/>
          <w:szCs w:val="20"/>
        </w:rPr>
        <w:tab/>
        <w:t xml:space="preserve">datumsko in lokacijsko označene fotografije objekta, s katerimi izkazuje izvedbo naložbe in popis del in stroškov, ki so nastali v okviru izvedene naložbe, če se podpora dodeli na podlagi dejansko nastalih stroškov, </w:t>
      </w:r>
    </w:p>
    <w:p w14:paraId="515055F1" w14:textId="66691DA0" w:rsidR="007E5386" w:rsidRPr="00127D9C" w:rsidRDefault="007E5386" w:rsidP="00847D76">
      <w:pPr>
        <w:tabs>
          <w:tab w:val="left" w:pos="426"/>
        </w:tabs>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w:t>
      </w:r>
      <w:r w:rsidRPr="00825CC7">
        <w:rPr>
          <w:rFonts w:ascii="Arial" w:eastAsia="Times New Roman" w:hAnsi="Arial" w:cs="Arial"/>
          <w:sz w:val="20"/>
          <w:szCs w:val="20"/>
        </w:rPr>
        <w:tab/>
        <w:t xml:space="preserve">dokumentacijo, </w:t>
      </w:r>
      <w:r w:rsidRPr="00BF7F5F">
        <w:rPr>
          <w:rFonts w:ascii="Arial" w:eastAsia="Times New Roman" w:hAnsi="Arial" w:cs="Arial"/>
          <w:sz w:val="20"/>
          <w:szCs w:val="20"/>
        </w:rPr>
        <w:t xml:space="preserve">predpisano skladno </w:t>
      </w:r>
      <w:r w:rsidR="00C535BC" w:rsidRPr="00BF7F5F">
        <w:rPr>
          <w:rFonts w:ascii="Arial" w:eastAsia="Times New Roman" w:hAnsi="Arial" w:cs="Arial"/>
          <w:sz w:val="20"/>
          <w:szCs w:val="20"/>
        </w:rPr>
        <w:t>s</w:t>
      </w:r>
      <w:r w:rsidRPr="00BF7F5F">
        <w:rPr>
          <w:rFonts w:ascii="Arial" w:eastAsia="Times New Roman" w:hAnsi="Arial" w:cs="Arial"/>
          <w:sz w:val="20"/>
          <w:szCs w:val="20"/>
        </w:rPr>
        <w:t xml:space="preserve"> </w:t>
      </w:r>
      <w:r w:rsidR="00C535BC" w:rsidRPr="00BF7F5F">
        <w:rPr>
          <w:rFonts w:ascii="Arial" w:eastAsia="Times New Roman" w:hAnsi="Arial" w:cs="Arial"/>
          <w:sz w:val="20"/>
          <w:szCs w:val="20"/>
          <w:lang w:eastAsia="sl-SI"/>
        </w:rPr>
        <w:t>predpisi, ki urejajo graditev objektov</w:t>
      </w:r>
      <w:r w:rsidRPr="00BF7F5F">
        <w:rPr>
          <w:rFonts w:ascii="Arial" w:eastAsia="Times New Roman" w:hAnsi="Arial" w:cs="Arial"/>
          <w:sz w:val="20"/>
          <w:szCs w:val="20"/>
        </w:rPr>
        <w:t>. Če gre za naložbo v ureditev zahtevnih ali manj zahtevnih objektov, mora upravičenec ob zahtevku za izplačilo sredstev imeti pravnomočno uporabno dovoljenje, če je tako</w:t>
      </w:r>
      <w:r w:rsidRPr="00127D9C">
        <w:rPr>
          <w:rFonts w:ascii="Arial" w:eastAsia="Times New Roman" w:hAnsi="Arial" w:cs="Arial"/>
          <w:sz w:val="20"/>
          <w:szCs w:val="20"/>
        </w:rPr>
        <w:t xml:space="preserve"> predpisano </w:t>
      </w:r>
      <w:r w:rsidR="00F33FF3">
        <w:rPr>
          <w:rFonts w:ascii="Arial" w:eastAsia="Times New Roman" w:hAnsi="Arial" w:cs="Arial"/>
          <w:sz w:val="20"/>
          <w:szCs w:val="20"/>
        </w:rPr>
        <w:t>s</w:t>
      </w:r>
      <w:r w:rsidRPr="00127D9C">
        <w:rPr>
          <w:rFonts w:ascii="Arial" w:eastAsia="Times New Roman" w:hAnsi="Arial" w:cs="Arial"/>
          <w:sz w:val="20"/>
          <w:szCs w:val="20"/>
        </w:rPr>
        <w:t xml:space="preserve"> </w:t>
      </w:r>
      <w:r w:rsidR="00F33FF3" w:rsidRPr="007D06C7">
        <w:rPr>
          <w:rFonts w:ascii="Arial" w:eastAsia="Times New Roman" w:hAnsi="Arial" w:cs="Arial"/>
          <w:sz w:val="20"/>
          <w:szCs w:val="20"/>
          <w:lang w:eastAsia="sl-SI"/>
        </w:rPr>
        <w:t>predpisi, ki urejajo graditev objektov</w:t>
      </w:r>
      <w:r w:rsidRPr="00127D9C">
        <w:rPr>
          <w:rFonts w:ascii="Arial" w:eastAsia="Times New Roman" w:hAnsi="Arial" w:cs="Arial"/>
          <w:sz w:val="20"/>
          <w:szCs w:val="20"/>
        </w:rPr>
        <w:t>, in zahtevku za izplačilo sredstev priložiti projektno dokumentacijo izvedenih del, na podlagi katere je bilo izdano uporabno dovoljenje;</w:t>
      </w:r>
    </w:p>
    <w:p w14:paraId="11FDDC10" w14:textId="437276E8" w:rsidR="007E5386" w:rsidRPr="00127D9C" w:rsidRDefault="007E5386" w:rsidP="00847D76">
      <w:pPr>
        <w:tabs>
          <w:tab w:val="left" w:pos="426"/>
        </w:tabs>
        <w:spacing w:after="0" w:line="260" w:lineRule="atLeast"/>
        <w:jc w:val="both"/>
        <w:rPr>
          <w:rFonts w:ascii="Arial" w:eastAsia="Times New Roman" w:hAnsi="Arial" w:cs="Arial"/>
          <w:sz w:val="20"/>
          <w:szCs w:val="20"/>
        </w:rPr>
      </w:pPr>
      <w:r w:rsidRPr="00127D9C">
        <w:rPr>
          <w:rFonts w:ascii="Arial" w:eastAsia="Times New Roman" w:hAnsi="Arial" w:cs="Arial"/>
          <w:sz w:val="20"/>
          <w:szCs w:val="20"/>
        </w:rPr>
        <w:t>̶</w:t>
      </w:r>
      <w:r w:rsidRPr="00127D9C">
        <w:rPr>
          <w:rFonts w:ascii="Arial" w:eastAsia="Times New Roman" w:hAnsi="Arial" w:cs="Arial"/>
          <w:sz w:val="20"/>
          <w:szCs w:val="20"/>
        </w:rPr>
        <w:tab/>
        <w:t xml:space="preserve">za naložbe v </w:t>
      </w:r>
      <w:r w:rsidR="0036462C" w:rsidRPr="00127D9C">
        <w:rPr>
          <w:rFonts w:ascii="Arial" w:eastAsia="Times New Roman" w:hAnsi="Arial" w:cs="Arial"/>
          <w:sz w:val="20"/>
          <w:szCs w:val="20"/>
        </w:rPr>
        <w:t xml:space="preserve">opremo oziroma </w:t>
      </w:r>
      <w:r w:rsidRPr="00127D9C">
        <w:rPr>
          <w:rFonts w:ascii="Arial" w:eastAsia="Times New Roman" w:hAnsi="Arial" w:cs="Arial"/>
          <w:sz w:val="20"/>
          <w:szCs w:val="20"/>
        </w:rPr>
        <w:t>skrito opremo, se zahtevku za izplačilo sredstev priloži</w:t>
      </w:r>
      <w:r w:rsidR="00BD7B4C">
        <w:rPr>
          <w:rFonts w:ascii="Arial" w:eastAsia="Times New Roman" w:hAnsi="Arial" w:cs="Arial"/>
          <w:sz w:val="20"/>
          <w:szCs w:val="20"/>
        </w:rPr>
        <w:t>jo</w:t>
      </w:r>
      <w:r w:rsidRPr="00127D9C">
        <w:rPr>
          <w:rFonts w:ascii="Arial" w:eastAsia="Times New Roman" w:hAnsi="Arial" w:cs="Arial"/>
          <w:sz w:val="20"/>
          <w:szCs w:val="20"/>
        </w:rPr>
        <w:t xml:space="preserve"> datumsko in lokacijsko označen</w:t>
      </w:r>
      <w:r w:rsidR="0036462C" w:rsidRPr="00127D9C">
        <w:rPr>
          <w:rFonts w:ascii="Arial" w:eastAsia="Times New Roman" w:hAnsi="Arial" w:cs="Arial"/>
          <w:sz w:val="20"/>
          <w:szCs w:val="20"/>
        </w:rPr>
        <w:t>e</w:t>
      </w:r>
      <w:r w:rsidRPr="00127D9C">
        <w:rPr>
          <w:rFonts w:ascii="Arial" w:eastAsia="Times New Roman" w:hAnsi="Arial" w:cs="Arial"/>
          <w:sz w:val="20"/>
          <w:szCs w:val="20"/>
        </w:rPr>
        <w:t xml:space="preserve"> fotografij</w:t>
      </w:r>
      <w:r w:rsidR="0036462C" w:rsidRPr="00127D9C">
        <w:rPr>
          <w:rFonts w:ascii="Arial" w:eastAsia="Times New Roman" w:hAnsi="Arial" w:cs="Arial"/>
          <w:sz w:val="20"/>
          <w:szCs w:val="20"/>
        </w:rPr>
        <w:t>e</w:t>
      </w:r>
      <w:r w:rsidRPr="00127D9C">
        <w:rPr>
          <w:rFonts w:ascii="Arial" w:eastAsia="Times New Roman" w:hAnsi="Arial" w:cs="Arial"/>
          <w:sz w:val="20"/>
          <w:szCs w:val="20"/>
        </w:rPr>
        <w:t xml:space="preserve"> </w:t>
      </w:r>
      <w:r w:rsidR="000846E6" w:rsidRPr="00127D9C">
        <w:rPr>
          <w:rFonts w:ascii="Arial" w:eastAsia="Times New Roman" w:hAnsi="Arial" w:cs="Arial"/>
          <w:sz w:val="20"/>
          <w:szCs w:val="20"/>
        </w:rPr>
        <w:t xml:space="preserve">opreme oziroma </w:t>
      </w:r>
      <w:r w:rsidRPr="00127D9C">
        <w:rPr>
          <w:rFonts w:ascii="Arial" w:eastAsia="Times New Roman" w:hAnsi="Arial" w:cs="Arial"/>
          <w:sz w:val="20"/>
          <w:szCs w:val="20"/>
        </w:rPr>
        <w:t>vgrajene opreme v času vgradnje in tehnična dokumentacija te opreme;«.</w:t>
      </w:r>
    </w:p>
    <w:p w14:paraId="52F01FAA" w14:textId="77777777" w:rsidR="007E5386" w:rsidRPr="00127D9C" w:rsidRDefault="007E5386" w:rsidP="007E5386">
      <w:pPr>
        <w:spacing w:after="0" w:line="260" w:lineRule="atLeast"/>
        <w:jc w:val="both"/>
        <w:rPr>
          <w:rFonts w:ascii="Arial" w:eastAsia="Times New Roman" w:hAnsi="Arial" w:cs="Arial"/>
          <w:sz w:val="20"/>
          <w:szCs w:val="20"/>
        </w:rPr>
      </w:pPr>
    </w:p>
    <w:p w14:paraId="60FB8C08" w14:textId="69A27610" w:rsidR="007E5386" w:rsidRPr="00E663EA" w:rsidRDefault="00E354B2" w:rsidP="007E5386">
      <w:pPr>
        <w:spacing w:after="0" w:line="260" w:lineRule="atLeast"/>
        <w:jc w:val="both"/>
        <w:rPr>
          <w:rFonts w:ascii="Arial" w:eastAsia="Times New Roman" w:hAnsi="Arial" w:cs="Arial"/>
          <w:sz w:val="20"/>
          <w:szCs w:val="20"/>
        </w:rPr>
      </w:pPr>
      <w:r w:rsidRPr="00E663EA">
        <w:rPr>
          <w:rFonts w:ascii="Arial" w:eastAsia="Times New Roman" w:hAnsi="Arial" w:cs="Arial"/>
          <w:sz w:val="20"/>
          <w:szCs w:val="20"/>
        </w:rPr>
        <w:t xml:space="preserve">Za 4. točko se </w:t>
      </w:r>
      <w:r w:rsidR="007E5386" w:rsidRPr="00E663EA">
        <w:rPr>
          <w:rFonts w:ascii="Arial" w:eastAsia="Times New Roman" w:hAnsi="Arial" w:cs="Arial"/>
          <w:sz w:val="20"/>
          <w:szCs w:val="20"/>
        </w:rPr>
        <w:t>doda nova</w:t>
      </w:r>
      <w:r w:rsidR="00BD7B4C">
        <w:rPr>
          <w:rFonts w:ascii="Arial" w:eastAsia="Times New Roman" w:hAnsi="Arial" w:cs="Arial"/>
          <w:sz w:val="20"/>
          <w:szCs w:val="20"/>
        </w:rPr>
        <w:t>,</w:t>
      </w:r>
      <w:r w:rsidR="007E5386" w:rsidRPr="00E663EA">
        <w:rPr>
          <w:rFonts w:ascii="Arial" w:eastAsia="Times New Roman" w:hAnsi="Arial" w:cs="Arial"/>
          <w:sz w:val="20"/>
          <w:szCs w:val="20"/>
        </w:rPr>
        <w:t xml:space="preserve"> 5. točka, ki se glasi:</w:t>
      </w:r>
    </w:p>
    <w:p w14:paraId="1C662718" w14:textId="77777777" w:rsidR="00C7225D" w:rsidRPr="00E663EA" w:rsidRDefault="00C7225D" w:rsidP="007E5386">
      <w:pPr>
        <w:spacing w:after="0" w:line="260" w:lineRule="atLeast"/>
        <w:jc w:val="both"/>
        <w:rPr>
          <w:rFonts w:ascii="Arial" w:eastAsia="Times New Roman" w:hAnsi="Arial" w:cs="Arial"/>
          <w:sz w:val="20"/>
          <w:szCs w:val="20"/>
        </w:rPr>
      </w:pPr>
    </w:p>
    <w:p w14:paraId="2D37EF7E" w14:textId="24174365" w:rsidR="007E5386" w:rsidRPr="00E663EA" w:rsidRDefault="007E5386" w:rsidP="007E5386">
      <w:pPr>
        <w:spacing w:after="0" w:line="260" w:lineRule="atLeast"/>
        <w:jc w:val="both"/>
        <w:rPr>
          <w:rFonts w:ascii="Arial" w:eastAsia="Times New Roman" w:hAnsi="Arial" w:cs="Arial"/>
          <w:sz w:val="20"/>
          <w:szCs w:val="20"/>
        </w:rPr>
      </w:pPr>
      <w:r w:rsidRPr="00E663EA">
        <w:rPr>
          <w:rFonts w:ascii="Arial" w:eastAsia="Times New Roman" w:hAnsi="Arial" w:cs="Arial"/>
          <w:sz w:val="20"/>
          <w:szCs w:val="20"/>
        </w:rPr>
        <w:t>»</w:t>
      </w:r>
      <w:r w:rsidR="00E354B2" w:rsidRPr="00E663EA">
        <w:rPr>
          <w:rFonts w:ascii="Arial" w:eastAsia="Times New Roman" w:hAnsi="Arial" w:cs="Arial"/>
          <w:sz w:val="20"/>
          <w:szCs w:val="20"/>
        </w:rPr>
        <w:t xml:space="preserve">5. </w:t>
      </w:r>
      <w:r w:rsidRPr="00E663EA">
        <w:rPr>
          <w:rFonts w:ascii="Arial" w:eastAsia="Times New Roman" w:hAnsi="Arial" w:cs="Arial"/>
          <w:sz w:val="20"/>
          <w:szCs w:val="20"/>
        </w:rPr>
        <w:t xml:space="preserve">Vsa dokazila, priložena zahtevku za izplačilo </w:t>
      </w:r>
      <w:r w:rsidR="00E663EA">
        <w:rPr>
          <w:rFonts w:ascii="Arial" w:eastAsia="Times New Roman" w:hAnsi="Arial" w:cs="Arial"/>
          <w:sz w:val="20"/>
          <w:szCs w:val="20"/>
        </w:rPr>
        <w:t xml:space="preserve">za </w:t>
      </w:r>
      <w:r w:rsidRPr="00E663EA">
        <w:rPr>
          <w:rFonts w:ascii="Arial" w:eastAsia="Times New Roman" w:hAnsi="Arial" w:cs="Arial"/>
          <w:sz w:val="20"/>
          <w:szCs w:val="20"/>
        </w:rPr>
        <w:t>sklad ESRR, se morajo glasiti na upravičenca ali na partnerja v projektu.«.</w:t>
      </w:r>
    </w:p>
    <w:p w14:paraId="55EB6D6B" w14:textId="77777777" w:rsidR="007E5386" w:rsidRPr="00825CC7" w:rsidRDefault="007E5386" w:rsidP="007E5386">
      <w:pPr>
        <w:spacing w:after="0" w:line="260" w:lineRule="atLeast"/>
        <w:jc w:val="both"/>
        <w:rPr>
          <w:rFonts w:ascii="Arial" w:eastAsia="Times New Roman" w:hAnsi="Arial" w:cs="Arial"/>
          <w:sz w:val="20"/>
          <w:szCs w:val="20"/>
        </w:rPr>
      </w:pPr>
    </w:p>
    <w:p w14:paraId="43D18800" w14:textId="77777777" w:rsidR="007E5386" w:rsidRPr="00825CC7" w:rsidRDefault="007E5386" w:rsidP="007E5386">
      <w:pPr>
        <w:spacing w:after="0" w:line="260" w:lineRule="atLeast"/>
        <w:jc w:val="both"/>
        <w:rPr>
          <w:rFonts w:ascii="Arial" w:eastAsia="Times New Roman" w:hAnsi="Arial" w:cs="Arial"/>
          <w:sz w:val="20"/>
          <w:szCs w:val="20"/>
        </w:rPr>
      </w:pPr>
    </w:p>
    <w:p w14:paraId="585B3194" w14:textId="77777777" w:rsidR="007E5386" w:rsidRPr="00825CC7" w:rsidRDefault="007E5386" w:rsidP="007E5386">
      <w:pPr>
        <w:spacing w:after="0" w:line="260" w:lineRule="atLeast"/>
        <w:jc w:val="center"/>
        <w:rPr>
          <w:rFonts w:ascii="Arial" w:eastAsia="Times New Roman" w:hAnsi="Arial" w:cs="Arial"/>
          <w:sz w:val="20"/>
          <w:szCs w:val="20"/>
        </w:rPr>
      </w:pPr>
      <w:r w:rsidRPr="00825CC7">
        <w:rPr>
          <w:rFonts w:ascii="Arial" w:eastAsia="Times New Roman" w:hAnsi="Arial" w:cs="Arial"/>
          <w:sz w:val="20"/>
          <w:szCs w:val="20"/>
        </w:rPr>
        <w:lastRenderedPageBreak/>
        <w:t>PREHODNA IN KONČNA DOLOČBA</w:t>
      </w:r>
    </w:p>
    <w:p w14:paraId="3D89E2D7" w14:textId="77777777" w:rsidR="007E5386" w:rsidRPr="00825CC7" w:rsidRDefault="007E5386" w:rsidP="007E5386">
      <w:pPr>
        <w:spacing w:after="0" w:line="260" w:lineRule="atLeast"/>
        <w:jc w:val="center"/>
        <w:rPr>
          <w:rFonts w:ascii="Arial" w:eastAsia="Times New Roman" w:hAnsi="Arial" w:cs="Arial"/>
          <w:sz w:val="20"/>
          <w:szCs w:val="20"/>
        </w:rPr>
      </w:pPr>
    </w:p>
    <w:p w14:paraId="6DD03768"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67EA80CC" w14:textId="77777777" w:rsidR="007E5386" w:rsidRPr="00825CC7" w:rsidRDefault="007E5386" w:rsidP="007E5386">
      <w:pPr>
        <w:spacing w:after="0" w:line="260" w:lineRule="atLeast"/>
        <w:ind w:left="720"/>
        <w:contextualSpacing/>
        <w:jc w:val="both"/>
        <w:rPr>
          <w:rFonts w:ascii="Arial" w:eastAsia="Times New Roman" w:hAnsi="Arial" w:cs="Arial"/>
          <w:sz w:val="20"/>
          <w:szCs w:val="20"/>
        </w:rPr>
      </w:pPr>
    </w:p>
    <w:p w14:paraId="2A5C013B" w14:textId="77777777" w:rsidR="007E5386" w:rsidRPr="00825CC7" w:rsidRDefault="007E5386" w:rsidP="007E5386">
      <w:pPr>
        <w:spacing w:after="0" w:line="260" w:lineRule="atLeast"/>
        <w:ind w:left="3552"/>
        <w:contextualSpacing/>
        <w:jc w:val="both"/>
        <w:rPr>
          <w:rFonts w:ascii="Arial" w:eastAsia="Times New Roman" w:hAnsi="Arial" w:cs="Arial"/>
          <w:sz w:val="20"/>
          <w:szCs w:val="20"/>
        </w:rPr>
      </w:pPr>
      <w:r w:rsidRPr="00825CC7">
        <w:rPr>
          <w:rFonts w:ascii="Arial" w:eastAsia="Times New Roman" w:hAnsi="Arial" w:cs="Arial"/>
          <w:sz w:val="20"/>
          <w:szCs w:val="20"/>
        </w:rPr>
        <w:t xml:space="preserve">       (začeti postopki)</w:t>
      </w:r>
    </w:p>
    <w:p w14:paraId="26A7F639" w14:textId="77777777" w:rsidR="007E5386" w:rsidRPr="00825CC7" w:rsidRDefault="007E5386" w:rsidP="007E5386">
      <w:pPr>
        <w:spacing w:after="0" w:line="260" w:lineRule="atLeast"/>
        <w:jc w:val="both"/>
        <w:rPr>
          <w:rFonts w:ascii="Arial" w:eastAsia="Times New Roman" w:hAnsi="Arial" w:cs="Arial"/>
          <w:sz w:val="20"/>
          <w:szCs w:val="20"/>
        </w:rPr>
      </w:pPr>
    </w:p>
    <w:p w14:paraId="149DAE9E" w14:textId="1651678E"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color w:val="000000"/>
          <w:sz w:val="20"/>
          <w:szCs w:val="20"/>
        </w:rPr>
        <w:t xml:space="preserve">Postopki, začeti na podlagi Uredbe o izvajanju lokalnega razvoja, ki ga vodi skupnost, v obdobju do leta 2027 </w:t>
      </w:r>
      <w:r w:rsidRPr="00825CC7">
        <w:rPr>
          <w:rFonts w:ascii="Arial" w:eastAsia="Times New Roman" w:hAnsi="Arial" w:cs="Arial"/>
          <w:sz w:val="20"/>
          <w:szCs w:val="20"/>
        </w:rPr>
        <w:t>(Uradni list RS, št. 132/23)</w:t>
      </w:r>
      <w:r w:rsidRPr="00825CC7">
        <w:rPr>
          <w:rFonts w:ascii="Arial" w:eastAsia="Times New Roman" w:hAnsi="Arial" w:cs="Arial"/>
          <w:color w:val="000000"/>
          <w:sz w:val="20"/>
          <w:szCs w:val="20"/>
        </w:rPr>
        <w:t>, se končajo v skladu z</w:t>
      </w:r>
      <w:r w:rsidRPr="00825CC7">
        <w:rPr>
          <w:rFonts w:ascii="Arial" w:eastAsia="Times New Roman" w:hAnsi="Arial" w:cs="Arial"/>
          <w:sz w:val="20"/>
          <w:szCs w:val="20"/>
        </w:rPr>
        <w:t xml:space="preserve"> </w:t>
      </w:r>
      <w:r w:rsidRPr="00825CC7">
        <w:rPr>
          <w:rFonts w:ascii="Arial" w:eastAsia="Times New Roman" w:hAnsi="Arial" w:cs="Arial"/>
          <w:color w:val="000000"/>
          <w:sz w:val="20"/>
          <w:szCs w:val="20"/>
        </w:rPr>
        <w:t xml:space="preserve">Uredbo o izvajanju lokalnega razvoja, ki ga vodi skupnost, v obdobju do leta 2027 </w:t>
      </w:r>
      <w:r w:rsidR="008D5EFB">
        <w:rPr>
          <w:rFonts w:ascii="Arial" w:eastAsia="Times New Roman" w:hAnsi="Arial" w:cs="Arial"/>
          <w:sz w:val="20"/>
          <w:szCs w:val="20"/>
        </w:rPr>
        <w:t>(Uradni list RS, št. 132/23)</w:t>
      </w:r>
      <w:r w:rsidRPr="00825CC7">
        <w:rPr>
          <w:rFonts w:ascii="Arial" w:eastAsia="Times New Roman" w:hAnsi="Arial" w:cs="Arial"/>
          <w:color w:val="000000"/>
          <w:sz w:val="20"/>
          <w:szCs w:val="20"/>
        </w:rPr>
        <w:t>.</w:t>
      </w:r>
    </w:p>
    <w:p w14:paraId="0040A8F0" w14:textId="77777777" w:rsidR="007E5386" w:rsidRPr="00825CC7" w:rsidRDefault="007E5386" w:rsidP="007E5386">
      <w:pPr>
        <w:spacing w:after="0" w:line="260" w:lineRule="atLeast"/>
        <w:jc w:val="both"/>
        <w:rPr>
          <w:rFonts w:ascii="Arial" w:eastAsia="Times New Roman" w:hAnsi="Arial" w:cs="Arial"/>
          <w:sz w:val="20"/>
          <w:szCs w:val="20"/>
        </w:rPr>
      </w:pPr>
    </w:p>
    <w:p w14:paraId="4B9DA1E1" w14:textId="77777777" w:rsidR="007E5386" w:rsidRPr="00825CC7" w:rsidRDefault="007E5386" w:rsidP="007E5386">
      <w:pPr>
        <w:spacing w:after="0" w:line="260" w:lineRule="atLeast"/>
        <w:jc w:val="both"/>
        <w:rPr>
          <w:rFonts w:ascii="Arial" w:eastAsia="Times New Roman" w:hAnsi="Arial" w:cs="Arial"/>
          <w:sz w:val="20"/>
          <w:szCs w:val="20"/>
        </w:rPr>
      </w:pPr>
    </w:p>
    <w:p w14:paraId="79581266" w14:textId="77777777" w:rsidR="007E5386" w:rsidRPr="00825CC7" w:rsidRDefault="007E5386" w:rsidP="00847D76">
      <w:pPr>
        <w:numPr>
          <w:ilvl w:val="0"/>
          <w:numId w:val="15"/>
        </w:numPr>
        <w:spacing w:after="0" w:line="260" w:lineRule="atLeast"/>
        <w:contextualSpacing/>
        <w:jc w:val="center"/>
        <w:rPr>
          <w:rFonts w:ascii="Arial" w:eastAsia="Times New Roman" w:hAnsi="Arial" w:cs="Arial"/>
          <w:sz w:val="20"/>
          <w:szCs w:val="20"/>
        </w:rPr>
      </w:pPr>
      <w:r w:rsidRPr="00825CC7">
        <w:rPr>
          <w:rFonts w:ascii="Arial" w:eastAsia="Times New Roman" w:hAnsi="Arial" w:cs="Arial"/>
          <w:sz w:val="20"/>
          <w:szCs w:val="20"/>
        </w:rPr>
        <w:t>člen</w:t>
      </w:r>
    </w:p>
    <w:p w14:paraId="42C6BD3A" w14:textId="77777777" w:rsidR="007E5386" w:rsidRPr="00825CC7" w:rsidRDefault="007E5386" w:rsidP="007E5386">
      <w:pPr>
        <w:spacing w:after="0" w:line="260" w:lineRule="atLeast"/>
        <w:ind w:left="720"/>
        <w:contextualSpacing/>
        <w:jc w:val="center"/>
        <w:rPr>
          <w:rFonts w:ascii="Arial" w:eastAsia="Times New Roman" w:hAnsi="Arial" w:cs="Arial"/>
          <w:sz w:val="20"/>
          <w:szCs w:val="20"/>
        </w:rPr>
      </w:pPr>
    </w:p>
    <w:p w14:paraId="5D5642BE" w14:textId="77777777" w:rsidR="007E5386" w:rsidRPr="00825CC7" w:rsidRDefault="007E5386" w:rsidP="007E5386">
      <w:pPr>
        <w:spacing w:after="0" w:line="260" w:lineRule="atLeast"/>
        <w:ind w:left="2484" w:firstLine="348"/>
        <w:rPr>
          <w:rFonts w:ascii="Arial" w:eastAsia="Times New Roman" w:hAnsi="Arial" w:cs="Arial"/>
          <w:sz w:val="20"/>
          <w:szCs w:val="20"/>
        </w:rPr>
      </w:pPr>
      <w:r w:rsidRPr="00825CC7">
        <w:rPr>
          <w:rFonts w:ascii="Arial" w:eastAsia="Times New Roman" w:hAnsi="Arial" w:cs="Arial"/>
          <w:sz w:val="20"/>
          <w:szCs w:val="20"/>
        </w:rPr>
        <w:t xml:space="preserve">                 (začetek veljavnosti)</w:t>
      </w:r>
    </w:p>
    <w:p w14:paraId="514B69B6" w14:textId="77777777" w:rsidR="007E5386" w:rsidRPr="00825CC7" w:rsidRDefault="007E5386" w:rsidP="007E5386">
      <w:pPr>
        <w:overflowPunct w:val="0"/>
        <w:autoSpaceDE w:val="0"/>
        <w:autoSpaceDN w:val="0"/>
        <w:adjustRightInd w:val="0"/>
        <w:spacing w:before="240" w:after="0" w:line="240" w:lineRule="auto"/>
        <w:jc w:val="both"/>
        <w:textAlignment w:val="baseline"/>
        <w:rPr>
          <w:rFonts w:ascii="Arial" w:eastAsia="Calibri" w:hAnsi="Arial" w:cs="Arial"/>
          <w:sz w:val="20"/>
          <w:szCs w:val="20"/>
          <w:lang w:eastAsia="sl-SI"/>
        </w:rPr>
      </w:pPr>
      <w:r w:rsidRPr="00825CC7">
        <w:rPr>
          <w:rFonts w:ascii="Arial" w:eastAsia="Calibri" w:hAnsi="Arial" w:cs="Arial"/>
          <w:sz w:val="20"/>
          <w:szCs w:val="20"/>
          <w:lang w:eastAsia="sl-SI"/>
        </w:rPr>
        <w:t>Ta uredba začne veljati naslednji dan po objavi v Uradnem listu Republike Slovenije.</w:t>
      </w:r>
    </w:p>
    <w:p w14:paraId="55233A2A" w14:textId="77777777" w:rsidR="007E5386" w:rsidRPr="00825CC7" w:rsidRDefault="007E5386" w:rsidP="007E5386">
      <w:pPr>
        <w:spacing w:after="0" w:line="260" w:lineRule="atLeast"/>
        <w:jc w:val="both"/>
        <w:rPr>
          <w:rFonts w:ascii="Arial" w:eastAsia="Times New Roman" w:hAnsi="Arial" w:cs="Arial"/>
          <w:sz w:val="20"/>
          <w:szCs w:val="20"/>
        </w:rPr>
      </w:pPr>
    </w:p>
    <w:p w14:paraId="437B4F4C" w14:textId="77777777" w:rsidR="007E5386" w:rsidRPr="00825CC7" w:rsidRDefault="007E5386" w:rsidP="007E5386">
      <w:pPr>
        <w:spacing w:after="0" w:line="260" w:lineRule="atLeast"/>
        <w:jc w:val="both"/>
        <w:rPr>
          <w:rFonts w:ascii="Arial" w:eastAsia="Times New Roman" w:hAnsi="Arial" w:cs="Arial"/>
          <w:sz w:val="20"/>
          <w:szCs w:val="20"/>
        </w:rPr>
      </w:pPr>
    </w:p>
    <w:p w14:paraId="6C9E01FB" w14:textId="77777777" w:rsidR="007E5386" w:rsidRPr="00825CC7" w:rsidRDefault="007E5386" w:rsidP="007E5386">
      <w:pPr>
        <w:spacing w:after="0" w:line="260" w:lineRule="atLeast"/>
        <w:jc w:val="both"/>
        <w:rPr>
          <w:rFonts w:ascii="Arial" w:eastAsia="Times New Roman" w:hAnsi="Arial" w:cs="Arial"/>
          <w:sz w:val="20"/>
          <w:szCs w:val="20"/>
        </w:rPr>
      </w:pPr>
    </w:p>
    <w:p w14:paraId="04BEDF31" w14:textId="7777777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Št. 007-222/2024</w:t>
      </w:r>
    </w:p>
    <w:p w14:paraId="29850895" w14:textId="7777777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Ljubljana, dne … 2024</w:t>
      </w:r>
    </w:p>
    <w:p w14:paraId="6FA7154A" w14:textId="77777777" w:rsidR="007E5386" w:rsidRPr="00825CC7" w:rsidRDefault="007E5386" w:rsidP="007E5386">
      <w:pPr>
        <w:spacing w:after="0" w:line="260" w:lineRule="atLeast"/>
        <w:jc w:val="both"/>
        <w:rPr>
          <w:rFonts w:ascii="Arial" w:eastAsia="Times New Roman" w:hAnsi="Arial" w:cs="Arial"/>
          <w:sz w:val="20"/>
          <w:szCs w:val="20"/>
        </w:rPr>
      </w:pPr>
      <w:r w:rsidRPr="00825CC7">
        <w:rPr>
          <w:rFonts w:ascii="Arial" w:eastAsia="Calibri" w:hAnsi="Arial" w:cs="Arial"/>
          <w:color w:val="000000"/>
          <w:sz w:val="20"/>
          <w:szCs w:val="20"/>
        </w:rPr>
        <w:t xml:space="preserve">EVA </w:t>
      </w:r>
      <w:r w:rsidRPr="00825CC7">
        <w:rPr>
          <w:rFonts w:ascii="Arial" w:eastAsia="Times New Roman" w:hAnsi="Arial" w:cs="Arial"/>
          <w:sz w:val="20"/>
          <w:szCs w:val="20"/>
        </w:rPr>
        <w:t>2024-2330-0102</w:t>
      </w:r>
      <w:r w:rsidRPr="00825CC7">
        <w:rPr>
          <w:rFonts w:ascii="Arial" w:eastAsia="Times New Roman" w:hAnsi="Arial" w:cs="Arial"/>
          <w:sz w:val="20"/>
          <w:szCs w:val="20"/>
          <w:lang w:eastAsia="x-none"/>
        </w:rPr>
        <w:fldChar w:fldCharType="begin"/>
      </w:r>
      <w:r w:rsidRPr="00825CC7">
        <w:rPr>
          <w:rFonts w:ascii="Arial" w:eastAsia="Times New Roman" w:hAnsi="Arial" w:cs="Arial"/>
          <w:sz w:val="20"/>
          <w:szCs w:val="20"/>
          <w:lang w:eastAsia="x-none"/>
        </w:rPr>
        <w:instrText xml:space="preserve"> HYPERLINK "https://www.uradni-list.si/glasilo-uradni-list-rs/vsebina/2018-01-3394/" \l "Vlada%C2%A0Republike%C2%A0Slovenije" </w:instrText>
      </w:r>
      <w:r w:rsidRPr="00825CC7">
        <w:rPr>
          <w:rFonts w:ascii="Arial" w:eastAsia="Times New Roman" w:hAnsi="Arial" w:cs="Arial"/>
          <w:sz w:val="20"/>
          <w:szCs w:val="20"/>
          <w:lang w:eastAsia="x-none"/>
        </w:rPr>
        <w:fldChar w:fldCharType="separate"/>
      </w:r>
    </w:p>
    <w:p w14:paraId="77E8BDED" w14:textId="77777777" w:rsidR="007E5386" w:rsidRPr="00825CC7" w:rsidRDefault="007E5386" w:rsidP="007E5386">
      <w:pPr>
        <w:spacing w:after="0" w:line="240" w:lineRule="auto"/>
        <w:jc w:val="both"/>
        <w:rPr>
          <w:rFonts w:ascii="Arial" w:eastAsia="Times New Roman" w:hAnsi="Arial" w:cs="Arial"/>
          <w:sz w:val="20"/>
          <w:szCs w:val="20"/>
          <w:lang w:eastAsia="x-none"/>
        </w:rPr>
      </w:pP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t xml:space="preserve">                                                                            Vlada Republike Slovenije </w:t>
      </w:r>
    </w:p>
    <w:p w14:paraId="36CB2BA7" w14:textId="77777777" w:rsidR="007E5386" w:rsidRPr="00825CC7" w:rsidRDefault="007E5386" w:rsidP="007E5386">
      <w:pPr>
        <w:spacing w:after="0" w:line="240" w:lineRule="auto"/>
        <w:jc w:val="both"/>
        <w:rPr>
          <w:rFonts w:ascii="Arial" w:eastAsia="Times New Roman" w:hAnsi="Arial" w:cs="Arial"/>
          <w:sz w:val="20"/>
          <w:szCs w:val="20"/>
          <w:lang w:eastAsia="x-none"/>
        </w:rPr>
      </w:pPr>
      <w:r w:rsidRPr="00825CC7">
        <w:rPr>
          <w:rFonts w:ascii="Arial" w:eastAsia="Times New Roman" w:hAnsi="Arial" w:cs="Arial"/>
          <w:sz w:val="20"/>
          <w:szCs w:val="20"/>
          <w:lang w:eastAsia="x-none"/>
        </w:rPr>
        <w:fldChar w:fldCharType="end"/>
      </w:r>
      <w:r w:rsidRPr="00825CC7">
        <w:rPr>
          <w:rFonts w:ascii="Arial" w:eastAsia="Times New Roman" w:hAnsi="Arial" w:cs="Arial"/>
          <w:sz w:val="20"/>
          <w:szCs w:val="20"/>
          <w:lang w:eastAsia="x-none"/>
        </w:rPr>
        <w:tab/>
      </w:r>
      <w:r w:rsidRPr="00825CC7">
        <w:rPr>
          <w:rFonts w:ascii="Arial" w:eastAsia="Times New Roman" w:hAnsi="Arial" w:cs="Arial"/>
          <w:sz w:val="20"/>
          <w:szCs w:val="20"/>
          <w:lang w:eastAsia="x-none"/>
        </w:rPr>
        <w:tab/>
        <w:t xml:space="preserve">                                                                      dr. Robert Golob</w:t>
      </w:r>
    </w:p>
    <w:p w14:paraId="2B567791" w14:textId="77777777" w:rsidR="007E5386" w:rsidRPr="00825CC7" w:rsidRDefault="007E5386" w:rsidP="007E5386">
      <w:pPr>
        <w:shd w:val="clear" w:color="auto" w:fill="FFFFFF"/>
        <w:spacing w:after="0" w:line="240" w:lineRule="auto"/>
        <w:ind w:left="3976"/>
        <w:jc w:val="both"/>
        <w:rPr>
          <w:rFonts w:ascii="Arial" w:eastAsia="Times New Roman" w:hAnsi="Arial" w:cs="Arial"/>
          <w:sz w:val="20"/>
          <w:szCs w:val="20"/>
          <w:lang w:eastAsia="x-none"/>
        </w:rPr>
      </w:pPr>
      <w:r w:rsidRPr="00825CC7">
        <w:rPr>
          <w:rFonts w:ascii="Arial" w:eastAsia="Times New Roman" w:hAnsi="Arial" w:cs="Arial"/>
          <w:sz w:val="20"/>
          <w:szCs w:val="20"/>
          <w:lang w:eastAsia="x-none"/>
        </w:rPr>
        <w:t xml:space="preserve">                           predsednik </w:t>
      </w:r>
    </w:p>
    <w:p w14:paraId="2F35BD9C" w14:textId="77777777" w:rsidR="007E5386" w:rsidRPr="00825CC7" w:rsidRDefault="007E5386" w:rsidP="007E5386">
      <w:pPr>
        <w:spacing w:after="0" w:line="260" w:lineRule="atLeast"/>
        <w:jc w:val="both"/>
        <w:rPr>
          <w:rFonts w:ascii="Arial" w:eastAsia="Times New Roman" w:hAnsi="Arial" w:cs="Arial"/>
          <w:sz w:val="20"/>
          <w:szCs w:val="20"/>
        </w:rPr>
      </w:pPr>
    </w:p>
    <w:p w14:paraId="3BB7CB89" w14:textId="77777777" w:rsidR="007E5386" w:rsidRPr="00825CC7" w:rsidRDefault="007E5386" w:rsidP="007E5386">
      <w:pPr>
        <w:spacing w:after="0" w:line="260" w:lineRule="atLeast"/>
        <w:jc w:val="both"/>
        <w:rPr>
          <w:rFonts w:ascii="Arial" w:eastAsia="Times New Roman" w:hAnsi="Arial" w:cs="Arial"/>
          <w:sz w:val="20"/>
          <w:szCs w:val="20"/>
        </w:rPr>
      </w:pPr>
    </w:p>
    <w:p w14:paraId="150813A6" w14:textId="77777777" w:rsidR="007E5386" w:rsidRPr="00825CC7" w:rsidRDefault="007E5386" w:rsidP="007E5386">
      <w:pPr>
        <w:spacing w:after="0" w:line="260" w:lineRule="atLeast"/>
        <w:jc w:val="both"/>
        <w:rPr>
          <w:rFonts w:ascii="Arial" w:eastAsia="Times New Roman" w:hAnsi="Arial" w:cs="Arial"/>
          <w:sz w:val="20"/>
          <w:szCs w:val="20"/>
        </w:rPr>
      </w:pPr>
    </w:p>
    <w:p w14:paraId="2E0904B6" w14:textId="77777777" w:rsidR="00095FE8" w:rsidRPr="007D06C7" w:rsidRDefault="00095FE8" w:rsidP="00095FE8">
      <w:pPr>
        <w:spacing w:after="0" w:line="276" w:lineRule="auto"/>
        <w:rPr>
          <w:rFonts w:ascii="Arial" w:eastAsia="Times New Roman" w:hAnsi="Arial" w:cs="Arial"/>
          <w:b/>
          <w:sz w:val="20"/>
          <w:szCs w:val="20"/>
        </w:rPr>
      </w:pPr>
      <w:r w:rsidRPr="007D06C7">
        <w:rPr>
          <w:rFonts w:ascii="Arial" w:hAnsi="Arial" w:cs="Arial"/>
          <w:b/>
          <w:szCs w:val="20"/>
        </w:rPr>
        <w:br w:type="page"/>
      </w:r>
    </w:p>
    <w:p w14:paraId="2B067D2E" w14:textId="77777777" w:rsidR="00095FE8" w:rsidRPr="00102974" w:rsidRDefault="00095FE8" w:rsidP="00095FE8">
      <w:pPr>
        <w:tabs>
          <w:tab w:val="left" w:pos="708"/>
        </w:tabs>
        <w:spacing w:line="240" w:lineRule="auto"/>
        <w:rPr>
          <w:rFonts w:ascii="Arial" w:eastAsia="Times New Roman" w:hAnsi="Arial" w:cs="Arial"/>
          <w:color w:val="000000"/>
          <w:sz w:val="20"/>
          <w:szCs w:val="20"/>
          <w:shd w:val="clear" w:color="auto" w:fill="FFFFFF"/>
          <w:lang w:eastAsia="sl-SI"/>
        </w:rPr>
      </w:pPr>
      <w:r w:rsidRPr="00102974">
        <w:rPr>
          <w:rFonts w:ascii="Arial" w:eastAsia="Times New Roman" w:hAnsi="Arial" w:cs="Arial"/>
          <w:color w:val="000000"/>
          <w:sz w:val="20"/>
          <w:szCs w:val="20"/>
          <w:shd w:val="clear" w:color="auto" w:fill="FFFFFF"/>
          <w:lang w:eastAsia="sl-SI"/>
        </w:rPr>
        <w:lastRenderedPageBreak/>
        <w:t>OBRAZLOŽITEV</w:t>
      </w:r>
    </w:p>
    <w:p w14:paraId="32FD16FE" w14:textId="77777777" w:rsidR="00095FE8" w:rsidRPr="00B8552E"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3267DA7A" w14:textId="77777777" w:rsidR="00095FE8" w:rsidRPr="00B8552E"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r w:rsidRPr="00B8552E">
        <w:rPr>
          <w:rFonts w:ascii="Arial" w:eastAsia="Times New Roman" w:hAnsi="Arial" w:cs="Arial"/>
          <w:color w:val="000000"/>
          <w:sz w:val="20"/>
          <w:szCs w:val="20"/>
          <w:shd w:val="clear" w:color="auto" w:fill="FFFFFF"/>
          <w:lang w:eastAsia="sl-SI"/>
        </w:rPr>
        <w:t>I. UVOD</w:t>
      </w:r>
    </w:p>
    <w:p w14:paraId="553549BE" w14:textId="77777777" w:rsidR="00095FE8" w:rsidRPr="00B8552E"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785AEC8A" w14:textId="77777777" w:rsidR="00095FE8" w:rsidRPr="00B8552E" w:rsidRDefault="00095FE8" w:rsidP="00B8552E">
      <w:pPr>
        <w:numPr>
          <w:ilvl w:val="0"/>
          <w:numId w:val="5"/>
        </w:numPr>
        <w:tabs>
          <w:tab w:val="num" w:pos="-360"/>
        </w:tabs>
        <w:spacing w:after="0" w:line="240" w:lineRule="auto"/>
        <w:ind w:left="360"/>
        <w:jc w:val="both"/>
        <w:rPr>
          <w:rFonts w:ascii="Arial" w:eastAsia="Times New Roman" w:hAnsi="Arial" w:cs="Arial"/>
          <w:color w:val="000000"/>
          <w:sz w:val="20"/>
          <w:szCs w:val="20"/>
          <w:shd w:val="clear" w:color="auto" w:fill="FFFFFF"/>
          <w:lang w:eastAsia="sl-SI"/>
        </w:rPr>
      </w:pPr>
      <w:r w:rsidRPr="00B8552E">
        <w:rPr>
          <w:rFonts w:ascii="Arial" w:eastAsia="Times New Roman" w:hAnsi="Arial" w:cs="Arial"/>
          <w:color w:val="000000"/>
          <w:sz w:val="20"/>
          <w:szCs w:val="20"/>
          <w:shd w:val="clear" w:color="auto" w:fill="FFFFFF"/>
          <w:lang w:eastAsia="sl-SI"/>
        </w:rPr>
        <w:t>Pravna podlaga (besedilo, vsebina zakonske določbe, ki je podlaga za izdajo uredbe)</w:t>
      </w:r>
    </w:p>
    <w:p w14:paraId="53316743" w14:textId="77777777" w:rsidR="00095FE8" w:rsidRPr="00B8552E"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29535C5E" w14:textId="2B8141A0" w:rsidR="00095FE8" w:rsidRPr="00B8552E" w:rsidRDefault="00095FE8" w:rsidP="00095FE8">
      <w:pPr>
        <w:spacing w:after="0" w:line="240" w:lineRule="auto"/>
        <w:jc w:val="both"/>
        <w:rPr>
          <w:rFonts w:ascii="Arial" w:eastAsia="Times New Roman" w:hAnsi="Arial" w:cs="Arial"/>
          <w:color w:val="000000"/>
          <w:sz w:val="20"/>
          <w:szCs w:val="20"/>
          <w:shd w:val="clear" w:color="auto" w:fill="FFFFFF"/>
          <w:lang w:eastAsia="sl-SI"/>
        </w:rPr>
      </w:pPr>
      <w:r w:rsidRPr="00B8552E">
        <w:rPr>
          <w:rFonts w:ascii="Arial" w:eastAsia="Times New Roman" w:hAnsi="Arial" w:cs="Arial"/>
          <w:color w:val="000000"/>
          <w:sz w:val="20"/>
          <w:szCs w:val="20"/>
          <w:shd w:val="clear" w:color="auto" w:fill="FFFFFF"/>
          <w:lang w:eastAsia="sl-SI"/>
        </w:rPr>
        <w:t xml:space="preserve">Uredba se izdaja na podlagi </w:t>
      </w:r>
      <w:r w:rsidR="005411BF" w:rsidRPr="00B8552E">
        <w:rPr>
          <w:rFonts w:ascii="Arial" w:eastAsia="Times New Roman" w:hAnsi="Arial" w:cs="Arial"/>
          <w:color w:val="000000"/>
          <w:sz w:val="20"/>
          <w:szCs w:val="20"/>
          <w:shd w:val="clear" w:color="auto" w:fill="FFFFFF"/>
          <w:lang w:eastAsia="sl-SI"/>
        </w:rPr>
        <w:t xml:space="preserve">10., 11.a in 25.b člena Zakona o kmetijstvu </w:t>
      </w:r>
      <w:r w:rsidRPr="00B8552E">
        <w:rPr>
          <w:rFonts w:ascii="Arial" w:eastAsia="Times New Roman" w:hAnsi="Arial" w:cs="Arial"/>
          <w:color w:val="000000"/>
          <w:sz w:val="20"/>
          <w:szCs w:val="20"/>
          <w:shd w:val="clear" w:color="auto" w:fill="FFFFFF"/>
          <w:lang w:eastAsia="sl-SI"/>
        </w:rPr>
        <w:t xml:space="preserve">(Uradni list RS, št. 45/08, 57/12, 90/12 – </w:t>
      </w:r>
      <w:proofErr w:type="spellStart"/>
      <w:r w:rsidRPr="00B8552E">
        <w:rPr>
          <w:rFonts w:ascii="Arial" w:eastAsia="Times New Roman" w:hAnsi="Arial" w:cs="Arial"/>
          <w:color w:val="000000"/>
          <w:sz w:val="20"/>
          <w:szCs w:val="20"/>
          <w:shd w:val="clear" w:color="auto" w:fill="FFFFFF"/>
          <w:lang w:eastAsia="sl-SI"/>
        </w:rPr>
        <w:t>ZdZPVHVVR</w:t>
      </w:r>
      <w:proofErr w:type="spellEnd"/>
      <w:r w:rsidRPr="00B8552E">
        <w:rPr>
          <w:rFonts w:ascii="Arial" w:eastAsia="Times New Roman" w:hAnsi="Arial" w:cs="Arial"/>
          <w:color w:val="000000"/>
          <w:sz w:val="20"/>
          <w:szCs w:val="20"/>
          <w:shd w:val="clear" w:color="auto" w:fill="FFFFFF"/>
          <w:lang w:eastAsia="sl-SI"/>
        </w:rPr>
        <w:t xml:space="preserve">, 26/14, 32/15, 27/17, 22/18, 86/21 – </w:t>
      </w:r>
      <w:proofErr w:type="spellStart"/>
      <w:r w:rsidRPr="00B8552E">
        <w:rPr>
          <w:rFonts w:ascii="Arial" w:eastAsia="Times New Roman" w:hAnsi="Arial" w:cs="Arial"/>
          <w:color w:val="000000"/>
          <w:sz w:val="20"/>
          <w:szCs w:val="20"/>
          <w:shd w:val="clear" w:color="auto" w:fill="FFFFFF"/>
          <w:lang w:eastAsia="sl-SI"/>
        </w:rPr>
        <w:t>odl</w:t>
      </w:r>
      <w:proofErr w:type="spellEnd"/>
      <w:r w:rsidRPr="00B8552E">
        <w:rPr>
          <w:rFonts w:ascii="Arial" w:eastAsia="Times New Roman" w:hAnsi="Arial" w:cs="Arial"/>
          <w:color w:val="000000"/>
          <w:sz w:val="20"/>
          <w:szCs w:val="20"/>
          <w:shd w:val="clear" w:color="auto" w:fill="FFFFFF"/>
          <w:lang w:eastAsia="sl-SI"/>
        </w:rPr>
        <w:t>. US, 123/21, 44/22,130/22 – ZPOmK-2 in 18/23) ter sedmega odstavka 21. člena Zakona o Vladi Republike Slovenije (Uradni list RS, št. 24/05 – uradno prečiščeno besedilo, 109/08, 38/10 – ZUKN, 8/12, 21/13, 47/13 – ZDU-1G, 65/14 in 55/17)</w:t>
      </w:r>
      <w:r w:rsidR="006B0CF9" w:rsidRPr="00B8552E">
        <w:rPr>
          <w:rFonts w:ascii="Arial" w:eastAsia="Times New Roman" w:hAnsi="Arial" w:cs="Arial"/>
          <w:color w:val="000000"/>
          <w:sz w:val="20"/>
          <w:szCs w:val="20"/>
          <w:shd w:val="clear" w:color="auto" w:fill="FFFFFF"/>
          <w:lang w:eastAsia="sl-SI"/>
        </w:rPr>
        <w:t>.</w:t>
      </w:r>
    </w:p>
    <w:p w14:paraId="7E0B529E" w14:textId="77777777" w:rsidR="00095FE8" w:rsidRPr="00B8552E" w:rsidRDefault="00095FE8" w:rsidP="00095FE8">
      <w:pPr>
        <w:spacing w:after="0" w:line="240" w:lineRule="auto"/>
        <w:jc w:val="both"/>
        <w:rPr>
          <w:rFonts w:ascii="Arial" w:eastAsia="Times New Roman" w:hAnsi="Arial" w:cs="Arial"/>
          <w:color w:val="000000"/>
          <w:sz w:val="20"/>
          <w:szCs w:val="20"/>
          <w:shd w:val="clear" w:color="auto" w:fill="FFFFFF"/>
          <w:lang w:eastAsia="sl-SI"/>
        </w:rPr>
      </w:pPr>
    </w:p>
    <w:p w14:paraId="136D7AC0" w14:textId="77777777" w:rsidR="00095FE8" w:rsidRPr="00B8552E" w:rsidRDefault="00095FE8" w:rsidP="00B8552E">
      <w:pPr>
        <w:numPr>
          <w:ilvl w:val="0"/>
          <w:numId w:val="5"/>
        </w:numPr>
        <w:tabs>
          <w:tab w:val="num" w:pos="-360"/>
        </w:tabs>
        <w:spacing w:after="0" w:line="240" w:lineRule="auto"/>
        <w:ind w:left="360"/>
        <w:jc w:val="both"/>
        <w:rPr>
          <w:rFonts w:ascii="Arial" w:eastAsia="Times New Roman" w:hAnsi="Arial" w:cs="Arial"/>
          <w:color w:val="000000"/>
          <w:sz w:val="20"/>
          <w:szCs w:val="20"/>
          <w:shd w:val="clear" w:color="auto" w:fill="FFFFFF"/>
          <w:lang w:eastAsia="sl-SI"/>
        </w:rPr>
      </w:pPr>
      <w:r w:rsidRPr="00B8552E">
        <w:rPr>
          <w:rFonts w:ascii="Arial" w:eastAsia="Times New Roman" w:hAnsi="Arial" w:cs="Arial"/>
          <w:color w:val="000000"/>
          <w:sz w:val="20"/>
          <w:szCs w:val="20"/>
          <w:shd w:val="clear" w:color="auto" w:fill="FFFFFF"/>
          <w:lang w:eastAsia="sl-SI"/>
        </w:rPr>
        <w:t>Rok za izdajo uredbe, določen z zakonom</w:t>
      </w:r>
    </w:p>
    <w:p w14:paraId="6A0ADB42" w14:textId="77777777" w:rsidR="00095FE8" w:rsidRPr="00B8552E" w:rsidRDefault="00095FE8" w:rsidP="00095FE8">
      <w:pPr>
        <w:spacing w:after="0" w:line="240" w:lineRule="auto"/>
        <w:jc w:val="both"/>
        <w:rPr>
          <w:rFonts w:ascii="Arial" w:eastAsia="Times New Roman" w:hAnsi="Arial" w:cs="Arial"/>
          <w:color w:val="000000"/>
          <w:sz w:val="20"/>
          <w:szCs w:val="20"/>
          <w:shd w:val="clear" w:color="auto" w:fill="FFFFFF"/>
          <w:lang w:eastAsia="sl-SI"/>
        </w:rPr>
      </w:pPr>
    </w:p>
    <w:p w14:paraId="3D8A6611" w14:textId="7FC5AEC8" w:rsidR="00095FE8" w:rsidRPr="00B8552E" w:rsidRDefault="00095FE8" w:rsidP="00095FE8">
      <w:pPr>
        <w:spacing w:after="0" w:line="240" w:lineRule="auto"/>
        <w:jc w:val="both"/>
        <w:rPr>
          <w:rFonts w:ascii="Arial" w:eastAsia="Times New Roman" w:hAnsi="Arial" w:cs="Arial"/>
          <w:color w:val="000000"/>
          <w:sz w:val="20"/>
          <w:szCs w:val="20"/>
          <w:shd w:val="clear" w:color="auto" w:fill="FFFFFF"/>
          <w:lang w:eastAsia="sl-SI"/>
        </w:rPr>
      </w:pPr>
      <w:r w:rsidRPr="00B8552E">
        <w:rPr>
          <w:rFonts w:ascii="Arial" w:eastAsia="Times New Roman" w:hAnsi="Arial" w:cs="Arial"/>
          <w:color w:val="000000"/>
          <w:sz w:val="20"/>
          <w:szCs w:val="20"/>
          <w:shd w:val="clear" w:color="auto" w:fill="FFFFFF"/>
          <w:lang w:eastAsia="sl-SI"/>
        </w:rPr>
        <w:t>V zakonu rok za izdajo te uredbe ni predpisan, vendar je pravočasno sprejetje te uredbe ključno za</w:t>
      </w:r>
      <w:r w:rsidR="00B246ED" w:rsidRPr="00B8552E">
        <w:rPr>
          <w:rFonts w:ascii="Arial" w:eastAsia="Times New Roman" w:hAnsi="Arial" w:cs="Arial"/>
          <w:color w:val="000000"/>
          <w:sz w:val="20"/>
          <w:szCs w:val="20"/>
          <w:shd w:val="clear" w:color="auto" w:fill="FFFFFF"/>
          <w:lang w:eastAsia="sl-SI"/>
        </w:rPr>
        <w:t xml:space="preserve">radi priprave javnih pozivov za izbor projektov, ki jih pripravljajo lokalne akcijske skupine, za bolj natančno določitev pogojev za izvajanje projektov, popravka pravne podlage za shemo de </w:t>
      </w:r>
      <w:proofErr w:type="spellStart"/>
      <w:r w:rsidR="00B246ED" w:rsidRPr="00B8552E">
        <w:rPr>
          <w:rFonts w:ascii="Arial" w:eastAsia="Times New Roman" w:hAnsi="Arial" w:cs="Arial"/>
          <w:color w:val="000000"/>
          <w:sz w:val="20"/>
          <w:szCs w:val="20"/>
          <w:shd w:val="clear" w:color="auto" w:fill="FFFFFF"/>
          <w:lang w:eastAsia="sl-SI"/>
        </w:rPr>
        <w:t>minimis</w:t>
      </w:r>
      <w:proofErr w:type="spellEnd"/>
      <w:r w:rsidR="00B246ED" w:rsidRPr="00B8552E">
        <w:rPr>
          <w:rFonts w:ascii="Arial" w:eastAsia="Times New Roman" w:hAnsi="Arial" w:cs="Arial"/>
          <w:color w:val="000000"/>
          <w:sz w:val="20"/>
          <w:szCs w:val="20"/>
          <w:shd w:val="clear" w:color="auto" w:fill="FFFFFF"/>
          <w:lang w:eastAsia="sl-SI"/>
        </w:rPr>
        <w:t xml:space="preserve"> in pravočasno priglasitev sheme po novi uredbi ter za bolj natančno določitev pogojev za izvajanje.</w:t>
      </w:r>
      <w:r w:rsidRPr="00B8552E">
        <w:rPr>
          <w:rFonts w:ascii="Arial" w:eastAsia="Times New Roman" w:hAnsi="Arial" w:cs="Arial"/>
          <w:color w:val="000000"/>
          <w:sz w:val="20"/>
          <w:szCs w:val="20"/>
          <w:shd w:val="clear" w:color="auto" w:fill="FFFFFF"/>
          <w:lang w:eastAsia="sl-SI"/>
        </w:rPr>
        <w:t xml:space="preserve"> </w:t>
      </w:r>
    </w:p>
    <w:p w14:paraId="4FB06543" w14:textId="77777777" w:rsidR="00B246ED" w:rsidRPr="00B8552E" w:rsidRDefault="00B246ED" w:rsidP="00B246ED">
      <w:pPr>
        <w:spacing w:after="0" w:line="240" w:lineRule="auto"/>
        <w:ind w:left="360"/>
        <w:jc w:val="both"/>
        <w:rPr>
          <w:rFonts w:ascii="Arial" w:eastAsia="Times New Roman" w:hAnsi="Arial" w:cs="Arial"/>
          <w:color w:val="000000"/>
          <w:sz w:val="20"/>
          <w:szCs w:val="20"/>
          <w:shd w:val="clear" w:color="auto" w:fill="FFFFFF"/>
          <w:lang w:eastAsia="sl-SI"/>
        </w:rPr>
      </w:pPr>
    </w:p>
    <w:p w14:paraId="099C9805" w14:textId="613BD6E8" w:rsidR="00095FE8" w:rsidRPr="00B8552E" w:rsidRDefault="00095FE8" w:rsidP="00B8552E">
      <w:pPr>
        <w:numPr>
          <w:ilvl w:val="0"/>
          <w:numId w:val="5"/>
        </w:numPr>
        <w:tabs>
          <w:tab w:val="num" w:pos="0"/>
        </w:tabs>
        <w:spacing w:after="0" w:line="240" w:lineRule="auto"/>
        <w:ind w:left="360"/>
        <w:jc w:val="both"/>
        <w:rPr>
          <w:rFonts w:ascii="Arial" w:eastAsia="Times New Roman" w:hAnsi="Arial" w:cs="Arial"/>
          <w:color w:val="000000"/>
          <w:sz w:val="20"/>
          <w:szCs w:val="20"/>
          <w:shd w:val="clear" w:color="auto" w:fill="FFFFFF"/>
          <w:lang w:eastAsia="sl-SI"/>
        </w:rPr>
      </w:pPr>
      <w:r w:rsidRPr="00B8552E">
        <w:rPr>
          <w:rFonts w:ascii="Arial" w:eastAsia="Times New Roman" w:hAnsi="Arial" w:cs="Arial"/>
          <w:color w:val="000000"/>
          <w:sz w:val="20"/>
          <w:szCs w:val="20"/>
          <w:shd w:val="clear" w:color="auto" w:fill="FFFFFF"/>
          <w:lang w:eastAsia="sl-SI"/>
        </w:rPr>
        <w:t>Splošna obrazložitev predloga uredbe, če je potrebna</w:t>
      </w:r>
    </w:p>
    <w:p w14:paraId="5780AB24" w14:textId="77777777" w:rsidR="00095FE8" w:rsidRPr="00B8552E" w:rsidRDefault="00095FE8" w:rsidP="00095FE8">
      <w:pPr>
        <w:tabs>
          <w:tab w:val="left" w:pos="708"/>
        </w:tabs>
        <w:spacing w:after="0" w:line="240" w:lineRule="auto"/>
        <w:rPr>
          <w:rFonts w:ascii="Arial" w:eastAsia="Times New Roman" w:hAnsi="Arial" w:cs="Arial"/>
          <w:color w:val="000000"/>
          <w:sz w:val="20"/>
          <w:szCs w:val="20"/>
          <w:shd w:val="clear" w:color="auto" w:fill="FFFFFF"/>
          <w:lang w:eastAsia="sl-SI"/>
        </w:rPr>
      </w:pPr>
    </w:p>
    <w:p w14:paraId="7E326E2C" w14:textId="64E37229" w:rsidR="00095FE8" w:rsidRPr="007D06C7" w:rsidRDefault="00B87034" w:rsidP="00095FE8">
      <w:pPr>
        <w:shd w:val="clear" w:color="auto" w:fill="FFFFFF"/>
        <w:spacing w:after="0" w:line="240" w:lineRule="auto"/>
        <w:jc w:val="both"/>
        <w:rPr>
          <w:rFonts w:ascii="Arial" w:eastAsia="Times New Roman" w:hAnsi="Arial" w:cs="Arial"/>
          <w:sz w:val="20"/>
          <w:szCs w:val="20"/>
          <w:lang w:eastAsia="sl-SI"/>
        </w:rPr>
      </w:pPr>
      <w:r w:rsidRPr="00B8552E">
        <w:rPr>
          <w:rFonts w:ascii="Arial" w:eastAsia="Times New Roman" w:hAnsi="Arial" w:cs="Arial"/>
          <w:sz w:val="20"/>
          <w:szCs w:val="20"/>
          <w:lang w:eastAsia="sl-SI"/>
        </w:rPr>
        <w:t xml:space="preserve">Ta </w:t>
      </w:r>
      <w:r w:rsidR="00095FE8" w:rsidRPr="00B8552E">
        <w:rPr>
          <w:rFonts w:ascii="Arial" w:eastAsia="Times New Roman" w:hAnsi="Arial" w:cs="Arial"/>
          <w:sz w:val="20"/>
          <w:szCs w:val="20"/>
          <w:lang w:eastAsia="sl-SI"/>
        </w:rPr>
        <w:t xml:space="preserve">uredba določa izvajanje pristopa lokalnega razvoja, ki ga vodi skupnost, v programskem obdobju 2021–2027 iz strateškega načrta, ki ureja skupno kmetijsko politiko za obdobje 2023–2027 za Republiko Slovenijo, </w:t>
      </w:r>
      <w:r w:rsidR="00B6628E" w:rsidRPr="00B8552E">
        <w:rPr>
          <w:rFonts w:ascii="Arial" w:eastAsia="Times New Roman" w:hAnsi="Arial" w:cs="Arial"/>
          <w:sz w:val="20"/>
          <w:szCs w:val="20"/>
          <w:lang w:eastAsia="sl-SI"/>
        </w:rPr>
        <w:t xml:space="preserve">v skladu s </w:t>
      </w:r>
      <w:r w:rsidR="00095FE8" w:rsidRPr="00B8552E">
        <w:rPr>
          <w:rFonts w:ascii="Arial" w:eastAsia="Times New Roman" w:hAnsi="Arial" w:cs="Arial"/>
          <w:sz w:val="20"/>
          <w:szCs w:val="20"/>
          <w:lang w:eastAsia="sl-SI"/>
        </w:rPr>
        <w:t>programom, ki ureja izvajanje evropske kohezijske politike v obdobju 2021–2027, ter določa podpore</w:t>
      </w:r>
      <w:r w:rsidR="00095FE8" w:rsidRPr="007D06C7">
        <w:rPr>
          <w:rFonts w:ascii="Arial" w:eastAsia="Times New Roman" w:hAnsi="Arial" w:cs="Arial"/>
          <w:sz w:val="20"/>
          <w:szCs w:val="20"/>
          <w:lang w:eastAsia="sl-SI"/>
        </w:rPr>
        <w:t xml:space="preserve"> v okviru pristopa LEADER/CLLD, ki so predmet sofinanciranja iz Evropskega kmetijskega sklada za razvoj podeželja in Evropskega sklada za regionalni razvoj.</w:t>
      </w:r>
    </w:p>
    <w:p w14:paraId="6FB995FA" w14:textId="77777777" w:rsidR="00095FE8" w:rsidRPr="007D06C7" w:rsidRDefault="00095FE8" w:rsidP="00095FE8">
      <w:pPr>
        <w:shd w:val="clear" w:color="auto" w:fill="FFFFFF"/>
        <w:spacing w:after="0" w:line="240" w:lineRule="auto"/>
        <w:jc w:val="both"/>
        <w:rPr>
          <w:rFonts w:ascii="Arial" w:eastAsia="Times New Roman" w:hAnsi="Arial" w:cs="Arial"/>
          <w:color w:val="000000"/>
          <w:sz w:val="20"/>
          <w:szCs w:val="20"/>
          <w:shd w:val="clear" w:color="auto" w:fill="FFFFFF"/>
          <w:lang w:eastAsia="sl-SI"/>
        </w:rPr>
      </w:pPr>
    </w:p>
    <w:p w14:paraId="1C92CF81" w14:textId="54689324" w:rsidR="00B87034" w:rsidRDefault="00095FE8" w:rsidP="00095FE8">
      <w:pPr>
        <w:shd w:val="clear" w:color="auto" w:fill="FFFFFF"/>
        <w:spacing w:after="0" w:line="240" w:lineRule="auto"/>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 xml:space="preserve">S to uredbo se </w:t>
      </w:r>
      <w:r w:rsidR="00B87034">
        <w:rPr>
          <w:rFonts w:ascii="Arial" w:eastAsia="Times New Roman" w:hAnsi="Arial" w:cs="Arial"/>
          <w:color w:val="000000"/>
          <w:sz w:val="20"/>
          <w:szCs w:val="20"/>
          <w:shd w:val="clear" w:color="auto" w:fill="FFFFFF"/>
          <w:lang w:eastAsia="sl-SI"/>
        </w:rPr>
        <w:t>določa pravn</w:t>
      </w:r>
      <w:r w:rsidR="00BD7B4C">
        <w:rPr>
          <w:rFonts w:ascii="Arial" w:eastAsia="Times New Roman" w:hAnsi="Arial" w:cs="Arial"/>
          <w:color w:val="000000"/>
          <w:sz w:val="20"/>
          <w:szCs w:val="20"/>
          <w:shd w:val="clear" w:color="auto" w:fill="FFFFFF"/>
          <w:lang w:eastAsia="sl-SI"/>
        </w:rPr>
        <w:t>a</w:t>
      </w:r>
      <w:r w:rsidR="00B87034">
        <w:rPr>
          <w:rFonts w:ascii="Arial" w:eastAsia="Times New Roman" w:hAnsi="Arial" w:cs="Arial"/>
          <w:color w:val="000000"/>
          <w:sz w:val="20"/>
          <w:szCs w:val="20"/>
          <w:shd w:val="clear" w:color="auto" w:fill="FFFFFF"/>
          <w:lang w:eastAsia="sl-SI"/>
        </w:rPr>
        <w:t xml:space="preserve"> podlag</w:t>
      </w:r>
      <w:r w:rsidR="00BD7B4C">
        <w:rPr>
          <w:rFonts w:ascii="Arial" w:eastAsia="Times New Roman" w:hAnsi="Arial" w:cs="Arial"/>
          <w:color w:val="000000"/>
          <w:sz w:val="20"/>
          <w:szCs w:val="20"/>
          <w:shd w:val="clear" w:color="auto" w:fill="FFFFFF"/>
          <w:lang w:eastAsia="sl-SI"/>
        </w:rPr>
        <w:t>a</w:t>
      </w:r>
      <w:r w:rsidR="00B87034">
        <w:rPr>
          <w:rFonts w:ascii="Arial" w:eastAsia="Times New Roman" w:hAnsi="Arial" w:cs="Arial"/>
          <w:color w:val="000000"/>
          <w:sz w:val="20"/>
          <w:szCs w:val="20"/>
          <w:shd w:val="clear" w:color="auto" w:fill="FFFFFF"/>
          <w:lang w:eastAsia="sl-SI"/>
        </w:rPr>
        <w:t xml:space="preserve"> za shemo de </w:t>
      </w:r>
      <w:proofErr w:type="spellStart"/>
      <w:r w:rsidR="00B87034">
        <w:rPr>
          <w:rFonts w:ascii="Arial" w:eastAsia="Times New Roman" w:hAnsi="Arial" w:cs="Arial"/>
          <w:color w:val="000000"/>
          <w:sz w:val="20"/>
          <w:szCs w:val="20"/>
          <w:shd w:val="clear" w:color="auto" w:fill="FFFFFF"/>
          <w:lang w:eastAsia="sl-SI"/>
        </w:rPr>
        <w:t>minimis</w:t>
      </w:r>
      <w:proofErr w:type="spellEnd"/>
      <w:r w:rsidR="00B87034">
        <w:rPr>
          <w:rFonts w:ascii="Arial" w:eastAsia="Times New Roman" w:hAnsi="Arial" w:cs="Arial"/>
          <w:color w:val="000000"/>
          <w:sz w:val="20"/>
          <w:szCs w:val="20"/>
          <w:shd w:val="clear" w:color="auto" w:fill="FFFFFF"/>
          <w:lang w:eastAsia="sl-SI"/>
        </w:rPr>
        <w:t>, usklajujejo se pogoji za dodelitev podpore ter bolj jasno določijo določbe za izvajanje pristopa LEADER/CLLD.</w:t>
      </w:r>
    </w:p>
    <w:p w14:paraId="5EEC8522" w14:textId="542E0113" w:rsidR="00095FE8" w:rsidRPr="007D06C7" w:rsidRDefault="00095FE8" w:rsidP="00095FE8">
      <w:pPr>
        <w:tabs>
          <w:tab w:val="left" w:pos="708"/>
        </w:tabs>
        <w:spacing w:after="0" w:line="240" w:lineRule="auto"/>
        <w:jc w:val="both"/>
        <w:rPr>
          <w:rFonts w:ascii="Arial" w:eastAsia="Times New Roman" w:hAnsi="Arial" w:cs="Arial"/>
          <w:color w:val="000000"/>
          <w:sz w:val="20"/>
          <w:szCs w:val="20"/>
          <w:shd w:val="clear" w:color="auto" w:fill="FFFFFF"/>
          <w:lang w:eastAsia="sl-SI"/>
        </w:rPr>
      </w:pPr>
    </w:p>
    <w:p w14:paraId="32BC6163" w14:textId="77777777" w:rsidR="00095FE8" w:rsidRPr="007D06C7" w:rsidRDefault="00095FE8" w:rsidP="00B8552E">
      <w:pPr>
        <w:numPr>
          <w:ilvl w:val="0"/>
          <w:numId w:val="5"/>
        </w:numPr>
        <w:tabs>
          <w:tab w:val="num" w:pos="0"/>
        </w:tabs>
        <w:spacing w:after="0" w:line="240" w:lineRule="auto"/>
        <w:ind w:left="360"/>
        <w:jc w:val="both"/>
        <w:rPr>
          <w:rFonts w:ascii="Arial" w:eastAsia="Times New Roman" w:hAnsi="Arial" w:cs="Arial"/>
          <w:color w:val="000000"/>
          <w:sz w:val="20"/>
          <w:szCs w:val="20"/>
          <w:shd w:val="clear" w:color="auto" w:fill="FFFFFF"/>
          <w:lang w:eastAsia="sl-SI"/>
        </w:rPr>
      </w:pPr>
      <w:r w:rsidRPr="007D06C7">
        <w:rPr>
          <w:rFonts w:ascii="Arial" w:eastAsia="Times New Roman" w:hAnsi="Arial" w:cs="Arial"/>
          <w:color w:val="000000"/>
          <w:sz w:val="20"/>
          <w:szCs w:val="20"/>
          <w:shd w:val="clear" w:color="auto" w:fill="FFFFFF"/>
          <w:lang w:eastAsia="sl-SI"/>
        </w:rPr>
        <w:t>Predstavitev presoje posledic za posamezna področja, če te niso mogle biti celovito predstavljene v predlogu zakona</w:t>
      </w:r>
    </w:p>
    <w:p w14:paraId="7FF0EC5A" w14:textId="77777777" w:rsidR="00095FE8" w:rsidRPr="007D06C7" w:rsidRDefault="00095FE8" w:rsidP="00095FE8">
      <w:pPr>
        <w:spacing w:after="0" w:line="240" w:lineRule="auto"/>
        <w:rPr>
          <w:rFonts w:ascii="Arial" w:hAnsi="Arial" w:cs="Arial"/>
          <w:sz w:val="20"/>
          <w:szCs w:val="20"/>
        </w:rPr>
      </w:pPr>
    </w:p>
    <w:p w14:paraId="58A82D48" w14:textId="77777777" w:rsidR="00095FE8" w:rsidRPr="007D06C7" w:rsidRDefault="00095FE8" w:rsidP="00095FE8">
      <w:pPr>
        <w:spacing w:after="0" w:line="240" w:lineRule="auto"/>
        <w:contextualSpacing/>
        <w:jc w:val="both"/>
        <w:rPr>
          <w:rFonts w:ascii="Arial" w:eastAsia="Times New Roman" w:hAnsi="Arial" w:cs="Arial"/>
          <w:sz w:val="20"/>
          <w:szCs w:val="20"/>
          <w:lang w:eastAsia="sl-SI"/>
        </w:rPr>
      </w:pPr>
    </w:p>
    <w:p w14:paraId="6AC4C3E0" w14:textId="77777777" w:rsidR="005411BF" w:rsidRPr="0039394D" w:rsidRDefault="005411BF" w:rsidP="005411BF">
      <w:pPr>
        <w:tabs>
          <w:tab w:val="left" w:pos="708"/>
        </w:tabs>
        <w:spacing w:after="0" w:line="240" w:lineRule="auto"/>
        <w:rPr>
          <w:rFonts w:ascii="Arial" w:eastAsia="Times New Roman" w:hAnsi="Arial" w:cs="Arial"/>
          <w:color w:val="000000"/>
          <w:sz w:val="20"/>
          <w:szCs w:val="20"/>
          <w:shd w:val="clear" w:color="auto" w:fill="FFFFFF"/>
          <w:lang w:eastAsia="sl-SI"/>
        </w:rPr>
      </w:pPr>
      <w:r w:rsidRPr="0039394D">
        <w:rPr>
          <w:rFonts w:ascii="Arial" w:eastAsia="Times New Roman" w:hAnsi="Arial" w:cs="Arial"/>
          <w:color w:val="000000"/>
          <w:sz w:val="20"/>
          <w:szCs w:val="20"/>
          <w:shd w:val="clear" w:color="auto" w:fill="FFFFFF"/>
          <w:lang w:eastAsia="sl-SI"/>
        </w:rPr>
        <w:t>II. VSEBINSKA OBRAZLOŽITEV PREDLAGANIH REŠITEV</w:t>
      </w:r>
    </w:p>
    <w:p w14:paraId="199B5B3E" w14:textId="77777777" w:rsidR="005411BF" w:rsidRPr="0039394D" w:rsidRDefault="005411BF" w:rsidP="005411BF">
      <w:pPr>
        <w:tabs>
          <w:tab w:val="left" w:pos="708"/>
        </w:tabs>
        <w:spacing w:after="0" w:line="240" w:lineRule="auto"/>
        <w:rPr>
          <w:rFonts w:ascii="Arial" w:eastAsia="Times New Roman" w:hAnsi="Arial" w:cs="Arial"/>
          <w:color w:val="000000"/>
          <w:sz w:val="20"/>
          <w:szCs w:val="20"/>
          <w:shd w:val="clear" w:color="auto" w:fill="FFFFFF"/>
          <w:lang w:eastAsia="sl-SI"/>
        </w:rPr>
      </w:pPr>
    </w:p>
    <w:p w14:paraId="142FE629" w14:textId="29DD4D4E" w:rsidR="00B87034" w:rsidRDefault="005411BF" w:rsidP="00B87034">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r w:rsidRPr="00095FE8">
        <w:rPr>
          <w:rFonts w:ascii="Arial" w:eastAsia="Times New Roman" w:hAnsi="Arial" w:cs="Arial"/>
          <w:color w:val="000000"/>
          <w:sz w:val="20"/>
          <w:szCs w:val="20"/>
          <w:shd w:val="clear" w:color="auto" w:fill="FFFFFF"/>
          <w:lang w:eastAsia="sl-SI"/>
        </w:rPr>
        <w:t>1.</w:t>
      </w:r>
      <w:r w:rsidR="00847D76">
        <w:rPr>
          <w:rFonts w:ascii="Arial" w:eastAsia="Times New Roman" w:hAnsi="Arial" w:cs="Arial"/>
          <w:color w:val="000000"/>
          <w:sz w:val="20"/>
          <w:szCs w:val="20"/>
          <w:shd w:val="clear" w:color="auto" w:fill="FFFFFF"/>
          <w:lang w:eastAsia="sl-SI"/>
        </w:rPr>
        <w:t xml:space="preserve">, 2. in </w:t>
      </w:r>
      <w:r w:rsidR="00BD7B4C">
        <w:rPr>
          <w:rFonts w:ascii="Arial" w:eastAsia="Times New Roman" w:hAnsi="Arial" w:cs="Arial"/>
          <w:color w:val="000000"/>
          <w:sz w:val="20"/>
          <w:szCs w:val="20"/>
          <w:shd w:val="clear" w:color="auto" w:fill="FFFFFF"/>
          <w:lang w:eastAsia="sl-SI"/>
        </w:rPr>
        <w:t>8.</w:t>
      </w:r>
      <w:r w:rsidR="00B87034">
        <w:rPr>
          <w:rFonts w:ascii="Arial" w:eastAsia="Times New Roman" w:hAnsi="Arial" w:cs="Arial"/>
          <w:color w:val="000000"/>
          <w:sz w:val="20"/>
          <w:szCs w:val="20"/>
          <w:shd w:val="clear" w:color="auto" w:fill="FFFFFF"/>
          <w:lang w:eastAsia="sl-SI"/>
        </w:rPr>
        <w:t xml:space="preserve"> člen</w:t>
      </w:r>
      <w:r w:rsidRPr="00095FE8">
        <w:rPr>
          <w:rFonts w:ascii="Arial" w:eastAsia="Times New Roman" w:hAnsi="Arial" w:cs="Arial"/>
          <w:color w:val="000000"/>
          <w:sz w:val="20"/>
          <w:szCs w:val="20"/>
          <w:shd w:val="clear" w:color="auto" w:fill="FFFFFF"/>
          <w:lang w:eastAsia="sl-SI"/>
        </w:rPr>
        <w:t xml:space="preserve"> </w:t>
      </w:r>
      <w:r w:rsidR="000A53AE">
        <w:rPr>
          <w:rFonts w:ascii="Arial" w:eastAsia="Times New Roman" w:hAnsi="Arial" w:cs="Arial"/>
          <w:color w:val="000000"/>
          <w:sz w:val="20"/>
          <w:szCs w:val="20"/>
          <w:shd w:val="clear" w:color="auto" w:fill="FFFFFF"/>
          <w:lang w:eastAsia="sl-SI"/>
        </w:rPr>
        <w:t xml:space="preserve">se usklajujejo z </w:t>
      </w:r>
      <w:r w:rsidR="00B87034">
        <w:rPr>
          <w:rFonts w:ascii="Arial" w:eastAsia="Times New Roman" w:hAnsi="Arial" w:cs="Arial"/>
          <w:color w:val="000000"/>
          <w:sz w:val="20"/>
          <w:szCs w:val="20"/>
          <w:shd w:val="clear" w:color="auto" w:fill="FFFFFF"/>
          <w:lang w:eastAsia="sl-SI"/>
        </w:rPr>
        <w:t xml:space="preserve">novo pravno podlago za shemo </w:t>
      </w:r>
      <w:r w:rsidR="00B87034" w:rsidRPr="00B87034">
        <w:rPr>
          <w:rFonts w:ascii="Arial" w:eastAsia="Times New Roman" w:hAnsi="Arial" w:cs="Arial"/>
          <w:i/>
          <w:color w:val="000000"/>
          <w:sz w:val="20"/>
          <w:szCs w:val="20"/>
          <w:shd w:val="clear" w:color="auto" w:fill="FFFFFF"/>
          <w:lang w:eastAsia="sl-SI"/>
        </w:rPr>
        <w:t xml:space="preserve">de </w:t>
      </w:r>
      <w:proofErr w:type="spellStart"/>
      <w:r w:rsidR="00B87034" w:rsidRPr="00B87034">
        <w:rPr>
          <w:rFonts w:ascii="Arial" w:eastAsia="Times New Roman" w:hAnsi="Arial" w:cs="Arial"/>
          <w:i/>
          <w:color w:val="000000"/>
          <w:sz w:val="20"/>
          <w:szCs w:val="20"/>
          <w:shd w:val="clear" w:color="auto" w:fill="FFFFFF"/>
          <w:lang w:eastAsia="sl-SI"/>
        </w:rPr>
        <w:t>minimis</w:t>
      </w:r>
      <w:proofErr w:type="spellEnd"/>
      <w:r w:rsidR="00B87034">
        <w:rPr>
          <w:rFonts w:ascii="Arial" w:eastAsia="Times New Roman" w:hAnsi="Arial" w:cs="Arial"/>
          <w:color w:val="000000"/>
          <w:sz w:val="20"/>
          <w:szCs w:val="20"/>
          <w:shd w:val="clear" w:color="auto" w:fill="FFFFFF"/>
          <w:lang w:eastAsia="sl-SI"/>
        </w:rPr>
        <w:t xml:space="preserve">, saj je bila konec leta 2023 sprejeta uredba </w:t>
      </w:r>
      <w:r w:rsidR="00B87034" w:rsidRPr="00825CC7">
        <w:rPr>
          <w:rFonts w:ascii="Arial" w:eastAsia="Times New Roman" w:hAnsi="Arial" w:cs="Arial"/>
          <w:sz w:val="20"/>
          <w:szCs w:val="20"/>
        </w:rPr>
        <w:t>Uredbe Komisije (EU) 2023/2831 z dne 13. decembra 2023 o uporabi členov 107 in 108 Pogodbe o delovanju Evrop</w:t>
      </w:r>
      <w:r w:rsidR="00B87034">
        <w:rPr>
          <w:rFonts w:ascii="Arial" w:eastAsia="Times New Roman" w:hAnsi="Arial" w:cs="Arial"/>
          <w:sz w:val="20"/>
          <w:szCs w:val="20"/>
        </w:rPr>
        <w:t xml:space="preserve">ske unije pri pomoči de </w:t>
      </w:r>
      <w:proofErr w:type="spellStart"/>
      <w:r w:rsidR="00B87034">
        <w:rPr>
          <w:rFonts w:ascii="Arial" w:eastAsia="Times New Roman" w:hAnsi="Arial" w:cs="Arial"/>
          <w:sz w:val="20"/>
          <w:szCs w:val="20"/>
        </w:rPr>
        <w:t>minimis</w:t>
      </w:r>
      <w:proofErr w:type="spellEnd"/>
      <w:r w:rsidR="00B87034">
        <w:rPr>
          <w:rFonts w:ascii="Arial" w:eastAsia="Times New Roman" w:hAnsi="Arial" w:cs="Arial"/>
          <w:sz w:val="20"/>
          <w:szCs w:val="20"/>
        </w:rPr>
        <w:t>.</w:t>
      </w:r>
      <w:r w:rsidR="00102C6A">
        <w:rPr>
          <w:rFonts w:ascii="Arial" w:eastAsia="Times New Roman" w:hAnsi="Arial" w:cs="Arial"/>
          <w:sz w:val="20"/>
          <w:szCs w:val="20"/>
        </w:rPr>
        <w:t xml:space="preserve"> 1. člen se usklajuje tudi z </w:t>
      </w:r>
      <w:r w:rsidR="001F50CE">
        <w:rPr>
          <w:rFonts w:ascii="Arial" w:eastAsia="Times New Roman" w:hAnsi="Arial" w:cs="Arial"/>
          <w:sz w:val="20"/>
          <w:szCs w:val="20"/>
        </w:rPr>
        <w:t>drugimi</w:t>
      </w:r>
      <w:r w:rsidR="00102C6A">
        <w:rPr>
          <w:rFonts w:ascii="Arial" w:eastAsia="Times New Roman" w:hAnsi="Arial" w:cs="Arial"/>
          <w:sz w:val="20"/>
          <w:szCs w:val="20"/>
        </w:rPr>
        <w:t xml:space="preserve"> spremembami in dopolnitvami evropske zakonodaje.</w:t>
      </w:r>
    </w:p>
    <w:p w14:paraId="4E863411" w14:textId="31DB5424" w:rsidR="00B87034" w:rsidRDefault="00B87034" w:rsidP="005411BF">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4637AF5C" w14:textId="4A9E4C52" w:rsidR="00553E95" w:rsidRDefault="000A53AE" w:rsidP="005411BF">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3</w:t>
      </w:r>
      <w:r w:rsidR="00553E95">
        <w:rPr>
          <w:rFonts w:ascii="Arial" w:eastAsia="Times New Roman" w:hAnsi="Arial" w:cs="Arial"/>
          <w:color w:val="000000"/>
          <w:sz w:val="20"/>
          <w:szCs w:val="20"/>
          <w:shd w:val="clear" w:color="auto" w:fill="FFFFFF"/>
          <w:lang w:eastAsia="sl-SI"/>
        </w:rPr>
        <w:t xml:space="preserve">. člen podrobneje določa pogoje za dodelitev podpor. Za gradbeno dovoljenje velja, da mora </w:t>
      </w:r>
      <w:r w:rsidR="0025255C">
        <w:rPr>
          <w:rFonts w:ascii="Arial" w:eastAsia="Times New Roman" w:hAnsi="Arial" w:cs="Arial"/>
          <w:color w:val="000000"/>
          <w:sz w:val="20"/>
          <w:szCs w:val="20"/>
          <w:shd w:val="clear" w:color="auto" w:fill="FFFFFF"/>
          <w:lang w:eastAsia="sl-SI"/>
        </w:rPr>
        <w:t xml:space="preserve">biti do konca izbirnega postopka na LAS pridobljeno </w:t>
      </w:r>
      <w:r w:rsidR="00553E95">
        <w:rPr>
          <w:rFonts w:ascii="Arial" w:eastAsia="Times New Roman" w:hAnsi="Arial" w:cs="Arial"/>
          <w:color w:val="000000"/>
          <w:sz w:val="20"/>
          <w:szCs w:val="20"/>
          <w:shd w:val="clear" w:color="auto" w:fill="FFFFFF"/>
          <w:lang w:eastAsia="sl-SI"/>
        </w:rPr>
        <w:t>pravnomočno</w:t>
      </w:r>
      <w:r w:rsidR="0025255C">
        <w:rPr>
          <w:rFonts w:ascii="Arial" w:eastAsia="Times New Roman" w:hAnsi="Arial" w:cs="Arial"/>
          <w:color w:val="000000"/>
          <w:sz w:val="20"/>
          <w:szCs w:val="20"/>
          <w:shd w:val="clear" w:color="auto" w:fill="FFFFFF"/>
          <w:lang w:eastAsia="sl-SI"/>
        </w:rPr>
        <w:t xml:space="preserve"> gradbeno dovoljenje.</w:t>
      </w:r>
      <w:r w:rsidR="00553E95">
        <w:rPr>
          <w:rFonts w:ascii="Arial" w:eastAsia="Times New Roman" w:hAnsi="Arial" w:cs="Arial"/>
          <w:color w:val="000000"/>
          <w:sz w:val="20"/>
          <w:szCs w:val="20"/>
          <w:shd w:val="clear" w:color="auto" w:fill="FFFFFF"/>
          <w:lang w:eastAsia="sl-SI"/>
        </w:rPr>
        <w:t xml:space="preserve"> </w:t>
      </w:r>
    </w:p>
    <w:p w14:paraId="6420A2EA" w14:textId="3882DFAC" w:rsidR="00553E95" w:rsidRDefault="00553E95" w:rsidP="005411BF">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0FCBAE6B" w14:textId="1DEEBA81" w:rsidR="00553E95" w:rsidRDefault="00553E95" w:rsidP="005411BF">
      <w:pPr>
        <w:shd w:val="clear" w:color="auto" w:fill="FFFFFF"/>
        <w:tabs>
          <w:tab w:val="left" w:pos="1035"/>
        </w:tabs>
        <w:spacing w:after="0" w:line="276" w:lineRule="auto"/>
        <w:jc w:val="both"/>
        <w:rPr>
          <w:rFonts w:ascii="Arial" w:eastAsia="Times New Roman" w:hAnsi="Arial" w:cs="Arial"/>
          <w:sz w:val="20"/>
          <w:szCs w:val="20"/>
        </w:rPr>
      </w:pPr>
      <w:r>
        <w:rPr>
          <w:rFonts w:ascii="Arial" w:eastAsia="Times New Roman" w:hAnsi="Arial" w:cs="Arial"/>
          <w:color w:val="000000"/>
          <w:sz w:val="20"/>
          <w:szCs w:val="20"/>
          <w:shd w:val="clear" w:color="auto" w:fill="FFFFFF"/>
          <w:lang w:eastAsia="sl-SI"/>
        </w:rPr>
        <w:t xml:space="preserve">Z vidika jasnosti in pravilne izvedbe se spreminja sedemnajsti </w:t>
      </w:r>
      <w:r w:rsidR="001F50CE">
        <w:rPr>
          <w:rFonts w:ascii="Arial" w:eastAsia="Times New Roman" w:hAnsi="Arial" w:cs="Arial"/>
          <w:color w:val="000000"/>
          <w:sz w:val="20"/>
          <w:szCs w:val="20"/>
          <w:shd w:val="clear" w:color="auto" w:fill="FFFFFF"/>
          <w:lang w:eastAsia="sl-SI"/>
        </w:rPr>
        <w:t>odstavek</w:t>
      </w:r>
      <w:r>
        <w:rPr>
          <w:rFonts w:ascii="Arial" w:eastAsia="Times New Roman" w:hAnsi="Arial" w:cs="Arial"/>
          <w:color w:val="000000"/>
          <w:sz w:val="20"/>
          <w:szCs w:val="20"/>
          <w:shd w:val="clear" w:color="auto" w:fill="FFFFFF"/>
          <w:lang w:eastAsia="sl-SI"/>
        </w:rPr>
        <w:t xml:space="preserve"> 7. člena </w:t>
      </w:r>
      <w:r w:rsidR="001F50CE">
        <w:rPr>
          <w:rFonts w:ascii="Arial" w:eastAsia="Times New Roman" w:hAnsi="Arial" w:cs="Arial"/>
          <w:color w:val="000000"/>
          <w:sz w:val="20"/>
          <w:szCs w:val="20"/>
          <w:shd w:val="clear" w:color="auto" w:fill="FFFFFF"/>
          <w:lang w:eastAsia="sl-SI"/>
        </w:rPr>
        <w:t>zdaj veljavne u</w:t>
      </w:r>
      <w:r>
        <w:rPr>
          <w:rFonts w:ascii="Arial" w:eastAsia="Times New Roman" w:hAnsi="Arial" w:cs="Arial"/>
          <w:color w:val="000000"/>
          <w:sz w:val="20"/>
          <w:szCs w:val="20"/>
          <w:shd w:val="clear" w:color="auto" w:fill="FFFFFF"/>
          <w:lang w:eastAsia="sl-SI"/>
        </w:rPr>
        <w:t xml:space="preserve">redbe, </w:t>
      </w:r>
      <w:r w:rsidR="001F50CE">
        <w:rPr>
          <w:rFonts w:ascii="Arial" w:eastAsia="Times New Roman" w:hAnsi="Arial" w:cs="Arial"/>
          <w:color w:val="000000"/>
          <w:sz w:val="20"/>
          <w:szCs w:val="20"/>
          <w:shd w:val="clear" w:color="auto" w:fill="FFFFFF"/>
          <w:lang w:eastAsia="sl-SI"/>
        </w:rPr>
        <w:t xml:space="preserve">in sicer </w:t>
      </w:r>
      <w:r>
        <w:rPr>
          <w:rFonts w:ascii="Arial" w:eastAsia="Times New Roman" w:hAnsi="Arial" w:cs="Arial"/>
          <w:color w:val="000000"/>
          <w:sz w:val="20"/>
          <w:szCs w:val="20"/>
          <w:shd w:val="clear" w:color="auto" w:fill="FFFFFF"/>
          <w:lang w:eastAsia="sl-SI"/>
        </w:rPr>
        <w:t>na način, da se v</w:t>
      </w:r>
      <w:r w:rsidRPr="00825CC7">
        <w:rPr>
          <w:rFonts w:ascii="Arial" w:eastAsia="Times New Roman" w:hAnsi="Arial" w:cs="Arial"/>
          <w:sz w:val="20"/>
          <w:szCs w:val="20"/>
        </w:rPr>
        <w:t>lagatelju podpora ne odobri, če je nad njim začet postopek zaradi insolventnosti ali postopek prisilnega prenehanja v skladu z zakonom, ki ureja finančno poslovanje, postop</w:t>
      </w:r>
      <w:r w:rsidR="001F50CE">
        <w:rPr>
          <w:rFonts w:ascii="Arial" w:eastAsia="Times New Roman" w:hAnsi="Arial" w:cs="Arial"/>
          <w:sz w:val="20"/>
          <w:szCs w:val="20"/>
        </w:rPr>
        <w:t>e</w:t>
      </w:r>
      <w:r w:rsidRPr="00825CC7">
        <w:rPr>
          <w:rFonts w:ascii="Arial" w:eastAsia="Times New Roman" w:hAnsi="Arial" w:cs="Arial"/>
          <w:sz w:val="20"/>
          <w:szCs w:val="20"/>
        </w:rPr>
        <w:t>k zaradi insolventnosti in prisilno prenehanje, ali postopek likvidacije družbe v skladu z zakonom, ki ureja gospodarske družbe</w:t>
      </w:r>
      <w:r>
        <w:rPr>
          <w:rFonts w:ascii="Arial" w:eastAsia="Times New Roman" w:hAnsi="Arial" w:cs="Arial"/>
          <w:sz w:val="20"/>
          <w:szCs w:val="20"/>
        </w:rPr>
        <w:t>.</w:t>
      </w:r>
    </w:p>
    <w:p w14:paraId="4A723D2A" w14:textId="1BA148A1" w:rsidR="00553E95" w:rsidRDefault="00553E95" w:rsidP="005411BF">
      <w:pPr>
        <w:shd w:val="clear" w:color="auto" w:fill="FFFFFF"/>
        <w:tabs>
          <w:tab w:val="left" w:pos="1035"/>
        </w:tabs>
        <w:spacing w:after="0" w:line="276" w:lineRule="auto"/>
        <w:jc w:val="both"/>
        <w:rPr>
          <w:rFonts w:ascii="Arial" w:eastAsia="Times New Roman" w:hAnsi="Arial" w:cs="Arial"/>
          <w:sz w:val="20"/>
          <w:szCs w:val="20"/>
        </w:rPr>
      </w:pPr>
    </w:p>
    <w:p w14:paraId="156C1033" w14:textId="289A6E04" w:rsidR="00553E95" w:rsidRDefault="000A53AE" w:rsidP="005411BF">
      <w:pPr>
        <w:shd w:val="clear" w:color="auto" w:fill="FFFFFF"/>
        <w:tabs>
          <w:tab w:val="left" w:pos="1035"/>
        </w:tabs>
        <w:spacing w:after="0" w:line="276" w:lineRule="auto"/>
        <w:jc w:val="both"/>
        <w:rPr>
          <w:rFonts w:ascii="Arial" w:eastAsia="Times New Roman" w:hAnsi="Arial" w:cs="Arial"/>
          <w:sz w:val="20"/>
          <w:szCs w:val="20"/>
        </w:rPr>
      </w:pPr>
      <w:r>
        <w:rPr>
          <w:rFonts w:ascii="Arial" w:eastAsia="Times New Roman" w:hAnsi="Arial" w:cs="Arial"/>
          <w:sz w:val="20"/>
          <w:szCs w:val="20"/>
        </w:rPr>
        <w:t>4</w:t>
      </w:r>
      <w:r w:rsidR="00553E95">
        <w:rPr>
          <w:rFonts w:ascii="Arial" w:eastAsia="Times New Roman" w:hAnsi="Arial" w:cs="Arial"/>
          <w:sz w:val="20"/>
          <w:szCs w:val="20"/>
        </w:rPr>
        <w:t>. člen določa, da se v 8. členu</w:t>
      </w:r>
      <w:r w:rsidR="001F50CE">
        <w:rPr>
          <w:rFonts w:ascii="Arial" w:eastAsia="Times New Roman" w:hAnsi="Arial" w:cs="Arial"/>
          <w:sz w:val="20"/>
          <w:szCs w:val="20"/>
        </w:rPr>
        <w:t xml:space="preserve"> zdaj veljavne</w:t>
      </w:r>
      <w:r w:rsidR="00553E95">
        <w:rPr>
          <w:rFonts w:ascii="Arial" w:eastAsia="Times New Roman" w:hAnsi="Arial" w:cs="Arial"/>
          <w:sz w:val="20"/>
          <w:szCs w:val="20"/>
        </w:rPr>
        <w:t xml:space="preserve"> </w:t>
      </w:r>
      <w:r w:rsidR="001F50CE">
        <w:rPr>
          <w:rFonts w:ascii="Arial" w:eastAsia="Times New Roman" w:hAnsi="Arial" w:cs="Arial"/>
          <w:sz w:val="20"/>
          <w:szCs w:val="20"/>
        </w:rPr>
        <w:t>u</w:t>
      </w:r>
      <w:r w:rsidR="00553E95">
        <w:rPr>
          <w:rFonts w:ascii="Arial" w:eastAsia="Times New Roman" w:hAnsi="Arial" w:cs="Arial"/>
          <w:sz w:val="20"/>
          <w:szCs w:val="20"/>
        </w:rPr>
        <w:t>redbe črta upravičen strošek promocije, saj gre najpogosteje za strošek zunanjih izvajalcev, zato ločen</w:t>
      </w:r>
      <w:r w:rsidR="001F50CE">
        <w:rPr>
          <w:rFonts w:ascii="Arial" w:eastAsia="Times New Roman" w:hAnsi="Arial" w:cs="Arial"/>
          <w:sz w:val="20"/>
          <w:szCs w:val="20"/>
        </w:rPr>
        <w:t>i</w:t>
      </w:r>
      <w:r w:rsidR="00553E95">
        <w:rPr>
          <w:rFonts w:ascii="Arial" w:eastAsia="Times New Roman" w:hAnsi="Arial" w:cs="Arial"/>
          <w:sz w:val="20"/>
          <w:szCs w:val="20"/>
        </w:rPr>
        <w:t xml:space="preserve"> strošek</w:t>
      </w:r>
      <w:r w:rsidR="001F50CE">
        <w:rPr>
          <w:rFonts w:ascii="Arial" w:eastAsia="Times New Roman" w:hAnsi="Arial" w:cs="Arial"/>
          <w:sz w:val="20"/>
          <w:szCs w:val="20"/>
        </w:rPr>
        <w:t xml:space="preserve"> za promocijo</w:t>
      </w:r>
      <w:r w:rsidR="00553E95">
        <w:rPr>
          <w:rFonts w:ascii="Arial" w:eastAsia="Times New Roman" w:hAnsi="Arial" w:cs="Arial"/>
          <w:sz w:val="20"/>
          <w:szCs w:val="20"/>
        </w:rPr>
        <w:t xml:space="preserve"> ni potreben.</w:t>
      </w:r>
    </w:p>
    <w:p w14:paraId="26BFE0B5" w14:textId="36C97697" w:rsidR="00553E95" w:rsidRDefault="00553E95" w:rsidP="00553E95">
      <w:pPr>
        <w:shd w:val="clear" w:color="auto" w:fill="FFFFFF"/>
        <w:tabs>
          <w:tab w:val="left" w:pos="1035"/>
        </w:tabs>
        <w:spacing w:after="0" w:line="276" w:lineRule="auto"/>
        <w:jc w:val="both"/>
        <w:rPr>
          <w:rFonts w:ascii="Arial" w:eastAsia="Times New Roman" w:hAnsi="Arial" w:cs="Arial"/>
          <w:sz w:val="20"/>
          <w:szCs w:val="20"/>
        </w:rPr>
      </w:pPr>
    </w:p>
    <w:p w14:paraId="5CE61503" w14:textId="477B5A28" w:rsidR="00DD1613" w:rsidRPr="00B8552E" w:rsidRDefault="00F93BD8" w:rsidP="00B8552E">
      <w:pPr>
        <w:spacing w:after="0" w:line="260" w:lineRule="atLeast"/>
        <w:jc w:val="both"/>
        <w:rPr>
          <w:rFonts w:ascii="Arial" w:eastAsia="Times New Roman" w:hAnsi="Arial" w:cs="Arial"/>
          <w:sz w:val="20"/>
          <w:szCs w:val="20"/>
        </w:rPr>
      </w:pPr>
      <w:r>
        <w:rPr>
          <w:rFonts w:ascii="Arial" w:eastAsia="Times New Roman" w:hAnsi="Arial" w:cs="Arial"/>
          <w:sz w:val="20"/>
          <w:szCs w:val="20"/>
        </w:rPr>
        <w:t>6</w:t>
      </w:r>
      <w:r w:rsidR="00B8552E">
        <w:rPr>
          <w:rFonts w:ascii="Arial" w:eastAsia="Times New Roman" w:hAnsi="Arial" w:cs="Arial"/>
          <w:sz w:val="20"/>
          <w:szCs w:val="20"/>
        </w:rPr>
        <w:t>.</w:t>
      </w:r>
      <w:r w:rsidR="0025428A">
        <w:rPr>
          <w:rFonts w:ascii="Arial" w:eastAsia="Times New Roman" w:hAnsi="Arial" w:cs="Arial"/>
          <w:sz w:val="20"/>
          <w:szCs w:val="20"/>
        </w:rPr>
        <w:t xml:space="preserve"> </w:t>
      </w:r>
      <w:r w:rsidR="00553E95" w:rsidRPr="00B8552E">
        <w:rPr>
          <w:rFonts w:ascii="Arial" w:eastAsia="Times New Roman" w:hAnsi="Arial" w:cs="Arial"/>
          <w:sz w:val="20"/>
          <w:szCs w:val="20"/>
        </w:rPr>
        <w:t xml:space="preserve">člen </w:t>
      </w:r>
      <w:r w:rsidR="00DD1613" w:rsidRPr="00B8552E">
        <w:rPr>
          <w:rFonts w:ascii="Arial" w:eastAsia="Times New Roman" w:hAnsi="Arial" w:cs="Arial"/>
          <w:sz w:val="20"/>
          <w:szCs w:val="20"/>
        </w:rPr>
        <w:t>bolj</w:t>
      </w:r>
      <w:r w:rsidR="00DD1613" w:rsidRPr="00B8552E">
        <w:rPr>
          <w:rFonts w:ascii="Arial" w:eastAsia="Times New Roman" w:hAnsi="Arial" w:cs="Arial"/>
          <w:color w:val="000000"/>
          <w:sz w:val="20"/>
          <w:szCs w:val="20"/>
          <w:shd w:val="clear" w:color="auto" w:fill="FFFFFF"/>
          <w:lang w:eastAsia="sl-SI"/>
        </w:rPr>
        <w:t xml:space="preserve"> jasno </w:t>
      </w:r>
      <w:r w:rsidR="00553E95" w:rsidRPr="00B8552E">
        <w:rPr>
          <w:rFonts w:ascii="Arial" w:eastAsia="Times New Roman" w:hAnsi="Arial" w:cs="Arial"/>
          <w:color w:val="000000"/>
          <w:sz w:val="20"/>
          <w:szCs w:val="20"/>
          <w:shd w:val="clear" w:color="auto" w:fill="FFFFFF"/>
          <w:lang w:eastAsia="sl-SI"/>
        </w:rPr>
        <w:t>določa</w:t>
      </w:r>
      <w:r w:rsidR="00DD1613" w:rsidRPr="00B8552E">
        <w:rPr>
          <w:rFonts w:ascii="Arial" w:eastAsia="Times New Roman" w:hAnsi="Arial" w:cs="Arial"/>
          <w:color w:val="000000"/>
          <w:sz w:val="20"/>
          <w:szCs w:val="20"/>
          <w:shd w:val="clear" w:color="auto" w:fill="FFFFFF"/>
          <w:lang w:eastAsia="sl-SI"/>
        </w:rPr>
        <w:t xml:space="preserve">, da LAS </w:t>
      </w:r>
      <w:r w:rsidR="00DD1613" w:rsidRPr="00B8552E">
        <w:rPr>
          <w:rFonts w:ascii="Arial" w:eastAsia="Times New Roman" w:hAnsi="Arial" w:cs="Arial"/>
          <w:sz w:val="20"/>
          <w:szCs w:val="20"/>
        </w:rPr>
        <w:t>pred objavo pošlje javni poziv z merili za izbor projektov v seznanitev organu upravljanja sklada EKSRP in posredniškem telesu sklada ESRR.</w:t>
      </w:r>
    </w:p>
    <w:p w14:paraId="03803AF5" w14:textId="696289D1" w:rsidR="00DD1613" w:rsidRDefault="00DD1613" w:rsidP="00DD1613">
      <w:pPr>
        <w:spacing w:after="0" w:line="260" w:lineRule="atLeast"/>
        <w:jc w:val="both"/>
        <w:rPr>
          <w:rFonts w:ascii="Arial" w:eastAsia="Times New Roman" w:hAnsi="Arial" w:cs="Arial"/>
          <w:sz w:val="20"/>
          <w:szCs w:val="20"/>
        </w:rPr>
      </w:pPr>
    </w:p>
    <w:p w14:paraId="044DF557" w14:textId="4604A15F" w:rsidR="00DD1613" w:rsidRDefault="008F6496" w:rsidP="00DD1613">
      <w:pPr>
        <w:spacing w:after="0" w:line="260" w:lineRule="atLeast"/>
        <w:jc w:val="both"/>
        <w:rPr>
          <w:rFonts w:ascii="Arial" w:eastAsia="Times New Roman" w:hAnsi="Arial" w:cs="Arial"/>
          <w:sz w:val="20"/>
          <w:szCs w:val="20"/>
        </w:rPr>
      </w:pPr>
      <w:r>
        <w:rPr>
          <w:rFonts w:ascii="Arial" w:eastAsia="Times New Roman" w:hAnsi="Arial" w:cs="Arial"/>
          <w:sz w:val="20"/>
          <w:szCs w:val="20"/>
        </w:rPr>
        <w:lastRenderedPageBreak/>
        <w:t>7</w:t>
      </w:r>
      <w:r w:rsidR="00DD1613">
        <w:rPr>
          <w:rFonts w:ascii="Arial" w:eastAsia="Times New Roman" w:hAnsi="Arial" w:cs="Arial"/>
          <w:sz w:val="20"/>
          <w:szCs w:val="20"/>
        </w:rPr>
        <w:t>.</w:t>
      </w:r>
      <w:r w:rsidR="0025428A">
        <w:rPr>
          <w:rFonts w:ascii="Arial" w:eastAsia="Times New Roman" w:hAnsi="Arial" w:cs="Arial"/>
          <w:sz w:val="20"/>
          <w:szCs w:val="20"/>
        </w:rPr>
        <w:t xml:space="preserve"> </w:t>
      </w:r>
      <w:r w:rsidR="00DD1613" w:rsidRPr="00DD1613">
        <w:rPr>
          <w:rFonts w:ascii="Arial" w:eastAsia="Times New Roman" w:hAnsi="Arial" w:cs="Arial"/>
          <w:sz w:val="20"/>
          <w:szCs w:val="20"/>
        </w:rPr>
        <w:t>člen bolj jasno določa izjemo</w:t>
      </w:r>
      <w:r w:rsidR="000F0F71">
        <w:rPr>
          <w:rFonts w:ascii="Arial" w:eastAsia="Times New Roman" w:hAnsi="Arial" w:cs="Arial"/>
          <w:sz w:val="20"/>
          <w:szCs w:val="20"/>
        </w:rPr>
        <w:t xml:space="preserve"> v okviru 27. člena </w:t>
      </w:r>
      <w:r w:rsidR="001F50CE">
        <w:rPr>
          <w:rFonts w:ascii="Arial" w:eastAsia="Times New Roman" w:hAnsi="Arial" w:cs="Arial"/>
          <w:sz w:val="20"/>
          <w:szCs w:val="20"/>
        </w:rPr>
        <w:t xml:space="preserve">zdaj veljavne </w:t>
      </w:r>
      <w:r w:rsidR="000F0F71">
        <w:rPr>
          <w:rFonts w:ascii="Arial" w:eastAsia="Times New Roman" w:hAnsi="Arial" w:cs="Arial"/>
          <w:sz w:val="20"/>
          <w:szCs w:val="20"/>
        </w:rPr>
        <w:t>uredbe</w:t>
      </w:r>
      <w:r w:rsidR="00DD1613" w:rsidRPr="00DD1613">
        <w:rPr>
          <w:rFonts w:ascii="Arial" w:eastAsia="Times New Roman" w:hAnsi="Arial" w:cs="Arial"/>
          <w:sz w:val="20"/>
          <w:szCs w:val="20"/>
        </w:rPr>
        <w:t>, za katero ni treb</w:t>
      </w:r>
      <w:r w:rsidR="001F50CE">
        <w:rPr>
          <w:rFonts w:ascii="Arial" w:eastAsia="Times New Roman" w:hAnsi="Arial" w:cs="Arial"/>
          <w:sz w:val="20"/>
          <w:szCs w:val="20"/>
        </w:rPr>
        <w:t>a</w:t>
      </w:r>
      <w:r w:rsidR="00DD1613" w:rsidRPr="00DD1613">
        <w:rPr>
          <w:rFonts w:ascii="Arial" w:eastAsia="Times New Roman" w:hAnsi="Arial" w:cs="Arial"/>
          <w:sz w:val="20"/>
          <w:szCs w:val="20"/>
        </w:rPr>
        <w:t xml:space="preserve"> priložiti treh tržno primerljivih ponudb in sicer, če gre za strošek kotizacije za udeležbo na usposabljanju, se lahko ob zahtevku za izplačilo priloži le </w:t>
      </w:r>
      <w:r w:rsidR="001F50CE">
        <w:rPr>
          <w:rFonts w:ascii="Arial" w:eastAsia="Times New Roman" w:hAnsi="Arial" w:cs="Arial"/>
          <w:sz w:val="20"/>
          <w:szCs w:val="20"/>
        </w:rPr>
        <w:t>ena</w:t>
      </w:r>
      <w:r w:rsidR="00DD1613" w:rsidRPr="00DD1613">
        <w:rPr>
          <w:rFonts w:ascii="Arial" w:eastAsia="Times New Roman" w:hAnsi="Arial" w:cs="Arial"/>
          <w:sz w:val="20"/>
          <w:szCs w:val="20"/>
        </w:rPr>
        <w:t xml:space="preserve"> ponudb</w:t>
      </w:r>
      <w:r w:rsidR="001F50CE">
        <w:rPr>
          <w:rFonts w:ascii="Arial" w:eastAsia="Times New Roman" w:hAnsi="Arial" w:cs="Arial"/>
          <w:sz w:val="20"/>
          <w:szCs w:val="20"/>
        </w:rPr>
        <w:t>a</w:t>
      </w:r>
      <w:r w:rsidR="00DD1613" w:rsidRPr="00DD1613">
        <w:rPr>
          <w:rFonts w:ascii="Arial" w:eastAsia="Times New Roman" w:hAnsi="Arial" w:cs="Arial"/>
          <w:sz w:val="20"/>
          <w:szCs w:val="20"/>
        </w:rPr>
        <w:t>.</w:t>
      </w:r>
    </w:p>
    <w:p w14:paraId="3C31ED1E" w14:textId="29AF1846" w:rsidR="00DD1613" w:rsidRDefault="00DD1613" w:rsidP="00DD1613">
      <w:pPr>
        <w:spacing w:after="0" w:line="260" w:lineRule="atLeast"/>
        <w:jc w:val="both"/>
        <w:rPr>
          <w:rFonts w:ascii="Arial" w:eastAsia="Times New Roman" w:hAnsi="Arial" w:cs="Arial"/>
          <w:sz w:val="20"/>
          <w:szCs w:val="20"/>
        </w:rPr>
      </w:pPr>
    </w:p>
    <w:p w14:paraId="619180C9" w14:textId="41EEEE44" w:rsidR="0025428A" w:rsidRPr="00BF7F5F" w:rsidRDefault="008F6496">
      <w:pPr>
        <w:spacing w:after="0" w:line="260" w:lineRule="atLeast"/>
        <w:jc w:val="both"/>
        <w:rPr>
          <w:rFonts w:ascii="Arial" w:eastAsia="Times New Roman" w:hAnsi="Arial" w:cs="Arial"/>
          <w:sz w:val="20"/>
          <w:szCs w:val="20"/>
        </w:rPr>
      </w:pPr>
      <w:r>
        <w:rPr>
          <w:rFonts w:ascii="Arial" w:eastAsia="Times New Roman" w:hAnsi="Arial" w:cs="Arial"/>
          <w:sz w:val="20"/>
          <w:szCs w:val="20"/>
        </w:rPr>
        <w:t>5.</w:t>
      </w:r>
      <w:r w:rsidR="00BF7F5F">
        <w:rPr>
          <w:rFonts w:ascii="Arial" w:eastAsia="Times New Roman" w:hAnsi="Arial" w:cs="Arial"/>
          <w:sz w:val="20"/>
          <w:szCs w:val="20"/>
        </w:rPr>
        <w:t xml:space="preserve"> </w:t>
      </w:r>
      <w:r>
        <w:rPr>
          <w:rFonts w:ascii="Arial" w:eastAsia="Times New Roman" w:hAnsi="Arial" w:cs="Arial"/>
          <w:sz w:val="20"/>
          <w:szCs w:val="20"/>
        </w:rPr>
        <w:t xml:space="preserve">in </w:t>
      </w:r>
      <w:r w:rsidRPr="00BF7F5F">
        <w:rPr>
          <w:rFonts w:ascii="Arial" w:eastAsia="Times New Roman" w:hAnsi="Arial" w:cs="Arial"/>
          <w:sz w:val="20"/>
          <w:szCs w:val="20"/>
        </w:rPr>
        <w:t>9</w:t>
      </w:r>
      <w:r w:rsidR="0059081D" w:rsidRPr="00BF7F5F">
        <w:rPr>
          <w:rFonts w:ascii="Arial" w:eastAsia="Times New Roman" w:hAnsi="Arial" w:cs="Arial"/>
          <w:sz w:val="20"/>
          <w:szCs w:val="20"/>
        </w:rPr>
        <w:t xml:space="preserve">. </w:t>
      </w:r>
      <w:r w:rsidR="00DD1613" w:rsidRPr="00BF7F5F">
        <w:rPr>
          <w:rFonts w:ascii="Arial" w:eastAsia="Times New Roman" w:hAnsi="Arial" w:cs="Arial"/>
          <w:sz w:val="20"/>
          <w:szCs w:val="20"/>
        </w:rPr>
        <w:t>člen določa</w:t>
      </w:r>
      <w:r>
        <w:rPr>
          <w:rFonts w:ascii="Arial" w:eastAsia="Times New Roman" w:hAnsi="Arial" w:cs="Arial"/>
          <w:sz w:val="20"/>
          <w:szCs w:val="20"/>
        </w:rPr>
        <w:t>ta</w:t>
      </w:r>
      <w:r w:rsidR="00DD1613" w:rsidRPr="00BF7F5F">
        <w:rPr>
          <w:rFonts w:ascii="Arial" w:eastAsia="Times New Roman" w:hAnsi="Arial" w:cs="Arial"/>
          <w:sz w:val="20"/>
          <w:szCs w:val="20"/>
        </w:rPr>
        <w:t xml:space="preserve"> nov</w:t>
      </w:r>
      <w:r w:rsidR="0025428A" w:rsidRPr="00BF7F5F">
        <w:rPr>
          <w:rFonts w:ascii="Arial" w:eastAsia="Times New Roman" w:hAnsi="Arial" w:cs="Arial"/>
          <w:sz w:val="20"/>
          <w:szCs w:val="20"/>
        </w:rPr>
        <w:t>e</w:t>
      </w:r>
      <w:r w:rsidR="00DD1613" w:rsidRPr="00BF7F5F">
        <w:rPr>
          <w:rFonts w:ascii="Arial" w:eastAsia="Times New Roman" w:hAnsi="Arial" w:cs="Arial"/>
          <w:sz w:val="20"/>
          <w:szCs w:val="20"/>
        </w:rPr>
        <w:t xml:space="preserve"> sankcij</w:t>
      </w:r>
      <w:r w:rsidR="0025428A" w:rsidRPr="00BF7F5F">
        <w:rPr>
          <w:rFonts w:ascii="Arial" w:eastAsia="Times New Roman" w:hAnsi="Arial" w:cs="Arial"/>
          <w:sz w:val="20"/>
          <w:szCs w:val="20"/>
        </w:rPr>
        <w:t>e</w:t>
      </w:r>
      <w:r w:rsidR="00DD1613" w:rsidRPr="00BF7F5F">
        <w:rPr>
          <w:rFonts w:ascii="Arial" w:eastAsia="Times New Roman" w:hAnsi="Arial" w:cs="Arial"/>
          <w:sz w:val="20"/>
          <w:szCs w:val="20"/>
        </w:rPr>
        <w:t xml:space="preserve"> z okviru</w:t>
      </w:r>
      <w:r>
        <w:rPr>
          <w:rFonts w:ascii="Arial" w:eastAsia="Times New Roman" w:hAnsi="Arial" w:cs="Arial"/>
          <w:sz w:val="20"/>
          <w:szCs w:val="20"/>
        </w:rPr>
        <w:t xml:space="preserve"> 10. člena (predplačila)</w:t>
      </w:r>
      <w:r w:rsidR="00DD1613" w:rsidRPr="00BF7F5F">
        <w:rPr>
          <w:rFonts w:ascii="Arial" w:eastAsia="Times New Roman" w:hAnsi="Arial" w:cs="Arial"/>
          <w:sz w:val="20"/>
          <w:szCs w:val="20"/>
        </w:rPr>
        <w:t xml:space="preserve"> 37. člena Uredbe LEADER/CLLD</w:t>
      </w:r>
      <w:r w:rsidR="0025428A" w:rsidRPr="00BF7F5F">
        <w:rPr>
          <w:rFonts w:ascii="Arial" w:eastAsia="Times New Roman" w:hAnsi="Arial" w:cs="Arial"/>
          <w:sz w:val="20"/>
          <w:szCs w:val="20"/>
        </w:rPr>
        <w:t>.</w:t>
      </w:r>
    </w:p>
    <w:p w14:paraId="614BE21C" w14:textId="77777777" w:rsidR="0025428A" w:rsidRDefault="0025428A" w:rsidP="00DD1613">
      <w:pPr>
        <w:spacing w:after="0" w:line="260" w:lineRule="atLeast"/>
        <w:jc w:val="both"/>
        <w:rPr>
          <w:rFonts w:ascii="Arial" w:eastAsia="Times New Roman" w:hAnsi="Arial" w:cs="Arial"/>
          <w:sz w:val="20"/>
          <w:szCs w:val="20"/>
        </w:rPr>
      </w:pPr>
    </w:p>
    <w:p w14:paraId="69D73F84" w14:textId="1F563E92" w:rsidR="00553E95" w:rsidRPr="00DD1613" w:rsidRDefault="0025428A" w:rsidP="00DD1613">
      <w:pPr>
        <w:spacing w:after="0" w:line="260" w:lineRule="atLeast"/>
        <w:jc w:val="both"/>
        <w:rPr>
          <w:rFonts w:ascii="Arial" w:eastAsia="Times New Roman" w:hAnsi="Arial" w:cs="Arial"/>
          <w:sz w:val="20"/>
          <w:szCs w:val="20"/>
        </w:rPr>
      </w:pPr>
      <w:r>
        <w:rPr>
          <w:rFonts w:ascii="Arial" w:eastAsia="Times New Roman" w:hAnsi="Arial" w:cs="Arial"/>
          <w:sz w:val="20"/>
          <w:szCs w:val="20"/>
        </w:rPr>
        <w:t>- Sankcija,</w:t>
      </w:r>
      <w:r w:rsidR="00DD1613" w:rsidRPr="00DD1613">
        <w:rPr>
          <w:rFonts w:ascii="Arial" w:eastAsia="Times New Roman" w:hAnsi="Arial" w:cs="Arial"/>
          <w:sz w:val="20"/>
          <w:szCs w:val="20"/>
        </w:rPr>
        <w:t xml:space="preserve"> ki velja za sklada EKSRP in ESRR, in sicer če upravičenec, ki uveljavlja predplačilo:</w:t>
      </w:r>
    </w:p>
    <w:p w14:paraId="2527488B" w14:textId="34DE31A0" w:rsidR="00DD1613" w:rsidRPr="00825CC7" w:rsidRDefault="00DD1613" w:rsidP="00DD1613">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rPr>
      </w:pPr>
      <w:r w:rsidRPr="00825CC7">
        <w:rPr>
          <w:rFonts w:ascii="Arial" w:eastAsia="Times New Roman" w:hAnsi="Arial" w:cs="Arial"/>
          <w:sz w:val="20"/>
          <w:szCs w:val="20"/>
        </w:rPr>
        <w:t>1.      ne vloži zahtevka za izplačilo sredstev, mora v proračun Republike Slovenije vrniti izplačana sredstva v višini predplačila;</w:t>
      </w:r>
    </w:p>
    <w:p w14:paraId="3A0D7E92" w14:textId="55F6C2C1" w:rsidR="008D5EFB" w:rsidRDefault="00DD1613" w:rsidP="00DD0030">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rPr>
      </w:pPr>
      <w:r w:rsidRPr="00825CC7">
        <w:rPr>
          <w:rFonts w:ascii="Arial" w:eastAsia="Times New Roman" w:hAnsi="Arial" w:cs="Arial"/>
          <w:sz w:val="20"/>
          <w:szCs w:val="20"/>
        </w:rPr>
        <w:t>2.      z zahtevkom za izplačilo sredstev ne izkaže upravičenih stroškov v višini predplačila, mora v proračun Republike Slovenije vrniti razliko med višino izplačanega predplačila in izkaz</w:t>
      </w:r>
      <w:r>
        <w:rPr>
          <w:rFonts w:ascii="Arial" w:eastAsia="Times New Roman" w:hAnsi="Arial" w:cs="Arial"/>
          <w:sz w:val="20"/>
          <w:szCs w:val="20"/>
        </w:rPr>
        <w:t>animi upravičenimi stroški.</w:t>
      </w:r>
    </w:p>
    <w:p w14:paraId="769A54B4" w14:textId="4A70432E" w:rsidR="0025428A" w:rsidRDefault="0025428A" w:rsidP="00127D9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FCE1B2B" w14:textId="4EE70025" w:rsidR="0025428A" w:rsidRPr="00127D9C" w:rsidRDefault="0025428A" w:rsidP="00127D9C">
      <w:pPr>
        <w:overflowPunct w:val="0"/>
        <w:autoSpaceDE w:val="0"/>
        <w:autoSpaceDN w:val="0"/>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t>
      </w:r>
      <w:r w:rsidR="00E05A98">
        <w:rPr>
          <w:rFonts w:ascii="Arial" w:eastAsia="Times New Roman" w:hAnsi="Arial" w:cs="Arial"/>
          <w:sz w:val="20"/>
          <w:szCs w:val="20"/>
        </w:rPr>
        <w:t xml:space="preserve"> </w:t>
      </w:r>
      <w:r w:rsidRPr="00127D9C">
        <w:rPr>
          <w:rFonts w:ascii="Arial" w:eastAsia="Times New Roman" w:hAnsi="Arial" w:cs="Arial"/>
          <w:sz w:val="20"/>
          <w:szCs w:val="20"/>
        </w:rPr>
        <w:t>Sankcija v primeru uveljavljanja predplačila z bančno garancijo za sklad EKSRP:</w:t>
      </w:r>
    </w:p>
    <w:p w14:paraId="0CA62487" w14:textId="77777777" w:rsidR="000F0F71" w:rsidRDefault="000F0F71" w:rsidP="00127D9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6D598C4" w14:textId="296D652D" w:rsidR="00DD0030" w:rsidRDefault="0025428A" w:rsidP="0059081D">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25428A">
        <w:rPr>
          <w:rFonts w:ascii="Arial" w:eastAsia="Times New Roman" w:hAnsi="Arial" w:cs="Arial"/>
          <w:sz w:val="20"/>
          <w:szCs w:val="20"/>
        </w:rPr>
        <w:t>Bančna garancija iz tretjega odstavka 10. člena uredbe se unovči delno ali v celoti, če pred njenim potekom niso bila predložena ustrezna dokazila o</w:t>
      </w:r>
      <w:r>
        <w:rPr>
          <w:rFonts w:ascii="Arial" w:eastAsia="Times New Roman" w:hAnsi="Arial" w:cs="Arial"/>
          <w:sz w:val="20"/>
          <w:szCs w:val="20"/>
        </w:rPr>
        <w:t xml:space="preserve"> nastanku stroškov ali izvedenih aktivnostih projekta.</w:t>
      </w:r>
      <w:r w:rsidRPr="0025428A">
        <w:rPr>
          <w:rFonts w:ascii="Arial" w:eastAsia="Times New Roman" w:hAnsi="Arial" w:cs="Arial"/>
          <w:sz w:val="20"/>
          <w:szCs w:val="20"/>
        </w:rPr>
        <w:t xml:space="preserve"> </w:t>
      </w:r>
    </w:p>
    <w:p w14:paraId="64CF321B" w14:textId="77777777" w:rsidR="00E05A98" w:rsidRPr="00825CC7" w:rsidRDefault="00E05A98" w:rsidP="00DD0030">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rPr>
      </w:pPr>
    </w:p>
    <w:p w14:paraId="017252AB" w14:textId="039EBED6" w:rsidR="00DD0030" w:rsidRPr="00F63D63" w:rsidRDefault="008F6496" w:rsidP="00DD0030">
      <w:pPr>
        <w:shd w:val="clear" w:color="auto" w:fill="FFFFFF"/>
        <w:tabs>
          <w:tab w:val="left" w:pos="1035"/>
        </w:tabs>
        <w:spacing w:after="0" w:line="240" w:lineRule="auto"/>
        <w:jc w:val="both"/>
        <w:rPr>
          <w:rFonts w:ascii="Arial" w:eastAsia="Times New Roman" w:hAnsi="Arial" w:cs="Arial"/>
          <w:sz w:val="20"/>
          <w:szCs w:val="20"/>
        </w:rPr>
      </w:pPr>
      <w:r>
        <w:rPr>
          <w:rFonts w:ascii="Arial" w:eastAsia="Times New Roman" w:hAnsi="Arial" w:cs="Arial"/>
          <w:color w:val="000000"/>
          <w:sz w:val="20"/>
          <w:szCs w:val="20"/>
          <w:shd w:val="clear" w:color="auto" w:fill="FFFFFF"/>
          <w:lang w:eastAsia="sl-SI"/>
        </w:rPr>
        <w:t>10</w:t>
      </w:r>
      <w:r w:rsidR="0059081D">
        <w:rPr>
          <w:rFonts w:ascii="Arial" w:eastAsia="Times New Roman" w:hAnsi="Arial" w:cs="Arial"/>
          <w:color w:val="000000"/>
          <w:sz w:val="20"/>
          <w:szCs w:val="20"/>
          <w:shd w:val="clear" w:color="auto" w:fill="FFFFFF"/>
          <w:lang w:eastAsia="sl-SI"/>
        </w:rPr>
        <w:t xml:space="preserve">. </w:t>
      </w:r>
      <w:r w:rsidR="00DD1613">
        <w:rPr>
          <w:rFonts w:ascii="Arial" w:eastAsia="Times New Roman" w:hAnsi="Arial" w:cs="Arial"/>
          <w:color w:val="000000"/>
          <w:sz w:val="20"/>
          <w:szCs w:val="20"/>
          <w:shd w:val="clear" w:color="auto" w:fill="FFFFFF"/>
          <w:lang w:eastAsia="sl-SI"/>
        </w:rPr>
        <w:t>člen ureja tehnični popravek v Prilogi 1, mejnik v letu 2028, ki ga bo moral LAS doseči, da bo upravičen do podpore za u</w:t>
      </w:r>
      <w:r w:rsidR="00DD0030">
        <w:rPr>
          <w:rFonts w:ascii="Arial" w:eastAsia="Times New Roman" w:hAnsi="Arial" w:cs="Arial"/>
          <w:color w:val="000000"/>
          <w:sz w:val="20"/>
          <w:szCs w:val="20"/>
          <w:shd w:val="clear" w:color="auto" w:fill="FFFFFF"/>
          <w:lang w:eastAsia="sl-SI"/>
        </w:rPr>
        <w:t>pravljanje LAS. In sicer</w:t>
      </w:r>
      <w:r w:rsidR="001F50CE">
        <w:rPr>
          <w:rFonts w:ascii="Arial" w:eastAsia="Times New Roman" w:hAnsi="Arial" w:cs="Arial"/>
          <w:color w:val="000000"/>
          <w:sz w:val="20"/>
          <w:szCs w:val="20"/>
          <w:shd w:val="clear" w:color="auto" w:fill="FFFFFF"/>
          <w:lang w:eastAsia="sl-SI"/>
        </w:rPr>
        <w:t xml:space="preserve"> se</w:t>
      </w:r>
      <w:r w:rsidR="00DD0030" w:rsidRPr="00F63D63">
        <w:rPr>
          <w:rFonts w:ascii="Arial" w:eastAsia="Times New Roman" w:hAnsi="Arial" w:cs="Arial"/>
          <w:sz w:val="20"/>
          <w:szCs w:val="20"/>
        </w:rPr>
        <w:t xml:space="preserve"> </w:t>
      </w:r>
      <w:r w:rsidR="00DD0030" w:rsidRPr="00370E3B">
        <w:rPr>
          <w:rFonts w:ascii="Arial" w:eastAsia="Times New Roman" w:hAnsi="Arial" w:cs="Arial"/>
          <w:sz w:val="20"/>
          <w:szCs w:val="20"/>
        </w:rPr>
        <w:t>v vrstici</w:t>
      </w:r>
      <w:r w:rsidR="00DD0030" w:rsidRPr="00F63D63">
        <w:rPr>
          <w:rFonts w:ascii="Arial" w:eastAsia="Times New Roman" w:hAnsi="Arial" w:cs="Arial"/>
          <w:sz w:val="20"/>
          <w:szCs w:val="20"/>
        </w:rPr>
        <w:t xml:space="preserve"> »Izvajanje projektov, potrjenih na ARSKTRP/MKRR«</w:t>
      </w:r>
      <w:r w:rsidR="00DD0030" w:rsidRPr="00370E3B">
        <w:rPr>
          <w:rFonts w:ascii="Arial" w:eastAsia="Times New Roman" w:hAnsi="Arial" w:cs="Arial"/>
          <w:sz w:val="20"/>
          <w:szCs w:val="20"/>
        </w:rPr>
        <w:t xml:space="preserve"> besedilo </w:t>
      </w:r>
      <w:r w:rsidR="00DD0030" w:rsidRPr="00DE584E">
        <w:rPr>
          <w:rFonts w:ascii="Arial" w:eastAsia="Times New Roman" w:hAnsi="Arial" w:cs="Arial"/>
          <w:sz w:val="20"/>
          <w:szCs w:val="20"/>
        </w:rPr>
        <w:t>»</w:t>
      </w:r>
      <w:r w:rsidR="00DD0030" w:rsidRPr="00DE584E">
        <w:rPr>
          <w:rFonts w:ascii="Arial" w:hAnsi="Arial" w:cs="Arial"/>
          <w:sz w:val="20"/>
          <w:szCs w:val="20"/>
        </w:rPr>
        <w:t>Mejnik: vloženi zahtevki za izplačilo projektov predstavljajo 50 % sredstev za izvajanje projektov na datum 31.</w:t>
      </w:r>
      <w:r w:rsidR="000F0F71">
        <w:rPr>
          <w:rFonts w:ascii="Arial" w:hAnsi="Arial" w:cs="Arial"/>
          <w:sz w:val="20"/>
          <w:szCs w:val="20"/>
        </w:rPr>
        <w:t xml:space="preserve"> </w:t>
      </w:r>
      <w:r w:rsidR="00DD0030" w:rsidRPr="00DE584E">
        <w:rPr>
          <w:rFonts w:ascii="Arial" w:hAnsi="Arial" w:cs="Arial"/>
          <w:sz w:val="20"/>
          <w:szCs w:val="20"/>
        </w:rPr>
        <w:t>12.</w:t>
      </w:r>
      <w:r w:rsidR="000F0F71">
        <w:rPr>
          <w:rFonts w:ascii="Arial" w:hAnsi="Arial" w:cs="Arial"/>
          <w:sz w:val="20"/>
          <w:szCs w:val="20"/>
        </w:rPr>
        <w:t xml:space="preserve"> </w:t>
      </w:r>
      <w:r w:rsidR="00DD0030" w:rsidRPr="00DE584E">
        <w:rPr>
          <w:rFonts w:ascii="Arial" w:hAnsi="Arial" w:cs="Arial"/>
          <w:sz w:val="20"/>
          <w:szCs w:val="20"/>
        </w:rPr>
        <w:t xml:space="preserve">2028« nadomesti z besedilom </w:t>
      </w:r>
      <w:r w:rsidR="00DD0030" w:rsidRPr="00F63D63">
        <w:rPr>
          <w:rFonts w:ascii="Arial" w:eastAsia="Times New Roman" w:hAnsi="Arial" w:cs="Arial"/>
          <w:sz w:val="20"/>
          <w:szCs w:val="20"/>
        </w:rPr>
        <w:t>»Mejnik: vloženi zahtevki za izplačilo projektov predstavljajo 75 % sredstev za izvajanje projektov na datum 31.</w:t>
      </w:r>
      <w:r w:rsidR="000F0F71">
        <w:rPr>
          <w:rFonts w:ascii="Arial" w:eastAsia="Times New Roman" w:hAnsi="Arial" w:cs="Arial"/>
          <w:sz w:val="20"/>
          <w:szCs w:val="20"/>
        </w:rPr>
        <w:t xml:space="preserve"> </w:t>
      </w:r>
      <w:r w:rsidR="00DD0030" w:rsidRPr="00F63D63">
        <w:rPr>
          <w:rFonts w:ascii="Arial" w:eastAsia="Times New Roman" w:hAnsi="Arial" w:cs="Arial"/>
          <w:sz w:val="20"/>
          <w:szCs w:val="20"/>
        </w:rPr>
        <w:t>12.</w:t>
      </w:r>
      <w:r w:rsidR="000F0F71">
        <w:rPr>
          <w:rFonts w:ascii="Arial" w:eastAsia="Times New Roman" w:hAnsi="Arial" w:cs="Arial"/>
          <w:sz w:val="20"/>
          <w:szCs w:val="20"/>
        </w:rPr>
        <w:t xml:space="preserve"> </w:t>
      </w:r>
      <w:r w:rsidR="00DD0030" w:rsidRPr="00F63D63">
        <w:rPr>
          <w:rFonts w:ascii="Arial" w:eastAsia="Times New Roman" w:hAnsi="Arial" w:cs="Arial"/>
          <w:sz w:val="20"/>
          <w:szCs w:val="20"/>
        </w:rPr>
        <w:t>2028«.</w:t>
      </w:r>
    </w:p>
    <w:p w14:paraId="720D408D" w14:textId="3B3EEC31" w:rsidR="00DD0030" w:rsidRDefault="00DD0030" w:rsidP="00DD1613">
      <w:pPr>
        <w:shd w:val="clear" w:color="auto" w:fill="FFFFFF"/>
        <w:tabs>
          <w:tab w:val="left" w:pos="1035"/>
        </w:tabs>
        <w:spacing w:after="0" w:line="276" w:lineRule="auto"/>
        <w:jc w:val="both"/>
        <w:rPr>
          <w:rFonts w:ascii="Arial" w:eastAsia="Times New Roman" w:hAnsi="Arial" w:cs="Arial"/>
          <w:sz w:val="20"/>
          <w:szCs w:val="20"/>
        </w:rPr>
      </w:pPr>
    </w:p>
    <w:p w14:paraId="1BB10F12" w14:textId="6DD5DA1D" w:rsidR="00DD1613" w:rsidRPr="00DD1613" w:rsidRDefault="0059081D" w:rsidP="00DD1613">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r>
        <w:rPr>
          <w:rFonts w:ascii="Arial" w:eastAsia="Times New Roman" w:hAnsi="Arial" w:cs="Arial"/>
          <w:color w:val="000000"/>
          <w:sz w:val="20"/>
          <w:szCs w:val="20"/>
          <w:shd w:val="clear" w:color="auto" w:fill="FFFFFF"/>
          <w:lang w:eastAsia="sl-SI"/>
        </w:rPr>
        <w:t>1</w:t>
      </w:r>
      <w:r w:rsidR="008F6496">
        <w:rPr>
          <w:rFonts w:ascii="Arial" w:eastAsia="Times New Roman" w:hAnsi="Arial" w:cs="Arial"/>
          <w:color w:val="000000"/>
          <w:sz w:val="20"/>
          <w:szCs w:val="20"/>
          <w:shd w:val="clear" w:color="auto" w:fill="FFFFFF"/>
          <w:lang w:eastAsia="sl-SI"/>
        </w:rPr>
        <w:t>1</w:t>
      </w:r>
      <w:r>
        <w:rPr>
          <w:rFonts w:ascii="Arial" w:eastAsia="Times New Roman" w:hAnsi="Arial" w:cs="Arial"/>
          <w:color w:val="000000"/>
          <w:sz w:val="20"/>
          <w:szCs w:val="20"/>
          <w:shd w:val="clear" w:color="auto" w:fill="FFFFFF"/>
          <w:lang w:eastAsia="sl-SI"/>
        </w:rPr>
        <w:t xml:space="preserve">. </w:t>
      </w:r>
      <w:r w:rsidR="00DD1613">
        <w:rPr>
          <w:rFonts w:ascii="Arial" w:eastAsia="Times New Roman" w:hAnsi="Arial" w:cs="Arial"/>
          <w:color w:val="000000"/>
          <w:sz w:val="20"/>
          <w:szCs w:val="20"/>
          <w:shd w:val="clear" w:color="auto" w:fill="FFFFFF"/>
          <w:lang w:eastAsia="sl-SI"/>
        </w:rPr>
        <w:t>člen ureja popravke v Prilogi 2</w:t>
      </w:r>
      <w:r w:rsidR="001F50CE">
        <w:rPr>
          <w:rFonts w:ascii="Arial" w:eastAsia="Times New Roman" w:hAnsi="Arial" w:cs="Arial"/>
          <w:color w:val="000000"/>
          <w:sz w:val="20"/>
          <w:szCs w:val="20"/>
          <w:shd w:val="clear" w:color="auto" w:fill="FFFFFF"/>
          <w:lang w:eastAsia="sl-SI"/>
        </w:rPr>
        <w:t>:</w:t>
      </w:r>
    </w:p>
    <w:p w14:paraId="10ED52AF" w14:textId="401D7D40" w:rsidR="00B8552E" w:rsidRPr="00825CC7" w:rsidRDefault="00B8552E" w:rsidP="00B8552E">
      <w:pPr>
        <w:spacing w:after="0" w:line="260" w:lineRule="atLeast"/>
        <w:jc w:val="both"/>
        <w:rPr>
          <w:rFonts w:ascii="Arial" w:eastAsia="Times New Roman" w:hAnsi="Arial" w:cs="Arial"/>
          <w:sz w:val="20"/>
          <w:szCs w:val="20"/>
        </w:rPr>
      </w:pPr>
      <w:r>
        <w:rPr>
          <w:rFonts w:ascii="Arial" w:eastAsia="Times New Roman" w:hAnsi="Arial" w:cs="Arial"/>
          <w:sz w:val="20"/>
          <w:szCs w:val="20"/>
        </w:rPr>
        <w:t>Za sklad EKSRP je treba v</w:t>
      </w:r>
      <w:r w:rsidRPr="00825CC7">
        <w:rPr>
          <w:rFonts w:ascii="Arial" w:eastAsia="Times New Roman" w:hAnsi="Arial" w:cs="Arial"/>
          <w:sz w:val="20"/>
          <w:szCs w:val="20"/>
        </w:rPr>
        <w:t xml:space="preserve"> primeru naložb</w:t>
      </w:r>
      <w:r>
        <w:rPr>
          <w:rFonts w:ascii="Arial" w:eastAsia="Times New Roman" w:hAnsi="Arial" w:cs="Arial"/>
          <w:sz w:val="20"/>
          <w:szCs w:val="20"/>
        </w:rPr>
        <w:t xml:space="preserve"> zahtevku za izplačilo priložiti</w:t>
      </w:r>
      <w:r w:rsidRPr="00825CC7">
        <w:rPr>
          <w:rFonts w:ascii="Arial" w:eastAsia="Times New Roman" w:hAnsi="Arial" w:cs="Arial"/>
          <w:sz w:val="20"/>
          <w:szCs w:val="20"/>
        </w:rPr>
        <w:t xml:space="preserve">: </w:t>
      </w:r>
    </w:p>
    <w:p w14:paraId="7B89C775" w14:textId="77777777" w:rsidR="00B8552E" w:rsidRPr="00825CC7" w:rsidRDefault="00B8552E" w:rsidP="00B8552E">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w:t>
      </w:r>
      <w:r w:rsidRPr="00825CC7">
        <w:rPr>
          <w:rFonts w:ascii="Arial" w:eastAsia="Times New Roman" w:hAnsi="Arial" w:cs="Arial"/>
          <w:sz w:val="20"/>
          <w:szCs w:val="20"/>
        </w:rPr>
        <w:tab/>
        <w:t xml:space="preserve">datumsko in lokacijsko označene fotografije objekta, s katerimi izkazuje izvedbo naložbe in popis del in stroškov, ki so nastali v okviru izvedene naložbe, če se podpora dodeli na podlagi dejansko nastalih stroškov, </w:t>
      </w:r>
    </w:p>
    <w:p w14:paraId="6FB5C312" w14:textId="465ADDAF" w:rsidR="00B8552E" w:rsidRPr="00825CC7" w:rsidRDefault="00B8552E" w:rsidP="00B8552E">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w:t>
      </w:r>
      <w:r w:rsidRPr="00825CC7">
        <w:rPr>
          <w:rFonts w:ascii="Arial" w:eastAsia="Times New Roman" w:hAnsi="Arial" w:cs="Arial"/>
          <w:sz w:val="20"/>
          <w:szCs w:val="20"/>
        </w:rPr>
        <w:tab/>
        <w:t xml:space="preserve">dokumentacijo, predpisano </w:t>
      </w:r>
      <w:r w:rsidR="001F50CE">
        <w:rPr>
          <w:rFonts w:ascii="Arial" w:eastAsia="Times New Roman" w:hAnsi="Arial" w:cs="Arial"/>
          <w:sz w:val="20"/>
          <w:szCs w:val="20"/>
        </w:rPr>
        <w:t xml:space="preserve">v </w:t>
      </w:r>
      <w:r w:rsidRPr="00825CC7">
        <w:rPr>
          <w:rFonts w:ascii="Arial" w:eastAsia="Times New Roman" w:hAnsi="Arial" w:cs="Arial"/>
          <w:sz w:val="20"/>
          <w:szCs w:val="20"/>
        </w:rPr>
        <w:t>sklad</w:t>
      </w:r>
      <w:r w:rsidR="001F50CE">
        <w:rPr>
          <w:rFonts w:ascii="Arial" w:eastAsia="Times New Roman" w:hAnsi="Arial" w:cs="Arial"/>
          <w:sz w:val="20"/>
          <w:szCs w:val="20"/>
        </w:rPr>
        <w:t>u</w:t>
      </w:r>
      <w:r w:rsidRPr="00825CC7">
        <w:rPr>
          <w:rFonts w:ascii="Arial" w:eastAsia="Times New Roman" w:hAnsi="Arial" w:cs="Arial"/>
          <w:sz w:val="20"/>
          <w:szCs w:val="20"/>
        </w:rPr>
        <w:t xml:space="preserve"> z gradbenim zakonom. Če gre za naložbo v ureditev zahtevnih ali manj zahtevnih objektov, mora upravičenec ob zahtevku za izplačilo sredstev imeti pravnomočno uporabno dovoljenje, če je tako predpisano z gradbenim zakonom, in zahtevku za izplačilo sredstev priložiti projektno dokumentacijo izvedenih del, na podlagi katere je bilo izdano uporabno dovoljenje;</w:t>
      </w:r>
    </w:p>
    <w:p w14:paraId="2B097536" w14:textId="26F76FD2" w:rsidR="00B8552E" w:rsidRPr="00825CC7" w:rsidRDefault="00B8552E" w:rsidP="00B8552E">
      <w:pPr>
        <w:spacing w:after="0" w:line="260" w:lineRule="atLeast"/>
        <w:jc w:val="both"/>
        <w:rPr>
          <w:rFonts w:ascii="Arial" w:eastAsia="Times New Roman" w:hAnsi="Arial" w:cs="Arial"/>
          <w:sz w:val="20"/>
          <w:szCs w:val="20"/>
        </w:rPr>
      </w:pPr>
      <w:r w:rsidRPr="00825CC7">
        <w:rPr>
          <w:rFonts w:ascii="Arial" w:eastAsia="Times New Roman" w:hAnsi="Arial" w:cs="Arial"/>
          <w:sz w:val="20"/>
          <w:szCs w:val="20"/>
        </w:rPr>
        <w:t>̶</w:t>
      </w:r>
      <w:r w:rsidRPr="00825CC7">
        <w:rPr>
          <w:rFonts w:ascii="Arial" w:eastAsia="Times New Roman" w:hAnsi="Arial" w:cs="Arial"/>
          <w:sz w:val="20"/>
          <w:szCs w:val="20"/>
        </w:rPr>
        <w:tab/>
        <w:t>za naložbe</w:t>
      </w:r>
      <w:r w:rsidR="0025428A">
        <w:rPr>
          <w:rFonts w:ascii="Arial" w:eastAsia="Times New Roman" w:hAnsi="Arial" w:cs="Arial"/>
          <w:sz w:val="20"/>
          <w:szCs w:val="20"/>
        </w:rPr>
        <w:t xml:space="preserve"> opremo oziroma</w:t>
      </w:r>
      <w:r w:rsidRPr="00825CC7">
        <w:rPr>
          <w:rFonts w:ascii="Arial" w:eastAsia="Times New Roman" w:hAnsi="Arial" w:cs="Arial"/>
          <w:sz w:val="20"/>
          <w:szCs w:val="20"/>
        </w:rPr>
        <w:t xml:space="preserve"> v skrito opremo, se zahtevku za izplačilo sredstev priloži</w:t>
      </w:r>
      <w:r w:rsidR="001F50CE">
        <w:rPr>
          <w:rFonts w:ascii="Arial" w:eastAsia="Times New Roman" w:hAnsi="Arial" w:cs="Arial"/>
          <w:sz w:val="20"/>
          <w:szCs w:val="20"/>
        </w:rPr>
        <w:t>jo</w:t>
      </w:r>
      <w:r w:rsidRPr="00825CC7">
        <w:rPr>
          <w:rFonts w:ascii="Arial" w:eastAsia="Times New Roman" w:hAnsi="Arial" w:cs="Arial"/>
          <w:sz w:val="20"/>
          <w:szCs w:val="20"/>
        </w:rPr>
        <w:t xml:space="preserve"> datumsko in lokacijsko označen</w:t>
      </w:r>
      <w:r w:rsidR="0025428A">
        <w:rPr>
          <w:rFonts w:ascii="Arial" w:eastAsia="Times New Roman" w:hAnsi="Arial" w:cs="Arial"/>
          <w:sz w:val="20"/>
          <w:szCs w:val="20"/>
        </w:rPr>
        <w:t>e</w:t>
      </w:r>
      <w:r w:rsidRPr="00825CC7">
        <w:rPr>
          <w:rFonts w:ascii="Arial" w:eastAsia="Times New Roman" w:hAnsi="Arial" w:cs="Arial"/>
          <w:sz w:val="20"/>
          <w:szCs w:val="20"/>
        </w:rPr>
        <w:t xml:space="preserve"> fotografij</w:t>
      </w:r>
      <w:r w:rsidR="0025428A">
        <w:rPr>
          <w:rFonts w:ascii="Arial" w:eastAsia="Times New Roman" w:hAnsi="Arial" w:cs="Arial"/>
          <w:sz w:val="20"/>
          <w:szCs w:val="20"/>
        </w:rPr>
        <w:t>e</w:t>
      </w:r>
      <w:r w:rsidRPr="00825CC7">
        <w:rPr>
          <w:rFonts w:ascii="Arial" w:eastAsia="Times New Roman" w:hAnsi="Arial" w:cs="Arial"/>
          <w:sz w:val="20"/>
          <w:szCs w:val="20"/>
        </w:rPr>
        <w:t xml:space="preserve"> </w:t>
      </w:r>
      <w:r w:rsidR="0025428A">
        <w:rPr>
          <w:rFonts w:ascii="Arial" w:eastAsia="Times New Roman" w:hAnsi="Arial" w:cs="Arial"/>
          <w:sz w:val="20"/>
          <w:szCs w:val="20"/>
        </w:rPr>
        <w:t xml:space="preserve">opreme oziroma </w:t>
      </w:r>
      <w:r w:rsidRPr="00825CC7">
        <w:rPr>
          <w:rFonts w:ascii="Arial" w:eastAsia="Times New Roman" w:hAnsi="Arial" w:cs="Arial"/>
          <w:sz w:val="20"/>
          <w:szCs w:val="20"/>
        </w:rPr>
        <w:t>vgrajene opreme v času vgradnje in tehnična dokumentacija te opreme</w:t>
      </w:r>
      <w:r w:rsidR="001F50CE">
        <w:rPr>
          <w:rFonts w:ascii="Arial" w:eastAsia="Times New Roman" w:hAnsi="Arial" w:cs="Arial"/>
          <w:sz w:val="20"/>
          <w:szCs w:val="20"/>
        </w:rPr>
        <w:t>.</w:t>
      </w:r>
    </w:p>
    <w:p w14:paraId="41F9F079" w14:textId="24E27335" w:rsidR="00DD1613" w:rsidRDefault="00DD1613"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5319679E" w14:textId="7D899EAE" w:rsidR="00B8552E" w:rsidRPr="00825CC7" w:rsidRDefault="00B8552E" w:rsidP="00B8552E">
      <w:pPr>
        <w:spacing w:after="0" w:line="260" w:lineRule="atLeast"/>
        <w:jc w:val="both"/>
        <w:rPr>
          <w:rFonts w:ascii="Arial" w:eastAsia="Times New Roman" w:hAnsi="Arial" w:cs="Arial"/>
          <w:sz w:val="20"/>
          <w:szCs w:val="20"/>
        </w:rPr>
      </w:pPr>
      <w:r>
        <w:rPr>
          <w:rFonts w:ascii="Arial" w:eastAsia="Times New Roman" w:hAnsi="Arial" w:cs="Arial"/>
          <w:color w:val="000000"/>
          <w:sz w:val="20"/>
          <w:szCs w:val="20"/>
          <w:shd w:val="clear" w:color="auto" w:fill="FFFFFF"/>
          <w:lang w:eastAsia="sl-SI"/>
        </w:rPr>
        <w:t>Za sklad ESRR se morajo v</w:t>
      </w:r>
      <w:r w:rsidRPr="00825CC7">
        <w:rPr>
          <w:rFonts w:ascii="Arial" w:eastAsia="Times New Roman" w:hAnsi="Arial" w:cs="Arial"/>
          <w:sz w:val="20"/>
          <w:szCs w:val="20"/>
        </w:rPr>
        <w:t>sa dokazila, priložena zahtevku za izplačilo</w:t>
      </w:r>
      <w:r w:rsidR="009A3EC7">
        <w:rPr>
          <w:rFonts w:ascii="Arial" w:eastAsia="Times New Roman" w:hAnsi="Arial" w:cs="Arial"/>
          <w:sz w:val="20"/>
          <w:szCs w:val="20"/>
        </w:rPr>
        <w:t>,</w:t>
      </w:r>
      <w:r w:rsidRPr="00825CC7">
        <w:rPr>
          <w:rFonts w:ascii="Arial" w:eastAsia="Times New Roman" w:hAnsi="Arial" w:cs="Arial"/>
          <w:sz w:val="20"/>
          <w:szCs w:val="20"/>
        </w:rPr>
        <w:t xml:space="preserve"> glasiti na upravičenca ali na partnerja v proj</w:t>
      </w:r>
      <w:r>
        <w:rPr>
          <w:rFonts w:ascii="Arial" w:eastAsia="Times New Roman" w:hAnsi="Arial" w:cs="Arial"/>
          <w:sz w:val="20"/>
          <w:szCs w:val="20"/>
        </w:rPr>
        <w:t>ektu.</w:t>
      </w:r>
    </w:p>
    <w:p w14:paraId="1E6A82E3" w14:textId="4F7E13A1" w:rsidR="00B8552E" w:rsidRDefault="00B8552E"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32C3F230" w14:textId="222EE817" w:rsidR="00E93B75" w:rsidRDefault="00E93B75"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7C8A8D39" w14:textId="6A58BFDC" w:rsidR="00E93B75" w:rsidRDefault="00E93B75"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69C55A5F" w14:textId="5328ED97" w:rsidR="00E93B75" w:rsidRDefault="00E93B75"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642F9617" w14:textId="109DE133" w:rsidR="00E93B75" w:rsidRDefault="00E93B75"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13D52A23" w14:textId="73BE3490" w:rsidR="00E93B75" w:rsidRDefault="00E93B75" w:rsidP="00553E9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p w14:paraId="7BA2C6AA" w14:textId="77777777" w:rsidR="00E93B75" w:rsidRPr="00E93B75" w:rsidRDefault="00E93B75" w:rsidP="00E93B75">
      <w:pPr>
        <w:shd w:val="clear" w:color="auto" w:fill="FFFFFF"/>
        <w:tabs>
          <w:tab w:val="left" w:pos="1035"/>
        </w:tabs>
        <w:spacing w:after="0" w:line="276" w:lineRule="auto"/>
        <w:jc w:val="both"/>
        <w:rPr>
          <w:rFonts w:ascii="Arial" w:eastAsia="Times New Roman" w:hAnsi="Arial" w:cs="Arial"/>
          <w:color w:val="000000"/>
          <w:sz w:val="20"/>
          <w:szCs w:val="20"/>
          <w:shd w:val="clear" w:color="auto" w:fill="FFFFFF"/>
          <w:lang w:eastAsia="sl-SI"/>
        </w:rPr>
      </w:pPr>
    </w:p>
    <w:sectPr w:rsidR="00E93B75" w:rsidRPr="00E93B75" w:rsidSect="007F70F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6009E5" w16cex:dateUtc="2024-06-20T09:39:00Z"/>
  <w16cex:commentExtensible w16cex:durableId="32AD479E" w16cex:dateUtc="2024-06-20T09:41:00Z"/>
  <w16cex:commentExtensible w16cex:durableId="424705CA" w16cex:dateUtc="2024-06-20T10:25:00Z"/>
  <w16cex:commentExtensible w16cex:durableId="71FE0077" w16cex:dateUtc="2024-06-20T10:28:00Z"/>
  <w16cex:commentExtensible w16cex:durableId="35F708F0" w16cex:dateUtc="2024-06-19T10:06:00Z"/>
  <w16cex:commentExtensible w16cex:durableId="24122BC9" w16cex:dateUtc="2024-06-19T10:07:00Z"/>
  <w16cex:commentExtensible w16cex:durableId="3478F838" w16cex:dateUtc="2024-06-20T10:31:00Z"/>
  <w16cex:commentExtensible w16cex:durableId="6973EE54" w16cex:dateUtc="2024-06-19T10:17:00Z"/>
  <w16cex:commentExtensible w16cex:durableId="78214725" w16cex:dateUtc="2024-06-19T10:17:00Z"/>
  <w16cex:commentExtensible w16cex:durableId="4F047FD3" w16cex:dateUtc="2024-06-20T10:36:00Z"/>
  <w16cex:commentExtensible w16cex:durableId="493B4BFB" w16cex:dateUtc="2024-06-20T10:36:00Z"/>
  <w16cex:commentExtensible w16cex:durableId="0C81DFEC" w16cex:dateUtc="2024-06-19T10:24:00Z"/>
  <w16cex:commentExtensible w16cex:durableId="32ADB27A" w16cex:dateUtc="2024-06-20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6729F" w16cid:durableId="5CFBE337"/>
  <w16cid:commentId w16cid:paraId="33B2131C" w16cid:durableId="7D6009E5"/>
  <w16cid:commentId w16cid:paraId="6A6BDE67" w16cid:durableId="4A9E35B6"/>
  <w16cid:commentId w16cid:paraId="4AC09B96" w16cid:durableId="3E3AF0C2"/>
  <w16cid:commentId w16cid:paraId="12D213A9" w16cid:durableId="32AD479E"/>
  <w16cid:commentId w16cid:paraId="216C423D" w16cid:durableId="70C0DE7F"/>
  <w16cid:commentId w16cid:paraId="23763A46" w16cid:durableId="424705CA"/>
  <w16cid:commentId w16cid:paraId="4BB69E74" w16cid:durableId="34DC1C55"/>
  <w16cid:commentId w16cid:paraId="5B2B2469" w16cid:durableId="72870C24"/>
  <w16cid:commentId w16cid:paraId="76A1BEA3" w16cid:durableId="72155FF8"/>
  <w16cid:commentId w16cid:paraId="1D44FB6D" w16cid:durableId="62F7EEC5"/>
  <w16cid:commentId w16cid:paraId="29A27531" w16cid:durableId="71FE0077"/>
  <w16cid:commentId w16cid:paraId="2D89DD5A" w16cid:durableId="35F708F0"/>
  <w16cid:commentId w16cid:paraId="389C97E7" w16cid:durableId="24122BC9"/>
  <w16cid:commentId w16cid:paraId="5599D7DE" w16cid:durableId="5B4D783B"/>
  <w16cid:commentId w16cid:paraId="293FCC53" w16cid:durableId="3478F838"/>
  <w16cid:commentId w16cid:paraId="57DE8E42" w16cid:durableId="7D21E5B3"/>
  <w16cid:commentId w16cid:paraId="1D953ADA" w16cid:durableId="6973EE54"/>
  <w16cid:commentId w16cid:paraId="4495BDE8" w16cid:durableId="78214725"/>
  <w16cid:commentId w16cid:paraId="157C8696" w16cid:durableId="144716CD"/>
  <w16cid:commentId w16cid:paraId="6543E362" w16cid:durableId="4F047FD3"/>
  <w16cid:commentId w16cid:paraId="2F87EA02" w16cid:durableId="2B19F9F4"/>
  <w16cid:commentId w16cid:paraId="40A752D5" w16cid:durableId="493B4BFB"/>
  <w16cid:commentId w16cid:paraId="73FD06DD" w16cid:durableId="0C81DFEC"/>
  <w16cid:commentId w16cid:paraId="405C14CC" w16cid:durableId="32ADB2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DD3"/>
    <w:multiLevelType w:val="hybridMultilevel"/>
    <w:tmpl w:val="54B4D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113029"/>
    <w:multiLevelType w:val="hybridMultilevel"/>
    <w:tmpl w:val="7AC2FD38"/>
    <w:lvl w:ilvl="0" w:tplc="814CBA8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FA626E"/>
    <w:multiLevelType w:val="hybridMultilevel"/>
    <w:tmpl w:val="CE88E5F6"/>
    <w:lvl w:ilvl="0" w:tplc="A69C42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A644A2"/>
    <w:multiLevelType w:val="hybridMultilevel"/>
    <w:tmpl w:val="6A1AE25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022E22"/>
    <w:multiLevelType w:val="hybridMultilevel"/>
    <w:tmpl w:val="FEEAEA2A"/>
    <w:lvl w:ilvl="0" w:tplc="60169F3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3E60F6"/>
    <w:multiLevelType w:val="hybridMultilevel"/>
    <w:tmpl w:val="96CC8A44"/>
    <w:lvl w:ilvl="0" w:tplc="9DF2C8B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C595EF7"/>
    <w:multiLevelType w:val="hybridMultilevel"/>
    <w:tmpl w:val="CFBE3A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4A4F28"/>
    <w:multiLevelType w:val="hybridMultilevel"/>
    <w:tmpl w:val="FC968FC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EAE2167"/>
    <w:multiLevelType w:val="multilevel"/>
    <w:tmpl w:val="64662E66"/>
    <w:lvl w:ilvl="0">
      <w:start w:val="1"/>
      <w:numFmt w:val="decimal"/>
      <w:pStyle w:val="tevilnatoka"/>
      <w:lvlText w:val="%1."/>
      <w:lvlJc w:val="left"/>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450" w:hanging="876"/>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6" w15:restartNumberingAfterBreak="0">
    <w:nsid w:val="5102072B"/>
    <w:multiLevelType w:val="hybridMultilevel"/>
    <w:tmpl w:val="3A2AE25C"/>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1B001E5"/>
    <w:multiLevelType w:val="hybridMultilevel"/>
    <w:tmpl w:val="997A58E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8" w15:restartNumberingAfterBreak="0">
    <w:nsid w:val="532C177C"/>
    <w:multiLevelType w:val="hybridMultilevel"/>
    <w:tmpl w:val="236415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8DB2435"/>
    <w:multiLevelType w:val="hybridMultilevel"/>
    <w:tmpl w:val="A0C4F29C"/>
    <w:lvl w:ilvl="0" w:tplc="B38698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EE5A63"/>
    <w:multiLevelType w:val="hybridMultilevel"/>
    <w:tmpl w:val="997A58E2"/>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67416A9C"/>
    <w:multiLevelType w:val="hybridMultilevel"/>
    <w:tmpl w:val="DA58F646"/>
    <w:lvl w:ilvl="0" w:tplc="B2948C2C">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78549A86"/>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7B1ECB02">
      <w:start w:val="4"/>
      <w:numFmt w:val="bullet"/>
      <w:lvlText w:val=""/>
      <w:lvlJc w:val="left"/>
      <w:pPr>
        <w:ind w:left="2160" w:hanging="360"/>
      </w:pPr>
      <w:rPr>
        <w:rFonts w:ascii="Wingdings" w:eastAsia="Times New Roman" w:hAnsi="Wingdings"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910D8"/>
    <w:multiLevelType w:val="hybridMultilevel"/>
    <w:tmpl w:val="A41661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C055B2"/>
    <w:multiLevelType w:val="hybridMultilevel"/>
    <w:tmpl w:val="AA74A906"/>
    <w:lvl w:ilvl="0" w:tplc="BA9ED1EA">
      <w:start w:val="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4"/>
  </w:num>
  <w:num w:numId="4">
    <w:abstractNumId w:val="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22"/>
  </w:num>
  <w:num w:numId="9">
    <w:abstractNumId w:val="2"/>
  </w:num>
  <w:num w:numId="10">
    <w:abstractNumId w:val="23"/>
  </w:num>
  <w:num w:numId="11">
    <w:abstractNumId w:val="27"/>
  </w:num>
  <w:num w:numId="12">
    <w:abstractNumId w:val="14"/>
  </w:num>
  <w:num w:numId="13">
    <w:abstractNumId w:val="6"/>
  </w:num>
  <w:num w:numId="14">
    <w:abstractNumId w:val="7"/>
  </w:num>
  <w:num w:numId="15">
    <w:abstractNumId w:val="0"/>
  </w:num>
  <w:num w:numId="16">
    <w:abstractNumId w:val="8"/>
  </w:num>
  <w:num w:numId="17">
    <w:abstractNumId w:val="26"/>
  </w:num>
  <w:num w:numId="18">
    <w:abstractNumId w:val="21"/>
  </w:num>
  <w:num w:numId="19">
    <w:abstractNumId w:val="17"/>
  </w:num>
  <w:num w:numId="20">
    <w:abstractNumId w:val="25"/>
  </w:num>
  <w:num w:numId="21">
    <w:abstractNumId w:val="18"/>
  </w:num>
  <w:num w:numId="22">
    <w:abstractNumId w:val="16"/>
  </w:num>
  <w:num w:numId="23">
    <w:abstractNumId w:val="13"/>
  </w:num>
  <w:num w:numId="24">
    <w:abstractNumId w:val="19"/>
  </w:num>
  <w:num w:numId="25">
    <w:abstractNumId w:val="12"/>
  </w:num>
  <w:num w:numId="26">
    <w:abstractNumId w:val="1"/>
  </w:num>
  <w:num w:numId="27">
    <w:abstractNumId w:val="3"/>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8"/>
    <w:rsid w:val="00003834"/>
    <w:rsid w:val="00007CA7"/>
    <w:rsid w:val="00014443"/>
    <w:rsid w:val="00014FD1"/>
    <w:rsid w:val="00017E0B"/>
    <w:rsid w:val="000318B9"/>
    <w:rsid w:val="00032BFE"/>
    <w:rsid w:val="000342A3"/>
    <w:rsid w:val="00036449"/>
    <w:rsid w:val="000452D9"/>
    <w:rsid w:val="00053554"/>
    <w:rsid w:val="0005673D"/>
    <w:rsid w:val="000571FB"/>
    <w:rsid w:val="00060044"/>
    <w:rsid w:val="00073578"/>
    <w:rsid w:val="00073CF3"/>
    <w:rsid w:val="00075F91"/>
    <w:rsid w:val="000800FA"/>
    <w:rsid w:val="00083823"/>
    <w:rsid w:val="00083AE4"/>
    <w:rsid w:val="000845D6"/>
    <w:rsid w:val="000846E6"/>
    <w:rsid w:val="00086EA1"/>
    <w:rsid w:val="000874FF"/>
    <w:rsid w:val="00090EE6"/>
    <w:rsid w:val="00092EF3"/>
    <w:rsid w:val="00095FE8"/>
    <w:rsid w:val="000A2F2F"/>
    <w:rsid w:val="000A2F68"/>
    <w:rsid w:val="000A53AE"/>
    <w:rsid w:val="000A56D5"/>
    <w:rsid w:val="000A64F6"/>
    <w:rsid w:val="000A7776"/>
    <w:rsid w:val="000A7E88"/>
    <w:rsid w:val="000B463F"/>
    <w:rsid w:val="000B4D5B"/>
    <w:rsid w:val="000B6B95"/>
    <w:rsid w:val="000C3965"/>
    <w:rsid w:val="000C4D79"/>
    <w:rsid w:val="000C6D92"/>
    <w:rsid w:val="000C78BF"/>
    <w:rsid w:val="000D2144"/>
    <w:rsid w:val="000D55FE"/>
    <w:rsid w:val="000D6987"/>
    <w:rsid w:val="000E0A35"/>
    <w:rsid w:val="000E2FB8"/>
    <w:rsid w:val="000E7948"/>
    <w:rsid w:val="000F0F71"/>
    <w:rsid w:val="000F13C0"/>
    <w:rsid w:val="00102427"/>
    <w:rsid w:val="00102492"/>
    <w:rsid w:val="00102974"/>
    <w:rsid w:val="00102C6A"/>
    <w:rsid w:val="0010359A"/>
    <w:rsid w:val="00103B87"/>
    <w:rsid w:val="00111043"/>
    <w:rsid w:val="00111B52"/>
    <w:rsid w:val="00116626"/>
    <w:rsid w:val="0012143E"/>
    <w:rsid w:val="00125C52"/>
    <w:rsid w:val="00126AD1"/>
    <w:rsid w:val="00127CB3"/>
    <w:rsid w:val="00127D9C"/>
    <w:rsid w:val="00133897"/>
    <w:rsid w:val="001368C7"/>
    <w:rsid w:val="001372B6"/>
    <w:rsid w:val="00147276"/>
    <w:rsid w:val="00153084"/>
    <w:rsid w:val="00153B8A"/>
    <w:rsid w:val="00153DC7"/>
    <w:rsid w:val="0015464A"/>
    <w:rsid w:val="001557D6"/>
    <w:rsid w:val="001573CC"/>
    <w:rsid w:val="0017386B"/>
    <w:rsid w:val="0017711D"/>
    <w:rsid w:val="001772F3"/>
    <w:rsid w:val="00182576"/>
    <w:rsid w:val="0018778F"/>
    <w:rsid w:val="00193C52"/>
    <w:rsid w:val="001A03DB"/>
    <w:rsid w:val="001A3546"/>
    <w:rsid w:val="001A488A"/>
    <w:rsid w:val="001B4C83"/>
    <w:rsid w:val="001B7365"/>
    <w:rsid w:val="001C0126"/>
    <w:rsid w:val="001D244D"/>
    <w:rsid w:val="001E233F"/>
    <w:rsid w:val="001E3C9C"/>
    <w:rsid w:val="001F229D"/>
    <w:rsid w:val="001F450A"/>
    <w:rsid w:val="001F50CE"/>
    <w:rsid w:val="001F7326"/>
    <w:rsid w:val="00206B85"/>
    <w:rsid w:val="00210F97"/>
    <w:rsid w:val="00220356"/>
    <w:rsid w:val="00223EA3"/>
    <w:rsid w:val="0023062E"/>
    <w:rsid w:val="0023262A"/>
    <w:rsid w:val="00233ED2"/>
    <w:rsid w:val="00235399"/>
    <w:rsid w:val="0023659E"/>
    <w:rsid w:val="00245032"/>
    <w:rsid w:val="00251880"/>
    <w:rsid w:val="0025255C"/>
    <w:rsid w:val="00252D2C"/>
    <w:rsid w:val="0025428A"/>
    <w:rsid w:val="002548B9"/>
    <w:rsid w:val="00267565"/>
    <w:rsid w:val="00270D9C"/>
    <w:rsid w:val="00270F17"/>
    <w:rsid w:val="002738F7"/>
    <w:rsid w:val="0028264C"/>
    <w:rsid w:val="00290E91"/>
    <w:rsid w:val="00293CDE"/>
    <w:rsid w:val="00295326"/>
    <w:rsid w:val="00295F2B"/>
    <w:rsid w:val="002A0B0C"/>
    <w:rsid w:val="002A12C0"/>
    <w:rsid w:val="002A3965"/>
    <w:rsid w:val="002A3B6A"/>
    <w:rsid w:val="002B1793"/>
    <w:rsid w:val="002B2B35"/>
    <w:rsid w:val="002B5FE0"/>
    <w:rsid w:val="002C102F"/>
    <w:rsid w:val="002C397B"/>
    <w:rsid w:val="002C7167"/>
    <w:rsid w:val="002D2000"/>
    <w:rsid w:val="002D2B58"/>
    <w:rsid w:val="002D2BF9"/>
    <w:rsid w:val="002D6032"/>
    <w:rsid w:val="002E4B27"/>
    <w:rsid w:val="002E53B5"/>
    <w:rsid w:val="002F17E0"/>
    <w:rsid w:val="002F6486"/>
    <w:rsid w:val="00301E94"/>
    <w:rsid w:val="00302B71"/>
    <w:rsid w:val="00307125"/>
    <w:rsid w:val="00307A76"/>
    <w:rsid w:val="0031230F"/>
    <w:rsid w:val="003134EB"/>
    <w:rsid w:val="00323032"/>
    <w:rsid w:val="003268EE"/>
    <w:rsid w:val="00331734"/>
    <w:rsid w:val="00335E38"/>
    <w:rsid w:val="00335EE9"/>
    <w:rsid w:val="00340642"/>
    <w:rsid w:val="00341AF9"/>
    <w:rsid w:val="0034254E"/>
    <w:rsid w:val="00350FD5"/>
    <w:rsid w:val="00351C98"/>
    <w:rsid w:val="00352BB0"/>
    <w:rsid w:val="00355492"/>
    <w:rsid w:val="003565AD"/>
    <w:rsid w:val="0036083D"/>
    <w:rsid w:val="00363AB9"/>
    <w:rsid w:val="0036462C"/>
    <w:rsid w:val="003648D1"/>
    <w:rsid w:val="00370A93"/>
    <w:rsid w:val="00377833"/>
    <w:rsid w:val="00380E85"/>
    <w:rsid w:val="00385637"/>
    <w:rsid w:val="00394B7A"/>
    <w:rsid w:val="003978A4"/>
    <w:rsid w:val="003A19A9"/>
    <w:rsid w:val="003A2797"/>
    <w:rsid w:val="003A31A7"/>
    <w:rsid w:val="003A325C"/>
    <w:rsid w:val="003A36F1"/>
    <w:rsid w:val="003A79C0"/>
    <w:rsid w:val="003B1BCF"/>
    <w:rsid w:val="003B1D27"/>
    <w:rsid w:val="003B2595"/>
    <w:rsid w:val="003B6ACF"/>
    <w:rsid w:val="003C3AEB"/>
    <w:rsid w:val="003D308F"/>
    <w:rsid w:val="003D3EA4"/>
    <w:rsid w:val="003D56AE"/>
    <w:rsid w:val="003E059B"/>
    <w:rsid w:val="003E206C"/>
    <w:rsid w:val="003F25E3"/>
    <w:rsid w:val="003F71C5"/>
    <w:rsid w:val="00400B32"/>
    <w:rsid w:val="00400E00"/>
    <w:rsid w:val="00403288"/>
    <w:rsid w:val="004123F8"/>
    <w:rsid w:val="00415B20"/>
    <w:rsid w:val="0042119A"/>
    <w:rsid w:val="00422136"/>
    <w:rsid w:val="0042632C"/>
    <w:rsid w:val="00426423"/>
    <w:rsid w:val="00430015"/>
    <w:rsid w:val="0043381C"/>
    <w:rsid w:val="004527E9"/>
    <w:rsid w:val="00462169"/>
    <w:rsid w:val="00464C09"/>
    <w:rsid w:val="00472750"/>
    <w:rsid w:val="00482535"/>
    <w:rsid w:val="004831E5"/>
    <w:rsid w:val="00485358"/>
    <w:rsid w:val="00486804"/>
    <w:rsid w:val="004929F4"/>
    <w:rsid w:val="004963F3"/>
    <w:rsid w:val="004979ED"/>
    <w:rsid w:val="004A5270"/>
    <w:rsid w:val="004A6090"/>
    <w:rsid w:val="004B0E66"/>
    <w:rsid w:val="004B2F07"/>
    <w:rsid w:val="004C41DE"/>
    <w:rsid w:val="004C6A7D"/>
    <w:rsid w:val="004E0A01"/>
    <w:rsid w:val="004E3902"/>
    <w:rsid w:val="004F4677"/>
    <w:rsid w:val="004F4830"/>
    <w:rsid w:val="004F7889"/>
    <w:rsid w:val="00503F6A"/>
    <w:rsid w:val="0050645A"/>
    <w:rsid w:val="00510C08"/>
    <w:rsid w:val="00517513"/>
    <w:rsid w:val="005234BD"/>
    <w:rsid w:val="00530495"/>
    <w:rsid w:val="00530B97"/>
    <w:rsid w:val="00531C89"/>
    <w:rsid w:val="00532278"/>
    <w:rsid w:val="00537F98"/>
    <w:rsid w:val="005411BF"/>
    <w:rsid w:val="005419E4"/>
    <w:rsid w:val="00542B51"/>
    <w:rsid w:val="00552E0A"/>
    <w:rsid w:val="00553E95"/>
    <w:rsid w:val="00560240"/>
    <w:rsid w:val="00560DA4"/>
    <w:rsid w:val="005637D5"/>
    <w:rsid w:val="00563CF9"/>
    <w:rsid w:val="00567326"/>
    <w:rsid w:val="00574865"/>
    <w:rsid w:val="005749D7"/>
    <w:rsid w:val="0058332E"/>
    <w:rsid w:val="005854F8"/>
    <w:rsid w:val="00587588"/>
    <w:rsid w:val="0059081D"/>
    <w:rsid w:val="005948A0"/>
    <w:rsid w:val="00595110"/>
    <w:rsid w:val="005A11C9"/>
    <w:rsid w:val="005B0EBD"/>
    <w:rsid w:val="005B60D3"/>
    <w:rsid w:val="005C7453"/>
    <w:rsid w:val="005D43C1"/>
    <w:rsid w:val="005D4BE7"/>
    <w:rsid w:val="005E3410"/>
    <w:rsid w:val="005E3F54"/>
    <w:rsid w:val="005E6490"/>
    <w:rsid w:val="005F170F"/>
    <w:rsid w:val="005F75EB"/>
    <w:rsid w:val="00600E1C"/>
    <w:rsid w:val="006034CD"/>
    <w:rsid w:val="00605F7C"/>
    <w:rsid w:val="00607A6D"/>
    <w:rsid w:val="00607C9A"/>
    <w:rsid w:val="00614EE7"/>
    <w:rsid w:val="00615042"/>
    <w:rsid w:val="00615392"/>
    <w:rsid w:val="006303A8"/>
    <w:rsid w:val="006310A4"/>
    <w:rsid w:val="0063244E"/>
    <w:rsid w:val="00636A99"/>
    <w:rsid w:val="00644548"/>
    <w:rsid w:val="0064474F"/>
    <w:rsid w:val="00653EDA"/>
    <w:rsid w:val="00654F95"/>
    <w:rsid w:val="0065514D"/>
    <w:rsid w:val="006566E0"/>
    <w:rsid w:val="006625E1"/>
    <w:rsid w:val="00663238"/>
    <w:rsid w:val="00664E74"/>
    <w:rsid w:val="006668C5"/>
    <w:rsid w:val="00673FEB"/>
    <w:rsid w:val="006823E9"/>
    <w:rsid w:val="0068548D"/>
    <w:rsid w:val="00685D0B"/>
    <w:rsid w:val="00685E9E"/>
    <w:rsid w:val="00690F97"/>
    <w:rsid w:val="006A12C9"/>
    <w:rsid w:val="006A57AF"/>
    <w:rsid w:val="006A67D0"/>
    <w:rsid w:val="006B0CF9"/>
    <w:rsid w:val="006B2687"/>
    <w:rsid w:val="006B2A67"/>
    <w:rsid w:val="006C069A"/>
    <w:rsid w:val="006C286E"/>
    <w:rsid w:val="006C3589"/>
    <w:rsid w:val="006C65C7"/>
    <w:rsid w:val="006D1DB3"/>
    <w:rsid w:val="006D1EF5"/>
    <w:rsid w:val="006E03FA"/>
    <w:rsid w:val="006E4099"/>
    <w:rsid w:val="006E64DB"/>
    <w:rsid w:val="006F1458"/>
    <w:rsid w:val="006F6D77"/>
    <w:rsid w:val="00700DE7"/>
    <w:rsid w:val="007031CF"/>
    <w:rsid w:val="00713495"/>
    <w:rsid w:val="00714078"/>
    <w:rsid w:val="0072033C"/>
    <w:rsid w:val="00721111"/>
    <w:rsid w:val="00721B86"/>
    <w:rsid w:val="007426A1"/>
    <w:rsid w:val="00743F5D"/>
    <w:rsid w:val="00744525"/>
    <w:rsid w:val="00745EEF"/>
    <w:rsid w:val="00760051"/>
    <w:rsid w:val="007644EC"/>
    <w:rsid w:val="007655FD"/>
    <w:rsid w:val="007705C9"/>
    <w:rsid w:val="007739C6"/>
    <w:rsid w:val="007800C3"/>
    <w:rsid w:val="00782DD7"/>
    <w:rsid w:val="0078762F"/>
    <w:rsid w:val="0079139A"/>
    <w:rsid w:val="007928AC"/>
    <w:rsid w:val="00793F0C"/>
    <w:rsid w:val="00794C9D"/>
    <w:rsid w:val="00797264"/>
    <w:rsid w:val="007B3DC5"/>
    <w:rsid w:val="007B62DF"/>
    <w:rsid w:val="007C08F0"/>
    <w:rsid w:val="007C12FD"/>
    <w:rsid w:val="007C60DF"/>
    <w:rsid w:val="007D06C7"/>
    <w:rsid w:val="007D4D0A"/>
    <w:rsid w:val="007E0B30"/>
    <w:rsid w:val="007E379B"/>
    <w:rsid w:val="007E5386"/>
    <w:rsid w:val="007F3736"/>
    <w:rsid w:val="007F4934"/>
    <w:rsid w:val="007F70F6"/>
    <w:rsid w:val="00820FA3"/>
    <w:rsid w:val="008245B8"/>
    <w:rsid w:val="00827F49"/>
    <w:rsid w:val="00830DDB"/>
    <w:rsid w:val="00832CE2"/>
    <w:rsid w:val="0084535F"/>
    <w:rsid w:val="00845EBE"/>
    <w:rsid w:val="00846500"/>
    <w:rsid w:val="00846E50"/>
    <w:rsid w:val="00847D76"/>
    <w:rsid w:val="00850CFC"/>
    <w:rsid w:val="00864161"/>
    <w:rsid w:val="008678F7"/>
    <w:rsid w:val="00871FB0"/>
    <w:rsid w:val="0087763C"/>
    <w:rsid w:val="00880599"/>
    <w:rsid w:val="008821CE"/>
    <w:rsid w:val="00887D58"/>
    <w:rsid w:val="008920A7"/>
    <w:rsid w:val="0089499E"/>
    <w:rsid w:val="00894B10"/>
    <w:rsid w:val="008B691B"/>
    <w:rsid w:val="008C0CCD"/>
    <w:rsid w:val="008C1C9E"/>
    <w:rsid w:val="008C7B84"/>
    <w:rsid w:val="008D1309"/>
    <w:rsid w:val="008D3482"/>
    <w:rsid w:val="008D54A8"/>
    <w:rsid w:val="008D5EFB"/>
    <w:rsid w:val="008D65C4"/>
    <w:rsid w:val="008D70BA"/>
    <w:rsid w:val="008D7A30"/>
    <w:rsid w:val="008E3188"/>
    <w:rsid w:val="008E4B2B"/>
    <w:rsid w:val="008E7ACD"/>
    <w:rsid w:val="008F0191"/>
    <w:rsid w:val="008F2B6F"/>
    <w:rsid w:val="008F6496"/>
    <w:rsid w:val="0091106F"/>
    <w:rsid w:val="0091261D"/>
    <w:rsid w:val="00914979"/>
    <w:rsid w:val="009212A6"/>
    <w:rsid w:val="00921F96"/>
    <w:rsid w:val="009230FE"/>
    <w:rsid w:val="009320DB"/>
    <w:rsid w:val="0093353A"/>
    <w:rsid w:val="00935612"/>
    <w:rsid w:val="00937239"/>
    <w:rsid w:val="00951077"/>
    <w:rsid w:val="00951A83"/>
    <w:rsid w:val="00954526"/>
    <w:rsid w:val="00954BF3"/>
    <w:rsid w:val="00964D28"/>
    <w:rsid w:val="00970237"/>
    <w:rsid w:val="00982559"/>
    <w:rsid w:val="00982AF1"/>
    <w:rsid w:val="00985525"/>
    <w:rsid w:val="0098588D"/>
    <w:rsid w:val="009870E2"/>
    <w:rsid w:val="00987340"/>
    <w:rsid w:val="00991738"/>
    <w:rsid w:val="00992726"/>
    <w:rsid w:val="009952C7"/>
    <w:rsid w:val="00995403"/>
    <w:rsid w:val="009962E7"/>
    <w:rsid w:val="00997BAF"/>
    <w:rsid w:val="009A3EC7"/>
    <w:rsid w:val="009B144F"/>
    <w:rsid w:val="009B1A8B"/>
    <w:rsid w:val="009B34E4"/>
    <w:rsid w:val="009B4D88"/>
    <w:rsid w:val="009B6872"/>
    <w:rsid w:val="009C2938"/>
    <w:rsid w:val="009D7DAD"/>
    <w:rsid w:val="009E1EB2"/>
    <w:rsid w:val="009E2618"/>
    <w:rsid w:val="009E35DB"/>
    <w:rsid w:val="009E52FD"/>
    <w:rsid w:val="009F2A1E"/>
    <w:rsid w:val="00A06B42"/>
    <w:rsid w:val="00A12A42"/>
    <w:rsid w:val="00A17422"/>
    <w:rsid w:val="00A227A7"/>
    <w:rsid w:val="00A23E3B"/>
    <w:rsid w:val="00A276E6"/>
    <w:rsid w:val="00A35B5A"/>
    <w:rsid w:val="00A368EC"/>
    <w:rsid w:val="00A41396"/>
    <w:rsid w:val="00A44902"/>
    <w:rsid w:val="00A51C70"/>
    <w:rsid w:val="00A52BA6"/>
    <w:rsid w:val="00A54661"/>
    <w:rsid w:val="00A625FA"/>
    <w:rsid w:val="00A65212"/>
    <w:rsid w:val="00A66C6E"/>
    <w:rsid w:val="00A70166"/>
    <w:rsid w:val="00A702AD"/>
    <w:rsid w:val="00A73940"/>
    <w:rsid w:val="00A75055"/>
    <w:rsid w:val="00A9211B"/>
    <w:rsid w:val="00AA2576"/>
    <w:rsid w:val="00AA2E64"/>
    <w:rsid w:val="00AC06F0"/>
    <w:rsid w:val="00AC2AEE"/>
    <w:rsid w:val="00AC4E28"/>
    <w:rsid w:val="00AC67B2"/>
    <w:rsid w:val="00AD20CB"/>
    <w:rsid w:val="00AE0013"/>
    <w:rsid w:val="00AF10BD"/>
    <w:rsid w:val="00AF2E55"/>
    <w:rsid w:val="00AF4D89"/>
    <w:rsid w:val="00B111D4"/>
    <w:rsid w:val="00B12226"/>
    <w:rsid w:val="00B16882"/>
    <w:rsid w:val="00B2134B"/>
    <w:rsid w:val="00B21E7C"/>
    <w:rsid w:val="00B246ED"/>
    <w:rsid w:val="00B25B82"/>
    <w:rsid w:val="00B314F9"/>
    <w:rsid w:val="00B46879"/>
    <w:rsid w:val="00B545CC"/>
    <w:rsid w:val="00B54A93"/>
    <w:rsid w:val="00B56D68"/>
    <w:rsid w:val="00B60C8F"/>
    <w:rsid w:val="00B647F2"/>
    <w:rsid w:val="00B650C0"/>
    <w:rsid w:val="00B6628E"/>
    <w:rsid w:val="00B70A79"/>
    <w:rsid w:val="00B72373"/>
    <w:rsid w:val="00B80DF7"/>
    <w:rsid w:val="00B82B32"/>
    <w:rsid w:val="00B850D8"/>
    <w:rsid w:val="00B8552E"/>
    <w:rsid w:val="00B87034"/>
    <w:rsid w:val="00B9287A"/>
    <w:rsid w:val="00B945FC"/>
    <w:rsid w:val="00B950DC"/>
    <w:rsid w:val="00B96869"/>
    <w:rsid w:val="00B97BA4"/>
    <w:rsid w:val="00BA5545"/>
    <w:rsid w:val="00BA578E"/>
    <w:rsid w:val="00BA6AC2"/>
    <w:rsid w:val="00BB0095"/>
    <w:rsid w:val="00BB3BE4"/>
    <w:rsid w:val="00BC2E6F"/>
    <w:rsid w:val="00BC3B9A"/>
    <w:rsid w:val="00BC3C91"/>
    <w:rsid w:val="00BC5047"/>
    <w:rsid w:val="00BC7EC6"/>
    <w:rsid w:val="00BD399E"/>
    <w:rsid w:val="00BD6015"/>
    <w:rsid w:val="00BD7B4C"/>
    <w:rsid w:val="00BE2380"/>
    <w:rsid w:val="00BE2E42"/>
    <w:rsid w:val="00BE6E5A"/>
    <w:rsid w:val="00BF172F"/>
    <w:rsid w:val="00BF7F5F"/>
    <w:rsid w:val="00C03E27"/>
    <w:rsid w:val="00C05EDF"/>
    <w:rsid w:val="00C16E6A"/>
    <w:rsid w:val="00C24EA1"/>
    <w:rsid w:val="00C24EB2"/>
    <w:rsid w:val="00C25983"/>
    <w:rsid w:val="00C26F0E"/>
    <w:rsid w:val="00C33693"/>
    <w:rsid w:val="00C33C80"/>
    <w:rsid w:val="00C3636F"/>
    <w:rsid w:val="00C41982"/>
    <w:rsid w:val="00C535BC"/>
    <w:rsid w:val="00C704A0"/>
    <w:rsid w:val="00C70BD4"/>
    <w:rsid w:val="00C7225D"/>
    <w:rsid w:val="00C73717"/>
    <w:rsid w:val="00C8236D"/>
    <w:rsid w:val="00C83835"/>
    <w:rsid w:val="00C84724"/>
    <w:rsid w:val="00C90529"/>
    <w:rsid w:val="00CA1790"/>
    <w:rsid w:val="00CA1A2A"/>
    <w:rsid w:val="00CA5AB2"/>
    <w:rsid w:val="00CB5EBB"/>
    <w:rsid w:val="00CC1F76"/>
    <w:rsid w:val="00CC3EC9"/>
    <w:rsid w:val="00CC453A"/>
    <w:rsid w:val="00CD2A36"/>
    <w:rsid w:val="00CD3F53"/>
    <w:rsid w:val="00CD43B0"/>
    <w:rsid w:val="00CE3180"/>
    <w:rsid w:val="00CF4F0C"/>
    <w:rsid w:val="00D02120"/>
    <w:rsid w:val="00D02CBB"/>
    <w:rsid w:val="00D04F96"/>
    <w:rsid w:val="00D07369"/>
    <w:rsid w:val="00D07B4F"/>
    <w:rsid w:val="00D1427C"/>
    <w:rsid w:val="00D157B1"/>
    <w:rsid w:val="00D168A1"/>
    <w:rsid w:val="00D213B5"/>
    <w:rsid w:val="00D22465"/>
    <w:rsid w:val="00D2339F"/>
    <w:rsid w:val="00D25855"/>
    <w:rsid w:val="00D27EC2"/>
    <w:rsid w:val="00D31004"/>
    <w:rsid w:val="00D346E0"/>
    <w:rsid w:val="00D42904"/>
    <w:rsid w:val="00D456B0"/>
    <w:rsid w:val="00D459C6"/>
    <w:rsid w:val="00D46A0B"/>
    <w:rsid w:val="00D51369"/>
    <w:rsid w:val="00D554B5"/>
    <w:rsid w:val="00D5787B"/>
    <w:rsid w:val="00D632AC"/>
    <w:rsid w:val="00D66514"/>
    <w:rsid w:val="00D736F5"/>
    <w:rsid w:val="00D82E65"/>
    <w:rsid w:val="00D845BC"/>
    <w:rsid w:val="00D9265C"/>
    <w:rsid w:val="00D945FF"/>
    <w:rsid w:val="00D97E16"/>
    <w:rsid w:val="00DA66F4"/>
    <w:rsid w:val="00DA73DD"/>
    <w:rsid w:val="00DB12C9"/>
    <w:rsid w:val="00DC1ADA"/>
    <w:rsid w:val="00DC2F11"/>
    <w:rsid w:val="00DC3336"/>
    <w:rsid w:val="00DC377D"/>
    <w:rsid w:val="00DC4909"/>
    <w:rsid w:val="00DD0030"/>
    <w:rsid w:val="00DD15D4"/>
    <w:rsid w:val="00DD1613"/>
    <w:rsid w:val="00DD463A"/>
    <w:rsid w:val="00DD5C9B"/>
    <w:rsid w:val="00DD7201"/>
    <w:rsid w:val="00DD796C"/>
    <w:rsid w:val="00DE0B52"/>
    <w:rsid w:val="00DE3D18"/>
    <w:rsid w:val="00DE7C6F"/>
    <w:rsid w:val="00DF01E0"/>
    <w:rsid w:val="00DF639D"/>
    <w:rsid w:val="00DF64BB"/>
    <w:rsid w:val="00E002F5"/>
    <w:rsid w:val="00E0110D"/>
    <w:rsid w:val="00E01CF3"/>
    <w:rsid w:val="00E01FC0"/>
    <w:rsid w:val="00E05A98"/>
    <w:rsid w:val="00E07DAD"/>
    <w:rsid w:val="00E106AE"/>
    <w:rsid w:val="00E138F8"/>
    <w:rsid w:val="00E13B63"/>
    <w:rsid w:val="00E149F7"/>
    <w:rsid w:val="00E16523"/>
    <w:rsid w:val="00E2317D"/>
    <w:rsid w:val="00E23187"/>
    <w:rsid w:val="00E24179"/>
    <w:rsid w:val="00E25607"/>
    <w:rsid w:val="00E26708"/>
    <w:rsid w:val="00E30731"/>
    <w:rsid w:val="00E3180D"/>
    <w:rsid w:val="00E339BA"/>
    <w:rsid w:val="00E3515D"/>
    <w:rsid w:val="00E354B2"/>
    <w:rsid w:val="00E40C9E"/>
    <w:rsid w:val="00E4337C"/>
    <w:rsid w:val="00E434DB"/>
    <w:rsid w:val="00E623E3"/>
    <w:rsid w:val="00E65077"/>
    <w:rsid w:val="00E65B88"/>
    <w:rsid w:val="00E6623E"/>
    <w:rsid w:val="00E663EA"/>
    <w:rsid w:val="00E707EB"/>
    <w:rsid w:val="00E723CE"/>
    <w:rsid w:val="00E75EEA"/>
    <w:rsid w:val="00E805CB"/>
    <w:rsid w:val="00E93B75"/>
    <w:rsid w:val="00E94F50"/>
    <w:rsid w:val="00EA0CF1"/>
    <w:rsid w:val="00EA2FAD"/>
    <w:rsid w:val="00EA3DD3"/>
    <w:rsid w:val="00EA4695"/>
    <w:rsid w:val="00EA4D1A"/>
    <w:rsid w:val="00EA62B6"/>
    <w:rsid w:val="00EB4034"/>
    <w:rsid w:val="00EB4F4D"/>
    <w:rsid w:val="00EB589E"/>
    <w:rsid w:val="00EB712C"/>
    <w:rsid w:val="00EB7180"/>
    <w:rsid w:val="00ED1A24"/>
    <w:rsid w:val="00EE05F1"/>
    <w:rsid w:val="00EE1663"/>
    <w:rsid w:val="00EE244F"/>
    <w:rsid w:val="00EE7F19"/>
    <w:rsid w:val="00EF0C39"/>
    <w:rsid w:val="00F00F14"/>
    <w:rsid w:val="00F0152E"/>
    <w:rsid w:val="00F03B77"/>
    <w:rsid w:val="00F07524"/>
    <w:rsid w:val="00F1127D"/>
    <w:rsid w:val="00F1375F"/>
    <w:rsid w:val="00F14C48"/>
    <w:rsid w:val="00F24033"/>
    <w:rsid w:val="00F311E8"/>
    <w:rsid w:val="00F31529"/>
    <w:rsid w:val="00F32F5D"/>
    <w:rsid w:val="00F33FF3"/>
    <w:rsid w:val="00F36264"/>
    <w:rsid w:val="00F47133"/>
    <w:rsid w:val="00F52BC9"/>
    <w:rsid w:val="00F55F74"/>
    <w:rsid w:val="00F60C16"/>
    <w:rsid w:val="00F615FD"/>
    <w:rsid w:val="00F63FCF"/>
    <w:rsid w:val="00F6683A"/>
    <w:rsid w:val="00F72E6B"/>
    <w:rsid w:val="00F74599"/>
    <w:rsid w:val="00F93B6E"/>
    <w:rsid w:val="00F93BD8"/>
    <w:rsid w:val="00F95A0E"/>
    <w:rsid w:val="00FA6282"/>
    <w:rsid w:val="00FA71C6"/>
    <w:rsid w:val="00FB00EC"/>
    <w:rsid w:val="00FB37C3"/>
    <w:rsid w:val="00FB622A"/>
    <w:rsid w:val="00FB6AA1"/>
    <w:rsid w:val="00FC0835"/>
    <w:rsid w:val="00FC4F99"/>
    <w:rsid w:val="00FD009A"/>
    <w:rsid w:val="00FD0972"/>
    <w:rsid w:val="00FD7EE9"/>
    <w:rsid w:val="00FE3C5C"/>
    <w:rsid w:val="00FF14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29A2"/>
  <w15:docId w15:val="{E4D32274-E58E-41D9-B989-B9D056F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70F6"/>
  </w:style>
  <w:style w:type="paragraph" w:styleId="Naslov1">
    <w:name w:val="heading 1"/>
    <w:basedOn w:val="Navaden"/>
    <w:link w:val="Naslov1Znak"/>
    <w:uiPriority w:val="9"/>
    <w:qFormat/>
    <w:rsid w:val="00095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095F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095F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095FE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95FE8"/>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semiHidden/>
    <w:rsid w:val="00095FE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095FE8"/>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uiPriority w:val="9"/>
    <w:semiHidden/>
    <w:rsid w:val="00095FE8"/>
    <w:rPr>
      <w:rFonts w:asciiTheme="majorHAnsi" w:eastAsiaTheme="majorEastAsia" w:hAnsiTheme="majorHAnsi" w:cstheme="majorBidi"/>
      <w:color w:val="2E74B5" w:themeColor="accent1" w:themeShade="BF"/>
    </w:rPr>
  </w:style>
  <w:style w:type="paragraph" w:customStyle="1" w:styleId="len">
    <w:name w:val="len"/>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095FE8"/>
    <w:pPr>
      <w:ind w:left="720"/>
      <w:contextualSpacing/>
    </w:p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rsid w:val="00095FE8"/>
  </w:style>
  <w:style w:type="character" w:styleId="Pripombasklic">
    <w:name w:val="annotation reference"/>
    <w:basedOn w:val="Privzetapisavaodstavka"/>
    <w:uiPriority w:val="99"/>
    <w:semiHidden/>
    <w:unhideWhenUsed/>
    <w:rsid w:val="00095FE8"/>
    <w:rPr>
      <w:sz w:val="16"/>
      <w:szCs w:val="16"/>
    </w:rPr>
  </w:style>
  <w:style w:type="paragraph" w:styleId="Pripombabesedilo">
    <w:name w:val="annotation text"/>
    <w:basedOn w:val="Navaden"/>
    <w:link w:val="PripombabesediloZnak"/>
    <w:uiPriority w:val="99"/>
    <w:unhideWhenUsed/>
    <w:rsid w:val="00095FE8"/>
    <w:pPr>
      <w:spacing w:line="240" w:lineRule="auto"/>
    </w:pPr>
    <w:rPr>
      <w:sz w:val="20"/>
      <w:szCs w:val="20"/>
    </w:rPr>
  </w:style>
  <w:style w:type="character" w:customStyle="1" w:styleId="PripombabesediloZnak">
    <w:name w:val="Pripomba – besedilo Znak"/>
    <w:basedOn w:val="Privzetapisavaodstavka"/>
    <w:link w:val="Pripombabesedilo"/>
    <w:uiPriority w:val="99"/>
    <w:rsid w:val="00095FE8"/>
    <w:rPr>
      <w:sz w:val="20"/>
      <w:szCs w:val="20"/>
    </w:rPr>
  </w:style>
  <w:style w:type="paragraph" w:styleId="Zadevapripombe">
    <w:name w:val="annotation subject"/>
    <w:basedOn w:val="Pripombabesedilo"/>
    <w:next w:val="Pripombabesedilo"/>
    <w:link w:val="ZadevapripombeZnak"/>
    <w:uiPriority w:val="99"/>
    <w:semiHidden/>
    <w:unhideWhenUsed/>
    <w:rsid w:val="00095FE8"/>
    <w:rPr>
      <w:b/>
      <w:bCs/>
    </w:rPr>
  </w:style>
  <w:style w:type="character" w:customStyle="1" w:styleId="ZadevapripombeZnak">
    <w:name w:val="Zadeva pripombe Znak"/>
    <w:basedOn w:val="PripombabesediloZnak"/>
    <w:link w:val="Zadevapripombe"/>
    <w:uiPriority w:val="99"/>
    <w:semiHidden/>
    <w:rsid w:val="00095FE8"/>
    <w:rPr>
      <w:b/>
      <w:bCs/>
      <w:sz w:val="20"/>
      <w:szCs w:val="20"/>
    </w:rPr>
  </w:style>
  <w:style w:type="paragraph" w:styleId="Besedilooblaka">
    <w:name w:val="Balloon Text"/>
    <w:basedOn w:val="Navaden"/>
    <w:link w:val="BesedilooblakaZnak"/>
    <w:uiPriority w:val="99"/>
    <w:semiHidden/>
    <w:unhideWhenUsed/>
    <w:rsid w:val="00095FE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5FE8"/>
    <w:rPr>
      <w:rFonts w:ascii="Segoe UI" w:hAnsi="Segoe UI" w:cs="Segoe UI"/>
      <w:sz w:val="18"/>
      <w:szCs w:val="18"/>
    </w:rPr>
  </w:style>
  <w:style w:type="paragraph" w:customStyle="1" w:styleId="alineazaodstavkom0">
    <w:name w:val="alineazaodstavkom"/>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Guidelines">
    <w:name w:val="Guidelines"/>
    <w:basedOn w:val="Navaden"/>
    <w:link w:val="GuidelinesChar"/>
    <w:rsid w:val="00095FE8"/>
    <w:pPr>
      <w:pBdr>
        <w:top w:val="single" w:sz="4" w:space="1" w:color="auto"/>
        <w:left w:val="single" w:sz="4" w:space="4" w:color="auto"/>
        <w:bottom w:val="single" w:sz="4" w:space="1" w:color="auto"/>
        <w:right w:val="single" w:sz="4" w:space="4" w:color="auto"/>
      </w:pBdr>
      <w:tabs>
        <w:tab w:val="left" w:pos="2302"/>
      </w:tabs>
      <w:spacing w:after="240" w:line="240" w:lineRule="auto"/>
      <w:jc w:val="both"/>
    </w:pPr>
    <w:rPr>
      <w:rFonts w:ascii="Arial" w:eastAsia="Times New Roman" w:hAnsi="Arial" w:cs="Times New Roman"/>
      <w:color w:val="4F81BD"/>
      <w:sz w:val="20"/>
      <w:szCs w:val="24"/>
    </w:rPr>
  </w:style>
  <w:style w:type="character" w:customStyle="1" w:styleId="GuidelinesChar">
    <w:name w:val="Guidelines Char"/>
    <w:link w:val="Guidelines"/>
    <w:rsid w:val="00095FE8"/>
    <w:rPr>
      <w:rFonts w:ascii="Arial" w:eastAsia="Times New Roman" w:hAnsi="Arial" w:cs="Times New Roman"/>
      <w:color w:val="4F81BD"/>
      <w:sz w:val="20"/>
      <w:szCs w:val="24"/>
    </w:rPr>
  </w:style>
  <w:style w:type="paragraph" w:customStyle="1" w:styleId="rkovnatokazatevilnotoko">
    <w:name w:val="rkovnatokazatevilnotoko"/>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tle-bold">
    <w:name w:val="title-bold"/>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95FE8"/>
    <w:rPr>
      <w:i/>
      <w:iCs/>
    </w:rPr>
  </w:style>
  <w:style w:type="paragraph" w:customStyle="1" w:styleId="poglavje">
    <w:name w:val="poglavje"/>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ti-art">
    <w:name w:val="oj-ti-art"/>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sti-art">
    <w:name w:val="oj-sti-art"/>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j-normal">
    <w:name w:val="oj-normal"/>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95FE8"/>
    <w:rPr>
      <w:color w:val="0563C1" w:themeColor="hyperlink"/>
      <w:u w:val="single"/>
    </w:rPr>
  </w:style>
  <w:style w:type="paragraph" w:styleId="Navadensplet">
    <w:name w:val="Normal (Web)"/>
    <w:basedOn w:val="Navaden"/>
    <w:uiPriority w:val="99"/>
    <w:unhideWhenUsed/>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095F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glavje0">
    <w:name w:val="Poglavje"/>
    <w:basedOn w:val="Navaden"/>
    <w:qFormat/>
    <w:rsid w:val="00095FE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tevilnatoka111">
    <w:name w:val="Številčna točka 1.1.1"/>
    <w:basedOn w:val="Navaden"/>
    <w:qFormat/>
    <w:rsid w:val="00095FE8"/>
    <w:pPr>
      <w:widowControl w:val="0"/>
      <w:numPr>
        <w:ilvl w:val="2"/>
        <w:numId w:val="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Odstavek0">
    <w:name w:val="Odstavek"/>
    <w:basedOn w:val="Navaden"/>
    <w:link w:val="OdstavekZnak"/>
    <w:qFormat/>
    <w:rsid w:val="00095FE8"/>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095FE8"/>
    <w:rPr>
      <w:rFonts w:ascii="Arial" w:eastAsia="Times New Roman" w:hAnsi="Arial" w:cs="Arial"/>
      <w:lang w:eastAsia="sl-SI"/>
    </w:rPr>
  </w:style>
  <w:style w:type="paragraph" w:customStyle="1" w:styleId="tevilnatoka">
    <w:name w:val="Številčna točka"/>
    <w:basedOn w:val="Navaden"/>
    <w:link w:val="tevilnatokaZnak"/>
    <w:qFormat/>
    <w:rsid w:val="00095FE8"/>
    <w:pPr>
      <w:numPr>
        <w:numId w:val="1"/>
      </w:numPr>
      <w:spacing w:after="0" w:line="240" w:lineRule="auto"/>
      <w:jc w:val="both"/>
    </w:pPr>
    <w:rPr>
      <w:rFonts w:ascii="Arial" w:eastAsia="Times New Roman" w:hAnsi="Arial" w:cs="Times New Roman"/>
      <w:lang w:eastAsia="sl-SI"/>
    </w:rPr>
  </w:style>
  <w:style w:type="character" w:customStyle="1" w:styleId="tevilnatokaZnak">
    <w:name w:val="Številčna točka Znak"/>
    <w:link w:val="tevilnatoka"/>
    <w:rsid w:val="00095FE8"/>
    <w:rPr>
      <w:rFonts w:ascii="Arial" w:eastAsia="Times New Roman" w:hAnsi="Arial" w:cs="Times New Roman"/>
      <w:lang w:eastAsia="sl-SI"/>
    </w:rPr>
  </w:style>
  <w:style w:type="paragraph" w:customStyle="1" w:styleId="tevilnatoka11Nova">
    <w:name w:val="Številčna točka 1.1 Nova"/>
    <w:basedOn w:val="tevilnatoka"/>
    <w:qFormat/>
    <w:rsid w:val="00095FE8"/>
    <w:pPr>
      <w:numPr>
        <w:ilvl w:val="1"/>
      </w:numPr>
      <w:ind w:left="2101" w:hanging="360"/>
    </w:pPr>
  </w:style>
  <w:style w:type="paragraph" w:customStyle="1" w:styleId="odstavek1">
    <w:name w:val="odstavek1"/>
    <w:basedOn w:val="Navaden"/>
    <w:rsid w:val="00095FE8"/>
    <w:pPr>
      <w:spacing w:before="240" w:after="0" w:line="240" w:lineRule="auto"/>
      <w:ind w:firstLine="1021"/>
      <w:jc w:val="both"/>
    </w:pPr>
    <w:rPr>
      <w:rFonts w:ascii="Arial" w:eastAsia="Times New Roman" w:hAnsi="Arial" w:cs="Arial"/>
      <w:lang w:eastAsia="sl-SI"/>
    </w:rPr>
  </w:style>
  <w:style w:type="paragraph" w:customStyle="1" w:styleId="len0">
    <w:name w:val="Člen"/>
    <w:basedOn w:val="Navaden"/>
    <w:link w:val="lenZnak"/>
    <w:qFormat/>
    <w:rsid w:val="00095FE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095FE8"/>
    <w:rPr>
      <w:rFonts w:ascii="Arial" w:eastAsia="Times New Roman" w:hAnsi="Arial" w:cs="Arial"/>
      <w:b/>
      <w:lang w:eastAsia="sl-SI"/>
    </w:rPr>
  </w:style>
  <w:style w:type="paragraph" w:customStyle="1" w:styleId="lennaslov0">
    <w:name w:val="Člen_naslov"/>
    <w:basedOn w:val="len0"/>
    <w:qFormat/>
    <w:rsid w:val="00095FE8"/>
    <w:pPr>
      <w:spacing w:before="0"/>
    </w:pPr>
  </w:style>
  <w:style w:type="character" w:customStyle="1" w:styleId="PripombabesediloZnak1">
    <w:name w:val="Pripomba – besedilo Znak1"/>
    <w:aliases w:val="Komentar - besedilo Znak"/>
    <w:uiPriority w:val="99"/>
    <w:rsid w:val="00095FE8"/>
    <w:rPr>
      <w:rFonts w:ascii="Arial" w:eastAsia="Times New Roman" w:hAnsi="Arial"/>
      <w:lang w:eastAsia="en-US"/>
    </w:rPr>
  </w:style>
  <w:style w:type="paragraph" w:customStyle="1" w:styleId="oddelek0">
    <w:name w:val="oddelek"/>
    <w:basedOn w:val="Navaden"/>
    <w:rsid w:val="00095F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 podpisnika"/>
    <w:basedOn w:val="Navaden"/>
    <w:link w:val="NazivpodpisnikaZnak"/>
    <w:rsid w:val="00095FE8"/>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095FE8"/>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095FE8"/>
    <w:pPr>
      <w:spacing w:before="480"/>
    </w:pPr>
  </w:style>
  <w:style w:type="paragraph" w:customStyle="1" w:styleId="Datumsprejetja">
    <w:name w:val="Datum sprejetja"/>
    <w:basedOn w:val="Navaden"/>
    <w:link w:val="DatumsprejetjaZnak"/>
    <w:qFormat/>
    <w:rsid w:val="00095FE8"/>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DatumsprejetjaZnak">
    <w:name w:val="Datum sprejetja Znak"/>
    <w:link w:val="Datumsprejetja"/>
    <w:rsid w:val="00095FE8"/>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095FE8"/>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095FE8"/>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095FE8"/>
    <w:rPr>
      <w:rFonts w:ascii="Arial" w:eastAsia="Times New Roman" w:hAnsi="Arial" w:cs="Arial"/>
      <w:lang w:eastAsia="sl-SI"/>
    </w:rPr>
  </w:style>
  <w:style w:type="paragraph" w:customStyle="1" w:styleId="EVA">
    <w:name w:val="EVA"/>
    <w:basedOn w:val="Navaden"/>
    <w:link w:val="EVAZnak"/>
    <w:qFormat/>
    <w:rsid w:val="00095FE8"/>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095FE8"/>
    <w:rPr>
      <w:rFonts w:ascii="Arial" w:eastAsia="Times New Roman" w:hAnsi="Arial" w:cs="Arial"/>
      <w:lang w:eastAsia="sl-SI"/>
    </w:rPr>
  </w:style>
  <w:style w:type="paragraph" w:customStyle="1" w:styleId="Imeorgana">
    <w:name w:val="Ime organa"/>
    <w:basedOn w:val="Navaden"/>
    <w:link w:val="ImeorganaZnak"/>
    <w:qFormat/>
    <w:rsid w:val="00095FE8"/>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character" w:customStyle="1" w:styleId="ImeorganaZnak">
    <w:name w:val="Ime organa Znak"/>
    <w:link w:val="Imeorgana"/>
    <w:rsid w:val="00095FE8"/>
    <w:rPr>
      <w:rFonts w:ascii="Arial" w:eastAsia="Times New Roman" w:hAnsi="Arial" w:cs="Arial"/>
      <w:lang w:eastAsia="sl-SI"/>
    </w:rPr>
  </w:style>
  <w:style w:type="paragraph" w:customStyle="1" w:styleId="lennovele">
    <w:name w:val="Člen_novele"/>
    <w:basedOn w:val="len0"/>
    <w:link w:val="lennoveleZnak"/>
    <w:qFormat/>
    <w:rsid w:val="00095FE8"/>
    <w:rPr>
      <w:b w:val="0"/>
    </w:rPr>
  </w:style>
  <w:style w:type="character" w:customStyle="1" w:styleId="lennoveleZnak">
    <w:name w:val="Člen_novele Znak"/>
    <w:basedOn w:val="lenZnak"/>
    <w:link w:val="lennovele"/>
    <w:rsid w:val="00095FE8"/>
    <w:rPr>
      <w:rFonts w:ascii="Arial" w:eastAsia="Times New Roman" w:hAnsi="Arial" w:cs="Arial"/>
      <w:b w:val="0"/>
      <w:lang w:eastAsia="sl-SI"/>
    </w:rPr>
  </w:style>
  <w:style w:type="paragraph" w:customStyle="1" w:styleId="rta">
    <w:name w:val="Črta"/>
    <w:basedOn w:val="Navaden"/>
    <w:link w:val="rtaZnak"/>
    <w:qFormat/>
    <w:rsid w:val="00095FE8"/>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095FE8"/>
    <w:rPr>
      <w:rFonts w:ascii="Arial" w:eastAsia="Times New Roman" w:hAnsi="Arial" w:cs="Arial"/>
      <w:lang w:eastAsia="sl-SI"/>
    </w:rPr>
  </w:style>
  <w:style w:type="paragraph" w:styleId="Glava">
    <w:name w:val="header"/>
    <w:basedOn w:val="Navaden"/>
    <w:link w:val="GlavaZnak"/>
    <w:rsid w:val="00095FE8"/>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customStyle="1" w:styleId="GlavaZnak">
    <w:name w:val="Glava Znak"/>
    <w:basedOn w:val="Privzetapisavaodstavka"/>
    <w:link w:val="Glava"/>
    <w:rsid w:val="00095FE8"/>
    <w:rPr>
      <w:rFonts w:ascii="Arial" w:eastAsia="Times New Roman" w:hAnsi="Arial" w:cs="Times New Roman"/>
      <w:szCs w:val="16"/>
      <w:lang w:eastAsia="sl-SI"/>
    </w:rPr>
  </w:style>
  <w:style w:type="paragraph" w:customStyle="1" w:styleId="rkovnatokazaodstavkoma">
    <w:name w:val="Črkovna točka za odstavkom (a)"/>
    <w:qFormat/>
    <w:rsid w:val="00095FE8"/>
    <w:pPr>
      <w:numPr>
        <w:numId w:val="2"/>
      </w:numPr>
      <w:spacing w:after="0" w:line="240" w:lineRule="auto"/>
      <w:jc w:val="both"/>
    </w:pPr>
    <w:rPr>
      <w:rFonts w:ascii="Arial" w:eastAsia="Times New Roman" w:hAnsi="Arial" w:cs="Times New Roman"/>
      <w:szCs w:val="16"/>
      <w:lang w:eastAsia="sl-SI"/>
    </w:rPr>
  </w:style>
  <w:style w:type="paragraph" w:customStyle="1" w:styleId="Alineazaodstavkom">
    <w:name w:val="Alinea za odstavkom"/>
    <w:basedOn w:val="Navaden"/>
    <w:link w:val="AlineazaodstavkomZnak"/>
    <w:qFormat/>
    <w:rsid w:val="00095FE8"/>
    <w:pPr>
      <w:numPr>
        <w:numId w:val="3"/>
      </w:numPr>
      <w:tabs>
        <w:tab w:val="clear" w:pos="993"/>
        <w:tab w:val="num" w:pos="426"/>
      </w:tabs>
      <w:spacing w:after="0" w:line="240" w:lineRule="auto"/>
      <w:ind w:left="426"/>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095FE8"/>
    <w:rPr>
      <w:rFonts w:ascii="Arial" w:eastAsia="Times New Roman" w:hAnsi="Arial" w:cs="Arial"/>
      <w:lang w:eastAsia="sl-SI"/>
    </w:rPr>
  </w:style>
  <w:style w:type="paragraph" w:customStyle="1" w:styleId="rkovnatokazaodstavkomi">
    <w:name w:val="Črkovna točka za odstavkom (i)"/>
    <w:basedOn w:val="Alineazaodstavkom"/>
    <w:rsid w:val="00095FE8"/>
    <w:pPr>
      <w:numPr>
        <w:numId w:val="4"/>
      </w:numPr>
    </w:pPr>
  </w:style>
  <w:style w:type="paragraph" w:customStyle="1" w:styleId="Pripombabesedilo1">
    <w:name w:val="Pripomba – besedilo1"/>
    <w:basedOn w:val="Navaden"/>
    <w:rsid w:val="00095FE8"/>
    <w:pPr>
      <w:spacing w:after="0" w:line="240" w:lineRule="auto"/>
    </w:pPr>
    <w:rPr>
      <w:rFonts w:ascii="Times New Roman" w:eastAsia="Times New Roman" w:hAnsi="Times New Roman" w:cs="Times New Roman"/>
      <w:sz w:val="20"/>
      <w:szCs w:val="20"/>
      <w:lang w:eastAsia="sl-SI"/>
    </w:rPr>
  </w:style>
  <w:style w:type="table" w:styleId="Tabelamrea">
    <w:name w:val="Table Grid"/>
    <w:basedOn w:val="Navadnatabela"/>
    <w:uiPriority w:val="39"/>
    <w:rsid w:val="0009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095FE8"/>
    <w:pPr>
      <w:tabs>
        <w:tab w:val="left" w:pos="3402"/>
      </w:tabs>
      <w:spacing w:after="0" w:line="260" w:lineRule="exact"/>
    </w:pPr>
    <w:rPr>
      <w:rFonts w:ascii="Arial" w:eastAsia="Times New Roman" w:hAnsi="Arial" w:cs="Times New Roman"/>
      <w:sz w:val="20"/>
      <w:szCs w:val="24"/>
      <w:lang w:val="it-IT"/>
    </w:rPr>
  </w:style>
  <w:style w:type="paragraph" w:styleId="Brezrazmikov">
    <w:name w:val="No Spacing"/>
    <w:uiPriority w:val="1"/>
    <w:qFormat/>
    <w:rsid w:val="00095FE8"/>
    <w:pPr>
      <w:spacing w:after="0" w:line="240" w:lineRule="auto"/>
    </w:pPr>
    <w:rPr>
      <w:rFonts w:ascii="Calibri" w:hAnsi="Calibri" w:cs="Times New Roman"/>
    </w:rPr>
  </w:style>
  <w:style w:type="paragraph" w:customStyle="1" w:styleId="Priloga">
    <w:name w:val="Priloga"/>
    <w:basedOn w:val="Navaden"/>
    <w:link w:val="PrilogaZnak"/>
    <w:qFormat/>
    <w:rsid w:val="00095FE8"/>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PrilogaZnak">
    <w:name w:val="Priloga Znak"/>
    <w:link w:val="Priloga"/>
    <w:rsid w:val="00095FE8"/>
    <w:rPr>
      <w:rFonts w:ascii="Arial" w:eastAsia="Times New Roman" w:hAnsi="Arial" w:cs="Arial"/>
      <w:szCs w:val="17"/>
      <w:lang w:eastAsia="sl-SI"/>
    </w:rPr>
  </w:style>
  <w:style w:type="paragraph" w:customStyle="1" w:styleId="Odstavekseznama1">
    <w:name w:val="Odstavek seznama1"/>
    <w:basedOn w:val="Navaden"/>
    <w:qFormat/>
    <w:rsid w:val="00095FE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Neotevilenodstavek">
    <w:name w:val="Neoštevilčen odstavek"/>
    <w:basedOn w:val="Navaden"/>
    <w:link w:val="NeotevilenodstavekZnak"/>
    <w:qFormat/>
    <w:rsid w:val="00095FE8"/>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95FE8"/>
    <w:rPr>
      <w:rFonts w:ascii="Arial" w:eastAsia="Times New Roman" w:hAnsi="Arial" w:cs="Arial"/>
      <w:lang w:eastAsia="sl-SI"/>
    </w:rPr>
  </w:style>
  <w:style w:type="paragraph" w:customStyle="1" w:styleId="Oddelek">
    <w:name w:val="Oddelek"/>
    <w:basedOn w:val="Navaden"/>
    <w:link w:val="OddelekZnak1"/>
    <w:qFormat/>
    <w:rsid w:val="00095FE8"/>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95FE8"/>
    <w:rPr>
      <w:rFonts w:ascii="Arial" w:eastAsia="Times New Roman" w:hAnsi="Arial" w:cs="Arial"/>
      <w:b/>
      <w:lang w:eastAsia="sl-SI"/>
    </w:rPr>
  </w:style>
  <w:style w:type="paragraph" w:customStyle="1" w:styleId="Naslovpredpisa">
    <w:name w:val="Naslov_predpisa"/>
    <w:basedOn w:val="Navaden"/>
    <w:link w:val="NaslovpredpisaZnak"/>
    <w:qFormat/>
    <w:rsid w:val="00095FE8"/>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095FE8"/>
    <w:rPr>
      <w:rFonts w:ascii="Arial" w:eastAsia="Times New Roman" w:hAnsi="Arial" w:cs="Arial"/>
      <w:b/>
      <w:lang w:eastAsia="sl-SI"/>
    </w:rPr>
  </w:style>
  <w:style w:type="paragraph" w:customStyle="1" w:styleId="Vrstapredpisa">
    <w:name w:val="Vrsta predpisa"/>
    <w:basedOn w:val="Navaden"/>
    <w:link w:val="VrstapredpisaZnak"/>
    <w:qFormat/>
    <w:rsid w:val="00095FE8"/>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095FE8"/>
    <w:rPr>
      <w:rFonts w:ascii="Arial" w:eastAsia="Times New Roman" w:hAnsi="Arial" w:cs="Arial"/>
      <w:b/>
      <w:bCs/>
      <w:color w:val="000000"/>
      <w:spacing w:val="40"/>
      <w:lang w:eastAsia="sl-SI"/>
    </w:rPr>
  </w:style>
  <w:style w:type="paragraph" w:customStyle="1" w:styleId="documenttitle">
    <w:name w:val="documenttitle"/>
    <w:basedOn w:val="Navaden"/>
    <w:rsid w:val="000D69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E3188"/>
    <w:pPr>
      <w:spacing w:after="0" w:line="240" w:lineRule="auto"/>
    </w:pPr>
  </w:style>
  <w:style w:type="paragraph" w:customStyle="1" w:styleId="zamik">
    <w:name w:val="zamik"/>
    <w:basedOn w:val="Navaden"/>
    <w:rsid w:val="001B7365"/>
    <w:pPr>
      <w:spacing w:after="0" w:line="240" w:lineRule="auto"/>
      <w:ind w:firstLine="102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3750">
      <w:bodyDiv w:val="1"/>
      <w:marLeft w:val="0"/>
      <w:marRight w:val="0"/>
      <w:marTop w:val="0"/>
      <w:marBottom w:val="0"/>
      <w:divBdr>
        <w:top w:val="none" w:sz="0" w:space="0" w:color="auto"/>
        <w:left w:val="none" w:sz="0" w:space="0" w:color="auto"/>
        <w:bottom w:val="none" w:sz="0" w:space="0" w:color="auto"/>
        <w:right w:val="none" w:sz="0" w:space="0" w:color="auto"/>
      </w:divBdr>
    </w:div>
    <w:div w:id="182136538">
      <w:bodyDiv w:val="1"/>
      <w:marLeft w:val="0"/>
      <w:marRight w:val="0"/>
      <w:marTop w:val="0"/>
      <w:marBottom w:val="0"/>
      <w:divBdr>
        <w:top w:val="none" w:sz="0" w:space="0" w:color="auto"/>
        <w:left w:val="none" w:sz="0" w:space="0" w:color="auto"/>
        <w:bottom w:val="none" w:sz="0" w:space="0" w:color="auto"/>
        <w:right w:val="none" w:sz="0" w:space="0" w:color="auto"/>
      </w:divBdr>
    </w:div>
    <w:div w:id="236092206">
      <w:bodyDiv w:val="1"/>
      <w:marLeft w:val="0"/>
      <w:marRight w:val="0"/>
      <w:marTop w:val="0"/>
      <w:marBottom w:val="0"/>
      <w:divBdr>
        <w:top w:val="none" w:sz="0" w:space="0" w:color="auto"/>
        <w:left w:val="none" w:sz="0" w:space="0" w:color="auto"/>
        <w:bottom w:val="none" w:sz="0" w:space="0" w:color="auto"/>
        <w:right w:val="none" w:sz="0" w:space="0" w:color="auto"/>
      </w:divBdr>
    </w:div>
    <w:div w:id="264265561">
      <w:bodyDiv w:val="1"/>
      <w:marLeft w:val="0"/>
      <w:marRight w:val="0"/>
      <w:marTop w:val="0"/>
      <w:marBottom w:val="0"/>
      <w:divBdr>
        <w:top w:val="none" w:sz="0" w:space="0" w:color="auto"/>
        <w:left w:val="none" w:sz="0" w:space="0" w:color="auto"/>
        <w:bottom w:val="none" w:sz="0" w:space="0" w:color="auto"/>
        <w:right w:val="none" w:sz="0" w:space="0" w:color="auto"/>
      </w:divBdr>
    </w:div>
    <w:div w:id="1065102014">
      <w:bodyDiv w:val="1"/>
      <w:marLeft w:val="0"/>
      <w:marRight w:val="0"/>
      <w:marTop w:val="0"/>
      <w:marBottom w:val="0"/>
      <w:divBdr>
        <w:top w:val="none" w:sz="0" w:space="0" w:color="auto"/>
        <w:left w:val="none" w:sz="0" w:space="0" w:color="auto"/>
        <w:bottom w:val="none" w:sz="0" w:space="0" w:color="auto"/>
        <w:right w:val="none" w:sz="0" w:space="0" w:color="auto"/>
      </w:divBdr>
      <w:divsChild>
        <w:div w:id="98573104">
          <w:marLeft w:val="0"/>
          <w:marRight w:val="0"/>
          <w:marTop w:val="0"/>
          <w:marBottom w:val="0"/>
          <w:divBdr>
            <w:top w:val="none" w:sz="0" w:space="0" w:color="auto"/>
            <w:left w:val="none" w:sz="0" w:space="0" w:color="auto"/>
            <w:bottom w:val="none" w:sz="0" w:space="0" w:color="auto"/>
            <w:right w:val="none" w:sz="0" w:space="0" w:color="auto"/>
          </w:divBdr>
          <w:divsChild>
            <w:div w:id="181090982">
              <w:marLeft w:val="-225"/>
              <w:marRight w:val="-225"/>
              <w:marTop w:val="0"/>
              <w:marBottom w:val="0"/>
              <w:divBdr>
                <w:top w:val="none" w:sz="0" w:space="0" w:color="auto"/>
                <w:left w:val="none" w:sz="0" w:space="0" w:color="auto"/>
                <w:bottom w:val="none" w:sz="0" w:space="0" w:color="auto"/>
                <w:right w:val="none" w:sz="0" w:space="0" w:color="auto"/>
              </w:divBdr>
              <w:divsChild>
                <w:div w:id="216013728">
                  <w:marLeft w:val="0"/>
                  <w:marRight w:val="0"/>
                  <w:marTop w:val="0"/>
                  <w:marBottom w:val="0"/>
                  <w:divBdr>
                    <w:top w:val="none" w:sz="0" w:space="0" w:color="auto"/>
                    <w:left w:val="none" w:sz="0" w:space="0" w:color="auto"/>
                    <w:bottom w:val="none" w:sz="0" w:space="0" w:color="auto"/>
                    <w:right w:val="none" w:sz="0" w:space="0" w:color="auto"/>
                  </w:divBdr>
                  <w:divsChild>
                    <w:div w:id="1144663310">
                      <w:marLeft w:val="-300"/>
                      <w:marRight w:val="0"/>
                      <w:marTop w:val="0"/>
                      <w:marBottom w:val="0"/>
                      <w:divBdr>
                        <w:top w:val="none" w:sz="0" w:space="0" w:color="auto"/>
                        <w:left w:val="none" w:sz="0" w:space="0" w:color="auto"/>
                        <w:bottom w:val="none" w:sz="0" w:space="0" w:color="auto"/>
                        <w:right w:val="none" w:sz="0" w:space="0" w:color="auto"/>
                      </w:divBdr>
                      <w:divsChild>
                        <w:div w:id="477847437">
                          <w:marLeft w:val="0"/>
                          <w:marRight w:val="0"/>
                          <w:marTop w:val="0"/>
                          <w:marBottom w:val="0"/>
                          <w:divBdr>
                            <w:top w:val="none" w:sz="0" w:space="0" w:color="auto"/>
                            <w:left w:val="none" w:sz="0" w:space="0" w:color="auto"/>
                            <w:bottom w:val="none" w:sz="0" w:space="0" w:color="auto"/>
                            <w:right w:val="none" w:sz="0" w:space="0" w:color="auto"/>
                          </w:divBdr>
                        </w:div>
                        <w:div w:id="1408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30438">
                  <w:marLeft w:val="0"/>
                  <w:marRight w:val="0"/>
                  <w:marTop w:val="0"/>
                  <w:marBottom w:val="0"/>
                  <w:divBdr>
                    <w:top w:val="none" w:sz="0" w:space="0" w:color="auto"/>
                    <w:left w:val="none" w:sz="0" w:space="0" w:color="auto"/>
                    <w:bottom w:val="none" w:sz="0" w:space="0" w:color="auto"/>
                    <w:right w:val="none" w:sz="0" w:space="0" w:color="auto"/>
                  </w:divBdr>
                </w:div>
                <w:div w:id="2096970006">
                  <w:marLeft w:val="0"/>
                  <w:marRight w:val="0"/>
                  <w:marTop w:val="0"/>
                  <w:marBottom w:val="0"/>
                  <w:divBdr>
                    <w:top w:val="none" w:sz="0" w:space="0" w:color="auto"/>
                    <w:left w:val="none" w:sz="0" w:space="0" w:color="auto"/>
                    <w:bottom w:val="none" w:sz="0" w:space="0" w:color="auto"/>
                    <w:right w:val="none" w:sz="0" w:space="0" w:color="auto"/>
                  </w:divBdr>
                  <w:divsChild>
                    <w:div w:id="248736485">
                      <w:marLeft w:val="0"/>
                      <w:marRight w:val="0"/>
                      <w:marTop w:val="60"/>
                      <w:marBottom w:val="0"/>
                      <w:divBdr>
                        <w:top w:val="none" w:sz="0" w:space="0" w:color="auto"/>
                        <w:left w:val="none" w:sz="0" w:space="0" w:color="auto"/>
                        <w:bottom w:val="none" w:sz="0" w:space="0" w:color="auto"/>
                        <w:right w:val="none" w:sz="0" w:space="0" w:color="auto"/>
                      </w:divBdr>
                      <w:divsChild>
                        <w:div w:id="4002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5114">
          <w:marLeft w:val="-225"/>
          <w:marRight w:val="-225"/>
          <w:marTop w:val="0"/>
          <w:marBottom w:val="0"/>
          <w:divBdr>
            <w:top w:val="none" w:sz="0" w:space="0" w:color="auto"/>
            <w:left w:val="none" w:sz="0" w:space="0" w:color="auto"/>
            <w:bottom w:val="none" w:sz="0" w:space="0" w:color="auto"/>
            <w:right w:val="none" w:sz="0" w:space="0" w:color="auto"/>
          </w:divBdr>
          <w:divsChild>
            <w:div w:id="33778918">
              <w:marLeft w:val="0"/>
              <w:marRight w:val="0"/>
              <w:marTop w:val="0"/>
              <w:marBottom w:val="0"/>
              <w:divBdr>
                <w:top w:val="none" w:sz="0" w:space="0" w:color="auto"/>
                <w:left w:val="none" w:sz="0" w:space="0" w:color="auto"/>
                <w:bottom w:val="none" w:sz="0" w:space="0" w:color="auto"/>
                <w:right w:val="none" w:sz="0" w:space="0" w:color="auto"/>
              </w:divBdr>
              <w:divsChild>
                <w:div w:id="818964103">
                  <w:marLeft w:val="0"/>
                  <w:marRight w:val="0"/>
                  <w:marTop w:val="0"/>
                  <w:marBottom w:val="0"/>
                  <w:divBdr>
                    <w:top w:val="none" w:sz="0" w:space="0" w:color="auto"/>
                    <w:left w:val="none" w:sz="0" w:space="0" w:color="auto"/>
                    <w:bottom w:val="none" w:sz="0" w:space="0" w:color="auto"/>
                    <w:right w:val="none" w:sz="0" w:space="0" w:color="auto"/>
                  </w:divBdr>
                  <w:divsChild>
                    <w:div w:id="1132820600">
                      <w:marLeft w:val="0"/>
                      <w:marRight w:val="0"/>
                      <w:marTop w:val="0"/>
                      <w:marBottom w:val="0"/>
                      <w:divBdr>
                        <w:top w:val="none" w:sz="0" w:space="0" w:color="auto"/>
                        <w:left w:val="none" w:sz="0" w:space="0" w:color="auto"/>
                        <w:bottom w:val="none" w:sz="0" w:space="0" w:color="auto"/>
                        <w:right w:val="none" w:sz="0" w:space="0" w:color="auto"/>
                      </w:divBdr>
                      <w:divsChild>
                        <w:div w:id="14012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9688">
              <w:marLeft w:val="0"/>
              <w:marRight w:val="0"/>
              <w:marTop w:val="0"/>
              <w:marBottom w:val="0"/>
              <w:divBdr>
                <w:top w:val="none" w:sz="0" w:space="0" w:color="auto"/>
                <w:left w:val="none" w:sz="0" w:space="0" w:color="auto"/>
                <w:bottom w:val="none" w:sz="0" w:space="0" w:color="auto"/>
                <w:right w:val="none" w:sz="0" w:space="0" w:color="auto"/>
              </w:divBdr>
              <w:divsChild>
                <w:div w:id="1443569540">
                  <w:marLeft w:val="0"/>
                  <w:marRight w:val="0"/>
                  <w:marTop w:val="0"/>
                  <w:marBottom w:val="0"/>
                  <w:divBdr>
                    <w:top w:val="none" w:sz="0" w:space="0" w:color="auto"/>
                    <w:left w:val="none" w:sz="0" w:space="0" w:color="auto"/>
                    <w:bottom w:val="none" w:sz="0" w:space="0" w:color="auto"/>
                    <w:right w:val="none" w:sz="0" w:space="0" w:color="auto"/>
                  </w:divBdr>
                  <w:divsChild>
                    <w:div w:id="1562323249">
                      <w:marLeft w:val="0"/>
                      <w:marRight w:val="0"/>
                      <w:marTop w:val="0"/>
                      <w:marBottom w:val="300"/>
                      <w:divBdr>
                        <w:top w:val="none" w:sz="0" w:space="0" w:color="auto"/>
                        <w:left w:val="none" w:sz="0" w:space="0" w:color="auto"/>
                        <w:bottom w:val="none" w:sz="0" w:space="0" w:color="auto"/>
                        <w:right w:val="none" w:sz="0" w:space="0" w:color="auto"/>
                      </w:divBdr>
                      <w:divsChild>
                        <w:div w:id="706374416">
                          <w:marLeft w:val="0"/>
                          <w:marRight w:val="0"/>
                          <w:marTop w:val="0"/>
                          <w:marBottom w:val="0"/>
                          <w:divBdr>
                            <w:top w:val="none" w:sz="0" w:space="0" w:color="auto"/>
                            <w:left w:val="none" w:sz="0" w:space="0" w:color="auto"/>
                            <w:bottom w:val="none" w:sz="0" w:space="0" w:color="auto"/>
                            <w:right w:val="none" w:sz="0" w:space="0" w:color="auto"/>
                          </w:divBdr>
                          <w:divsChild>
                            <w:div w:id="1277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23512">
      <w:bodyDiv w:val="1"/>
      <w:marLeft w:val="0"/>
      <w:marRight w:val="0"/>
      <w:marTop w:val="0"/>
      <w:marBottom w:val="0"/>
      <w:divBdr>
        <w:top w:val="none" w:sz="0" w:space="0" w:color="auto"/>
        <w:left w:val="none" w:sz="0" w:space="0" w:color="auto"/>
        <w:bottom w:val="none" w:sz="0" w:space="0" w:color="auto"/>
        <w:right w:val="none" w:sz="0" w:space="0" w:color="auto"/>
      </w:divBdr>
    </w:div>
    <w:div w:id="1224098747">
      <w:bodyDiv w:val="1"/>
      <w:marLeft w:val="0"/>
      <w:marRight w:val="0"/>
      <w:marTop w:val="0"/>
      <w:marBottom w:val="0"/>
      <w:divBdr>
        <w:top w:val="none" w:sz="0" w:space="0" w:color="auto"/>
        <w:left w:val="none" w:sz="0" w:space="0" w:color="auto"/>
        <w:bottom w:val="none" w:sz="0" w:space="0" w:color="auto"/>
        <w:right w:val="none" w:sz="0" w:space="0" w:color="auto"/>
      </w:divBdr>
      <w:divsChild>
        <w:div w:id="514268277">
          <w:marLeft w:val="0"/>
          <w:marRight w:val="0"/>
          <w:marTop w:val="240"/>
          <w:marBottom w:val="120"/>
          <w:divBdr>
            <w:top w:val="none" w:sz="0" w:space="0" w:color="auto"/>
            <w:left w:val="none" w:sz="0" w:space="0" w:color="auto"/>
            <w:bottom w:val="none" w:sz="0" w:space="0" w:color="auto"/>
            <w:right w:val="none" w:sz="0" w:space="0" w:color="auto"/>
          </w:divBdr>
        </w:div>
        <w:div w:id="845292611">
          <w:marLeft w:val="0"/>
          <w:marRight w:val="0"/>
          <w:marTop w:val="0"/>
          <w:marBottom w:val="120"/>
          <w:divBdr>
            <w:top w:val="none" w:sz="0" w:space="0" w:color="auto"/>
            <w:left w:val="none" w:sz="0" w:space="0" w:color="auto"/>
            <w:bottom w:val="none" w:sz="0" w:space="0" w:color="auto"/>
            <w:right w:val="none" w:sz="0" w:space="0" w:color="auto"/>
          </w:divBdr>
        </w:div>
        <w:div w:id="933167675">
          <w:marLeft w:val="0"/>
          <w:marRight w:val="0"/>
          <w:marTop w:val="0"/>
          <w:marBottom w:val="120"/>
          <w:divBdr>
            <w:top w:val="none" w:sz="0" w:space="0" w:color="auto"/>
            <w:left w:val="none" w:sz="0" w:space="0" w:color="auto"/>
            <w:bottom w:val="none" w:sz="0" w:space="0" w:color="auto"/>
            <w:right w:val="none" w:sz="0" w:space="0" w:color="auto"/>
          </w:divBdr>
        </w:div>
        <w:div w:id="675616294">
          <w:marLeft w:val="0"/>
          <w:marRight w:val="0"/>
          <w:marTop w:val="0"/>
          <w:marBottom w:val="120"/>
          <w:divBdr>
            <w:top w:val="none" w:sz="0" w:space="0" w:color="auto"/>
            <w:left w:val="none" w:sz="0" w:space="0" w:color="auto"/>
            <w:bottom w:val="none" w:sz="0" w:space="0" w:color="auto"/>
            <w:right w:val="none" w:sz="0" w:space="0" w:color="auto"/>
          </w:divBdr>
        </w:div>
      </w:divsChild>
    </w:div>
    <w:div w:id="1365516683">
      <w:bodyDiv w:val="1"/>
      <w:marLeft w:val="0"/>
      <w:marRight w:val="0"/>
      <w:marTop w:val="0"/>
      <w:marBottom w:val="0"/>
      <w:divBdr>
        <w:top w:val="none" w:sz="0" w:space="0" w:color="auto"/>
        <w:left w:val="none" w:sz="0" w:space="0" w:color="auto"/>
        <w:bottom w:val="none" w:sz="0" w:space="0" w:color="auto"/>
        <w:right w:val="none" w:sz="0" w:space="0" w:color="auto"/>
      </w:divBdr>
    </w:div>
    <w:div w:id="1406608942">
      <w:bodyDiv w:val="1"/>
      <w:marLeft w:val="0"/>
      <w:marRight w:val="0"/>
      <w:marTop w:val="0"/>
      <w:marBottom w:val="0"/>
      <w:divBdr>
        <w:top w:val="none" w:sz="0" w:space="0" w:color="auto"/>
        <w:left w:val="none" w:sz="0" w:space="0" w:color="auto"/>
        <w:bottom w:val="none" w:sz="0" w:space="0" w:color="auto"/>
        <w:right w:val="none" w:sz="0" w:space="0" w:color="auto"/>
      </w:divBdr>
    </w:div>
    <w:div w:id="1500657268">
      <w:bodyDiv w:val="1"/>
      <w:marLeft w:val="0"/>
      <w:marRight w:val="0"/>
      <w:marTop w:val="0"/>
      <w:marBottom w:val="0"/>
      <w:divBdr>
        <w:top w:val="none" w:sz="0" w:space="0" w:color="auto"/>
        <w:left w:val="none" w:sz="0" w:space="0" w:color="auto"/>
        <w:bottom w:val="none" w:sz="0" w:space="0" w:color="auto"/>
        <w:right w:val="none" w:sz="0" w:space="0" w:color="auto"/>
      </w:divBdr>
      <w:divsChild>
        <w:div w:id="1403068732">
          <w:marLeft w:val="0"/>
          <w:marRight w:val="0"/>
          <w:marTop w:val="480"/>
          <w:marBottom w:val="0"/>
          <w:divBdr>
            <w:top w:val="none" w:sz="0" w:space="0" w:color="auto"/>
            <w:left w:val="none" w:sz="0" w:space="0" w:color="auto"/>
            <w:bottom w:val="none" w:sz="0" w:space="0" w:color="auto"/>
            <w:right w:val="none" w:sz="0" w:space="0" w:color="auto"/>
          </w:divBdr>
        </w:div>
        <w:div w:id="255595256">
          <w:marLeft w:val="0"/>
          <w:marRight w:val="0"/>
          <w:marTop w:val="480"/>
          <w:marBottom w:val="0"/>
          <w:divBdr>
            <w:top w:val="none" w:sz="0" w:space="0" w:color="auto"/>
            <w:left w:val="none" w:sz="0" w:space="0" w:color="auto"/>
            <w:bottom w:val="none" w:sz="0" w:space="0" w:color="auto"/>
            <w:right w:val="none" w:sz="0" w:space="0" w:color="auto"/>
          </w:divBdr>
        </w:div>
        <w:div w:id="1023750520">
          <w:marLeft w:val="0"/>
          <w:marRight w:val="0"/>
          <w:marTop w:val="240"/>
          <w:marBottom w:val="0"/>
          <w:divBdr>
            <w:top w:val="none" w:sz="0" w:space="0" w:color="auto"/>
            <w:left w:val="none" w:sz="0" w:space="0" w:color="auto"/>
            <w:bottom w:val="none" w:sz="0" w:space="0" w:color="auto"/>
            <w:right w:val="none" w:sz="0" w:space="0" w:color="auto"/>
          </w:divBdr>
        </w:div>
        <w:div w:id="1706754540">
          <w:marLeft w:val="0"/>
          <w:marRight w:val="0"/>
          <w:marTop w:val="240"/>
          <w:marBottom w:val="0"/>
          <w:divBdr>
            <w:top w:val="none" w:sz="0" w:space="0" w:color="auto"/>
            <w:left w:val="none" w:sz="0" w:space="0" w:color="auto"/>
            <w:bottom w:val="none" w:sz="0" w:space="0" w:color="auto"/>
            <w:right w:val="none" w:sz="0" w:space="0" w:color="auto"/>
          </w:divBdr>
        </w:div>
        <w:div w:id="1052848878">
          <w:marLeft w:val="0"/>
          <w:marRight w:val="0"/>
          <w:marTop w:val="240"/>
          <w:marBottom w:val="0"/>
          <w:divBdr>
            <w:top w:val="none" w:sz="0" w:space="0" w:color="auto"/>
            <w:left w:val="none" w:sz="0" w:space="0" w:color="auto"/>
            <w:bottom w:val="none" w:sz="0" w:space="0" w:color="auto"/>
            <w:right w:val="none" w:sz="0" w:space="0" w:color="auto"/>
          </w:divBdr>
        </w:div>
        <w:div w:id="1714504201">
          <w:marLeft w:val="0"/>
          <w:marRight w:val="0"/>
          <w:marTop w:val="240"/>
          <w:marBottom w:val="0"/>
          <w:divBdr>
            <w:top w:val="none" w:sz="0" w:space="0" w:color="auto"/>
            <w:left w:val="none" w:sz="0" w:space="0" w:color="auto"/>
            <w:bottom w:val="none" w:sz="0" w:space="0" w:color="auto"/>
            <w:right w:val="none" w:sz="0" w:space="0" w:color="auto"/>
          </w:divBdr>
        </w:div>
        <w:div w:id="1628849803">
          <w:marLeft w:val="0"/>
          <w:marRight w:val="0"/>
          <w:marTop w:val="240"/>
          <w:marBottom w:val="0"/>
          <w:divBdr>
            <w:top w:val="none" w:sz="0" w:space="0" w:color="auto"/>
            <w:left w:val="none" w:sz="0" w:space="0" w:color="auto"/>
            <w:bottom w:val="none" w:sz="0" w:space="0" w:color="auto"/>
            <w:right w:val="none" w:sz="0" w:space="0" w:color="auto"/>
          </w:divBdr>
        </w:div>
        <w:div w:id="1719238303">
          <w:marLeft w:val="0"/>
          <w:marRight w:val="0"/>
          <w:marTop w:val="240"/>
          <w:marBottom w:val="0"/>
          <w:divBdr>
            <w:top w:val="none" w:sz="0" w:space="0" w:color="auto"/>
            <w:left w:val="none" w:sz="0" w:space="0" w:color="auto"/>
            <w:bottom w:val="none" w:sz="0" w:space="0" w:color="auto"/>
            <w:right w:val="none" w:sz="0" w:space="0" w:color="auto"/>
          </w:divBdr>
        </w:div>
        <w:div w:id="1298797935">
          <w:marLeft w:val="0"/>
          <w:marRight w:val="0"/>
          <w:marTop w:val="240"/>
          <w:marBottom w:val="0"/>
          <w:divBdr>
            <w:top w:val="none" w:sz="0" w:space="0" w:color="auto"/>
            <w:left w:val="none" w:sz="0" w:space="0" w:color="auto"/>
            <w:bottom w:val="none" w:sz="0" w:space="0" w:color="auto"/>
            <w:right w:val="none" w:sz="0" w:space="0" w:color="auto"/>
          </w:divBdr>
        </w:div>
        <w:div w:id="1522547073">
          <w:marLeft w:val="425"/>
          <w:marRight w:val="0"/>
          <w:marTop w:val="0"/>
          <w:marBottom w:val="0"/>
          <w:divBdr>
            <w:top w:val="none" w:sz="0" w:space="0" w:color="auto"/>
            <w:left w:val="none" w:sz="0" w:space="0" w:color="auto"/>
            <w:bottom w:val="none" w:sz="0" w:space="0" w:color="auto"/>
            <w:right w:val="none" w:sz="0" w:space="0" w:color="auto"/>
          </w:divBdr>
        </w:div>
        <w:div w:id="439230256">
          <w:marLeft w:val="425"/>
          <w:marRight w:val="0"/>
          <w:marTop w:val="0"/>
          <w:marBottom w:val="0"/>
          <w:divBdr>
            <w:top w:val="none" w:sz="0" w:space="0" w:color="auto"/>
            <w:left w:val="none" w:sz="0" w:space="0" w:color="auto"/>
            <w:bottom w:val="none" w:sz="0" w:space="0" w:color="auto"/>
            <w:right w:val="none" w:sz="0" w:space="0" w:color="auto"/>
          </w:divBdr>
        </w:div>
        <w:div w:id="2072120993">
          <w:marLeft w:val="0"/>
          <w:marRight w:val="0"/>
          <w:marTop w:val="240"/>
          <w:marBottom w:val="0"/>
          <w:divBdr>
            <w:top w:val="none" w:sz="0" w:space="0" w:color="auto"/>
            <w:left w:val="none" w:sz="0" w:space="0" w:color="auto"/>
            <w:bottom w:val="none" w:sz="0" w:space="0" w:color="auto"/>
            <w:right w:val="none" w:sz="0" w:space="0" w:color="auto"/>
          </w:divBdr>
        </w:div>
        <w:div w:id="984311343">
          <w:marLeft w:val="0"/>
          <w:marRight w:val="0"/>
          <w:marTop w:val="240"/>
          <w:marBottom w:val="0"/>
          <w:divBdr>
            <w:top w:val="none" w:sz="0" w:space="0" w:color="auto"/>
            <w:left w:val="none" w:sz="0" w:space="0" w:color="auto"/>
            <w:bottom w:val="none" w:sz="0" w:space="0" w:color="auto"/>
            <w:right w:val="none" w:sz="0" w:space="0" w:color="auto"/>
          </w:divBdr>
        </w:div>
        <w:div w:id="1157726129">
          <w:marLeft w:val="0"/>
          <w:marRight w:val="0"/>
          <w:marTop w:val="240"/>
          <w:marBottom w:val="0"/>
          <w:divBdr>
            <w:top w:val="none" w:sz="0" w:space="0" w:color="auto"/>
            <w:left w:val="none" w:sz="0" w:space="0" w:color="auto"/>
            <w:bottom w:val="none" w:sz="0" w:space="0" w:color="auto"/>
            <w:right w:val="none" w:sz="0" w:space="0" w:color="auto"/>
          </w:divBdr>
        </w:div>
      </w:divsChild>
    </w:div>
    <w:div w:id="1676878764">
      <w:bodyDiv w:val="1"/>
      <w:marLeft w:val="0"/>
      <w:marRight w:val="0"/>
      <w:marTop w:val="0"/>
      <w:marBottom w:val="0"/>
      <w:divBdr>
        <w:top w:val="none" w:sz="0" w:space="0" w:color="auto"/>
        <w:left w:val="none" w:sz="0" w:space="0" w:color="auto"/>
        <w:bottom w:val="none" w:sz="0" w:space="0" w:color="auto"/>
        <w:right w:val="none" w:sz="0" w:space="0" w:color="auto"/>
      </w:divBdr>
    </w:div>
    <w:div w:id="1734163100">
      <w:bodyDiv w:val="1"/>
      <w:marLeft w:val="0"/>
      <w:marRight w:val="0"/>
      <w:marTop w:val="0"/>
      <w:marBottom w:val="0"/>
      <w:divBdr>
        <w:top w:val="none" w:sz="0" w:space="0" w:color="auto"/>
        <w:left w:val="none" w:sz="0" w:space="0" w:color="auto"/>
        <w:bottom w:val="none" w:sz="0" w:space="0" w:color="auto"/>
        <w:right w:val="none" w:sz="0" w:space="0" w:color="auto"/>
      </w:divBdr>
    </w:div>
    <w:div w:id="205665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gs@gov.si"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FDF922-E2D4-4FDA-86C6-A130780D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4682</Words>
  <Characters>26689</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Grum</dc:creator>
  <cp:lastModifiedBy>Mateja Čamernik</cp:lastModifiedBy>
  <cp:revision>2</cp:revision>
  <dcterms:created xsi:type="dcterms:W3CDTF">2024-06-26T13:10:00Z</dcterms:created>
  <dcterms:modified xsi:type="dcterms:W3CDTF">2024-06-26T13:10:00Z</dcterms:modified>
</cp:coreProperties>
</file>