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111B" w14:textId="5C6F72D7" w:rsidR="006E48E3" w:rsidRDefault="006D2724" w:rsidP="00E649FA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PRILOGA </w:t>
      </w:r>
      <w:r w:rsidR="004B6067">
        <w:rPr>
          <w:rFonts w:cs="Arial"/>
          <w:b/>
          <w:szCs w:val="20"/>
        </w:rPr>
        <w:t>6</w:t>
      </w:r>
      <w:r w:rsidR="002F7A74" w:rsidRPr="006D2724">
        <w:rPr>
          <w:rFonts w:cs="Arial"/>
          <w:b/>
          <w:szCs w:val="20"/>
        </w:rPr>
        <w:t xml:space="preserve"> (P-</w:t>
      </w:r>
      <w:r w:rsidR="004B6067">
        <w:rPr>
          <w:rFonts w:cs="Arial"/>
          <w:b/>
          <w:szCs w:val="20"/>
        </w:rPr>
        <w:t>6</w:t>
      </w:r>
      <w:r w:rsidR="002F7A74" w:rsidRPr="006D2724">
        <w:rPr>
          <w:rFonts w:cs="Arial"/>
          <w:b/>
          <w:szCs w:val="20"/>
        </w:rPr>
        <w:t>)</w:t>
      </w:r>
      <w:r w:rsidR="007A0A5F">
        <w:rPr>
          <w:rFonts w:cs="Arial"/>
          <w:b/>
          <w:szCs w:val="20"/>
        </w:rPr>
        <w:t xml:space="preserve">: </w:t>
      </w:r>
      <w:bookmarkStart w:id="0" w:name="_Hlk163638513"/>
      <w:r w:rsidR="00276246" w:rsidRPr="006D2724">
        <w:rPr>
          <w:rFonts w:cs="Arial"/>
          <w:b/>
          <w:szCs w:val="20"/>
        </w:rPr>
        <w:t>Soglasje preverjan</w:t>
      </w:r>
      <w:r w:rsidR="008B728E">
        <w:rPr>
          <w:rFonts w:cs="Arial"/>
          <w:b/>
          <w:szCs w:val="20"/>
        </w:rPr>
        <w:t>e</w:t>
      </w:r>
      <w:r w:rsidR="00276246" w:rsidRPr="006D2724">
        <w:rPr>
          <w:rFonts w:cs="Arial"/>
          <w:b/>
          <w:szCs w:val="20"/>
        </w:rPr>
        <w:t xml:space="preserve"> osebe, ki potreb</w:t>
      </w:r>
      <w:r w:rsidR="007A0A5F">
        <w:rPr>
          <w:rFonts w:cs="Arial"/>
          <w:b/>
          <w:szCs w:val="20"/>
        </w:rPr>
        <w:t>uje</w:t>
      </w:r>
      <w:r w:rsidR="00276246" w:rsidRPr="006D2724">
        <w:rPr>
          <w:rFonts w:cs="Arial"/>
          <w:b/>
          <w:szCs w:val="20"/>
        </w:rPr>
        <w:t xml:space="preserve"> dostop do tajnih podatkov</w:t>
      </w:r>
      <w:r w:rsidR="000D7822">
        <w:rPr>
          <w:rFonts w:cs="Arial"/>
          <w:b/>
          <w:szCs w:val="20"/>
        </w:rPr>
        <w:t xml:space="preserve"> stopnje tajnosti</w:t>
      </w:r>
      <w:r w:rsidR="00276246" w:rsidRPr="006D2724">
        <w:rPr>
          <w:rFonts w:cs="Arial"/>
          <w:b/>
          <w:szCs w:val="20"/>
        </w:rPr>
        <w:t xml:space="preserve"> INTERNO</w:t>
      </w:r>
    </w:p>
    <w:p w14:paraId="2F8394C9" w14:textId="77777777" w:rsidR="00E649FA" w:rsidRDefault="00E649FA" w:rsidP="00E649FA">
      <w:pPr>
        <w:spacing w:line="240" w:lineRule="exact"/>
        <w:jc w:val="both"/>
        <w:rPr>
          <w:rFonts w:cs="Arial"/>
          <w:b/>
          <w:szCs w:val="20"/>
        </w:rPr>
      </w:pPr>
    </w:p>
    <w:p w14:paraId="56C587D7" w14:textId="77777777" w:rsidR="00E649FA" w:rsidRPr="006D2724" w:rsidRDefault="00E649FA" w:rsidP="00E649FA">
      <w:pPr>
        <w:spacing w:line="240" w:lineRule="exact"/>
        <w:jc w:val="both"/>
        <w:rPr>
          <w:rFonts w:cs="Arial"/>
          <w:b/>
          <w:szCs w:val="20"/>
        </w:rPr>
      </w:pPr>
    </w:p>
    <w:bookmarkEnd w:id="0"/>
    <w:p w14:paraId="3BB3F7E6" w14:textId="77777777" w:rsidR="004F3A3C" w:rsidRPr="006D2724" w:rsidRDefault="004F3A3C" w:rsidP="00E649FA">
      <w:pPr>
        <w:spacing w:line="240" w:lineRule="exact"/>
        <w:jc w:val="both"/>
        <w:rPr>
          <w:rFonts w:cs="Arial"/>
          <w:b/>
          <w:szCs w:val="20"/>
        </w:rPr>
      </w:pPr>
    </w:p>
    <w:p w14:paraId="7EAECCBA" w14:textId="201E2F8F" w:rsidR="00E649FA" w:rsidRDefault="00276246" w:rsidP="00E649FA">
      <w:pPr>
        <w:tabs>
          <w:tab w:val="left" w:pos="6237"/>
          <w:tab w:val="left" w:pos="8505"/>
        </w:tabs>
        <w:spacing w:line="240" w:lineRule="exact"/>
        <w:rPr>
          <w:rFonts w:cs="Arial"/>
          <w:szCs w:val="20"/>
          <w:u w:val="single"/>
        </w:rPr>
      </w:pPr>
      <w:r w:rsidRPr="006D2724">
        <w:rPr>
          <w:rFonts w:cs="Arial"/>
          <w:szCs w:val="20"/>
        </w:rPr>
        <w:t>PODPISANI/-A:</w:t>
      </w:r>
      <w:r w:rsidRPr="006D2724">
        <w:rPr>
          <w:rFonts w:cs="Arial"/>
          <w:szCs w:val="20"/>
          <w:u w:val="single"/>
        </w:rPr>
        <w:tab/>
      </w:r>
    </w:p>
    <w:p w14:paraId="1BD1689D" w14:textId="77777777" w:rsidR="00E649FA" w:rsidRPr="00E649FA" w:rsidRDefault="00E649FA" w:rsidP="00E649FA">
      <w:pPr>
        <w:tabs>
          <w:tab w:val="left" w:pos="6237"/>
          <w:tab w:val="left" w:pos="8505"/>
        </w:tabs>
        <w:spacing w:line="240" w:lineRule="exact"/>
        <w:rPr>
          <w:rFonts w:cs="Arial"/>
          <w:szCs w:val="20"/>
          <w:u w:val="single"/>
        </w:rPr>
      </w:pPr>
    </w:p>
    <w:p w14:paraId="17E3DF83" w14:textId="0CB87FB6" w:rsidR="00276246" w:rsidRDefault="00276246" w:rsidP="00E649FA">
      <w:pPr>
        <w:tabs>
          <w:tab w:val="left" w:pos="4678"/>
          <w:tab w:val="left" w:pos="8505"/>
        </w:tabs>
        <w:spacing w:line="240" w:lineRule="exact"/>
        <w:rPr>
          <w:rFonts w:cs="Arial"/>
          <w:szCs w:val="20"/>
          <w:u w:val="single"/>
        </w:rPr>
      </w:pPr>
      <w:r w:rsidRPr="006D2724">
        <w:rPr>
          <w:rFonts w:cs="Arial"/>
          <w:szCs w:val="20"/>
        </w:rPr>
        <w:t>ROJEN/-A:</w:t>
      </w:r>
      <w:r w:rsidRPr="006D2724">
        <w:rPr>
          <w:rFonts w:cs="Arial"/>
          <w:szCs w:val="20"/>
          <w:u w:val="single"/>
        </w:rPr>
        <w:tab/>
      </w:r>
    </w:p>
    <w:p w14:paraId="623D6012" w14:textId="77777777" w:rsidR="00E649FA" w:rsidRPr="006D2724" w:rsidRDefault="00E649FA" w:rsidP="00E649FA">
      <w:pPr>
        <w:tabs>
          <w:tab w:val="left" w:pos="4678"/>
          <w:tab w:val="left" w:pos="8505"/>
        </w:tabs>
        <w:spacing w:line="240" w:lineRule="exact"/>
        <w:rPr>
          <w:rFonts w:cs="Arial"/>
          <w:szCs w:val="20"/>
        </w:rPr>
      </w:pPr>
    </w:p>
    <w:p w14:paraId="1C02530C" w14:textId="7D49A128" w:rsidR="00276246" w:rsidRPr="006D2724" w:rsidRDefault="00276246" w:rsidP="00E649FA">
      <w:pPr>
        <w:tabs>
          <w:tab w:val="left" w:pos="8505"/>
        </w:tabs>
        <w:spacing w:line="240" w:lineRule="exact"/>
        <w:rPr>
          <w:rFonts w:cs="Arial"/>
          <w:szCs w:val="20"/>
        </w:rPr>
      </w:pPr>
      <w:r w:rsidRPr="006D2724">
        <w:rPr>
          <w:rFonts w:cs="Arial"/>
          <w:szCs w:val="20"/>
        </w:rPr>
        <w:t>S STALNIM PREBIVALIŠČEM:</w:t>
      </w:r>
      <w:r w:rsidRPr="006D2724">
        <w:rPr>
          <w:rFonts w:cs="Arial"/>
          <w:szCs w:val="20"/>
          <w:u w:val="single"/>
        </w:rPr>
        <w:tab/>
      </w:r>
    </w:p>
    <w:p w14:paraId="2038BE84" w14:textId="77777777" w:rsidR="00276246" w:rsidRPr="006D2724" w:rsidRDefault="00276246" w:rsidP="00276246">
      <w:pPr>
        <w:spacing w:line="360" w:lineRule="auto"/>
        <w:rPr>
          <w:rFonts w:cs="Arial"/>
          <w:szCs w:val="20"/>
        </w:rPr>
      </w:pPr>
    </w:p>
    <w:p w14:paraId="3BF1888C" w14:textId="77777777" w:rsidR="00276246" w:rsidRPr="006D2724" w:rsidRDefault="00276246" w:rsidP="00276246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lang w:val="de-DE"/>
        </w:rPr>
      </w:pPr>
      <w:bookmarkStart w:id="1" w:name="bookmark2"/>
      <w:r w:rsidRPr="006D2724">
        <w:rPr>
          <w:sz w:val="20"/>
          <w:szCs w:val="20"/>
          <w:lang w:val="de-DE"/>
        </w:rPr>
        <w:t xml:space="preserve">IZJAVLJAM, </w:t>
      </w:r>
    </w:p>
    <w:p w14:paraId="3C103E59" w14:textId="77777777" w:rsidR="00276246" w:rsidRPr="006D2724" w:rsidRDefault="00276246" w:rsidP="00276246">
      <w:pPr>
        <w:pStyle w:val="Heading20"/>
        <w:keepNext/>
        <w:keepLines/>
        <w:shd w:val="clear" w:color="auto" w:fill="auto"/>
        <w:spacing w:after="0"/>
        <w:jc w:val="center"/>
        <w:rPr>
          <w:sz w:val="20"/>
          <w:szCs w:val="20"/>
          <w:lang w:val="de-DE"/>
        </w:rPr>
      </w:pPr>
    </w:p>
    <w:p w14:paraId="5634ADDA" w14:textId="77777777" w:rsidR="00276246" w:rsidRPr="006D2724" w:rsidRDefault="00276246" w:rsidP="00276246">
      <w:pPr>
        <w:pStyle w:val="Heading20"/>
        <w:keepNext/>
        <w:keepLines/>
        <w:shd w:val="clear" w:color="auto" w:fill="auto"/>
        <w:spacing w:after="60"/>
        <w:jc w:val="center"/>
        <w:rPr>
          <w:sz w:val="20"/>
          <w:szCs w:val="20"/>
          <w:lang w:val="sl-SI"/>
        </w:rPr>
      </w:pPr>
      <w:r w:rsidRPr="006D2724">
        <w:rPr>
          <w:sz w:val="20"/>
          <w:szCs w:val="20"/>
          <w:lang w:val="sl-SI"/>
        </w:rPr>
        <w:t>da sem seznanjen/-a:</w:t>
      </w:r>
      <w:bookmarkEnd w:id="1"/>
    </w:p>
    <w:p w14:paraId="2CFF11D7" w14:textId="77777777" w:rsidR="00276246" w:rsidRPr="006D2724" w:rsidRDefault="00276246" w:rsidP="00276246">
      <w:pPr>
        <w:pStyle w:val="Heading20"/>
        <w:keepNext/>
        <w:keepLines/>
        <w:shd w:val="clear" w:color="auto" w:fill="auto"/>
        <w:spacing w:after="60"/>
        <w:jc w:val="center"/>
        <w:rPr>
          <w:sz w:val="20"/>
          <w:szCs w:val="20"/>
          <w:lang w:val="sl-SI"/>
        </w:rPr>
      </w:pPr>
    </w:p>
    <w:p w14:paraId="41D94166" w14:textId="2989CAF9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42" w:hanging="442"/>
        <w:jc w:val="both"/>
        <w:rPr>
          <w:rFonts w:eastAsia="Arial" w:cs="Arial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 xml:space="preserve">da bom zaradi izvedbe </w:t>
      </w:r>
      <w:r w:rsidRPr="000D7822">
        <w:rPr>
          <w:rFonts w:eastAsia="Arial" w:cs="Arial"/>
          <w:color w:val="000000"/>
          <w:szCs w:val="20"/>
          <w:lang w:bidi="sl-SI"/>
        </w:rPr>
        <w:t>tajnega naročila</w:t>
      </w:r>
      <w:r w:rsidRPr="006D2724">
        <w:rPr>
          <w:rFonts w:eastAsia="Arial" w:cs="Arial"/>
          <w:color w:val="000000"/>
          <w:szCs w:val="20"/>
          <w:lang w:bidi="sl-SI"/>
        </w:rPr>
        <w:t xml:space="preserve"> ali sodelovanja v postopku tajnega naročila potreboval</w:t>
      </w:r>
      <w:r w:rsidR="007A0A5F">
        <w:rPr>
          <w:rFonts w:eastAsia="Arial" w:cs="Arial"/>
          <w:color w:val="000000"/>
          <w:szCs w:val="20"/>
          <w:lang w:bidi="sl-SI"/>
        </w:rPr>
        <w:t>/-a</w:t>
      </w:r>
      <w:r w:rsidRPr="006D2724">
        <w:rPr>
          <w:rFonts w:eastAsia="Arial" w:cs="Arial"/>
          <w:color w:val="000000"/>
          <w:szCs w:val="20"/>
          <w:lang w:bidi="sl-SI"/>
        </w:rPr>
        <w:t xml:space="preserve"> dostop do tajnih podatkov stopnje tajnosti INTERNO;</w:t>
      </w:r>
    </w:p>
    <w:p w14:paraId="28687279" w14:textId="536F9676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>da lahko do tajnih podatkov stopnje tajnosti INTERNO dostopam le</w:t>
      </w:r>
      <w:r w:rsidR="007A0A5F">
        <w:rPr>
          <w:rFonts w:eastAsia="Arial" w:cs="Arial"/>
          <w:color w:val="000000"/>
          <w:szCs w:val="20"/>
          <w:lang w:bidi="sl-SI"/>
        </w:rPr>
        <w:t>,</w:t>
      </w:r>
      <w:r w:rsidRPr="006D2724">
        <w:rPr>
          <w:rFonts w:eastAsia="Arial" w:cs="Arial"/>
          <w:color w:val="000000"/>
          <w:szCs w:val="20"/>
          <w:lang w:bidi="sl-SI"/>
        </w:rPr>
        <w:t xml:space="preserve"> če izpolnjujem pogoje, določene v šestem odstavku 35. b člena z Zakona o tajnih podatkih (Uradni list RS, št. 50/06 – uradno prečiščeno besedilo</w:t>
      </w:r>
      <w:r w:rsidRPr="006D2724">
        <w:rPr>
          <w:rFonts w:eastAsia="Arial" w:cs="Arial"/>
          <w:smallCaps/>
          <w:color w:val="000000"/>
          <w:szCs w:val="20"/>
          <w:lang w:bidi="sl-SI"/>
        </w:rPr>
        <w:t>,</w:t>
      </w:r>
      <w:r w:rsidRPr="006D2724">
        <w:rPr>
          <w:rFonts w:eastAsia="Arial" w:cs="Arial"/>
          <w:color w:val="000000"/>
          <w:szCs w:val="20"/>
          <w:lang w:bidi="sl-SI"/>
        </w:rPr>
        <w:t xml:space="preserve"> 9/10, 60/11, 8/20 in 18/23</w:t>
      </w:r>
      <w:r w:rsidR="008B728E">
        <w:rPr>
          <w:rFonts w:eastAsia="Arial" w:cs="Arial"/>
          <w:color w:val="000000"/>
          <w:szCs w:val="20"/>
          <w:lang w:bidi="sl-SI"/>
        </w:rPr>
        <w:t xml:space="preserve"> </w:t>
      </w:r>
      <w:r w:rsidR="007A0A5F">
        <w:rPr>
          <w:rFonts w:eastAsia="Arial" w:cs="Arial"/>
          <w:color w:val="000000"/>
          <w:szCs w:val="20"/>
          <w:lang w:bidi="sl-SI"/>
        </w:rPr>
        <w:t>–</w:t>
      </w:r>
      <w:r w:rsidR="008B728E">
        <w:rPr>
          <w:rFonts w:eastAsia="Arial" w:cs="Arial"/>
          <w:color w:val="000000"/>
          <w:szCs w:val="20"/>
          <w:lang w:bidi="sl-SI"/>
        </w:rPr>
        <w:t xml:space="preserve"> </w:t>
      </w:r>
      <w:r w:rsidRPr="006D2724">
        <w:rPr>
          <w:rFonts w:eastAsia="Arial" w:cs="Arial"/>
          <w:color w:val="000000"/>
          <w:szCs w:val="20"/>
          <w:lang w:bidi="sl-SI"/>
        </w:rPr>
        <w:t>ZDU-1</w:t>
      </w:r>
      <w:r w:rsidR="00C3443F">
        <w:rPr>
          <w:rFonts w:eastAsia="Arial" w:cs="Arial"/>
          <w:color w:val="000000"/>
          <w:szCs w:val="20"/>
          <w:lang w:bidi="sl-SI"/>
        </w:rPr>
        <w:t>O</w:t>
      </w:r>
      <w:r w:rsidR="00EB40EF">
        <w:rPr>
          <w:rFonts w:eastAsia="Arial" w:cs="Arial"/>
          <w:color w:val="000000"/>
          <w:szCs w:val="20"/>
          <w:lang w:bidi="sl-SI"/>
        </w:rPr>
        <w:t>;</w:t>
      </w:r>
      <w:r w:rsidR="007A0A5F">
        <w:rPr>
          <w:rFonts w:eastAsia="Arial" w:cs="Arial"/>
          <w:color w:val="000000"/>
          <w:szCs w:val="20"/>
          <w:lang w:bidi="sl-SI"/>
        </w:rPr>
        <w:t xml:space="preserve"> </w:t>
      </w:r>
      <w:r w:rsidRPr="006D2724">
        <w:rPr>
          <w:rFonts w:eastAsia="Arial" w:cs="Arial"/>
          <w:color w:val="000000"/>
          <w:szCs w:val="20"/>
          <w:lang w:bidi="sl-SI"/>
        </w:rPr>
        <w:t>v nadalj</w:t>
      </w:r>
      <w:r w:rsidR="00EB40EF">
        <w:rPr>
          <w:rFonts w:eastAsia="Arial" w:cs="Arial"/>
          <w:color w:val="000000"/>
          <w:szCs w:val="20"/>
          <w:lang w:bidi="sl-SI"/>
        </w:rPr>
        <w:t>njem besedilu:</w:t>
      </w:r>
      <w:r w:rsidRPr="006D2724">
        <w:rPr>
          <w:rFonts w:eastAsia="Arial" w:cs="Arial"/>
          <w:color w:val="000000"/>
          <w:szCs w:val="20"/>
          <w:lang w:bidi="sl-SI"/>
        </w:rPr>
        <w:t xml:space="preserve"> zakon)</w:t>
      </w:r>
      <w:r w:rsidR="007A0A5F">
        <w:rPr>
          <w:rFonts w:eastAsia="Arial" w:cs="Arial"/>
          <w:color w:val="000000"/>
          <w:szCs w:val="20"/>
          <w:lang w:bidi="sl-SI"/>
        </w:rPr>
        <w:t>;</w:t>
      </w:r>
      <w:r w:rsidRPr="006D2724">
        <w:rPr>
          <w:rFonts w:eastAsia="Arial" w:cs="Arial"/>
          <w:color w:val="000000"/>
          <w:szCs w:val="20"/>
          <w:lang w:bidi="sl-SI"/>
        </w:rPr>
        <w:t xml:space="preserve"> </w:t>
      </w:r>
    </w:p>
    <w:p w14:paraId="6EF1C1C9" w14:textId="3D874DB1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>da lahko pristojni organ o meni zbira osebne podatke in preveri podatke iz šestega odstavka 35.b člena zakona samo na podlagi mojega pisnega soglasja</w:t>
      </w:r>
      <w:r w:rsidR="007A0A5F">
        <w:rPr>
          <w:rFonts w:eastAsia="Arial" w:cs="Arial"/>
          <w:color w:val="000000"/>
          <w:szCs w:val="20"/>
          <w:lang w:bidi="sl-SI"/>
        </w:rPr>
        <w:t>,</w:t>
      </w:r>
      <w:r w:rsidRPr="006D2724">
        <w:rPr>
          <w:rFonts w:eastAsia="Arial" w:cs="Arial"/>
          <w:color w:val="000000"/>
          <w:szCs w:val="20"/>
          <w:lang w:bidi="sl-SI"/>
        </w:rPr>
        <w:t xml:space="preserve"> kot to določa 7. točka tretjega odstavka 35.a člena zakona</w:t>
      </w:r>
      <w:r w:rsidR="007A0A5F">
        <w:rPr>
          <w:rFonts w:eastAsia="Arial" w:cs="Arial"/>
          <w:color w:val="000000"/>
          <w:szCs w:val="20"/>
          <w:lang w:bidi="sl-SI"/>
        </w:rPr>
        <w:t>;</w:t>
      </w:r>
      <w:r w:rsidRPr="006D2724">
        <w:rPr>
          <w:rFonts w:eastAsia="Arial" w:cs="Arial"/>
          <w:color w:val="000000"/>
          <w:szCs w:val="20"/>
          <w:lang w:bidi="sl-SI"/>
        </w:rPr>
        <w:t xml:space="preserve"> </w:t>
      </w:r>
    </w:p>
    <w:p w14:paraId="0F03583C" w14:textId="26C4D5F1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>da bodo vsi podatki, ki se bodo o meni zbirali in obdelovali, obravnavani v skladu s predpisi, ki urejajo varstvo osebnih podatkov, in predpisi o varovanju tajnih podatkov;</w:t>
      </w:r>
    </w:p>
    <w:p w14:paraId="2D55D138" w14:textId="03B3731F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>da zaradi zavrnitve podpisa soglasja za izvedbo preverjanja podatkov iz šestega odstavka 35.b člena zakona pristojni organ izpolnjevanj</w:t>
      </w:r>
      <w:r w:rsidR="007A0A5F">
        <w:rPr>
          <w:rFonts w:eastAsia="Arial" w:cs="Arial"/>
          <w:color w:val="000000"/>
          <w:szCs w:val="20"/>
          <w:lang w:bidi="sl-SI"/>
        </w:rPr>
        <w:t>a</w:t>
      </w:r>
      <w:r w:rsidRPr="006D2724">
        <w:rPr>
          <w:rFonts w:eastAsia="Arial" w:cs="Arial"/>
          <w:color w:val="000000"/>
          <w:szCs w:val="20"/>
          <w:lang w:bidi="sl-SI"/>
        </w:rPr>
        <w:t xml:space="preserve"> pogojev za dostop do tajnih podatkov do stopnje tajnosti INTERNO ne bo mogel preveriti in mi bo</w:t>
      </w:r>
      <w:r w:rsidR="007A0A5F">
        <w:rPr>
          <w:rFonts w:eastAsia="Arial" w:cs="Arial"/>
          <w:color w:val="000000"/>
          <w:szCs w:val="20"/>
          <w:lang w:bidi="sl-SI"/>
        </w:rPr>
        <w:t xml:space="preserve"> zato</w:t>
      </w:r>
      <w:r w:rsidRPr="006D2724">
        <w:rPr>
          <w:rFonts w:eastAsia="Arial" w:cs="Arial"/>
          <w:color w:val="000000"/>
          <w:szCs w:val="20"/>
          <w:lang w:bidi="sl-SI"/>
        </w:rPr>
        <w:t xml:space="preserve"> onemogočen dostop do tajnih podatkov stopnje tajnosti INTERNO; </w:t>
      </w:r>
    </w:p>
    <w:p w14:paraId="0D1CBD94" w14:textId="5FD3481B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432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>da se moji osebni podatki lahko obdelujejo le za namene preverjanja iz šestega odstavka 35.b člena zakona, vodenja evidenc po zakonu in izvajanja drugih pristojnosti</w:t>
      </w:r>
      <w:r w:rsidR="008B728E">
        <w:rPr>
          <w:rFonts w:eastAsia="Arial" w:cs="Arial"/>
          <w:color w:val="000000"/>
          <w:szCs w:val="20"/>
          <w:lang w:bidi="sl-SI"/>
        </w:rPr>
        <w:t xml:space="preserve"> po</w:t>
      </w:r>
      <w:r w:rsidRPr="006D2724">
        <w:rPr>
          <w:rFonts w:eastAsia="Arial" w:cs="Arial"/>
          <w:color w:val="000000"/>
          <w:szCs w:val="20"/>
          <w:lang w:bidi="sl-SI"/>
        </w:rPr>
        <w:t xml:space="preserve"> zakonu;</w:t>
      </w:r>
    </w:p>
    <w:p w14:paraId="22A17EDB" w14:textId="16542D87" w:rsidR="00276246" w:rsidRPr="006D2724" w:rsidRDefault="00276246" w:rsidP="00276246">
      <w:pPr>
        <w:widowControl w:val="0"/>
        <w:numPr>
          <w:ilvl w:val="0"/>
          <w:numId w:val="4"/>
        </w:numPr>
        <w:tabs>
          <w:tab w:val="left" w:pos="507"/>
        </w:tabs>
        <w:spacing w:line="240" w:lineRule="auto"/>
        <w:ind w:left="426" w:hanging="426"/>
        <w:jc w:val="both"/>
        <w:rPr>
          <w:rFonts w:eastAsia="Arial" w:cs="Arial"/>
          <w:color w:val="000000"/>
          <w:szCs w:val="20"/>
          <w:lang w:bidi="sl-SI"/>
        </w:rPr>
      </w:pPr>
      <w:r w:rsidRPr="006D2724">
        <w:rPr>
          <w:rFonts w:eastAsia="Arial" w:cs="Arial"/>
          <w:color w:val="000000"/>
          <w:szCs w:val="20"/>
          <w:lang w:bidi="sl-SI"/>
        </w:rPr>
        <w:t xml:space="preserve">da bo podatke o preverjanju pristojni organ hranil še pet let po preteku </w:t>
      </w:r>
      <w:r w:rsidR="00631C04">
        <w:rPr>
          <w:rFonts w:eastAsia="Arial" w:cs="Arial"/>
          <w:color w:val="000000"/>
          <w:szCs w:val="20"/>
          <w:lang w:bidi="sl-SI"/>
        </w:rPr>
        <w:t>varnostnega dovoljenja organizacije</w:t>
      </w:r>
      <w:r w:rsidRPr="006D2724">
        <w:rPr>
          <w:rFonts w:eastAsia="Arial" w:cs="Arial"/>
          <w:color w:val="000000"/>
          <w:szCs w:val="20"/>
          <w:lang w:bidi="sl-SI"/>
        </w:rPr>
        <w:t xml:space="preserve"> oziroma zavrnitvi njegove izdaje ali preklicu, nato pa jih bo uničil.</w:t>
      </w:r>
    </w:p>
    <w:p w14:paraId="288C51DB" w14:textId="77777777" w:rsidR="00276246" w:rsidRPr="006D2724" w:rsidRDefault="00276246" w:rsidP="00276246">
      <w:pPr>
        <w:tabs>
          <w:tab w:val="left" w:pos="435"/>
          <w:tab w:val="left" w:pos="720"/>
        </w:tabs>
        <w:jc w:val="both"/>
        <w:rPr>
          <w:rFonts w:cs="Arial"/>
          <w:szCs w:val="20"/>
        </w:rPr>
      </w:pPr>
    </w:p>
    <w:p w14:paraId="3CA08CAA" w14:textId="676AFD70" w:rsidR="00276246" w:rsidRPr="00276246" w:rsidRDefault="00276246" w:rsidP="00276246">
      <w:pPr>
        <w:spacing w:after="160" w:line="259" w:lineRule="auto"/>
        <w:jc w:val="both"/>
        <w:rPr>
          <w:rFonts w:eastAsiaTheme="minorHAnsi" w:cs="Arial"/>
          <w:szCs w:val="20"/>
        </w:rPr>
      </w:pPr>
      <w:r w:rsidRPr="00276246">
        <w:rPr>
          <w:rFonts w:eastAsiaTheme="minorHAnsi" w:cs="Arial"/>
          <w:szCs w:val="20"/>
        </w:rPr>
        <w:t xml:space="preserve">Zato </w:t>
      </w:r>
      <w:r w:rsidRPr="00276246">
        <w:rPr>
          <w:rFonts w:eastAsiaTheme="minorHAnsi" w:cs="Arial"/>
          <w:b/>
          <w:szCs w:val="20"/>
        </w:rPr>
        <w:t>SOGLAŠAM</w:t>
      </w:r>
      <w:r w:rsidRPr="00276246">
        <w:rPr>
          <w:rFonts w:eastAsiaTheme="minorHAnsi" w:cs="Arial"/>
          <w:szCs w:val="20"/>
        </w:rPr>
        <w:t xml:space="preserve"> z izvedbo preverjanja.</w:t>
      </w:r>
    </w:p>
    <w:p w14:paraId="76411DD6" w14:textId="77777777" w:rsidR="00276246" w:rsidRPr="00276246" w:rsidRDefault="00276246" w:rsidP="00276246">
      <w:pPr>
        <w:spacing w:after="160" w:line="259" w:lineRule="auto"/>
        <w:jc w:val="both"/>
        <w:rPr>
          <w:rFonts w:eastAsiaTheme="minorHAnsi" w:cs="Arial"/>
          <w:szCs w:val="20"/>
        </w:rPr>
      </w:pPr>
    </w:p>
    <w:p w14:paraId="3B2290E8" w14:textId="77777777" w:rsidR="00276246" w:rsidRPr="00276246" w:rsidRDefault="00276246" w:rsidP="00276246">
      <w:pPr>
        <w:spacing w:before="160" w:after="120" w:line="259" w:lineRule="auto"/>
        <w:ind w:right="-428"/>
        <w:rPr>
          <w:rFonts w:eastAsiaTheme="minorHAnsi" w:cs="Arial"/>
          <w:szCs w:val="20"/>
        </w:rPr>
      </w:pPr>
      <w:r w:rsidRPr="00276246">
        <w:rPr>
          <w:rFonts w:eastAsiaTheme="minorHAnsi" w:cs="Arial"/>
          <w:szCs w:val="20"/>
        </w:rPr>
        <w:t xml:space="preserve">V/Na: </w:t>
      </w:r>
      <w:r w:rsidRPr="00276246">
        <w:rPr>
          <w:rFonts w:eastAsiaTheme="minorHAnsi" w:cs="Arial"/>
          <w:szCs w:val="20"/>
        </w:rPr>
        <w:tab/>
      </w:r>
      <w:r w:rsidRPr="00276246">
        <w:rPr>
          <w:rFonts w:eastAsiaTheme="minorHAnsi" w:cs="Arial"/>
          <w:szCs w:val="20"/>
        </w:rPr>
        <w:tab/>
      </w:r>
      <w:r w:rsidRPr="00276246">
        <w:rPr>
          <w:rFonts w:eastAsiaTheme="minorHAnsi" w:cs="Arial"/>
          <w:szCs w:val="20"/>
        </w:rPr>
        <w:tab/>
      </w:r>
      <w:r w:rsidRPr="00276246">
        <w:rPr>
          <w:rFonts w:eastAsiaTheme="minorHAnsi" w:cs="Arial"/>
          <w:szCs w:val="20"/>
        </w:rPr>
        <w:tab/>
        <w:t xml:space="preserve">    Dne:</w:t>
      </w:r>
    </w:p>
    <w:p w14:paraId="381DD8FE" w14:textId="77777777" w:rsidR="00276246" w:rsidRPr="00276246" w:rsidRDefault="00276246" w:rsidP="00276246">
      <w:pPr>
        <w:spacing w:after="160" w:line="259" w:lineRule="auto"/>
        <w:jc w:val="both"/>
        <w:rPr>
          <w:rFonts w:eastAsiaTheme="minorHAnsi" w:cs="Arial"/>
          <w:szCs w:val="20"/>
        </w:rPr>
      </w:pPr>
    </w:p>
    <w:p w14:paraId="6C1A5167" w14:textId="77777777" w:rsidR="00276246" w:rsidRPr="00276246" w:rsidRDefault="00276246" w:rsidP="00276246">
      <w:pPr>
        <w:spacing w:after="160" w:line="259" w:lineRule="auto"/>
        <w:ind w:right="118"/>
        <w:rPr>
          <w:rFonts w:eastAsiaTheme="minorHAnsi" w:cs="Arial"/>
          <w:szCs w:val="20"/>
        </w:rPr>
      </w:pPr>
    </w:p>
    <w:p w14:paraId="0A81AE13" w14:textId="406DF7C5" w:rsidR="006E48E3" w:rsidRDefault="00276246" w:rsidP="00276246">
      <w:pPr>
        <w:spacing w:after="200" w:line="276" w:lineRule="auto"/>
        <w:ind w:left="3600" w:firstLine="720"/>
        <w:contextualSpacing/>
        <w:jc w:val="center"/>
      </w:pPr>
      <w:r w:rsidRPr="006D2724">
        <w:rPr>
          <w:rFonts w:eastAsia="Calibri" w:cs="Arial"/>
          <w:b/>
          <w:bCs/>
          <w:szCs w:val="20"/>
        </w:rPr>
        <w:t xml:space="preserve">Podpis: </w:t>
      </w:r>
      <w:r w:rsidR="006E48E3" w:rsidRPr="006D2724">
        <w:rPr>
          <w:rFonts w:cs="Arial"/>
          <w:szCs w:val="20"/>
        </w:rPr>
        <w:t>_________</w:t>
      </w:r>
      <w:r w:rsidR="006E48E3">
        <w:t>____________</w:t>
      </w:r>
    </w:p>
    <w:sectPr w:rsidR="006E48E3" w:rsidSect="00C6786C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4071"/>
    <w:multiLevelType w:val="multilevel"/>
    <w:tmpl w:val="C124F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C3246"/>
    <w:multiLevelType w:val="hybridMultilevel"/>
    <w:tmpl w:val="21AC3F0E"/>
    <w:lvl w:ilvl="0" w:tplc="879E25AE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57167"/>
    <w:multiLevelType w:val="multilevel"/>
    <w:tmpl w:val="AADC5D9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82328345">
    <w:abstractNumId w:val="2"/>
  </w:num>
  <w:num w:numId="2" w16cid:durableId="1408728228">
    <w:abstractNumId w:val="2"/>
  </w:num>
  <w:num w:numId="3" w16cid:durableId="1022172544">
    <w:abstractNumId w:val="2"/>
  </w:num>
  <w:num w:numId="4" w16cid:durableId="991253769">
    <w:abstractNumId w:val="0"/>
  </w:num>
  <w:num w:numId="5" w16cid:durableId="63132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E3"/>
    <w:rsid w:val="00020B5D"/>
    <w:rsid w:val="0004224C"/>
    <w:rsid w:val="00062195"/>
    <w:rsid w:val="00066530"/>
    <w:rsid w:val="000762CF"/>
    <w:rsid w:val="000848C5"/>
    <w:rsid w:val="000B5542"/>
    <w:rsid w:val="000D7822"/>
    <w:rsid w:val="000E21E1"/>
    <w:rsid w:val="00135CBA"/>
    <w:rsid w:val="0014080F"/>
    <w:rsid w:val="0015319C"/>
    <w:rsid w:val="001A76B5"/>
    <w:rsid w:val="001C3BA0"/>
    <w:rsid w:val="001D427D"/>
    <w:rsid w:val="0024040D"/>
    <w:rsid w:val="00276246"/>
    <w:rsid w:val="00281B1D"/>
    <w:rsid w:val="002B0E18"/>
    <w:rsid w:val="002E0DF9"/>
    <w:rsid w:val="002E2500"/>
    <w:rsid w:val="002F7A74"/>
    <w:rsid w:val="00325588"/>
    <w:rsid w:val="003542A4"/>
    <w:rsid w:val="00361FD9"/>
    <w:rsid w:val="00365754"/>
    <w:rsid w:val="0038192E"/>
    <w:rsid w:val="003B13E1"/>
    <w:rsid w:val="003C0B00"/>
    <w:rsid w:val="003D7468"/>
    <w:rsid w:val="003E07AC"/>
    <w:rsid w:val="00451F86"/>
    <w:rsid w:val="00452533"/>
    <w:rsid w:val="00454151"/>
    <w:rsid w:val="004A3BBA"/>
    <w:rsid w:val="004B6067"/>
    <w:rsid w:val="004E5753"/>
    <w:rsid w:val="004F3A3C"/>
    <w:rsid w:val="004F503B"/>
    <w:rsid w:val="00567078"/>
    <w:rsid w:val="0058303E"/>
    <w:rsid w:val="00587A06"/>
    <w:rsid w:val="005F2BC9"/>
    <w:rsid w:val="005F7037"/>
    <w:rsid w:val="00614C74"/>
    <w:rsid w:val="00620A75"/>
    <w:rsid w:val="00631C04"/>
    <w:rsid w:val="00691A0A"/>
    <w:rsid w:val="006A491B"/>
    <w:rsid w:val="006C109F"/>
    <w:rsid w:val="006D2724"/>
    <w:rsid w:val="006E48E3"/>
    <w:rsid w:val="00786FDF"/>
    <w:rsid w:val="007A0A5F"/>
    <w:rsid w:val="007B5423"/>
    <w:rsid w:val="00844217"/>
    <w:rsid w:val="00851373"/>
    <w:rsid w:val="0089407E"/>
    <w:rsid w:val="008B352D"/>
    <w:rsid w:val="008B728E"/>
    <w:rsid w:val="008C1528"/>
    <w:rsid w:val="008D30EA"/>
    <w:rsid w:val="008E26BF"/>
    <w:rsid w:val="008E30DE"/>
    <w:rsid w:val="00901CAC"/>
    <w:rsid w:val="009428ED"/>
    <w:rsid w:val="009943A3"/>
    <w:rsid w:val="009A22FA"/>
    <w:rsid w:val="009F3549"/>
    <w:rsid w:val="009F4F71"/>
    <w:rsid w:val="00A300E5"/>
    <w:rsid w:val="00A85CAC"/>
    <w:rsid w:val="00AA6EAA"/>
    <w:rsid w:val="00AB6156"/>
    <w:rsid w:val="00AD0D00"/>
    <w:rsid w:val="00AE76A3"/>
    <w:rsid w:val="00AF6CCD"/>
    <w:rsid w:val="00B940E0"/>
    <w:rsid w:val="00BB5E4F"/>
    <w:rsid w:val="00BC5F69"/>
    <w:rsid w:val="00C01133"/>
    <w:rsid w:val="00C07496"/>
    <w:rsid w:val="00C14BDC"/>
    <w:rsid w:val="00C3443F"/>
    <w:rsid w:val="00C42B8D"/>
    <w:rsid w:val="00C6786C"/>
    <w:rsid w:val="00C67D37"/>
    <w:rsid w:val="00C923F2"/>
    <w:rsid w:val="00CA59F4"/>
    <w:rsid w:val="00CD0263"/>
    <w:rsid w:val="00D60C02"/>
    <w:rsid w:val="00D61517"/>
    <w:rsid w:val="00D6194F"/>
    <w:rsid w:val="00D62651"/>
    <w:rsid w:val="00E0039A"/>
    <w:rsid w:val="00E00F1D"/>
    <w:rsid w:val="00E07D4D"/>
    <w:rsid w:val="00E118A0"/>
    <w:rsid w:val="00E649FA"/>
    <w:rsid w:val="00EA6333"/>
    <w:rsid w:val="00EB40EF"/>
    <w:rsid w:val="00F64292"/>
    <w:rsid w:val="00FC1185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2BEF"/>
  <w15:chartTrackingRefBased/>
  <w15:docId w15:val="{D8499B47-4AFB-4A89-AB1C-2524D5D2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07AC"/>
    <w:pPr>
      <w:jc w:val="left"/>
    </w:pPr>
    <w:rPr>
      <w:rFonts w:ascii="Arial" w:hAnsi="Arial" w:cs="Times New Roman"/>
      <w:sz w:val="20"/>
      <w:szCs w:val="24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A3BBA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3BBA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A3BBA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A3BBA"/>
    <w:rPr>
      <w:rFonts w:ascii="Arial" w:eastAsiaTheme="majorEastAsia" w:hAnsi="Arial" w:cstheme="majorBidi"/>
      <w:b/>
      <w:sz w:val="20"/>
      <w:szCs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4A3BBA"/>
    <w:rPr>
      <w:rFonts w:ascii="Arial" w:eastAsiaTheme="majorEastAsia" w:hAnsi="Arial" w:cstheme="majorBidi"/>
      <w:b/>
      <w:sz w:val="20"/>
      <w:szCs w:val="26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4A3BBA"/>
    <w:rPr>
      <w:rFonts w:ascii="Arial" w:eastAsiaTheme="majorEastAsia" w:hAnsi="Arial" w:cstheme="majorBidi"/>
      <w:b/>
      <w:sz w:val="20"/>
      <w:szCs w:val="3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10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109F"/>
    <w:rPr>
      <w:rFonts w:ascii="Segoe UI" w:hAnsi="Segoe UI" w:cs="Segoe UI"/>
      <w:sz w:val="18"/>
      <w:szCs w:val="18"/>
      <w:lang w:val="sl-SI"/>
    </w:rPr>
  </w:style>
  <w:style w:type="character" w:customStyle="1" w:styleId="Heading2">
    <w:name w:val="Heading #2_"/>
    <w:link w:val="Heading20"/>
    <w:rsid w:val="0027624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avaden"/>
    <w:link w:val="Heading2"/>
    <w:rsid w:val="00276246"/>
    <w:pPr>
      <w:widowControl w:val="0"/>
      <w:shd w:val="clear" w:color="auto" w:fill="FFFFFF"/>
      <w:spacing w:after="480" w:line="240" w:lineRule="auto"/>
      <w:jc w:val="both"/>
      <w:outlineLvl w:val="1"/>
    </w:pPr>
    <w:rPr>
      <w:rFonts w:eastAsia="Arial" w:cs="Arial"/>
      <w:b/>
      <w:bCs/>
      <w:sz w:val="22"/>
      <w:szCs w:val="22"/>
      <w:lang w:val="en-US"/>
    </w:rPr>
  </w:style>
  <w:style w:type="paragraph" w:styleId="Revizija">
    <w:name w:val="Revision"/>
    <w:hidden/>
    <w:uiPriority w:val="99"/>
    <w:semiHidden/>
    <w:rsid w:val="00AE76A3"/>
    <w:pPr>
      <w:spacing w:line="240" w:lineRule="auto"/>
      <w:jc w:val="left"/>
    </w:pPr>
    <w:rPr>
      <w:rFonts w:ascii="Arial" w:hAnsi="Arial" w:cs="Times New Roman"/>
      <w:sz w:val="20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OVS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Dekleva Aleš</dc:creator>
  <cp:keywords/>
  <dc:description/>
  <cp:lastModifiedBy>Barbara Gruden</cp:lastModifiedBy>
  <cp:revision>3</cp:revision>
  <cp:lastPrinted>2024-02-28T10:08:00Z</cp:lastPrinted>
  <dcterms:created xsi:type="dcterms:W3CDTF">2024-09-03T07:17:00Z</dcterms:created>
  <dcterms:modified xsi:type="dcterms:W3CDTF">2024-09-03T07:21:00Z</dcterms:modified>
</cp:coreProperties>
</file>