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F588" w14:textId="55A30CE9" w:rsidR="005D3A41" w:rsidRPr="004145B8" w:rsidRDefault="005D3A41" w:rsidP="00B80B3F">
      <w:pPr>
        <w:rPr>
          <w:rFonts w:ascii="Arial" w:hAnsi="Arial" w:cs="Arial"/>
          <w:b/>
          <w:bCs/>
          <w:sz w:val="20"/>
          <w:szCs w:val="20"/>
        </w:rPr>
      </w:pPr>
      <w:r w:rsidRPr="004145B8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9948C9">
        <w:rPr>
          <w:rFonts w:ascii="Arial" w:hAnsi="Arial" w:cs="Arial"/>
          <w:b/>
          <w:bCs/>
          <w:sz w:val="20"/>
          <w:szCs w:val="20"/>
        </w:rPr>
        <w:t xml:space="preserve">7 </w:t>
      </w:r>
      <w:r w:rsidR="000F457B" w:rsidRPr="004145B8">
        <w:rPr>
          <w:rFonts w:ascii="Arial" w:hAnsi="Arial" w:cs="Arial"/>
          <w:b/>
          <w:bCs/>
          <w:sz w:val="20"/>
          <w:szCs w:val="20"/>
        </w:rPr>
        <w:t>(P-</w:t>
      </w:r>
      <w:r w:rsidR="009948C9">
        <w:rPr>
          <w:rFonts w:ascii="Arial" w:hAnsi="Arial" w:cs="Arial"/>
          <w:b/>
          <w:bCs/>
          <w:sz w:val="20"/>
          <w:szCs w:val="20"/>
        </w:rPr>
        <w:t>7</w:t>
      </w:r>
      <w:r w:rsidR="000F457B" w:rsidRPr="004145B8">
        <w:rPr>
          <w:rFonts w:ascii="Arial" w:hAnsi="Arial" w:cs="Arial"/>
          <w:b/>
          <w:bCs/>
          <w:sz w:val="20"/>
          <w:szCs w:val="20"/>
        </w:rPr>
        <w:t>)</w:t>
      </w:r>
      <w:r w:rsidR="00480C96">
        <w:rPr>
          <w:rFonts w:ascii="Arial" w:hAnsi="Arial" w:cs="Arial"/>
          <w:b/>
          <w:bCs/>
          <w:sz w:val="20"/>
          <w:szCs w:val="20"/>
        </w:rPr>
        <w:t xml:space="preserve">: </w:t>
      </w:r>
      <w:r w:rsidR="00CE4341" w:rsidRPr="004145B8">
        <w:rPr>
          <w:rFonts w:ascii="Arial" w:hAnsi="Arial" w:cs="Arial"/>
          <w:b/>
          <w:bCs/>
          <w:sz w:val="20"/>
          <w:szCs w:val="20"/>
        </w:rPr>
        <w:t>Soglasje za vmesno varnostno preverjanje</w:t>
      </w:r>
      <w:r w:rsidR="000976EC" w:rsidRPr="004145B8">
        <w:rPr>
          <w:rFonts w:ascii="Arial" w:hAnsi="Arial" w:cs="Arial"/>
          <w:b/>
          <w:bCs/>
          <w:sz w:val="20"/>
          <w:szCs w:val="20"/>
        </w:rPr>
        <w:t xml:space="preserve"> organizacije</w:t>
      </w:r>
    </w:p>
    <w:p w14:paraId="09905FC4" w14:textId="77777777" w:rsidR="000F457B" w:rsidRPr="004145B8" w:rsidRDefault="000F457B" w:rsidP="00B80B3F">
      <w:pPr>
        <w:rPr>
          <w:rFonts w:ascii="Arial" w:hAnsi="Arial" w:cs="Arial"/>
          <w:b/>
          <w:bCs/>
          <w:sz w:val="20"/>
          <w:szCs w:val="20"/>
        </w:rPr>
      </w:pPr>
    </w:p>
    <w:p w14:paraId="02B69143" w14:textId="7C86526F" w:rsidR="00CE4341" w:rsidRPr="004145B8" w:rsidRDefault="00CE4341" w:rsidP="00B80B3F">
      <w:pPr>
        <w:pStyle w:val="Default"/>
        <w:spacing w:before="160" w:after="120" w:line="240" w:lineRule="exact"/>
        <w:rPr>
          <w:sz w:val="20"/>
          <w:szCs w:val="20"/>
        </w:rPr>
      </w:pPr>
      <w:r w:rsidRPr="004145B8">
        <w:rPr>
          <w:b/>
          <w:bCs/>
          <w:sz w:val="20"/>
          <w:szCs w:val="20"/>
        </w:rPr>
        <w:t>NAZIV ORGANIZACIJE</w:t>
      </w:r>
      <w:r w:rsidR="00310CEC" w:rsidRPr="004145B8">
        <w:rPr>
          <w:b/>
          <w:bCs/>
          <w:sz w:val="20"/>
          <w:szCs w:val="20"/>
        </w:rPr>
        <w:t xml:space="preserve"> </w:t>
      </w:r>
      <w:r w:rsidR="00310CEC" w:rsidRPr="004145B8">
        <w:rPr>
          <w:sz w:val="20"/>
          <w:szCs w:val="20"/>
        </w:rPr>
        <w:t>(navedba organizacije iz registra organizacij in skupnosti)</w:t>
      </w:r>
      <w:r w:rsidRPr="004145B8">
        <w:rPr>
          <w:sz w:val="20"/>
          <w:szCs w:val="20"/>
        </w:rPr>
        <w:t xml:space="preserve">: </w:t>
      </w:r>
    </w:p>
    <w:p w14:paraId="30EF6D84" w14:textId="77777777" w:rsidR="00310CEC" w:rsidRPr="004145B8" w:rsidRDefault="00310CEC" w:rsidP="00B80B3F">
      <w:pPr>
        <w:pStyle w:val="Default"/>
        <w:spacing w:before="360" w:line="240" w:lineRule="exact"/>
        <w:rPr>
          <w:b/>
          <w:bCs/>
          <w:sz w:val="20"/>
          <w:szCs w:val="20"/>
        </w:rPr>
      </w:pPr>
    </w:p>
    <w:p w14:paraId="6C4920F1" w14:textId="77777777" w:rsidR="00CE4341" w:rsidRPr="004145B8" w:rsidRDefault="00CE4341" w:rsidP="00B80B3F">
      <w:pPr>
        <w:pStyle w:val="Default"/>
        <w:spacing w:before="360" w:line="240" w:lineRule="exact"/>
        <w:rPr>
          <w:sz w:val="20"/>
          <w:szCs w:val="20"/>
        </w:rPr>
      </w:pPr>
      <w:r w:rsidRPr="004145B8">
        <w:rPr>
          <w:b/>
          <w:bCs/>
          <w:sz w:val="20"/>
          <w:szCs w:val="20"/>
        </w:rPr>
        <w:t>NASLOV ORGANIZACIJE:</w:t>
      </w:r>
    </w:p>
    <w:tbl>
      <w:tblPr>
        <w:tblpPr w:leftFromText="141" w:rightFromText="141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E4341" w:rsidRPr="004145B8" w14:paraId="46609293" w14:textId="77777777" w:rsidTr="00914E10">
        <w:trPr>
          <w:trHeight w:val="419"/>
        </w:trPr>
        <w:tc>
          <w:tcPr>
            <w:tcW w:w="425" w:type="dxa"/>
            <w:shd w:val="clear" w:color="auto" w:fill="auto"/>
          </w:tcPr>
          <w:p w14:paraId="4C81B30A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6BE5948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73E00B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B66EB60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E3DCEF" w14:textId="77777777" w:rsidR="00CE4341" w:rsidRPr="004145B8" w:rsidRDefault="00CE4341" w:rsidP="00B80B3F">
      <w:pPr>
        <w:tabs>
          <w:tab w:val="left" w:pos="4253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1D9F73E6" w14:textId="77777777" w:rsidR="00CE4341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Ulica, naselje: </w:t>
      </w:r>
      <w:r w:rsidR="00310CEC" w:rsidRPr="004145B8">
        <w:rPr>
          <w:rFonts w:ascii="Arial" w:hAnsi="Arial" w:cs="Arial"/>
          <w:bCs/>
          <w:sz w:val="20"/>
          <w:szCs w:val="20"/>
        </w:rPr>
        <w:t xml:space="preserve">                     </w:t>
      </w:r>
      <w:r w:rsidR="00310CEC" w:rsidRPr="004145B8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4145B8">
        <w:rPr>
          <w:rFonts w:ascii="Arial" w:hAnsi="Arial" w:cs="Arial"/>
          <w:bCs/>
          <w:sz w:val="20"/>
          <w:szCs w:val="20"/>
        </w:rPr>
        <w:t xml:space="preserve"> </w:t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Pr="004145B8">
        <w:rPr>
          <w:rFonts w:ascii="Arial" w:hAnsi="Arial" w:cs="Arial"/>
          <w:bCs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E4341" w:rsidRPr="004145B8" w14:paraId="4976320C" w14:textId="77777777" w:rsidTr="00914E10">
        <w:trPr>
          <w:trHeight w:val="411"/>
        </w:trPr>
        <w:tc>
          <w:tcPr>
            <w:tcW w:w="425" w:type="dxa"/>
            <w:shd w:val="clear" w:color="auto" w:fill="auto"/>
          </w:tcPr>
          <w:p w14:paraId="092E0571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5938416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73F1722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6756B5" w14:textId="77777777" w:rsidR="00CE4341" w:rsidRPr="004145B8" w:rsidRDefault="00CE4341" w:rsidP="00B80B3F">
            <w:pPr>
              <w:spacing w:line="240" w:lineRule="exact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66ADD76" w14:textId="77777777" w:rsidR="00CE4341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Pošta: </w:t>
      </w:r>
      <w:r w:rsidR="00310CEC" w:rsidRPr="004145B8"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Pr="004145B8">
        <w:rPr>
          <w:rFonts w:ascii="Arial" w:hAnsi="Arial" w:cs="Arial"/>
          <w:bCs/>
          <w:sz w:val="20"/>
          <w:szCs w:val="20"/>
        </w:rPr>
        <w:t>Poštna številka:</w:t>
      </w:r>
    </w:p>
    <w:p w14:paraId="5CBECF4F" w14:textId="77777777" w:rsidR="00310CEC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Občina: </w:t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  <w:r w:rsidR="00310CEC" w:rsidRPr="004145B8">
        <w:rPr>
          <w:rFonts w:ascii="Arial" w:hAnsi="Arial" w:cs="Arial"/>
          <w:bCs/>
          <w:sz w:val="20"/>
          <w:szCs w:val="20"/>
        </w:rPr>
        <w:tab/>
      </w:r>
    </w:p>
    <w:p w14:paraId="1F23E291" w14:textId="77777777" w:rsidR="00CE4341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Upravna enota: </w:t>
      </w:r>
    </w:p>
    <w:p w14:paraId="3EB7987C" w14:textId="77777777" w:rsidR="00CE4341" w:rsidRPr="004145B8" w:rsidRDefault="00CE4341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4145B8">
        <w:rPr>
          <w:rFonts w:ascii="Arial" w:hAnsi="Arial" w:cs="Arial"/>
          <w:bCs/>
          <w:sz w:val="20"/>
          <w:szCs w:val="20"/>
        </w:rPr>
        <w:t xml:space="preserve">Država: </w:t>
      </w:r>
    </w:p>
    <w:p w14:paraId="2461B5A6" w14:textId="77777777" w:rsidR="00B63258" w:rsidRPr="004145B8" w:rsidRDefault="00B63258" w:rsidP="00B80B3F">
      <w:pPr>
        <w:shd w:val="clear" w:color="auto" w:fill="FFFFFF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</w:p>
    <w:p w14:paraId="53826AA9" w14:textId="77777777" w:rsidR="00CE4341" w:rsidRPr="004145B8" w:rsidRDefault="00CE4341" w:rsidP="00B80B3F">
      <w:pPr>
        <w:pStyle w:val="Default"/>
        <w:spacing w:before="160" w:after="120" w:line="240" w:lineRule="exact"/>
        <w:jc w:val="both"/>
        <w:rPr>
          <w:sz w:val="20"/>
          <w:szCs w:val="20"/>
        </w:rPr>
      </w:pPr>
      <w:r w:rsidRPr="004145B8">
        <w:rPr>
          <w:b/>
          <w:bCs/>
          <w:sz w:val="20"/>
          <w:szCs w:val="20"/>
        </w:rPr>
        <w:t>MATIČNA ŠTEVILKA ORGANIZACIJE</w:t>
      </w:r>
      <w:r w:rsidRPr="004145B8">
        <w:rPr>
          <w:sz w:val="20"/>
          <w:szCs w:val="20"/>
        </w:rPr>
        <w:t xml:space="preserve">: </w:t>
      </w:r>
    </w:p>
    <w:p w14:paraId="4D42A890" w14:textId="77777777" w:rsidR="00AA37BF" w:rsidRPr="004145B8" w:rsidRDefault="00AA37BF" w:rsidP="00B80B3F">
      <w:pPr>
        <w:pStyle w:val="Default"/>
        <w:spacing w:before="160" w:after="120" w:line="240" w:lineRule="exact"/>
        <w:jc w:val="both"/>
        <w:rPr>
          <w:sz w:val="20"/>
          <w:szCs w:val="20"/>
        </w:rPr>
      </w:pPr>
    </w:p>
    <w:tbl>
      <w:tblPr>
        <w:tblW w:w="3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</w:tblGrid>
      <w:tr w:rsidR="00CE4341" w:rsidRPr="004145B8" w14:paraId="6C28B45F" w14:textId="77777777" w:rsidTr="00B63258">
        <w:trPr>
          <w:trHeight w:hRule="exact" w:val="454"/>
          <w:jc w:val="center"/>
        </w:trPr>
        <w:tc>
          <w:tcPr>
            <w:tcW w:w="392" w:type="dxa"/>
            <w:shd w:val="clear" w:color="auto" w:fill="auto"/>
          </w:tcPr>
          <w:p w14:paraId="11498DFB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  <w:bookmarkStart w:id="0" w:name="_Hlk38221615"/>
          </w:p>
        </w:tc>
        <w:tc>
          <w:tcPr>
            <w:tcW w:w="392" w:type="dxa"/>
            <w:shd w:val="clear" w:color="auto" w:fill="auto"/>
          </w:tcPr>
          <w:p w14:paraId="4DD89EB7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A4DA5BB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FDBA2D7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802FCE2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5AC175B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6608F32B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0065B53B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58E64E88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165F96CB" w14:textId="77777777" w:rsidR="00CE4341" w:rsidRPr="004145B8" w:rsidRDefault="00CE4341" w:rsidP="00B80B3F">
            <w:pPr>
              <w:pStyle w:val="Default"/>
              <w:spacing w:before="160" w:after="120" w:line="240" w:lineRule="exact"/>
              <w:rPr>
                <w:sz w:val="20"/>
                <w:szCs w:val="20"/>
              </w:rPr>
            </w:pPr>
          </w:p>
        </w:tc>
      </w:tr>
      <w:bookmarkEnd w:id="0"/>
    </w:tbl>
    <w:p w14:paraId="709C9D6A" w14:textId="77777777" w:rsidR="00B63258" w:rsidRPr="004145B8" w:rsidRDefault="00B63258" w:rsidP="00B80B3F">
      <w:pPr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434FE3EB" w14:textId="77777777" w:rsidR="00CE4341" w:rsidRPr="00505212" w:rsidRDefault="00CE4341" w:rsidP="00B80B3F">
      <w:pPr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4145B8">
        <w:rPr>
          <w:rFonts w:ascii="Arial" w:hAnsi="Arial" w:cs="Arial"/>
          <w:b/>
          <w:bCs/>
          <w:sz w:val="20"/>
          <w:szCs w:val="20"/>
        </w:rPr>
        <w:t>ODGOVORNA OSEBA</w:t>
      </w:r>
      <w:r w:rsidR="00310CEC" w:rsidRPr="004145B8">
        <w:rPr>
          <w:rFonts w:ascii="Arial" w:hAnsi="Arial" w:cs="Arial"/>
          <w:b/>
          <w:bCs/>
          <w:sz w:val="20"/>
          <w:szCs w:val="20"/>
        </w:rPr>
        <w:t xml:space="preserve"> </w:t>
      </w:r>
      <w:r w:rsidR="00310CEC" w:rsidRPr="00505212">
        <w:rPr>
          <w:rFonts w:ascii="Arial" w:hAnsi="Arial" w:cs="Arial"/>
          <w:sz w:val="20"/>
          <w:szCs w:val="20"/>
        </w:rPr>
        <w:t>(navesti podatke o odgovorni osebi)</w:t>
      </w:r>
      <w:r w:rsidRPr="00505212">
        <w:rPr>
          <w:rFonts w:ascii="Arial" w:hAnsi="Arial" w:cs="Arial"/>
          <w:b/>
          <w:bCs/>
          <w:sz w:val="20"/>
          <w:szCs w:val="20"/>
        </w:rPr>
        <w:t>:</w:t>
      </w:r>
    </w:p>
    <w:p w14:paraId="6AE78450" w14:textId="77777777" w:rsidR="00310CEC" w:rsidRPr="004145B8" w:rsidRDefault="00310CEC" w:rsidP="00B80B3F">
      <w:pPr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4ECBD803" w14:textId="77777777" w:rsidR="00AA37BF" w:rsidRPr="004145B8" w:rsidRDefault="00AA37BF" w:rsidP="00B80B3F">
      <w:pPr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7D2ADB1B" w14:textId="77777777" w:rsidR="00CE4341" w:rsidRPr="004145B8" w:rsidRDefault="00EC321F" w:rsidP="00B80B3F">
      <w:pPr>
        <w:widowControl w:val="0"/>
        <w:spacing w:after="60"/>
        <w:ind w:left="8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ORGANIZACIJA JE SEZNANJENA:</w:t>
      </w:r>
    </w:p>
    <w:p w14:paraId="702489DA" w14:textId="77777777" w:rsidR="00B63258" w:rsidRPr="004145B8" w:rsidRDefault="00B63258" w:rsidP="00B80B3F">
      <w:pPr>
        <w:widowControl w:val="0"/>
        <w:spacing w:after="60"/>
        <w:ind w:left="80"/>
        <w:jc w:val="center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14:paraId="44C95187" w14:textId="2397650A" w:rsidR="00CE4341" w:rsidRPr="004145B8" w:rsidRDefault="00CE4341" w:rsidP="00B80B3F">
      <w:pPr>
        <w:pStyle w:val="Telobesedila"/>
        <w:widowControl w:val="0"/>
        <w:numPr>
          <w:ilvl w:val="0"/>
          <w:numId w:val="1"/>
        </w:numPr>
        <w:tabs>
          <w:tab w:val="left" w:pos="401"/>
        </w:tabs>
        <w:spacing w:after="0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bookmarkStart w:id="1" w:name="_Hlk158109722"/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s predlogom za uvedbo postopka vmesnega varnostnega preverjanja </w:t>
      </w:r>
      <w:r w:rsidR="0052452A" w:rsidRPr="004145B8">
        <w:rPr>
          <w:rFonts w:ascii="Arial" w:eastAsia="Arial" w:hAnsi="Arial" w:cs="Arial"/>
          <w:sz w:val="20"/>
          <w:szCs w:val="20"/>
          <w:lang w:bidi="sl-SI"/>
        </w:rPr>
        <w:t xml:space="preserve">v skladu </w:t>
      </w:r>
      <w:r w:rsidR="00480C96">
        <w:rPr>
          <w:rFonts w:ascii="Arial" w:eastAsia="Arial" w:hAnsi="Arial" w:cs="Arial"/>
          <w:sz w:val="20"/>
          <w:szCs w:val="20"/>
          <w:lang w:bidi="sl-SI"/>
        </w:rPr>
        <w:t>s</w:t>
      </w:r>
      <w:r w:rsidR="0052452A" w:rsidRPr="004145B8">
        <w:rPr>
          <w:rFonts w:ascii="Arial" w:eastAsia="Arial" w:hAnsi="Arial" w:cs="Arial"/>
          <w:color w:val="FF0000"/>
          <w:sz w:val="20"/>
          <w:szCs w:val="20"/>
          <w:lang w:bidi="sl-SI"/>
        </w:rPr>
        <w:t xml:space="preserve"> 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35.d člen</w:t>
      </w:r>
      <w:r w:rsidR="0052452A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om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Zakona o tajnih podatkih (Uradni list RS, št. 50/06 – uradno prečiščeno besedilo</w:t>
      </w:r>
      <w:r w:rsidRPr="004145B8">
        <w:rPr>
          <w:rFonts w:ascii="Arial" w:eastAsia="Arial" w:hAnsi="Arial" w:cs="Arial"/>
          <w:smallCaps/>
          <w:color w:val="000000"/>
          <w:sz w:val="20"/>
          <w:szCs w:val="20"/>
          <w:lang w:bidi="sl-SI"/>
        </w:rPr>
        <w:t>,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9/10, 60/11, 8/20 in 18/23</w:t>
      </w:r>
      <w:r w:rsidR="005052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="00480C96">
        <w:rPr>
          <w:rFonts w:ascii="Arial" w:eastAsia="Arial" w:hAnsi="Arial" w:cs="Arial"/>
          <w:color w:val="000000"/>
          <w:sz w:val="20"/>
          <w:szCs w:val="20"/>
          <w:lang w:bidi="sl-SI"/>
        </w:rPr>
        <w:t>–</w:t>
      </w:r>
      <w:r w:rsidR="00505212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ZDU-1O</w:t>
      </w:r>
      <w:r w:rsidR="00505212">
        <w:rPr>
          <w:rFonts w:ascii="Arial" w:eastAsia="Arial" w:hAnsi="Arial" w:cs="Arial"/>
          <w:color w:val="000000"/>
          <w:sz w:val="20"/>
          <w:szCs w:val="20"/>
          <w:lang w:bidi="sl-SI"/>
        </w:rPr>
        <w:t>;</w:t>
      </w:r>
      <w:r w:rsidR="008A7750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v nadalj</w:t>
      </w:r>
      <w:r w:rsidR="008E6EFC">
        <w:rPr>
          <w:rFonts w:ascii="Arial" w:eastAsia="Arial" w:hAnsi="Arial" w:cs="Arial"/>
          <w:color w:val="000000"/>
          <w:sz w:val="20"/>
          <w:szCs w:val="20"/>
          <w:lang w:bidi="sl-SI"/>
        </w:rPr>
        <w:t>njem besedilu:</w:t>
      </w:r>
      <w:r w:rsidR="008A7750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="00C0750F">
        <w:rPr>
          <w:rFonts w:ascii="Arial" w:eastAsia="Arial" w:hAnsi="Arial" w:cs="Arial"/>
          <w:color w:val="000000"/>
          <w:sz w:val="20"/>
          <w:szCs w:val="20"/>
          <w:lang w:bidi="sl-SI"/>
        </w:rPr>
        <w:t>zakon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);</w:t>
      </w:r>
    </w:p>
    <w:p w14:paraId="7A498015" w14:textId="77777777" w:rsidR="00CE4341" w:rsidRPr="004145B8" w:rsidRDefault="00CE4341" w:rsidP="00B80B3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da lahko pristojni organ opravi vmesno varnostno preverjanje le s pisnim soglasjem organizacije;</w:t>
      </w:r>
    </w:p>
    <w:p w14:paraId="70C38FE0" w14:textId="77777777" w:rsidR="00CE4341" w:rsidRPr="004145B8" w:rsidRDefault="00CE4341" w:rsidP="00B80B3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da se bo postopek vmesnega varnostnega preverjanja izvajal na podlagi </w:t>
      </w:r>
      <w:r w:rsidR="00EC321F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35.d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člena </w:t>
      </w:r>
      <w:r w:rsidR="00C0750F">
        <w:rPr>
          <w:rFonts w:ascii="Arial" w:eastAsia="Arial" w:hAnsi="Arial" w:cs="Arial"/>
          <w:color w:val="000000"/>
          <w:sz w:val="20"/>
          <w:szCs w:val="20"/>
          <w:lang w:bidi="sl-SI"/>
        </w:rPr>
        <w:t>zakona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;</w:t>
      </w:r>
    </w:p>
    <w:p w14:paraId="19737419" w14:textId="77777777" w:rsidR="00CE4341" w:rsidRPr="00BA7653" w:rsidRDefault="00CE4341" w:rsidP="00B80B3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da</w:t>
      </w:r>
      <w:r w:rsidR="00EC321F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bo pristojni organ v primeru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zavrnitve soglasja za izvedbo postopka vmesnega varnostnega </w:t>
      </w: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preverjanja veljavno </w:t>
      </w:r>
      <w:r w:rsidR="00EC321F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varnostno </w:t>
      </w: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dovoljenje </w:t>
      </w:r>
      <w:r w:rsidR="00424E0F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organizacije </w:t>
      </w: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>preklical;</w:t>
      </w:r>
    </w:p>
    <w:p w14:paraId="7D398FF6" w14:textId="020BFAE4" w:rsidR="00CE4341" w:rsidRPr="00BA7653" w:rsidRDefault="00CE4341" w:rsidP="00B80B3F">
      <w:pPr>
        <w:widowControl w:val="0"/>
        <w:numPr>
          <w:ilvl w:val="0"/>
          <w:numId w:val="1"/>
        </w:numPr>
        <w:tabs>
          <w:tab w:val="left" w:pos="401"/>
        </w:tabs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da </w:t>
      </w:r>
      <w:r w:rsidR="00EC321F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kot odgovorna oseba </w:t>
      </w:r>
      <w:r w:rsidR="00424E0F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organizacije </w:t>
      </w: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s svojim podpisom pod to izjavo dajem soglasje, da pristojni organ preveri </w:t>
      </w:r>
      <w:r w:rsidR="009F1B54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izpolnjevanje predpisanih pogojev za varno obravnavanje in </w:t>
      </w:r>
      <w:r w:rsidR="00CB7B90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>varovanje</w:t>
      </w:r>
      <w:r w:rsidR="009F1B54"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tajnih podatkov v organizaciji oziroma</w:t>
      </w:r>
      <w:r w:rsidR="00BA7653" w:rsidRPr="00BA7653">
        <w:rPr>
          <w:rFonts w:ascii="Arial" w:hAnsi="Arial" w:cs="Arial"/>
          <w:sz w:val="20"/>
          <w:szCs w:val="20"/>
        </w:rPr>
        <w:t xml:space="preserve"> morebit</w:t>
      </w:r>
      <w:r w:rsidR="00480C96">
        <w:rPr>
          <w:rFonts w:ascii="Arial" w:hAnsi="Arial" w:cs="Arial"/>
          <w:sz w:val="20"/>
          <w:szCs w:val="20"/>
        </w:rPr>
        <w:t>ni</w:t>
      </w:r>
      <w:r w:rsidR="00BA7653" w:rsidRPr="00BA7653">
        <w:rPr>
          <w:rFonts w:ascii="Arial" w:hAnsi="Arial" w:cs="Arial"/>
          <w:sz w:val="20"/>
          <w:szCs w:val="20"/>
        </w:rPr>
        <w:t xml:space="preserve"> obstoj razlogov, ki bi vzbujali utemeljen dvom glede ustreznosti varovanja tajnih podatkov</w:t>
      </w:r>
      <w:r w:rsidRPr="00BA7653">
        <w:rPr>
          <w:rFonts w:ascii="Arial" w:eastAsia="Arial" w:hAnsi="Arial" w:cs="Arial"/>
          <w:color w:val="000000"/>
          <w:sz w:val="20"/>
          <w:szCs w:val="20"/>
          <w:lang w:bidi="sl-SI"/>
        </w:rPr>
        <w:t>;</w:t>
      </w:r>
    </w:p>
    <w:p w14:paraId="2454C901" w14:textId="6915119F" w:rsidR="00CE4341" w:rsidRPr="004145B8" w:rsidRDefault="00CE4341" w:rsidP="007A619A">
      <w:pPr>
        <w:widowControl w:val="0"/>
        <w:numPr>
          <w:ilvl w:val="0"/>
          <w:numId w:val="1"/>
        </w:numPr>
        <w:spacing w:after="0" w:line="240" w:lineRule="auto"/>
        <w:ind w:left="403" w:hanging="403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da bo </w:t>
      </w:r>
      <w:r w:rsidR="00EC321F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pristojni organ 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podatke o vmesnem varnostnem preverjanju </w:t>
      </w:r>
      <w:r w:rsidR="00EC321F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organizacije 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hranil še pet let po </w:t>
      </w:r>
      <w:r w:rsidR="00480C96">
        <w:rPr>
          <w:rFonts w:ascii="Arial" w:eastAsia="Arial" w:hAnsi="Arial" w:cs="Arial"/>
          <w:color w:val="000000"/>
          <w:sz w:val="20"/>
          <w:szCs w:val="20"/>
          <w:lang w:bidi="sl-SI"/>
        </w:rPr>
        <w:t>končanem</w:t>
      </w:r>
      <w:r w:rsidR="00783972"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postopk</w:t>
      </w:r>
      <w:r w:rsidR="00480C96">
        <w:rPr>
          <w:rFonts w:ascii="Arial" w:eastAsia="Arial" w:hAnsi="Arial" w:cs="Arial"/>
          <w:color w:val="000000"/>
          <w:sz w:val="20"/>
          <w:szCs w:val="20"/>
          <w:lang w:bidi="sl-SI"/>
        </w:rPr>
        <w:t>u</w:t>
      </w:r>
      <w:r w:rsidRPr="004145B8">
        <w:rPr>
          <w:rFonts w:ascii="Arial" w:eastAsia="Arial" w:hAnsi="Arial" w:cs="Arial"/>
          <w:color w:val="000000"/>
          <w:sz w:val="20"/>
          <w:szCs w:val="20"/>
          <w:lang w:bidi="sl-SI"/>
        </w:rPr>
        <w:t>.</w:t>
      </w:r>
    </w:p>
    <w:bookmarkEnd w:id="1"/>
    <w:p w14:paraId="63AFEFEC" w14:textId="77777777" w:rsidR="009F1B54" w:rsidRPr="004145B8" w:rsidRDefault="009F1B54" w:rsidP="00B80B3F">
      <w:pPr>
        <w:jc w:val="both"/>
        <w:rPr>
          <w:rFonts w:ascii="Arial" w:hAnsi="Arial" w:cs="Arial"/>
          <w:sz w:val="20"/>
          <w:szCs w:val="20"/>
        </w:rPr>
      </w:pPr>
    </w:p>
    <w:p w14:paraId="6F94124A" w14:textId="77777777" w:rsidR="00CE4341" w:rsidRPr="004145B8" w:rsidRDefault="00CE4341" w:rsidP="00B80B3F">
      <w:pPr>
        <w:jc w:val="both"/>
        <w:rPr>
          <w:rFonts w:ascii="Arial" w:hAnsi="Arial" w:cs="Arial"/>
          <w:sz w:val="20"/>
          <w:szCs w:val="20"/>
        </w:rPr>
      </w:pPr>
      <w:r w:rsidRPr="004145B8">
        <w:rPr>
          <w:rFonts w:ascii="Arial" w:hAnsi="Arial" w:cs="Arial"/>
          <w:sz w:val="20"/>
          <w:szCs w:val="20"/>
        </w:rPr>
        <w:t xml:space="preserve">Zato </w:t>
      </w:r>
      <w:r w:rsidRPr="004145B8">
        <w:rPr>
          <w:rFonts w:ascii="Arial" w:hAnsi="Arial" w:cs="Arial"/>
          <w:b/>
          <w:sz w:val="20"/>
          <w:szCs w:val="20"/>
        </w:rPr>
        <w:t>SOGLAŠAM</w:t>
      </w:r>
      <w:r w:rsidRPr="004145B8">
        <w:rPr>
          <w:rFonts w:ascii="Arial" w:hAnsi="Arial" w:cs="Arial"/>
          <w:sz w:val="20"/>
          <w:szCs w:val="20"/>
        </w:rPr>
        <w:t xml:space="preserve"> z izvedbo vmesnega varnostnega preverjanja.</w:t>
      </w:r>
    </w:p>
    <w:p w14:paraId="1E8E8DC2" w14:textId="77777777" w:rsidR="00AA37BF" w:rsidRPr="004145B8" w:rsidRDefault="00AA37BF" w:rsidP="00B80B3F">
      <w:pPr>
        <w:spacing w:before="160" w:after="120"/>
        <w:rPr>
          <w:rFonts w:ascii="Arial" w:hAnsi="Arial" w:cs="Arial"/>
          <w:sz w:val="20"/>
          <w:szCs w:val="20"/>
        </w:rPr>
      </w:pPr>
    </w:p>
    <w:p w14:paraId="5DE0FC1B" w14:textId="77777777" w:rsidR="00AA37BF" w:rsidRPr="004145B8" w:rsidRDefault="00AA37BF" w:rsidP="00B80B3F">
      <w:pPr>
        <w:spacing w:before="160" w:after="120"/>
        <w:rPr>
          <w:rFonts w:ascii="Arial" w:hAnsi="Arial" w:cs="Arial"/>
          <w:sz w:val="20"/>
          <w:szCs w:val="20"/>
        </w:rPr>
      </w:pPr>
    </w:p>
    <w:p w14:paraId="1B346D3B" w14:textId="77777777" w:rsidR="00AA37BF" w:rsidRPr="004145B8" w:rsidRDefault="00AA37BF" w:rsidP="00B80B3F">
      <w:pPr>
        <w:spacing w:before="160" w:after="120"/>
        <w:rPr>
          <w:rFonts w:ascii="Arial" w:hAnsi="Arial" w:cs="Arial"/>
          <w:sz w:val="20"/>
          <w:szCs w:val="20"/>
        </w:rPr>
      </w:pPr>
    </w:p>
    <w:p w14:paraId="454F269B" w14:textId="77777777" w:rsidR="00AA37BF" w:rsidRPr="004145B8" w:rsidRDefault="00AA37BF" w:rsidP="00B80B3F">
      <w:pPr>
        <w:spacing w:before="160" w:after="120"/>
        <w:rPr>
          <w:rFonts w:ascii="Arial" w:hAnsi="Arial" w:cs="Arial"/>
          <w:sz w:val="20"/>
          <w:szCs w:val="20"/>
        </w:rPr>
      </w:pPr>
    </w:p>
    <w:p w14:paraId="0888EEAA" w14:textId="77777777" w:rsidR="00CE4341" w:rsidRPr="004145B8" w:rsidRDefault="00CE4341" w:rsidP="00B80B3F">
      <w:pPr>
        <w:spacing w:before="160" w:after="120"/>
        <w:rPr>
          <w:rFonts w:ascii="Arial" w:hAnsi="Arial" w:cs="Arial"/>
          <w:sz w:val="20"/>
          <w:szCs w:val="20"/>
        </w:rPr>
      </w:pPr>
      <w:r w:rsidRPr="004145B8">
        <w:rPr>
          <w:rFonts w:ascii="Arial" w:hAnsi="Arial" w:cs="Arial"/>
          <w:sz w:val="20"/>
          <w:szCs w:val="20"/>
        </w:rPr>
        <w:t>V/Na</w:t>
      </w:r>
      <w:r w:rsidR="000976EC" w:rsidRPr="004145B8">
        <w:rPr>
          <w:rFonts w:ascii="Arial" w:hAnsi="Arial" w:cs="Arial"/>
          <w:sz w:val="20"/>
          <w:szCs w:val="20"/>
        </w:rPr>
        <w:t xml:space="preserve">: </w:t>
      </w:r>
      <w:r w:rsidR="000976EC" w:rsidRPr="004145B8">
        <w:rPr>
          <w:rFonts w:ascii="Arial" w:hAnsi="Arial" w:cs="Arial"/>
          <w:sz w:val="20"/>
          <w:szCs w:val="20"/>
        </w:rPr>
        <w:tab/>
      </w:r>
      <w:r w:rsidRPr="004145B8">
        <w:rPr>
          <w:rFonts w:ascii="Arial" w:hAnsi="Arial" w:cs="Arial"/>
          <w:sz w:val="20"/>
          <w:szCs w:val="20"/>
        </w:rPr>
        <w:tab/>
      </w:r>
      <w:r w:rsidRPr="004145B8">
        <w:rPr>
          <w:rFonts w:ascii="Arial" w:hAnsi="Arial" w:cs="Arial"/>
          <w:sz w:val="20"/>
          <w:szCs w:val="20"/>
        </w:rPr>
        <w:tab/>
      </w:r>
      <w:r w:rsidRPr="004145B8">
        <w:rPr>
          <w:rFonts w:ascii="Arial" w:hAnsi="Arial" w:cs="Arial"/>
          <w:sz w:val="20"/>
          <w:szCs w:val="20"/>
        </w:rPr>
        <w:tab/>
        <w:t xml:space="preserve">    Dne</w:t>
      </w:r>
      <w:r w:rsidR="000976EC" w:rsidRPr="004145B8">
        <w:rPr>
          <w:rFonts w:ascii="Arial" w:hAnsi="Arial" w:cs="Arial"/>
          <w:sz w:val="20"/>
          <w:szCs w:val="20"/>
        </w:rPr>
        <w:t>:</w:t>
      </w:r>
    </w:p>
    <w:p w14:paraId="0838A7E2" w14:textId="77777777" w:rsidR="005D3A41" w:rsidRPr="004145B8" w:rsidRDefault="005D3A41" w:rsidP="00B80B3F">
      <w:pPr>
        <w:jc w:val="both"/>
        <w:rPr>
          <w:rFonts w:ascii="Arial" w:hAnsi="Arial" w:cs="Arial"/>
          <w:sz w:val="20"/>
          <w:szCs w:val="20"/>
        </w:rPr>
      </w:pPr>
    </w:p>
    <w:p w14:paraId="008D3E74" w14:textId="77777777" w:rsidR="00CE4341" w:rsidRPr="004145B8" w:rsidRDefault="00CE4341" w:rsidP="00B80B3F">
      <w:pPr>
        <w:rPr>
          <w:rFonts w:ascii="Arial" w:hAnsi="Arial" w:cs="Arial"/>
          <w:sz w:val="20"/>
          <w:szCs w:val="20"/>
        </w:rPr>
      </w:pPr>
    </w:p>
    <w:p w14:paraId="45A1A834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  <w:r w:rsidRPr="004145B8">
        <w:rPr>
          <w:rFonts w:ascii="Arial" w:hAnsi="Arial" w:cs="Arial"/>
          <w:b/>
          <w:bCs/>
          <w:sz w:val="20"/>
          <w:szCs w:val="20"/>
        </w:rPr>
        <w:t>Odgovorna oseba organizacije</w:t>
      </w:r>
      <w:r w:rsidRPr="004145B8">
        <w:rPr>
          <w:rFonts w:ascii="Arial" w:hAnsi="Arial" w:cs="Arial"/>
          <w:sz w:val="20"/>
          <w:szCs w:val="20"/>
        </w:rPr>
        <w:t>:</w:t>
      </w:r>
    </w:p>
    <w:p w14:paraId="65BEB858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60B2EB06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4AEF23F7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53438BF4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  <w:r w:rsidRPr="004145B8">
        <w:rPr>
          <w:rFonts w:ascii="Arial" w:hAnsi="Arial" w:cs="Arial"/>
          <w:i/>
          <w:iCs/>
          <w:sz w:val="20"/>
          <w:szCs w:val="20"/>
        </w:rPr>
        <w:t>(žig – če organizacija posluje z žigom)</w:t>
      </w:r>
    </w:p>
    <w:p w14:paraId="615CE595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43E06C15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139F2B23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5C469875" w14:textId="77777777" w:rsidR="000976EC" w:rsidRPr="004145B8" w:rsidRDefault="000976EC" w:rsidP="00B80B3F">
      <w:pPr>
        <w:pStyle w:val="Odstavekseznama"/>
        <w:jc w:val="right"/>
        <w:rPr>
          <w:rFonts w:ascii="Arial" w:hAnsi="Arial" w:cs="Arial"/>
          <w:sz w:val="20"/>
          <w:szCs w:val="20"/>
        </w:rPr>
      </w:pPr>
    </w:p>
    <w:p w14:paraId="1B53A9EE" w14:textId="77777777" w:rsidR="000976EC" w:rsidRPr="004145B8" w:rsidRDefault="000976EC" w:rsidP="00B80B3F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3AAD8BD" w14:textId="77777777" w:rsidR="00CE4341" w:rsidRPr="004145B8" w:rsidRDefault="00CE4341" w:rsidP="00B80B3F">
      <w:pPr>
        <w:jc w:val="both"/>
        <w:rPr>
          <w:rFonts w:ascii="Arial" w:hAnsi="Arial" w:cs="Arial"/>
          <w:sz w:val="20"/>
          <w:szCs w:val="20"/>
        </w:rPr>
      </w:pPr>
    </w:p>
    <w:p w14:paraId="7C49BD39" w14:textId="77777777" w:rsidR="00CE4341" w:rsidRPr="004145B8" w:rsidRDefault="00CE4341" w:rsidP="00B80B3F">
      <w:pPr>
        <w:jc w:val="both"/>
        <w:rPr>
          <w:rFonts w:ascii="Arial" w:hAnsi="Arial" w:cs="Arial"/>
          <w:sz w:val="20"/>
          <w:szCs w:val="20"/>
        </w:rPr>
      </w:pPr>
    </w:p>
    <w:sectPr w:rsidR="00CE4341" w:rsidRPr="0041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3246"/>
    <w:multiLevelType w:val="hybridMultilevel"/>
    <w:tmpl w:val="21AC3F0E"/>
    <w:lvl w:ilvl="0" w:tplc="879E25AE">
      <w:start w:val="1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369A0"/>
    <w:multiLevelType w:val="hybridMultilevel"/>
    <w:tmpl w:val="57E0B476"/>
    <w:lvl w:ilvl="0" w:tplc="E08AD39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842555">
    <w:abstractNumId w:val="0"/>
  </w:num>
  <w:num w:numId="2" w16cid:durableId="177786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41"/>
    <w:rsid w:val="000976EC"/>
    <w:rsid w:val="000F457B"/>
    <w:rsid w:val="00233489"/>
    <w:rsid w:val="00310CEC"/>
    <w:rsid w:val="00373054"/>
    <w:rsid w:val="004145B8"/>
    <w:rsid w:val="00424E0F"/>
    <w:rsid w:val="00480C96"/>
    <w:rsid w:val="00505212"/>
    <w:rsid w:val="0052452A"/>
    <w:rsid w:val="005D3A41"/>
    <w:rsid w:val="006246F9"/>
    <w:rsid w:val="00640BB0"/>
    <w:rsid w:val="00754301"/>
    <w:rsid w:val="00783972"/>
    <w:rsid w:val="007A619A"/>
    <w:rsid w:val="007D521C"/>
    <w:rsid w:val="00842CE1"/>
    <w:rsid w:val="008635BB"/>
    <w:rsid w:val="00864478"/>
    <w:rsid w:val="008A7750"/>
    <w:rsid w:val="008E6EFC"/>
    <w:rsid w:val="00914E10"/>
    <w:rsid w:val="009948C9"/>
    <w:rsid w:val="009F1B54"/>
    <w:rsid w:val="00AA37BF"/>
    <w:rsid w:val="00B63258"/>
    <w:rsid w:val="00B80B3F"/>
    <w:rsid w:val="00BA7653"/>
    <w:rsid w:val="00BB0716"/>
    <w:rsid w:val="00C0750F"/>
    <w:rsid w:val="00CB7B90"/>
    <w:rsid w:val="00CE4341"/>
    <w:rsid w:val="00CF07A5"/>
    <w:rsid w:val="00D64D4E"/>
    <w:rsid w:val="00E8617F"/>
    <w:rsid w:val="00EC321F"/>
    <w:rsid w:val="00F5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C05E55"/>
  <w15:chartTrackingRefBased/>
  <w15:docId w15:val="{3E504CB3-8871-4E03-9190-44EC2B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E43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CE434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CE4341"/>
    <w:rPr>
      <w:rFonts w:ascii="Times New Roman" w:eastAsia="Times New Roman" w:hAnsi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976EC"/>
    <w:pPr>
      <w:ind w:left="720"/>
      <w:contextualSpacing/>
    </w:pPr>
  </w:style>
  <w:style w:type="paragraph" w:styleId="Revizija">
    <w:name w:val="Revision"/>
    <w:hidden/>
    <w:uiPriority w:val="99"/>
    <w:semiHidden/>
    <w:rsid w:val="00842C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Rosandič</dc:creator>
  <cp:keywords/>
  <cp:lastModifiedBy>Barbara Gruden</cp:lastModifiedBy>
  <cp:revision>2</cp:revision>
  <dcterms:created xsi:type="dcterms:W3CDTF">2024-09-03T07:18:00Z</dcterms:created>
  <dcterms:modified xsi:type="dcterms:W3CDTF">2024-09-03T07:18:00Z</dcterms:modified>
</cp:coreProperties>
</file>