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9FE2F" w14:textId="77777777" w:rsidR="00134D5F" w:rsidRPr="008A444D" w:rsidRDefault="00134D5F" w:rsidP="00DA7F65">
      <w:pPr>
        <w:pStyle w:val="Besedilooblaka"/>
        <w:tabs>
          <w:tab w:val="left" w:pos="5112"/>
        </w:tabs>
        <w:spacing w:line="240" w:lineRule="exact"/>
        <w:jc w:val="both"/>
        <w:rPr>
          <w:rFonts w:ascii="Arial" w:hAnsi="Arial" w:cs="Arial"/>
          <w:noProof/>
          <w:color w:val="000000"/>
          <w:sz w:val="20"/>
          <w:szCs w:val="20"/>
          <w:lang w:eastAsia="sl-SI"/>
        </w:rPr>
      </w:pPr>
    </w:p>
    <w:p w14:paraId="2D7D5547" w14:textId="77777777" w:rsidR="00134D5F" w:rsidRPr="008A444D" w:rsidRDefault="00134D5F" w:rsidP="00134D5F">
      <w:pPr>
        <w:pStyle w:val="Besedilooblaka"/>
        <w:tabs>
          <w:tab w:val="left" w:pos="5112"/>
        </w:tabs>
        <w:spacing w:line="240" w:lineRule="exact"/>
        <w:ind w:right="1699"/>
        <w:jc w:val="right"/>
        <w:rPr>
          <w:rFonts w:ascii="Arial" w:hAnsi="Arial" w:cs="Arial"/>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2013"/>
        <w:gridCol w:w="1054"/>
      </w:tblGrid>
      <w:tr w:rsidR="00F02B4B" w:rsidRPr="008A444D" w14:paraId="552E1B7F" w14:textId="77777777" w:rsidTr="003F712A">
        <w:trPr>
          <w:gridAfter w:val="2"/>
          <w:wAfter w:w="3067" w:type="dxa"/>
        </w:trPr>
        <w:tc>
          <w:tcPr>
            <w:tcW w:w="6096" w:type="dxa"/>
            <w:gridSpan w:val="2"/>
          </w:tcPr>
          <w:p w14:paraId="44859EE9" w14:textId="6432243B" w:rsidR="00F02B4B" w:rsidRPr="008A444D" w:rsidRDefault="00F02B4B" w:rsidP="0084121A">
            <w:pPr>
              <w:pStyle w:val="Neotevilenodstavek"/>
              <w:spacing w:before="0" w:after="0" w:line="260" w:lineRule="exact"/>
              <w:rPr>
                <w:sz w:val="20"/>
                <w:szCs w:val="20"/>
              </w:rPr>
            </w:pPr>
            <w:r w:rsidRPr="008A444D">
              <w:rPr>
                <w:sz w:val="20"/>
                <w:szCs w:val="20"/>
              </w:rPr>
              <w:t>Številka:</w:t>
            </w:r>
            <w:r w:rsidR="008F7306" w:rsidRPr="008A444D">
              <w:rPr>
                <w:sz w:val="20"/>
                <w:szCs w:val="20"/>
              </w:rPr>
              <w:t xml:space="preserve"> </w:t>
            </w:r>
            <w:r w:rsidR="00255D57">
              <w:rPr>
                <w:sz w:val="20"/>
                <w:szCs w:val="20"/>
              </w:rPr>
              <w:t>004-17</w:t>
            </w:r>
            <w:r w:rsidR="00824B1F">
              <w:rPr>
                <w:sz w:val="20"/>
                <w:szCs w:val="20"/>
              </w:rPr>
              <w:t>/2024-2560-1</w:t>
            </w:r>
            <w:r w:rsidR="00475CBC">
              <w:rPr>
                <w:sz w:val="20"/>
                <w:szCs w:val="20"/>
              </w:rPr>
              <w:t>61</w:t>
            </w:r>
          </w:p>
        </w:tc>
      </w:tr>
      <w:tr w:rsidR="00F02B4B" w:rsidRPr="008A444D" w14:paraId="43F2BA1A" w14:textId="77777777" w:rsidTr="003F712A">
        <w:trPr>
          <w:gridAfter w:val="2"/>
          <w:wAfter w:w="3067" w:type="dxa"/>
        </w:trPr>
        <w:tc>
          <w:tcPr>
            <w:tcW w:w="6096" w:type="dxa"/>
            <w:gridSpan w:val="2"/>
          </w:tcPr>
          <w:p w14:paraId="64E1C295" w14:textId="46C78B93" w:rsidR="00F02B4B" w:rsidRPr="008A444D" w:rsidRDefault="00F02B4B" w:rsidP="0084121A">
            <w:pPr>
              <w:pStyle w:val="Neotevilenodstavek"/>
              <w:spacing w:before="0" w:after="0" w:line="260" w:lineRule="exact"/>
              <w:rPr>
                <w:sz w:val="20"/>
                <w:szCs w:val="20"/>
              </w:rPr>
            </w:pPr>
            <w:r w:rsidRPr="008A444D">
              <w:rPr>
                <w:sz w:val="20"/>
                <w:szCs w:val="20"/>
              </w:rPr>
              <w:t xml:space="preserve">Ljubljana, </w:t>
            </w:r>
            <w:r w:rsidR="00475CBC">
              <w:rPr>
                <w:sz w:val="20"/>
                <w:szCs w:val="20"/>
              </w:rPr>
              <w:t>4</w:t>
            </w:r>
            <w:r w:rsidR="001830D7" w:rsidRPr="008A444D">
              <w:rPr>
                <w:sz w:val="20"/>
                <w:szCs w:val="20"/>
              </w:rPr>
              <w:t xml:space="preserve">. </w:t>
            </w:r>
            <w:r w:rsidR="00147174" w:rsidRPr="008A444D">
              <w:rPr>
                <w:sz w:val="20"/>
                <w:szCs w:val="20"/>
              </w:rPr>
              <w:t>1</w:t>
            </w:r>
            <w:r w:rsidR="00475CBC">
              <w:rPr>
                <w:sz w:val="20"/>
                <w:szCs w:val="20"/>
              </w:rPr>
              <w:t>2</w:t>
            </w:r>
            <w:r w:rsidR="00D57CFD" w:rsidRPr="008A444D">
              <w:rPr>
                <w:sz w:val="20"/>
                <w:szCs w:val="20"/>
              </w:rPr>
              <w:t>. 202</w:t>
            </w:r>
            <w:r w:rsidR="00147174" w:rsidRPr="008A444D">
              <w:rPr>
                <w:sz w:val="20"/>
                <w:szCs w:val="20"/>
              </w:rPr>
              <w:t>5</w:t>
            </w:r>
          </w:p>
        </w:tc>
      </w:tr>
      <w:tr w:rsidR="00F02B4B" w:rsidRPr="008A444D" w14:paraId="3DF4A022" w14:textId="77777777" w:rsidTr="003F712A">
        <w:trPr>
          <w:gridAfter w:val="2"/>
          <w:wAfter w:w="3067" w:type="dxa"/>
        </w:trPr>
        <w:tc>
          <w:tcPr>
            <w:tcW w:w="6096" w:type="dxa"/>
            <w:gridSpan w:val="2"/>
          </w:tcPr>
          <w:p w14:paraId="51DA4778" w14:textId="77777777" w:rsidR="00F02B4B" w:rsidRPr="008A444D" w:rsidRDefault="00F02B4B" w:rsidP="0084121A">
            <w:pPr>
              <w:pStyle w:val="Neotevilenodstavek"/>
              <w:spacing w:before="0" w:after="0" w:line="260" w:lineRule="exact"/>
              <w:rPr>
                <w:sz w:val="20"/>
                <w:szCs w:val="20"/>
              </w:rPr>
            </w:pPr>
            <w:r w:rsidRPr="008A444D">
              <w:rPr>
                <w:iCs/>
                <w:sz w:val="20"/>
                <w:szCs w:val="20"/>
              </w:rPr>
              <w:t xml:space="preserve">EVA </w:t>
            </w:r>
          </w:p>
        </w:tc>
      </w:tr>
      <w:tr w:rsidR="00F02B4B" w:rsidRPr="008A444D" w14:paraId="65C55E07" w14:textId="77777777" w:rsidTr="003F712A">
        <w:trPr>
          <w:gridAfter w:val="2"/>
          <w:wAfter w:w="3067" w:type="dxa"/>
        </w:trPr>
        <w:tc>
          <w:tcPr>
            <w:tcW w:w="6096" w:type="dxa"/>
            <w:gridSpan w:val="2"/>
          </w:tcPr>
          <w:p w14:paraId="6CB01483" w14:textId="77777777" w:rsidR="00213B2B" w:rsidRPr="008A444D" w:rsidRDefault="00213B2B" w:rsidP="0084121A">
            <w:pPr>
              <w:spacing w:line="260" w:lineRule="exact"/>
              <w:jc w:val="both"/>
              <w:rPr>
                <w:rFonts w:ascii="Arial" w:hAnsi="Arial" w:cs="Arial"/>
                <w:sz w:val="20"/>
                <w:szCs w:val="20"/>
              </w:rPr>
            </w:pPr>
          </w:p>
          <w:p w14:paraId="3A0FCF77" w14:textId="77777777" w:rsidR="00F02B4B" w:rsidRPr="008A444D" w:rsidRDefault="00F02B4B" w:rsidP="0084121A">
            <w:pPr>
              <w:spacing w:line="260" w:lineRule="exact"/>
              <w:jc w:val="both"/>
              <w:rPr>
                <w:rFonts w:ascii="Arial" w:hAnsi="Arial" w:cs="Arial"/>
                <w:sz w:val="20"/>
                <w:szCs w:val="20"/>
              </w:rPr>
            </w:pPr>
            <w:r w:rsidRPr="008A444D">
              <w:rPr>
                <w:rFonts w:ascii="Arial" w:hAnsi="Arial" w:cs="Arial"/>
                <w:sz w:val="20"/>
                <w:szCs w:val="20"/>
              </w:rPr>
              <w:t>GENERALNI SEKRETARIAT VLADE REPUBLIKE SLOVENIJE</w:t>
            </w:r>
          </w:p>
          <w:p w14:paraId="0B96D509" w14:textId="77777777" w:rsidR="00F02B4B" w:rsidRPr="008A444D" w:rsidRDefault="00F02B4B" w:rsidP="0084121A">
            <w:pPr>
              <w:spacing w:line="260" w:lineRule="exact"/>
              <w:jc w:val="both"/>
              <w:rPr>
                <w:rFonts w:ascii="Arial" w:hAnsi="Arial" w:cs="Arial"/>
                <w:sz w:val="20"/>
                <w:szCs w:val="20"/>
              </w:rPr>
            </w:pPr>
            <w:hyperlink r:id="rId8" w:history="1">
              <w:r w:rsidRPr="008A444D">
                <w:rPr>
                  <w:rStyle w:val="Hiperpovezava"/>
                  <w:rFonts w:ascii="Arial" w:hAnsi="Arial" w:cs="Arial"/>
                  <w:sz w:val="20"/>
                  <w:szCs w:val="20"/>
                </w:rPr>
                <w:t>Gp.gs@gov.si</w:t>
              </w:r>
            </w:hyperlink>
          </w:p>
          <w:p w14:paraId="347774B7" w14:textId="77777777" w:rsidR="00F02B4B" w:rsidRPr="008A444D" w:rsidRDefault="00F02B4B" w:rsidP="0084121A">
            <w:pPr>
              <w:spacing w:line="260" w:lineRule="exact"/>
              <w:jc w:val="both"/>
              <w:rPr>
                <w:rFonts w:ascii="Arial" w:hAnsi="Arial" w:cs="Arial"/>
                <w:sz w:val="20"/>
                <w:szCs w:val="20"/>
              </w:rPr>
            </w:pPr>
          </w:p>
        </w:tc>
      </w:tr>
      <w:tr w:rsidR="00F02B4B" w:rsidRPr="008A444D" w14:paraId="4565BB30" w14:textId="77777777" w:rsidTr="003F712A">
        <w:tc>
          <w:tcPr>
            <w:tcW w:w="9163" w:type="dxa"/>
            <w:gridSpan w:val="4"/>
          </w:tcPr>
          <w:p w14:paraId="5FB532AB" w14:textId="5BF7B65A" w:rsidR="00F02B4B" w:rsidRPr="008A444D" w:rsidRDefault="00F02B4B" w:rsidP="0084121A">
            <w:pPr>
              <w:pStyle w:val="Naslovpredpisa"/>
              <w:spacing w:before="0" w:after="0" w:line="260" w:lineRule="exact"/>
              <w:jc w:val="both"/>
              <w:rPr>
                <w:sz w:val="20"/>
                <w:szCs w:val="20"/>
              </w:rPr>
            </w:pPr>
            <w:r w:rsidRPr="008A444D">
              <w:rPr>
                <w:sz w:val="20"/>
                <w:szCs w:val="20"/>
              </w:rPr>
              <w:t xml:space="preserve">ZADEVA: </w:t>
            </w:r>
            <w:r w:rsidR="008A7742" w:rsidRPr="008A444D">
              <w:rPr>
                <w:sz w:val="20"/>
                <w:szCs w:val="20"/>
              </w:rPr>
              <w:t xml:space="preserve">Prevzemanje in plačevanje obveznosti na namenskih postavkah Ministrstva za </w:t>
            </w:r>
            <w:r w:rsidR="00662CE1" w:rsidRPr="008A444D">
              <w:rPr>
                <w:sz w:val="20"/>
                <w:szCs w:val="20"/>
              </w:rPr>
              <w:t>naravne vire in prostor</w:t>
            </w:r>
            <w:r w:rsidR="008A7742" w:rsidRPr="008A444D">
              <w:rPr>
                <w:sz w:val="20"/>
                <w:szCs w:val="20"/>
              </w:rPr>
              <w:t xml:space="preserve"> preko načrtovanih pravic porabe v sprejetem proračunu – predlog za obravnavo</w:t>
            </w:r>
          </w:p>
        </w:tc>
      </w:tr>
      <w:tr w:rsidR="00F02B4B" w:rsidRPr="008A444D" w14:paraId="087D2122" w14:textId="77777777" w:rsidTr="003F712A">
        <w:tc>
          <w:tcPr>
            <w:tcW w:w="9163" w:type="dxa"/>
            <w:gridSpan w:val="4"/>
          </w:tcPr>
          <w:p w14:paraId="6ACAFDF2" w14:textId="77777777" w:rsidR="00F02B4B" w:rsidRPr="008A444D" w:rsidRDefault="00F02B4B" w:rsidP="0084121A">
            <w:pPr>
              <w:pStyle w:val="Poglavje"/>
              <w:spacing w:before="0" w:after="0" w:line="260" w:lineRule="exact"/>
              <w:jc w:val="both"/>
              <w:rPr>
                <w:sz w:val="20"/>
                <w:szCs w:val="20"/>
              </w:rPr>
            </w:pPr>
            <w:r w:rsidRPr="008A444D">
              <w:rPr>
                <w:sz w:val="20"/>
                <w:szCs w:val="20"/>
              </w:rPr>
              <w:t>1. Predlog sklepov vlade:</w:t>
            </w:r>
          </w:p>
        </w:tc>
      </w:tr>
      <w:tr w:rsidR="00F02B4B" w:rsidRPr="008A444D" w14:paraId="4915C5A5" w14:textId="77777777" w:rsidTr="003F712A">
        <w:tc>
          <w:tcPr>
            <w:tcW w:w="9163" w:type="dxa"/>
            <w:gridSpan w:val="4"/>
          </w:tcPr>
          <w:p w14:paraId="422CD6A2" w14:textId="739E06E1" w:rsidR="00D66D9C" w:rsidRDefault="00D44790" w:rsidP="0084121A">
            <w:pPr>
              <w:pStyle w:val="Neotevilenodstavek"/>
              <w:spacing w:before="0" w:after="0" w:line="288" w:lineRule="auto"/>
              <w:rPr>
                <w:sz w:val="20"/>
                <w:szCs w:val="20"/>
                <w:lang w:eastAsia="en-US"/>
              </w:rPr>
            </w:pPr>
            <w:r w:rsidRPr="00892856">
              <w:rPr>
                <w:sz w:val="20"/>
                <w:szCs w:val="20"/>
                <w:lang w:eastAsia="en-US"/>
              </w:rPr>
              <w:t>Na podlagi petega odstavka 21. člena Zakon</w:t>
            </w:r>
            <w:r>
              <w:rPr>
                <w:sz w:val="20"/>
                <w:szCs w:val="20"/>
                <w:lang w:eastAsia="en-US"/>
              </w:rPr>
              <w:t>a</w:t>
            </w:r>
            <w:r w:rsidRPr="00892856">
              <w:rPr>
                <w:sz w:val="20"/>
                <w:szCs w:val="20"/>
                <w:lang w:eastAsia="en-US"/>
              </w:rPr>
              <w:t xml:space="preserve"> o izvrševanju proračunov Republike Slovenije za leti </w:t>
            </w:r>
            <w:r w:rsidRPr="004F7F69">
              <w:rPr>
                <w:sz w:val="20"/>
                <w:szCs w:val="20"/>
                <w:lang w:eastAsia="en-US"/>
              </w:rPr>
              <w:t>za leti 2025 in 2026 (</w:t>
            </w:r>
            <w:r w:rsidR="00ED754A" w:rsidRPr="005D1C48">
              <w:rPr>
                <w:sz w:val="20"/>
                <w:szCs w:val="20"/>
              </w:rPr>
              <w:t>Uradni list RS, št. </w:t>
            </w:r>
            <w:hyperlink r:id="rId9" w:tgtFrame="_blank" w:tooltip="Zakon o izvrševanju proračunov Republike Slovenije za leti 2025 in 2026 (ZIPRS2526)" w:history="1">
              <w:r w:rsidR="00ED754A" w:rsidRPr="005D1C48">
                <w:rPr>
                  <w:rStyle w:val="Hiperpovezava"/>
                  <w:sz w:val="20"/>
                  <w:szCs w:val="20"/>
                </w:rPr>
                <w:t>104/24</w:t>
              </w:r>
            </w:hyperlink>
            <w:r w:rsidR="00ED754A" w:rsidRPr="005D1C48">
              <w:rPr>
                <w:sz w:val="20"/>
                <w:szCs w:val="20"/>
              </w:rPr>
              <w:t>, </w:t>
            </w:r>
            <w:hyperlink r:id="rId10" w:tgtFrame="_blank" w:tooltip="Zakon o spremembah in dopolnitvah Zakona o financiranju občin (ZFO-1E)" w:history="1">
              <w:r w:rsidR="00ED754A" w:rsidRPr="005D1C48">
                <w:rPr>
                  <w:rStyle w:val="Hiperpovezava"/>
                  <w:sz w:val="20"/>
                  <w:szCs w:val="20"/>
                </w:rPr>
                <w:t>17/25</w:t>
              </w:r>
            </w:hyperlink>
            <w:r w:rsidR="00ED754A" w:rsidRPr="005D1C48">
              <w:rPr>
                <w:sz w:val="20"/>
                <w:szCs w:val="20"/>
              </w:rPr>
              <w:t> – ZFO-1E in </w:t>
            </w:r>
            <w:hyperlink r:id="rId11" w:tgtFrame="_blank" w:tooltip="Zakon o javnih uslužbencih (ZJU-1)" w:history="1">
              <w:r w:rsidR="00ED754A" w:rsidRPr="005D1C48">
                <w:rPr>
                  <w:rStyle w:val="Hiperpovezava"/>
                  <w:sz w:val="20"/>
                  <w:szCs w:val="20"/>
                </w:rPr>
                <w:t>32/25</w:t>
              </w:r>
            </w:hyperlink>
            <w:r w:rsidR="00ED754A" w:rsidRPr="005D1C48">
              <w:rPr>
                <w:sz w:val="20"/>
                <w:szCs w:val="20"/>
              </w:rPr>
              <w:t> – ZJU-1</w:t>
            </w:r>
            <w:r w:rsidRPr="005D1C48">
              <w:rPr>
                <w:sz w:val="20"/>
                <w:szCs w:val="20"/>
              </w:rPr>
              <w:t>)</w:t>
            </w:r>
            <w:r>
              <w:rPr>
                <w:sz w:val="20"/>
                <w:szCs w:val="20"/>
                <w:lang w:eastAsia="en-US"/>
              </w:rPr>
              <w:t xml:space="preserve"> </w:t>
            </w:r>
            <w:r w:rsidRPr="00892856">
              <w:rPr>
                <w:sz w:val="20"/>
                <w:szCs w:val="20"/>
                <w:lang w:eastAsia="en-US"/>
              </w:rPr>
              <w:t xml:space="preserve">je Vlada Republike Slovenije </w:t>
            </w:r>
            <w:r w:rsidRPr="00C85DFB">
              <w:rPr>
                <w:sz w:val="20"/>
                <w:szCs w:val="20"/>
                <w:lang w:eastAsia="en-US"/>
              </w:rPr>
              <w:t>na … seji dne … pod točko … sprejela naslednji</w:t>
            </w:r>
          </w:p>
          <w:p w14:paraId="0F99B3C4" w14:textId="77777777" w:rsidR="00D44790" w:rsidRPr="008A444D" w:rsidRDefault="00D44790" w:rsidP="0084121A">
            <w:pPr>
              <w:pStyle w:val="Neotevilenodstavek"/>
              <w:spacing w:before="0" w:after="0" w:line="288" w:lineRule="auto"/>
              <w:rPr>
                <w:iCs/>
                <w:sz w:val="20"/>
                <w:szCs w:val="20"/>
              </w:rPr>
            </w:pPr>
          </w:p>
          <w:p w14:paraId="4D32EB5A" w14:textId="77777777" w:rsidR="00D66D9C" w:rsidRPr="008A444D" w:rsidRDefault="00D66D9C" w:rsidP="00D44790">
            <w:pPr>
              <w:pStyle w:val="Neotevilenodstavek"/>
              <w:spacing w:before="0" w:after="0" w:line="288" w:lineRule="auto"/>
              <w:jc w:val="center"/>
              <w:rPr>
                <w:b/>
                <w:iCs/>
                <w:sz w:val="20"/>
                <w:szCs w:val="20"/>
              </w:rPr>
            </w:pPr>
            <w:r w:rsidRPr="008A444D">
              <w:rPr>
                <w:b/>
                <w:iCs/>
                <w:sz w:val="20"/>
                <w:szCs w:val="20"/>
              </w:rPr>
              <w:t>SKLEP</w:t>
            </w:r>
          </w:p>
          <w:p w14:paraId="357BC81E" w14:textId="77777777" w:rsidR="008A7742" w:rsidRPr="008A444D" w:rsidRDefault="008A7742" w:rsidP="0084121A">
            <w:pPr>
              <w:pStyle w:val="Neotevilenodstavek"/>
              <w:spacing w:before="0" w:after="0" w:line="288" w:lineRule="auto"/>
              <w:rPr>
                <w:b/>
                <w:iCs/>
                <w:sz w:val="20"/>
                <w:szCs w:val="20"/>
              </w:rPr>
            </w:pPr>
          </w:p>
          <w:p w14:paraId="68B8FA5E" w14:textId="34758F53" w:rsidR="00D66D9C" w:rsidRPr="008A444D" w:rsidRDefault="00610F8C" w:rsidP="0084121A">
            <w:pPr>
              <w:pStyle w:val="Neotevilenodstavek"/>
              <w:spacing w:before="0" w:after="0" w:line="288" w:lineRule="auto"/>
              <w:rPr>
                <w:color w:val="000000"/>
                <w:sz w:val="20"/>
                <w:szCs w:val="20"/>
                <w:shd w:val="clear" w:color="auto" w:fill="FFFFFF"/>
                <w:lang w:eastAsia="en-US"/>
              </w:rPr>
            </w:pPr>
            <w:r w:rsidRPr="008A444D">
              <w:rPr>
                <w:color w:val="000000"/>
                <w:sz w:val="20"/>
                <w:szCs w:val="20"/>
                <w:shd w:val="clear" w:color="auto" w:fill="FFFFFF"/>
                <w:lang w:eastAsia="en-US"/>
              </w:rPr>
              <w:t xml:space="preserve">Vlada Republike Slovenije je dala soglasje Ministrstvu </w:t>
            </w:r>
            <w:r w:rsidR="008A7742" w:rsidRPr="008A444D">
              <w:rPr>
                <w:color w:val="000000"/>
                <w:sz w:val="20"/>
                <w:szCs w:val="20"/>
                <w:shd w:val="clear" w:color="auto" w:fill="FFFFFF"/>
                <w:lang w:eastAsia="en-US"/>
              </w:rPr>
              <w:t xml:space="preserve">za </w:t>
            </w:r>
            <w:r w:rsidR="00581B26" w:rsidRPr="008A444D">
              <w:rPr>
                <w:color w:val="000000"/>
                <w:sz w:val="20"/>
                <w:szCs w:val="20"/>
                <w:shd w:val="clear" w:color="auto" w:fill="FFFFFF"/>
                <w:lang w:eastAsia="en-US"/>
              </w:rPr>
              <w:t>naravne vire in prostor</w:t>
            </w:r>
            <w:r w:rsidRPr="008A444D">
              <w:rPr>
                <w:color w:val="000000"/>
                <w:sz w:val="20"/>
                <w:szCs w:val="20"/>
                <w:shd w:val="clear" w:color="auto" w:fill="FFFFFF"/>
                <w:lang w:eastAsia="en-US"/>
              </w:rPr>
              <w:t>, da</w:t>
            </w:r>
            <w:r w:rsidR="008A7742" w:rsidRPr="008A444D">
              <w:rPr>
                <w:color w:val="000000"/>
                <w:sz w:val="20"/>
                <w:szCs w:val="20"/>
                <w:shd w:val="clear" w:color="auto" w:fill="FFFFFF"/>
                <w:lang w:eastAsia="en-US"/>
              </w:rPr>
              <w:t xml:space="preserve"> lahko na nivoju </w:t>
            </w:r>
            <w:r w:rsidR="00D5130D">
              <w:rPr>
                <w:color w:val="000000"/>
                <w:sz w:val="20"/>
                <w:szCs w:val="20"/>
                <w:shd w:val="clear" w:color="auto" w:fill="FFFFFF"/>
                <w:lang w:eastAsia="en-US"/>
              </w:rPr>
              <w:t>predlagatelja finančnih načrtov, v okviru finančnih načrtov neposrednih uporabnikov, ki so v njegovi pristojnosti,</w:t>
            </w:r>
            <w:r w:rsidR="008A7742" w:rsidRPr="008A444D">
              <w:rPr>
                <w:color w:val="000000"/>
                <w:sz w:val="20"/>
                <w:szCs w:val="20"/>
                <w:shd w:val="clear" w:color="auto" w:fill="FFFFFF"/>
                <w:lang w:eastAsia="en-US"/>
              </w:rPr>
              <w:t xml:space="preserve"> prevzema in plačuje obveznosti na namenskih proračunskih postavkah preko načrtovanih pravic porabe v sprejetem </w:t>
            </w:r>
            <w:r w:rsidR="003C342B" w:rsidRPr="008A444D">
              <w:rPr>
                <w:color w:val="000000"/>
                <w:sz w:val="20"/>
                <w:szCs w:val="20"/>
                <w:shd w:val="clear" w:color="auto" w:fill="FFFFFF"/>
                <w:lang w:eastAsia="en-US"/>
              </w:rPr>
              <w:t xml:space="preserve">proračunu države </w:t>
            </w:r>
            <w:r w:rsidR="00CC5E43" w:rsidRPr="008A444D">
              <w:rPr>
                <w:color w:val="000000"/>
                <w:sz w:val="20"/>
                <w:szCs w:val="20"/>
                <w:shd w:val="clear" w:color="auto" w:fill="FFFFFF"/>
                <w:lang w:eastAsia="en-US"/>
              </w:rPr>
              <w:t>za leto 202</w:t>
            </w:r>
            <w:r w:rsidR="00581B26" w:rsidRPr="008A444D">
              <w:rPr>
                <w:color w:val="000000"/>
                <w:sz w:val="20"/>
                <w:szCs w:val="20"/>
                <w:shd w:val="clear" w:color="auto" w:fill="FFFFFF"/>
                <w:lang w:eastAsia="en-US"/>
              </w:rPr>
              <w:t>5</w:t>
            </w:r>
            <w:r w:rsidR="008A7742" w:rsidRPr="008A444D">
              <w:rPr>
                <w:color w:val="000000"/>
                <w:sz w:val="20"/>
                <w:szCs w:val="20"/>
                <w:shd w:val="clear" w:color="auto" w:fill="FFFFFF"/>
                <w:lang w:eastAsia="en-US"/>
              </w:rPr>
              <w:t>, in sicer</w:t>
            </w:r>
            <w:r w:rsidR="00E2053C" w:rsidRPr="008A444D">
              <w:rPr>
                <w:color w:val="000000"/>
                <w:sz w:val="20"/>
                <w:szCs w:val="20"/>
                <w:shd w:val="clear" w:color="auto" w:fill="FFFFFF"/>
                <w:lang w:eastAsia="en-US"/>
              </w:rPr>
              <w:t xml:space="preserve"> največ do </w:t>
            </w:r>
            <w:r w:rsidR="008A7742" w:rsidRPr="008A444D">
              <w:rPr>
                <w:sz w:val="20"/>
                <w:szCs w:val="20"/>
                <w:shd w:val="clear" w:color="auto" w:fill="FFFFFF"/>
                <w:lang w:eastAsia="en-US"/>
              </w:rPr>
              <w:t xml:space="preserve">višine </w:t>
            </w:r>
            <w:r w:rsidR="00581B26" w:rsidRPr="008A444D">
              <w:rPr>
                <w:sz w:val="20"/>
                <w:szCs w:val="20"/>
                <w:shd w:val="clear" w:color="auto" w:fill="FFFFFF"/>
                <w:lang w:eastAsia="en-US"/>
              </w:rPr>
              <w:t>49</w:t>
            </w:r>
            <w:r w:rsidR="00C64CB4">
              <w:rPr>
                <w:sz w:val="20"/>
                <w:szCs w:val="20"/>
                <w:shd w:val="clear" w:color="auto" w:fill="FFFFFF"/>
                <w:lang w:eastAsia="en-US"/>
              </w:rPr>
              <w:t>.</w:t>
            </w:r>
            <w:r w:rsidR="006110E6">
              <w:rPr>
                <w:sz w:val="20"/>
                <w:szCs w:val="20"/>
                <w:shd w:val="clear" w:color="auto" w:fill="FFFFFF"/>
                <w:lang w:eastAsia="en-US"/>
              </w:rPr>
              <w:t>757</w:t>
            </w:r>
            <w:r w:rsidR="00C64CB4">
              <w:rPr>
                <w:sz w:val="20"/>
                <w:szCs w:val="20"/>
                <w:shd w:val="clear" w:color="auto" w:fill="FFFFFF"/>
                <w:lang w:eastAsia="en-US"/>
              </w:rPr>
              <w:t>.</w:t>
            </w:r>
            <w:r w:rsidR="006110E6">
              <w:rPr>
                <w:sz w:val="20"/>
                <w:szCs w:val="20"/>
                <w:shd w:val="clear" w:color="auto" w:fill="FFFFFF"/>
                <w:lang w:eastAsia="en-US"/>
              </w:rPr>
              <w:t>654</w:t>
            </w:r>
            <w:r w:rsidR="00C64CB4">
              <w:rPr>
                <w:sz w:val="20"/>
                <w:szCs w:val="20"/>
                <w:shd w:val="clear" w:color="auto" w:fill="FFFFFF"/>
                <w:lang w:eastAsia="en-US"/>
              </w:rPr>
              <w:t>,00</w:t>
            </w:r>
            <w:r w:rsidR="009842CE" w:rsidRPr="008A444D">
              <w:rPr>
                <w:sz w:val="20"/>
                <w:szCs w:val="20"/>
                <w:shd w:val="clear" w:color="auto" w:fill="FFFFFF"/>
                <w:lang w:eastAsia="en-US"/>
              </w:rPr>
              <w:t xml:space="preserve"> </w:t>
            </w:r>
            <w:r w:rsidR="00C64CB4">
              <w:rPr>
                <w:sz w:val="20"/>
                <w:szCs w:val="20"/>
                <w:shd w:val="clear" w:color="auto" w:fill="FFFFFF"/>
                <w:lang w:eastAsia="en-US"/>
              </w:rPr>
              <w:t>evrov</w:t>
            </w:r>
            <w:r w:rsidR="00D5130D">
              <w:rPr>
                <w:sz w:val="20"/>
                <w:szCs w:val="20"/>
                <w:shd w:val="clear" w:color="auto" w:fill="FFFFFF"/>
                <w:lang w:eastAsia="en-US"/>
              </w:rPr>
              <w:t>, vendar ne v večjem obsegu od vplačanih prihodkov.</w:t>
            </w:r>
          </w:p>
          <w:p w14:paraId="6F312785" w14:textId="77777777" w:rsidR="0005237E" w:rsidRPr="008A444D" w:rsidRDefault="0005237E" w:rsidP="0084121A">
            <w:pPr>
              <w:pStyle w:val="Neotevilenodstavek"/>
              <w:spacing w:line="288" w:lineRule="auto"/>
              <w:ind w:left="720"/>
              <w:rPr>
                <w:color w:val="000000"/>
                <w:sz w:val="20"/>
                <w:szCs w:val="20"/>
              </w:rPr>
            </w:pPr>
          </w:p>
          <w:p w14:paraId="3849F4F7" w14:textId="77777777" w:rsidR="0005237E" w:rsidRPr="008A444D" w:rsidRDefault="0005237E" w:rsidP="0084121A">
            <w:pPr>
              <w:pStyle w:val="Neotevilenodstavek"/>
              <w:spacing w:line="288" w:lineRule="auto"/>
              <w:ind w:left="720"/>
              <w:rPr>
                <w:color w:val="000000"/>
                <w:sz w:val="20"/>
                <w:szCs w:val="20"/>
              </w:rPr>
            </w:pPr>
          </w:p>
          <w:p w14:paraId="49CE460E" w14:textId="52C05A03" w:rsidR="00CC5E43" w:rsidRPr="008A444D" w:rsidRDefault="00CC5E43" w:rsidP="0084121A">
            <w:pPr>
              <w:pStyle w:val="Neotevilenodstavek"/>
              <w:spacing w:line="288" w:lineRule="auto"/>
              <w:ind w:left="720"/>
              <w:rPr>
                <w:color w:val="000000"/>
                <w:sz w:val="20"/>
                <w:szCs w:val="20"/>
              </w:rPr>
            </w:pPr>
            <w:r w:rsidRPr="008A444D">
              <w:rPr>
                <w:color w:val="000000"/>
                <w:sz w:val="20"/>
                <w:szCs w:val="20"/>
              </w:rPr>
              <w:t>Barbara Kolenko Helbl</w:t>
            </w:r>
          </w:p>
          <w:p w14:paraId="096271A3" w14:textId="77777777" w:rsidR="00D66D9C" w:rsidRPr="008A444D" w:rsidRDefault="00CC5E43" w:rsidP="0084121A">
            <w:pPr>
              <w:pStyle w:val="Neotevilenodstavek"/>
              <w:spacing w:before="0" w:after="0" w:line="288" w:lineRule="auto"/>
              <w:ind w:left="720"/>
              <w:rPr>
                <w:color w:val="000000"/>
                <w:sz w:val="20"/>
                <w:szCs w:val="20"/>
              </w:rPr>
            </w:pPr>
            <w:r w:rsidRPr="008A444D">
              <w:rPr>
                <w:color w:val="000000"/>
                <w:sz w:val="20"/>
                <w:szCs w:val="20"/>
              </w:rPr>
              <w:t>generalna sekretarka vlade</w:t>
            </w:r>
          </w:p>
          <w:p w14:paraId="20AE38EF" w14:textId="77777777" w:rsidR="00D66D9C" w:rsidRPr="008A444D" w:rsidRDefault="00D66D9C" w:rsidP="0084121A">
            <w:pPr>
              <w:pStyle w:val="Neotevilenodstavek"/>
              <w:spacing w:before="0" w:after="0" w:line="288" w:lineRule="auto"/>
              <w:rPr>
                <w:color w:val="000000"/>
                <w:sz w:val="20"/>
                <w:szCs w:val="20"/>
              </w:rPr>
            </w:pPr>
          </w:p>
          <w:p w14:paraId="56CADD93" w14:textId="77777777" w:rsidR="00D66D9C" w:rsidRPr="008A444D" w:rsidRDefault="008A7742" w:rsidP="0084121A">
            <w:pPr>
              <w:pStyle w:val="Neotevilenodstavek"/>
              <w:spacing w:before="0" w:after="0" w:line="288" w:lineRule="auto"/>
              <w:rPr>
                <w:color w:val="000000"/>
                <w:sz w:val="20"/>
                <w:szCs w:val="20"/>
              </w:rPr>
            </w:pPr>
            <w:r w:rsidRPr="008A444D">
              <w:rPr>
                <w:color w:val="000000"/>
                <w:sz w:val="20"/>
                <w:szCs w:val="20"/>
              </w:rPr>
              <w:t>Sklep p</w:t>
            </w:r>
            <w:r w:rsidR="00D66D9C" w:rsidRPr="008A444D">
              <w:rPr>
                <w:color w:val="000000"/>
                <w:sz w:val="20"/>
                <w:szCs w:val="20"/>
              </w:rPr>
              <w:t>rejmejo:</w:t>
            </w:r>
          </w:p>
          <w:p w14:paraId="3FA32572" w14:textId="7C113557" w:rsidR="008A7742" w:rsidRPr="008A444D" w:rsidRDefault="008A7742" w:rsidP="0084121A">
            <w:pPr>
              <w:pStyle w:val="Neotevilenodstavek"/>
              <w:numPr>
                <w:ilvl w:val="0"/>
                <w:numId w:val="8"/>
              </w:numPr>
              <w:spacing w:before="0" w:after="0" w:line="288" w:lineRule="auto"/>
              <w:rPr>
                <w:color w:val="000000"/>
                <w:sz w:val="20"/>
                <w:szCs w:val="20"/>
              </w:rPr>
            </w:pPr>
            <w:r w:rsidRPr="008A444D">
              <w:rPr>
                <w:color w:val="000000"/>
                <w:sz w:val="20"/>
                <w:szCs w:val="20"/>
              </w:rPr>
              <w:t xml:space="preserve">Ministrstvo za </w:t>
            </w:r>
            <w:r w:rsidR="00581B26" w:rsidRPr="008A444D">
              <w:rPr>
                <w:color w:val="000000"/>
                <w:sz w:val="20"/>
                <w:szCs w:val="20"/>
              </w:rPr>
              <w:t>naravne vire in prostor</w:t>
            </w:r>
            <w:r w:rsidRPr="008A444D">
              <w:rPr>
                <w:color w:val="000000"/>
                <w:sz w:val="20"/>
                <w:szCs w:val="20"/>
              </w:rPr>
              <w:t>,</w:t>
            </w:r>
          </w:p>
          <w:p w14:paraId="70E06678" w14:textId="76B769BA" w:rsidR="008A7742" w:rsidRPr="008A444D" w:rsidRDefault="008A7742" w:rsidP="0084121A">
            <w:pPr>
              <w:pStyle w:val="Neotevilenodstavek"/>
              <w:numPr>
                <w:ilvl w:val="0"/>
                <w:numId w:val="8"/>
              </w:numPr>
              <w:spacing w:before="0" w:after="0" w:line="288" w:lineRule="auto"/>
              <w:rPr>
                <w:color w:val="000000"/>
                <w:sz w:val="20"/>
                <w:szCs w:val="20"/>
              </w:rPr>
            </w:pPr>
            <w:r w:rsidRPr="008A444D">
              <w:rPr>
                <w:color w:val="000000"/>
                <w:sz w:val="20"/>
                <w:szCs w:val="20"/>
              </w:rPr>
              <w:t xml:space="preserve">Direkcija Republike Slovenije za </w:t>
            </w:r>
            <w:r w:rsidR="00581B26" w:rsidRPr="008A444D">
              <w:rPr>
                <w:color w:val="000000"/>
                <w:sz w:val="20"/>
                <w:szCs w:val="20"/>
              </w:rPr>
              <w:t>vode</w:t>
            </w:r>
            <w:r w:rsidRPr="008A444D">
              <w:rPr>
                <w:color w:val="000000"/>
                <w:sz w:val="20"/>
                <w:szCs w:val="20"/>
              </w:rPr>
              <w:t>,</w:t>
            </w:r>
          </w:p>
          <w:p w14:paraId="6BC8048C" w14:textId="77777777" w:rsidR="008A7742" w:rsidRDefault="008A7742" w:rsidP="0084121A">
            <w:pPr>
              <w:pStyle w:val="Neotevilenodstavek"/>
              <w:numPr>
                <w:ilvl w:val="0"/>
                <w:numId w:val="8"/>
              </w:numPr>
              <w:spacing w:before="0" w:after="0" w:line="288" w:lineRule="auto"/>
              <w:rPr>
                <w:color w:val="000000"/>
                <w:sz w:val="20"/>
                <w:szCs w:val="20"/>
              </w:rPr>
            </w:pPr>
            <w:r w:rsidRPr="008A444D">
              <w:rPr>
                <w:color w:val="000000"/>
                <w:sz w:val="20"/>
                <w:szCs w:val="20"/>
              </w:rPr>
              <w:t>Ministrstvo za finance,</w:t>
            </w:r>
          </w:p>
          <w:p w14:paraId="27C8211F" w14:textId="6C3C10CF" w:rsidR="00D17FA2" w:rsidRPr="008A444D" w:rsidRDefault="00D17FA2" w:rsidP="0084121A">
            <w:pPr>
              <w:pStyle w:val="Neotevilenodstavek"/>
              <w:numPr>
                <w:ilvl w:val="0"/>
                <w:numId w:val="8"/>
              </w:numPr>
              <w:spacing w:before="0" w:after="0" w:line="288" w:lineRule="auto"/>
              <w:rPr>
                <w:color w:val="000000"/>
                <w:sz w:val="20"/>
                <w:szCs w:val="20"/>
              </w:rPr>
            </w:pPr>
            <w:r>
              <w:rPr>
                <w:color w:val="000000"/>
                <w:sz w:val="20"/>
                <w:szCs w:val="20"/>
              </w:rPr>
              <w:t>Generalni sekretariat Vlade RS</w:t>
            </w:r>
          </w:p>
          <w:p w14:paraId="736371E8" w14:textId="1C0E55D1" w:rsidR="00EF5116" w:rsidRPr="008A444D" w:rsidRDefault="00EF5116" w:rsidP="00D44790">
            <w:pPr>
              <w:pStyle w:val="Neotevilenodstavek"/>
              <w:spacing w:before="0" w:after="0" w:line="288" w:lineRule="auto"/>
              <w:rPr>
                <w:color w:val="000000"/>
                <w:sz w:val="20"/>
                <w:szCs w:val="20"/>
              </w:rPr>
            </w:pPr>
          </w:p>
        </w:tc>
      </w:tr>
      <w:tr w:rsidR="00F02B4B" w:rsidRPr="008A444D" w14:paraId="7BB01860" w14:textId="77777777" w:rsidTr="003F712A">
        <w:tc>
          <w:tcPr>
            <w:tcW w:w="9163" w:type="dxa"/>
            <w:gridSpan w:val="4"/>
          </w:tcPr>
          <w:p w14:paraId="634C283A" w14:textId="77777777" w:rsidR="00F02B4B" w:rsidRPr="008A444D" w:rsidRDefault="00F02B4B" w:rsidP="0084121A">
            <w:pPr>
              <w:pStyle w:val="Neotevilenodstavek"/>
              <w:spacing w:before="0" w:after="0" w:line="260" w:lineRule="exact"/>
              <w:rPr>
                <w:b/>
                <w:iCs/>
                <w:sz w:val="20"/>
                <w:szCs w:val="20"/>
              </w:rPr>
            </w:pPr>
            <w:r w:rsidRPr="008A444D">
              <w:rPr>
                <w:b/>
                <w:sz w:val="20"/>
                <w:szCs w:val="20"/>
              </w:rPr>
              <w:t>2. Predlog za obravnavo predloga zakona po nujnem ali skrajšanem postopku v državnem zboru z obrazložitvijo razlogov:</w:t>
            </w:r>
          </w:p>
        </w:tc>
      </w:tr>
      <w:tr w:rsidR="00F02B4B" w:rsidRPr="008A444D" w14:paraId="0BF49CE9" w14:textId="77777777" w:rsidTr="003F712A">
        <w:tc>
          <w:tcPr>
            <w:tcW w:w="9163" w:type="dxa"/>
            <w:gridSpan w:val="4"/>
          </w:tcPr>
          <w:p w14:paraId="2DA41CE1" w14:textId="77777777" w:rsidR="00F02B4B" w:rsidRPr="008A444D" w:rsidRDefault="00D66D9C" w:rsidP="0084121A">
            <w:pPr>
              <w:pStyle w:val="Neotevilenodstavek"/>
              <w:spacing w:before="0" w:after="0" w:line="260" w:lineRule="exact"/>
              <w:rPr>
                <w:iCs/>
                <w:color w:val="FF0000"/>
                <w:sz w:val="20"/>
                <w:szCs w:val="20"/>
              </w:rPr>
            </w:pPr>
            <w:r w:rsidRPr="008A444D">
              <w:rPr>
                <w:iCs/>
                <w:sz w:val="20"/>
                <w:szCs w:val="20"/>
              </w:rPr>
              <w:t>/</w:t>
            </w:r>
          </w:p>
        </w:tc>
      </w:tr>
      <w:tr w:rsidR="00F02B4B" w:rsidRPr="008A444D" w14:paraId="6E7351BF" w14:textId="77777777" w:rsidTr="003F712A">
        <w:tc>
          <w:tcPr>
            <w:tcW w:w="9163" w:type="dxa"/>
            <w:gridSpan w:val="4"/>
          </w:tcPr>
          <w:p w14:paraId="423460D3" w14:textId="77777777" w:rsidR="00F02B4B" w:rsidRPr="008A444D" w:rsidRDefault="00F02B4B" w:rsidP="0084121A">
            <w:pPr>
              <w:pStyle w:val="Neotevilenodstavek"/>
              <w:spacing w:before="0" w:after="0" w:line="260" w:lineRule="exact"/>
              <w:rPr>
                <w:b/>
                <w:iCs/>
                <w:sz w:val="20"/>
                <w:szCs w:val="20"/>
              </w:rPr>
            </w:pPr>
            <w:r w:rsidRPr="008A444D">
              <w:rPr>
                <w:b/>
                <w:sz w:val="20"/>
                <w:szCs w:val="20"/>
              </w:rPr>
              <w:t>3.a Osebe, odgovorne za strokovno pripravo in usklajenost gradiva:</w:t>
            </w:r>
          </w:p>
        </w:tc>
      </w:tr>
      <w:tr w:rsidR="00F02B4B" w:rsidRPr="008A444D" w14:paraId="11D0E6D1" w14:textId="77777777" w:rsidTr="003F712A">
        <w:tc>
          <w:tcPr>
            <w:tcW w:w="9163" w:type="dxa"/>
            <w:gridSpan w:val="4"/>
          </w:tcPr>
          <w:p w14:paraId="5913F715" w14:textId="29685C0A" w:rsidR="00D66D9C" w:rsidRPr="008A444D" w:rsidRDefault="00581B26" w:rsidP="0084121A">
            <w:pPr>
              <w:pStyle w:val="Neotevilenodstavek"/>
              <w:numPr>
                <w:ilvl w:val="0"/>
                <w:numId w:val="9"/>
              </w:numPr>
              <w:rPr>
                <w:iCs/>
                <w:sz w:val="20"/>
                <w:szCs w:val="20"/>
              </w:rPr>
            </w:pPr>
            <w:r w:rsidRPr="008A444D">
              <w:rPr>
                <w:iCs/>
                <w:sz w:val="20"/>
                <w:szCs w:val="20"/>
              </w:rPr>
              <w:t>Jože Novak, minister za naravne vire in prostor</w:t>
            </w:r>
          </w:p>
          <w:p w14:paraId="6DFAD3A4" w14:textId="5A26A34B" w:rsidR="00D66D9C" w:rsidRPr="008A444D" w:rsidRDefault="00581B26" w:rsidP="0084121A">
            <w:pPr>
              <w:pStyle w:val="Neotevilenodstavek"/>
              <w:numPr>
                <w:ilvl w:val="0"/>
                <w:numId w:val="9"/>
              </w:numPr>
              <w:rPr>
                <w:iCs/>
                <w:sz w:val="20"/>
                <w:szCs w:val="20"/>
              </w:rPr>
            </w:pPr>
            <w:r w:rsidRPr="008A444D">
              <w:rPr>
                <w:iCs/>
                <w:sz w:val="20"/>
                <w:szCs w:val="20"/>
              </w:rPr>
              <w:t>dr. Lidija Kegljevič Zagorc, v.d. direktorja</w:t>
            </w:r>
            <w:r w:rsidR="00147174" w:rsidRPr="008A444D">
              <w:rPr>
                <w:iCs/>
                <w:sz w:val="20"/>
                <w:szCs w:val="20"/>
              </w:rPr>
              <w:t>,</w:t>
            </w:r>
            <w:r w:rsidRPr="008A444D">
              <w:rPr>
                <w:iCs/>
                <w:sz w:val="20"/>
                <w:szCs w:val="20"/>
              </w:rPr>
              <w:t xml:space="preserve"> Direkcija </w:t>
            </w:r>
            <w:r w:rsidR="00142306" w:rsidRPr="008A444D">
              <w:rPr>
                <w:iCs/>
                <w:sz w:val="20"/>
                <w:szCs w:val="20"/>
              </w:rPr>
              <w:t xml:space="preserve">RS </w:t>
            </w:r>
            <w:r w:rsidRPr="008A444D">
              <w:rPr>
                <w:iCs/>
                <w:sz w:val="20"/>
                <w:szCs w:val="20"/>
              </w:rPr>
              <w:t>za vode</w:t>
            </w:r>
            <w:r w:rsidR="00D66D9C" w:rsidRPr="008A444D">
              <w:rPr>
                <w:iCs/>
                <w:sz w:val="20"/>
                <w:szCs w:val="20"/>
              </w:rPr>
              <w:t xml:space="preserve">, </w:t>
            </w:r>
          </w:p>
          <w:p w14:paraId="25B45295" w14:textId="1B9E173A" w:rsidR="00F02B4B" w:rsidRPr="00D44790" w:rsidRDefault="00F02B4B" w:rsidP="00D44790">
            <w:pPr>
              <w:jc w:val="both"/>
              <w:rPr>
                <w:rFonts w:ascii="Arial" w:hAnsi="Arial" w:cs="Arial"/>
                <w:iCs/>
                <w:sz w:val="20"/>
                <w:szCs w:val="20"/>
                <w:lang w:eastAsia="sl-SI"/>
              </w:rPr>
            </w:pPr>
          </w:p>
        </w:tc>
      </w:tr>
      <w:tr w:rsidR="00F02B4B" w:rsidRPr="008A444D" w14:paraId="527715ED" w14:textId="77777777" w:rsidTr="003F712A">
        <w:tc>
          <w:tcPr>
            <w:tcW w:w="9163" w:type="dxa"/>
            <w:gridSpan w:val="4"/>
          </w:tcPr>
          <w:p w14:paraId="16338B63" w14:textId="77777777" w:rsidR="00F02B4B" w:rsidRPr="008A444D" w:rsidRDefault="00F02B4B" w:rsidP="0084121A">
            <w:pPr>
              <w:pStyle w:val="Neotevilenodstavek"/>
              <w:spacing w:before="0" w:after="0" w:line="260" w:lineRule="exact"/>
              <w:rPr>
                <w:b/>
                <w:iCs/>
                <w:sz w:val="20"/>
                <w:szCs w:val="20"/>
              </w:rPr>
            </w:pPr>
            <w:r w:rsidRPr="008A444D">
              <w:rPr>
                <w:b/>
                <w:iCs/>
                <w:sz w:val="20"/>
                <w:szCs w:val="20"/>
              </w:rPr>
              <w:t xml:space="preserve">3.b Zunanji strokovnjaki, ki so </w:t>
            </w:r>
            <w:r w:rsidRPr="008A444D">
              <w:rPr>
                <w:b/>
                <w:sz w:val="20"/>
                <w:szCs w:val="20"/>
              </w:rPr>
              <w:t>sodelovali pri pripravi dela ali celotnega gradiva:</w:t>
            </w:r>
          </w:p>
        </w:tc>
      </w:tr>
      <w:tr w:rsidR="00F02B4B" w:rsidRPr="008A444D" w14:paraId="01570EEC" w14:textId="77777777" w:rsidTr="003F712A">
        <w:tc>
          <w:tcPr>
            <w:tcW w:w="9163" w:type="dxa"/>
            <w:gridSpan w:val="4"/>
          </w:tcPr>
          <w:p w14:paraId="3D911172" w14:textId="77777777" w:rsidR="00F02B4B" w:rsidRPr="008A444D" w:rsidRDefault="00D66D9C" w:rsidP="0084121A">
            <w:pPr>
              <w:pStyle w:val="Neotevilenodstavek"/>
              <w:spacing w:before="0" w:after="0" w:line="260" w:lineRule="exact"/>
              <w:rPr>
                <w:iCs/>
                <w:sz w:val="20"/>
                <w:szCs w:val="20"/>
              </w:rPr>
            </w:pPr>
            <w:r w:rsidRPr="008A444D">
              <w:rPr>
                <w:iCs/>
                <w:sz w:val="20"/>
                <w:szCs w:val="20"/>
              </w:rPr>
              <w:t>/</w:t>
            </w:r>
          </w:p>
        </w:tc>
      </w:tr>
      <w:tr w:rsidR="00F02B4B" w:rsidRPr="008A444D" w14:paraId="5F9F185F" w14:textId="77777777" w:rsidTr="003F712A">
        <w:tc>
          <w:tcPr>
            <w:tcW w:w="9163" w:type="dxa"/>
            <w:gridSpan w:val="4"/>
          </w:tcPr>
          <w:p w14:paraId="03E4124F" w14:textId="77777777" w:rsidR="00F02B4B" w:rsidRPr="008A444D" w:rsidRDefault="00F02B4B" w:rsidP="0084121A">
            <w:pPr>
              <w:pStyle w:val="Neotevilenodstavek"/>
              <w:spacing w:before="0" w:after="0" w:line="260" w:lineRule="exact"/>
              <w:rPr>
                <w:b/>
                <w:iCs/>
                <w:sz w:val="20"/>
                <w:szCs w:val="20"/>
              </w:rPr>
            </w:pPr>
            <w:r w:rsidRPr="008A444D">
              <w:rPr>
                <w:b/>
                <w:sz w:val="20"/>
                <w:szCs w:val="20"/>
              </w:rPr>
              <w:t>4. Predstavniki vlade, ki bodo sodelovali pri delu državnega zbora:</w:t>
            </w:r>
          </w:p>
        </w:tc>
      </w:tr>
      <w:tr w:rsidR="00F02B4B" w:rsidRPr="008A444D" w14:paraId="6B53D543" w14:textId="77777777" w:rsidTr="003F712A">
        <w:tc>
          <w:tcPr>
            <w:tcW w:w="9163" w:type="dxa"/>
            <w:gridSpan w:val="4"/>
          </w:tcPr>
          <w:p w14:paraId="7576D845" w14:textId="77777777" w:rsidR="00F02B4B" w:rsidRPr="008A444D" w:rsidRDefault="00D66D9C" w:rsidP="0084121A">
            <w:pPr>
              <w:pStyle w:val="Neotevilenodstavek"/>
              <w:spacing w:before="0" w:after="0" w:line="260" w:lineRule="exact"/>
              <w:rPr>
                <w:b/>
                <w:color w:val="FF0000"/>
                <w:sz w:val="20"/>
                <w:szCs w:val="20"/>
              </w:rPr>
            </w:pPr>
            <w:r w:rsidRPr="008A444D">
              <w:rPr>
                <w:iCs/>
                <w:sz w:val="20"/>
                <w:szCs w:val="20"/>
              </w:rPr>
              <w:lastRenderedPageBreak/>
              <w:t>/</w:t>
            </w:r>
          </w:p>
        </w:tc>
      </w:tr>
      <w:tr w:rsidR="00F02B4B" w:rsidRPr="008A444D" w14:paraId="6E27323F" w14:textId="77777777" w:rsidTr="003F712A">
        <w:tc>
          <w:tcPr>
            <w:tcW w:w="9163" w:type="dxa"/>
            <w:gridSpan w:val="4"/>
          </w:tcPr>
          <w:p w14:paraId="0A295179" w14:textId="77777777" w:rsidR="00F02B4B" w:rsidRPr="008A444D" w:rsidRDefault="00F02B4B" w:rsidP="0084121A">
            <w:pPr>
              <w:pStyle w:val="Oddelek"/>
              <w:numPr>
                <w:ilvl w:val="0"/>
                <w:numId w:val="0"/>
              </w:numPr>
              <w:spacing w:before="0" w:after="0" w:line="260" w:lineRule="exact"/>
              <w:jc w:val="both"/>
              <w:rPr>
                <w:sz w:val="20"/>
                <w:szCs w:val="20"/>
              </w:rPr>
            </w:pPr>
            <w:r w:rsidRPr="008A444D">
              <w:rPr>
                <w:sz w:val="20"/>
                <w:szCs w:val="20"/>
              </w:rPr>
              <w:t>5. Kratek povzetek gradiva:</w:t>
            </w:r>
          </w:p>
        </w:tc>
      </w:tr>
      <w:tr w:rsidR="00F02B4B" w:rsidRPr="008A444D" w14:paraId="709FFC8D" w14:textId="77777777" w:rsidTr="003F712A">
        <w:tc>
          <w:tcPr>
            <w:tcW w:w="9163" w:type="dxa"/>
            <w:gridSpan w:val="4"/>
          </w:tcPr>
          <w:p w14:paraId="7F1B50CA" w14:textId="77777777" w:rsidR="00BB3259" w:rsidRPr="008A444D" w:rsidRDefault="00BB3259" w:rsidP="0084121A">
            <w:pPr>
              <w:pStyle w:val="Neotevilenodstavek"/>
              <w:spacing w:before="0" w:after="0" w:line="240" w:lineRule="auto"/>
              <w:rPr>
                <w:iCs/>
                <w:sz w:val="20"/>
                <w:szCs w:val="20"/>
              </w:rPr>
            </w:pPr>
          </w:p>
          <w:p w14:paraId="5B196FE8" w14:textId="6569D43B" w:rsidR="00551A08" w:rsidRPr="008A444D" w:rsidRDefault="009C6B22" w:rsidP="0084121A">
            <w:pPr>
              <w:pStyle w:val="Neotevilenodstavek"/>
              <w:spacing w:before="0" w:after="0" w:line="240" w:lineRule="auto"/>
              <w:rPr>
                <w:iCs/>
                <w:sz w:val="20"/>
                <w:szCs w:val="20"/>
              </w:rPr>
            </w:pPr>
            <w:r w:rsidRPr="007E494E">
              <w:rPr>
                <w:color w:val="000000"/>
                <w:sz w:val="20"/>
                <w:szCs w:val="20"/>
              </w:rPr>
              <w:t>V skladu s petim odstavkom 21. člena ZIPRS2526 je treba k prevzemanju in plačevanju obveznosti na namenskih proračunskih postavkah preko načrtovanih pravic porabe v sprejetem proračunu pridobiti soglasje Vlade Republike Slovenije. Tej določbi predlagani sklep tudi sledi.</w:t>
            </w:r>
            <w:r>
              <w:rPr>
                <w:color w:val="000000"/>
                <w:sz w:val="20"/>
                <w:szCs w:val="20"/>
              </w:rPr>
              <w:t xml:space="preserve"> Za </w:t>
            </w:r>
            <w:r w:rsidRPr="00F51243">
              <w:rPr>
                <w:color w:val="000000"/>
                <w:sz w:val="20"/>
                <w:szCs w:val="20"/>
              </w:rPr>
              <w:t xml:space="preserve">izločanje prilivov na </w:t>
            </w:r>
            <w:r w:rsidR="00463BBA">
              <w:rPr>
                <w:color w:val="000000"/>
                <w:sz w:val="20"/>
                <w:szCs w:val="20"/>
              </w:rPr>
              <w:t>Sklad za vode</w:t>
            </w:r>
            <w:r w:rsidRPr="00F51243">
              <w:rPr>
                <w:color w:val="000000"/>
                <w:sz w:val="20"/>
                <w:szCs w:val="20"/>
              </w:rPr>
              <w:t xml:space="preserve"> </w:t>
            </w:r>
            <w:r>
              <w:rPr>
                <w:color w:val="000000"/>
                <w:sz w:val="20"/>
                <w:szCs w:val="20"/>
              </w:rPr>
              <w:t xml:space="preserve">je bilo v proračunu za leto 2025 načrtovano </w:t>
            </w:r>
            <w:r w:rsidR="00463BBA">
              <w:rPr>
                <w:color w:val="000000"/>
                <w:sz w:val="20"/>
                <w:szCs w:val="20"/>
              </w:rPr>
              <w:t>43</w:t>
            </w:r>
            <w:r w:rsidRPr="00F51243">
              <w:rPr>
                <w:color w:val="000000"/>
                <w:sz w:val="20"/>
                <w:szCs w:val="20"/>
              </w:rPr>
              <w:t>.</w:t>
            </w:r>
            <w:r w:rsidR="000B604F">
              <w:rPr>
                <w:color w:val="000000"/>
                <w:sz w:val="20"/>
                <w:szCs w:val="20"/>
              </w:rPr>
              <w:t>315</w:t>
            </w:r>
            <w:r w:rsidRPr="00F51243">
              <w:rPr>
                <w:color w:val="000000"/>
                <w:sz w:val="20"/>
                <w:szCs w:val="20"/>
              </w:rPr>
              <w:t>.0</w:t>
            </w:r>
            <w:r w:rsidR="000B604F">
              <w:rPr>
                <w:color w:val="000000"/>
                <w:sz w:val="20"/>
                <w:szCs w:val="20"/>
              </w:rPr>
              <w:t>79</w:t>
            </w:r>
            <w:r w:rsidRPr="00F51243">
              <w:rPr>
                <w:color w:val="000000"/>
                <w:sz w:val="20"/>
                <w:szCs w:val="20"/>
              </w:rPr>
              <w:t>,00</w:t>
            </w:r>
            <w:r>
              <w:rPr>
                <w:color w:val="000000"/>
                <w:sz w:val="20"/>
                <w:szCs w:val="20"/>
              </w:rPr>
              <w:t xml:space="preserve"> evrov na proračunski postavk</w:t>
            </w:r>
            <w:r w:rsidR="000B604F">
              <w:rPr>
                <w:color w:val="000000"/>
                <w:sz w:val="20"/>
                <w:szCs w:val="20"/>
              </w:rPr>
              <w:t xml:space="preserve">i </w:t>
            </w:r>
            <w:r w:rsidRPr="00F51243">
              <w:rPr>
                <w:color w:val="000000"/>
                <w:sz w:val="20"/>
                <w:szCs w:val="20"/>
              </w:rPr>
              <w:t xml:space="preserve">PP </w:t>
            </w:r>
            <w:r w:rsidR="00463BBA">
              <w:rPr>
                <w:color w:val="000000"/>
                <w:sz w:val="20"/>
                <w:szCs w:val="20"/>
              </w:rPr>
              <w:t>231587</w:t>
            </w:r>
            <w:r>
              <w:rPr>
                <w:color w:val="000000"/>
                <w:sz w:val="20"/>
                <w:szCs w:val="20"/>
              </w:rPr>
              <w:t>; s predlaganim sklepom</w:t>
            </w:r>
            <w:r>
              <w:t xml:space="preserve"> se </w:t>
            </w:r>
            <w:r w:rsidRPr="00F51243">
              <w:rPr>
                <w:color w:val="000000"/>
                <w:sz w:val="20"/>
                <w:szCs w:val="20"/>
              </w:rPr>
              <w:t xml:space="preserve">izločanje prilivov na </w:t>
            </w:r>
            <w:r w:rsidR="00463BBA">
              <w:rPr>
                <w:color w:val="000000"/>
                <w:sz w:val="20"/>
                <w:szCs w:val="20"/>
              </w:rPr>
              <w:t>Sklad za vode</w:t>
            </w:r>
            <w:r>
              <w:rPr>
                <w:color w:val="000000"/>
                <w:sz w:val="20"/>
                <w:szCs w:val="20"/>
              </w:rPr>
              <w:t xml:space="preserve"> </w:t>
            </w:r>
            <w:r w:rsidRPr="00F51243">
              <w:rPr>
                <w:color w:val="000000"/>
                <w:sz w:val="20"/>
                <w:szCs w:val="20"/>
              </w:rPr>
              <w:t xml:space="preserve">povečuje </w:t>
            </w:r>
            <w:r>
              <w:rPr>
                <w:color w:val="000000"/>
                <w:sz w:val="20"/>
                <w:szCs w:val="20"/>
              </w:rPr>
              <w:t xml:space="preserve">za </w:t>
            </w:r>
            <w:r w:rsidR="00463BBA">
              <w:rPr>
                <w:color w:val="000000"/>
                <w:sz w:val="20"/>
                <w:szCs w:val="20"/>
              </w:rPr>
              <w:t>5</w:t>
            </w:r>
            <w:r w:rsidRPr="00F51243">
              <w:rPr>
                <w:color w:val="000000"/>
                <w:sz w:val="20"/>
                <w:szCs w:val="20"/>
              </w:rPr>
              <w:t>.</w:t>
            </w:r>
            <w:r w:rsidR="000B604F">
              <w:rPr>
                <w:color w:val="000000"/>
                <w:sz w:val="20"/>
                <w:szCs w:val="20"/>
              </w:rPr>
              <w:t>684</w:t>
            </w:r>
            <w:r w:rsidRPr="00F51243">
              <w:rPr>
                <w:color w:val="000000"/>
                <w:sz w:val="20"/>
                <w:szCs w:val="20"/>
              </w:rPr>
              <w:t>.</w:t>
            </w:r>
            <w:r w:rsidR="000B604F">
              <w:rPr>
                <w:color w:val="000000"/>
                <w:sz w:val="20"/>
                <w:szCs w:val="20"/>
              </w:rPr>
              <w:t>921</w:t>
            </w:r>
            <w:r w:rsidRPr="00F51243">
              <w:rPr>
                <w:color w:val="000000"/>
                <w:sz w:val="20"/>
                <w:szCs w:val="20"/>
              </w:rPr>
              <w:t>,00</w:t>
            </w:r>
            <w:r>
              <w:rPr>
                <w:color w:val="000000"/>
                <w:sz w:val="20"/>
                <w:szCs w:val="20"/>
              </w:rPr>
              <w:t xml:space="preserve"> evrov na </w:t>
            </w:r>
            <w:r w:rsidR="00463BBA">
              <w:rPr>
                <w:color w:val="000000"/>
                <w:sz w:val="20"/>
                <w:szCs w:val="20"/>
              </w:rPr>
              <w:t>49</w:t>
            </w:r>
            <w:r w:rsidR="00435FB8">
              <w:rPr>
                <w:color w:val="000000"/>
                <w:sz w:val="20"/>
                <w:szCs w:val="20"/>
              </w:rPr>
              <w:t>.000.000,00</w:t>
            </w:r>
            <w:r>
              <w:rPr>
                <w:color w:val="000000"/>
                <w:sz w:val="20"/>
                <w:szCs w:val="20"/>
              </w:rPr>
              <w:t xml:space="preserve"> evrov</w:t>
            </w:r>
            <w:r w:rsidR="000B604F">
              <w:rPr>
                <w:color w:val="000000"/>
                <w:sz w:val="20"/>
                <w:szCs w:val="20"/>
              </w:rPr>
              <w:t xml:space="preserve">, </w:t>
            </w:r>
            <w:r w:rsidR="000B604F">
              <w:rPr>
                <w:sz w:val="20"/>
                <w:szCs w:val="20"/>
                <w:shd w:val="clear" w:color="auto" w:fill="FFFFFF"/>
                <w:lang w:eastAsia="en-US"/>
              </w:rPr>
              <w:t>vendar ne v večjem obsegu od vplačanih prihodkov</w:t>
            </w:r>
            <w:r>
              <w:rPr>
                <w:color w:val="000000"/>
                <w:sz w:val="20"/>
                <w:szCs w:val="20"/>
              </w:rPr>
              <w:t>.</w:t>
            </w:r>
          </w:p>
          <w:p w14:paraId="5D0BD5DC" w14:textId="77777777" w:rsidR="00551A08" w:rsidRPr="008A444D" w:rsidRDefault="00551A08" w:rsidP="0084121A">
            <w:pPr>
              <w:pStyle w:val="Neotevilenodstavek"/>
              <w:spacing w:before="0" w:after="0" w:line="240" w:lineRule="auto"/>
              <w:rPr>
                <w:iCs/>
                <w:sz w:val="20"/>
                <w:szCs w:val="20"/>
              </w:rPr>
            </w:pPr>
          </w:p>
          <w:p w14:paraId="601DF1AD" w14:textId="238B7FFA" w:rsidR="003C330E" w:rsidRPr="008A444D" w:rsidRDefault="000E657F" w:rsidP="0084121A">
            <w:pPr>
              <w:pStyle w:val="Neotevilenodstavek"/>
              <w:spacing w:before="0" w:after="0" w:line="240" w:lineRule="auto"/>
              <w:rPr>
                <w:color w:val="000000"/>
                <w:sz w:val="20"/>
                <w:szCs w:val="20"/>
              </w:rPr>
            </w:pPr>
            <w:r w:rsidRPr="008A444D">
              <w:rPr>
                <w:color w:val="000000"/>
                <w:sz w:val="20"/>
                <w:szCs w:val="20"/>
              </w:rPr>
              <w:t xml:space="preserve">Povečanje pravic porabe </w:t>
            </w:r>
            <w:r w:rsidR="00581B26" w:rsidRPr="008A444D">
              <w:rPr>
                <w:color w:val="000000"/>
                <w:sz w:val="20"/>
                <w:szCs w:val="20"/>
              </w:rPr>
              <w:t>na višino</w:t>
            </w:r>
            <w:r w:rsidRPr="008A444D">
              <w:rPr>
                <w:color w:val="000000"/>
                <w:sz w:val="20"/>
                <w:szCs w:val="20"/>
              </w:rPr>
              <w:t xml:space="preserve"> </w:t>
            </w:r>
            <w:r w:rsidR="00581B26" w:rsidRPr="004D403E">
              <w:rPr>
                <w:b/>
                <w:bCs/>
                <w:color w:val="000000"/>
                <w:sz w:val="20"/>
                <w:szCs w:val="20"/>
              </w:rPr>
              <w:t>49 mio EUR</w:t>
            </w:r>
            <w:r w:rsidRPr="008A444D">
              <w:rPr>
                <w:b/>
                <w:bCs/>
                <w:color w:val="000000"/>
                <w:sz w:val="20"/>
                <w:szCs w:val="20"/>
              </w:rPr>
              <w:t xml:space="preserve"> na PP </w:t>
            </w:r>
            <w:r w:rsidR="00CD4106" w:rsidRPr="008A444D">
              <w:rPr>
                <w:b/>
                <w:bCs/>
                <w:color w:val="000000"/>
                <w:sz w:val="20"/>
                <w:szCs w:val="20"/>
              </w:rPr>
              <w:t>23158</w:t>
            </w:r>
            <w:r w:rsidR="00807E00" w:rsidRPr="008A444D">
              <w:rPr>
                <w:b/>
                <w:bCs/>
                <w:color w:val="000000"/>
                <w:sz w:val="20"/>
                <w:szCs w:val="20"/>
              </w:rPr>
              <w:t>7</w:t>
            </w:r>
            <w:r w:rsidR="00CD4106" w:rsidRPr="008A444D" w:rsidDel="00CD4106">
              <w:rPr>
                <w:b/>
                <w:bCs/>
                <w:color w:val="000000"/>
                <w:sz w:val="20"/>
                <w:szCs w:val="20"/>
              </w:rPr>
              <w:t xml:space="preserve"> </w:t>
            </w:r>
            <w:r w:rsidRPr="008A444D">
              <w:rPr>
                <w:color w:val="000000"/>
                <w:sz w:val="20"/>
                <w:szCs w:val="20"/>
              </w:rPr>
              <w:t>je potrebno</w:t>
            </w:r>
            <w:r w:rsidR="00CD4106" w:rsidRPr="008A444D">
              <w:rPr>
                <w:color w:val="000000"/>
                <w:sz w:val="20"/>
                <w:szCs w:val="20"/>
              </w:rPr>
              <w:t xml:space="preserve"> zaradi</w:t>
            </w:r>
            <w:r w:rsidR="003C330E" w:rsidRPr="008A444D">
              <w:rPr>
                <w:color w:val="000000"/>
                <w:sz w:val="20"/>
                <w:szCs w:val="20"/>
              </w:rPr>
              <w:t xml:space="preserve"> naslednjih dejavnikov: </w:t>
            </w:r>
          </w:p>
          <w:p w14:paraId="7FC3BB5D" w14:textId="595E5BFA" w:rsidR="00CD4106" w:rsidRPr="008A444D" w:rsidRDefault="00CD4106" w:rsidP="0084121A">
            <w:pPr>
              <w:pStyle w:val="Neotevilenodstavek"/>
              <w:numPr>
                <w:ilvl w:val="0"/>
                <w:numId w:val="8"/>
              </w:numPr>
              <w:spacing w:before="0" w:after="0" w:line="240" w:lineRule="auto"/>
              <w:rPr>
                <w:color w:val="000000"/>
                <w:sz w:val="20"/>
                <w:szCs w:val="20"/>
              </w:rPr>
            </w:pPr>
            <w:r w:rsidRPr="008A444D">
              <w:rPr>
                <w:color w:val="000000"/>
                <w:sz w:val="20"/>
                <w:szCs w:val="20"/>
              </w:rPr>
              <w:t xml:space="preserve">Do konca septembra je </w:t>
            </w:r>
            <w:r w:rsidR="00B31B30" w:rsidRPr="008A444D">
              <w:rPr>
                <w:color w:val="000000"/>
                <w:sz w:val="20"/>
                <w:szCs w:val="20"/>
              </w:rPr>
              <w:t xml:space="preserve">že </w:t>
            </w:r>
            <w:r w:rsidRPr="008A444D">
              <w:rPr>
                <w:color w:val="000000"/>
                <w:sz w:val="20"/>
                <w:szCs w:val="20"/>
              </w:rPr>
              <w:t>realiziranih prilivov v skupni višini 40</w:t>
            </w:r>
            <w:r w:rsidR="00435FB8">
              <w:rPr>
                <w:color w:val="000000"/>
                <w:sz w:val="20"/>
                <w:szCs w:val="20"/>
              </w:rPr>
              <w:t>.272.425,86</w:t>
            </w:r>
            <w:r w:rsidRPr="008A444D">
              <w:rPr>
                <w:color w:val="000000"/>
                <w:sz w:val="20"/>
                <w:szCs w:val="20"/>
              </w:rPr>
              <w:t xml:space="preserve"> EUR</w:t>
            </w:r>
            <w:r w:rsidR="00807E00" w:rsidRPr="008A444D">
              <w:rPr>
                <w:color w:val="000000"/>
                <w:sz w:val="20"/>
                <w:szCs w:val="20"/>
              </w:rPr>
              <w:t>.</w:t>
            </w:r>
          </w:p>
          <w:p w14:paraId="35A49031" w14:textId="2466B653" w:rsidR="00CD4106" w:rsidRPr="008A444D" w:rsidRDefault="00CD4106" w:rsidP="0084121A">
            <w:pPr>
              <w:pStyle w:val="Neotevilenodstavek"/>
              <w:numPr>
                <w:ilvl w:val="0"/>
                <w:numId w:val="8"/>
              </w:numPr>
              <w:spacing w:before="0" w:after="0" w:line="240" w:lineRule="auto"/>
              <w:rPr>
                <w:color w:val="000000"/>
                <w:sz w:val="20"/>
                <w:szCs w:val="20"/>
              </w:rPr>
            </w:pPr>
            <w:r w:rsidRPr="008A444D">
              <w:rPr>
                <w:color w:val="000000"/>
                <w:sz w:val="20"/>
                <w:szCs w:val="20"/>
              </w:rPr>
              <w:t>Za mesec oktober prilivi niso knjiženi v celoti, ker smo presegli limit letnih prilivov na DRSV za 567.399,64 EUR. Skupna višina prilivov je 3</w:t>
            </w:r>
            <w:r w:rsidR="00435FB8">
              <w:rPr>
                <w:color w:val="000000"/>
                <w:sz w:val="20"/>
                <w:szCs w:val="20"/>
              </w:rPr>
              <w:t>.610.052,78</w:t>
            </w:r>
            <w:r w:rsidRPr="008A444D">
              <w:rPr>
                <w:color w:val="000000"/>
                <w:sz w:val="20"/>
                <w:szCs w:val="20"/>
              </w:rPr>
              <w:t xml:space="preserve"> EUR.</w:t>
            </w:r>
          </w:p>
          <w:p w14:paraId="6AAC0705" w14:textId="2B8247D3" w:rsidR="00CD4106" w:rsidRPr="008A444D" w:rsidRDefault="00CD4106" w:rsidP="0084121A">
            <w:pPr>
              <w:pStyle w:val="Neotevilenodstavek"/>
              <w:numPr>
                <w:ilvl w:val="0"/>
                <w:numId w:val="8"/>
              </w:numPr>
              <w:spacing w:before="0" w:after="0" w:line="240" w:lineRule="auto"/>
              <w:rPr>
                <w:color w:val="000000"/>
                <w:sz w:val="20"/>
                <w:szCs w:val="20"/>
              </w:rPr>
            </w:pPr>
            <w:r w:rsidRPr="008A444D">
              <w:rPr>
                <w:color w:val="000000"/>
                <w:sz w:val="20"/>
                <w:szCs w:val="20"/>
              </w:rPr>
              <w:t>Ocena prilivov za mesec november je 3</w:t>
            </w:r>
            <w:r w:rsidR="00435FB8">
              <w:rPr>
                <w:color w:val="000000"/>
                <w:sz w:val="20"/>
                <w:szCs w:val="20"/>
              </w:rPr>
              <w:t>.600.000,00</w:t>
            </w:r>
            <w:r w:rsidRPr="008A444D">
              <w:rPr>
                <w:color w:val="000000"/>
                <w:sz w:val="20"/>
                <w:szCs w:val="20"/>
              </w:rPr>
              <w:t xml:space="preserve"> EUR.</w:t>
            </w:r>
          </w:p>
          <w:p w14:paraId="03F4025F" w14:textId="73BB1EFA" w:rsidR="00B31B30" w:rsidRPr="008A444D" w:rsidRDefault="00CD4106" w:rsidP="0084121A">
            <w:pPr>
              <w:pStyle w:val="Neotevilenodstavek"/>
              <w:numPr>
                <w:ilvl w:val="0"/>
                <w:numId w:val="8"/>
              </w:numPr>
              <w:spacing w:before="0" w:after="0" w:line="240" w:lineRule="auto"/>
              <w:rPr>
                <w:color w:val="000000"/>
                <w:sz w:val="20"/>
                <w:szCs w:val="20"/>
              </w:rPr>
            </w:pPr>
            <w:r w:rsidRPr="008A444D">
              <w:rPr>
                <w:color w:val="000000"/>
                <w:sz w:val="20"/>
                <w:szCs w:val="20"/>
              </w:rPr>
              <w:t>Ocena prilivov za mesec december je prav tako več kot 3 mio EUR</w:t>
            </w:r>
            <w:r w:rsidR="00B31B30" w:rsidRPr="008A444D">
              <w:rPr>
                <w:color w:val="000000"/>
                <w:sz w:val="20"/>
                <w:szCs w:val="20"/>
              </w:rPr>
              <w:t xml:space="preserve">. Upoštevali smo </w:t>
            </w:r>
            <w:r w:rsidRPr="008A444D">
              <w:rPr>
                <w:color w:val="000000"/>
                <w:sz w:val="20"/>
                <w:szCs w:val="20"/>
              </w:rPr>
              <w:t>knjiženje prilivov do presečnega datuma</w:t>
            </w:r>
            <w:r w:rsidR="00BA72B2">
              <w:rPr>
                <w:color w:val="000000"/>
                <w:sz w:val="20"/>
                <w:szCs w:val="20"/>
              </w:rPr>
              <w:t xml:space="preserve"> sredi meseca decembra</w:t>
            </w:r>
            <w:r w:rsidR="00BB6BD7">
              <w:rPr>
                <w:color w:val="000000"/>
                <w:sz w:val="20"/>
                <w:szCs w:val="20"/>
              </w:rPr>
              <w:t>.</w:t>
            </w:r>
            <w:r w:rsidR="00B31B30" w:rsidRPr="008A444D">
              <w:rPr>
                <w:color w:val="000000"/>
                <w:sz w:val="20"/>
                <w:szCs w:val="20"/>
              </w:rPr>
              <w:t xml:space="preserve"> </w:t>
            </w:r>
            <w:r w:rsidR="00BB6BD7">
              <w:rPr>
                <w:color w:val="000000"/>
                <w:sz w:val="20"/>
                <w:szCs w:val="20"/>
              </w:rPr>
              <w:t xml:space="preserve">Do presečnega datuma ocenjujemo prilivov skupaj z obrestmi v višini </w:t>
            </w:r>
            <w:r w:rsidR="00B31B30" w:rsidRPr="008A444D">
              <w:rPr>
                <w:color w:val="000000"/>
                <w:sz w:val="20"/>
                <w:szCs w:val="20"/>
              </w:rPr>
              <w:t>1</w:t>
            </w:r>
            <w:r w:rsidR="00435FB8">
              <w:rPr>
                <w:color w:val="000000"/>
                <w:sz w:val="20"/>
                <w:szCs w:val="20"/>
              </w:rPr>
              <w:t>.517.521,36</w:t>
            </w:r>
            <w:r w:rsidR="00B31B30" w:rsidRPr="008A444D">
              <w:rPr>
                <w:color w:val="000000"/>
                <w:sz w:val="20"/>
                <w:szCs w:val="20"/>
              </w:rPr>
              <w:t xml:space="preserve"> EUR</w:t>
            </w:r>
            <w:r w:rsidR="00BB6BD7">
              <w:rPr>
                <w:color w:val="000000"/>
                <w:sz w:val="20"/>
                <w:szCs w:val="20"/>
              </w:rPr>
              <w:t>.</w:t>
            </w:r>
          </w:p>
          <w:p w14:paraId="303AFDC1" w14:textId="77777777" w:rsidR="00CD4106" w:rsidRPr="008A444D" w:rsidRDefault="00CD4106" w:rsidP="0084121A">
            <w:pPr>
              <w:pStyle w:val="Neotevilenodstavek"/>
              <w:spacing w:before="0" w:after="0" w:line="240" w:lineRule="auto"/>
              <w:rPr>
                <w:color w:val="000000"/>
                <w:sz w:val="20"/>
                <w:szCs w:val="20"/>
              </w:rPr>
            </w:pPr>
          </w:p>
          <w:p w14:paraId="789BDC24" w14:textId="13CCBB2C" w:rsidR="00BC3A9E" w:rsidRDefault="00CD4106" w:rsidP="0084121A">
            <w:pPr>
              <w:pStyle w:val="Neotevilenodstavek"/>
              <w:spacing w:before="0" w:after="0" w:line="240" w:lineRule="auto"/>
              <w:rPr>
                <w:color w:val="000000"/>
                <w:sz w:val="20"/>
                <w:szCs w:val="20"/>
              </w:rPr>
            </w:pPr>
            <w:r w:rsidRPr="008A444D">
              <w:rPr>
                <w:color w:val="000000"/>
                <w:sz w:val="20"/>
                <w:szCs w:val="20"/>
              </w:rPr>
              <w:t>Glede na dejanske prilive do konca oktobra in ocenjene prilive za meseca november in december</w:t>
            </w:r>
            <w:r w:rsidR="00B31B30" w:rsidRPr="008A444D">
              <w:rPr>
                <w:color w:val="000000"/>
                <w:sz w:val="20"/>
                <w:szCs w:val="20"/>
              </w:rPr>
              <w:t xml:space="preserve"> predlagamo povečanje pravic porabe na 49 mio EUR</w:t>
            </w:r>
            <w:r w:rsidR="0084344A">
              <w:rPr>
                <w:color w:val="000000"/>
                <w:sz w:val="20"/>
                <w:szCs w:val="20"/>
              </w:rPr>
              <w:t xml:space="preserve">, </w:t>
            </w:r>
            <w:r w:rsidR="0084344A">
              <w:rPr>
                <w:sz w:val="20"/>
                <w:szCs w:val="20"/>
                <w:shd w:val="clear" w:color="auto" w:fill="FFFFFF"/>
                <w:lang w:eastAsia="en-US"/>
              </w:rPr>
              <w:t>vendar ne v večjem obsegu od vplačanih prihodkov</w:t>
            </w:r>
            <w:r w:rsidR="00B31B30" w:rsidRPr="008A444D">
              <w:rPr>
                <w:color w:val="000000"/>
                <w:sz w:val="20"/>
                <w:szCs w:val="20"/>
              </w:rPr>
              <w:t>.</w:t>
            </w:r>
            <w:r w:rsidRPr="008A444D">
              <w:rPr>
                <w:color w:val="000000"/>
                <w:sz w:val="20"/>
                <w:szCs w:val="20"/>
              </w:rPr>
              <w:t xml:space="preserve">  </w:t>
            </w:r>
          </w:p>
          <w:p w14:paraId="14873DC9" w14:textId="37C026E2" w:rsidR="00BC3A9E" w:rsidRPr="008A444D" w:rsidRDefault="00BC3A9E" w:rsidP="0084121A">
            <w:pPr>
              <w:pStyle w:val="Neotevilenodstavek"/>
              <w:spacing w:before="0" w:after="0" w:line="240" w:lineRule="auto"/>
              <w:rPr>
                <w:color w:val="000000"/>
                <w:sz w:val="20"/>
                <w:szCs w:val="20"/>
              </w:rPr>
            </w:pPr>
            <w:r>
              <w:rPr>
                <w:color w:val="000000"/>
                <w:sz w:val="20"/>
                <w:szCs w:val="20"/>
              </w:rPr>
              <w:br/>
              <w:t>S</w:t>
            </w:r>
            <w:r w:rsidRPr="00BC3A9E">
              <w:rPr>
                <w:color w:val="000000"/>
                <w:sz w:val="20"/>
                <w:szCs w:val="20"/>
              </w:rPr>
              <w:t xml:space="preserve">prejeti proračun na vseh namenskih postavkah </w:t>
            </w:r>
            <w:r>
              <w:rPr>
                <w:color w:val="000000"/>
                <w:sz w:val="20"/>
                <w:szCs w:val="20"/>
              </w:rPr>
              <w:t>Ministrstva za naravne vire in prostor</w:t>
            </w:r>
            <w:r w:rsidRPr="00BC3A9E">
              <w:rPr>
                <w:color w:val="000000"/>
                <w:sz w:val="20"/>
                <w:szCs w:val="20"/>
              </w:rPr>
              <w:t xml:space="preserve"> z organi v sestavi je 44.072.733 EUR. Od tega na PP 231587 Sredstva sklada za vode po Zakonu o vodah 43.315.079 EUR</w:t>
            </w:r>
            <w:r>
              <w:rPr>
                <w:color w:val="000000"/>
                <w:sz w:val="20"/>
                <w:szCs w:val="20"/>
              </w:rPr>
              <w:t xml:space="preserve">. Zaradi povečanja pravic črpanja na postavki PP 231587 </w:t>
            </w:r>
            <w:r w:rsidRPr="00BC3A9E">
              <w:rPr>
                <w:color w:val="000000"/>
                <w:sz w:val="20"/>
                <w:szCs w:val="20"/>
              </w:rPr>
              <w:t>za 5.684.921 EUR, je potrebno skupaj limit za vse namenske postavke dvigniti na</w:t>
            </w:r>
            <w:r>
              <w:rPr>
                <w:color w:val="000000"/>
                <w:sz w:val="20"/>
                <w:szCs w:val="20"/>
              </w:rPr>
              <w:t xml:space="preserve"> nivoju Ministrstva za naravne vire in prostor na</w:t>
            </w:r>
            <w:r w:rsidRPr="00BC3A9E">
              <w:rPr>
                <w:color w:val="000000"/>
                <w:sz w:val="20"/>
                <w:szCs w:val="20"/>
              </w:rPr>
              <w:t xml:space="preserve"> 49.757.654 EUR</w:t>
            </w:r>
            <w:r>
              <w:rPr>
                <w:color w:val="000000"/>
                <w:sz w:val="20"/>
                <w:szCs w:val="20"/>
              </w:rPr>
              <w:t>.</w:t>
            </w:r>
          </w:p>
          <w:p w14:paraId="61897024" w14:textId="70FE328E" w:rsidR="000E657F" w:rsidRPr="008A444D" w:rsidRDefault="000E657F" w:rsidP="0084121A">
            <w:pPr>
              <w:pStyle w:val="Neotevilenodstavek"/>
              <w:spacing w:before="0" w:after="0" w:line="240" w:lineRule="auto"/>
              <w:rPr>
                <w:iCs/>
                <w:sz w:val="20"/>
                <w:szCs w:val="20"/>
              </w:rPr>
            </w:pPr>
          </w:p>
        </w:tc>
      </w:tr>
      <w:tr w:rsidR="00F02B4B" w:rsidRPr="008A444D" w14:paraId="152EEA7D" w14:textId="77777777" w:rsidTr="003F712A">
        <w:tc>
          <w:tcPr>
            <w:tcW w:w="9163" w:type="dxa"/>
            <w:gridSpan w:val="4"/>
          </w:tcPr>
          <w:p w14:paraId="44A8A781" w14:textId="77777777" w:rsidR="00F02B4B" w:rsidRPr="008A444D" w:rsidRDefault="00F02B4B" w:rsidP="0084121A">
            <w:pPr>
              <w:pStyle w:val="Oddelek"/>
              <w:numPr>
                <w:ilvl w:val="0"/>
                <w:numId w:val="0"/>
              </w:numPr>
              <w:spacing w:before="0" w:after="0" w:line="260" w:lineRule="exact"/>
              <w:jc w:val="both"/>
              <w:rPr>
                <w:sz w:val="20"/>
                <w:szCs w:val="20"/>
              </w:rPr>
            </w:pPr>
            <w:r w:rsidRPr="008A444D">
              <w:rPr>
                <w:sz w:val="20"/>
                <w:szCs w:val="20"/>
              </w:rPr>
              <w:t>6. Presoja posledic za:</w:t>
            </w:r>
          </w:p>
        </w:tc>
      </w:tr>
      <w:tr w:rsidR="00F02B4B" w:rsidRPr="008A444D" w14:paraId="0267E94F" w14:textId="77777777" w:rsidTr="00376A53">
        <w:tc>
          <w:tcPr>
            <w:tcW w:w="1448" w:type="dxa"/>
          </w:tcPr>
          <w:p w14:paraId="43E68318" w14:textId="77777777" w:rsidR="00F02B4B" w:rsidRPr="008A444D" w:rsidRDefault="00F02B4B" w:rsidP="0084121A">
            <w:pPr>
              <w:pStyle w:val="Neotevilenodstavek"/>
              <w:spacing w:before="0" w:after="0" w:line="260" w:lineRule="exact"/>
              <w:ind w:left="360"/>
              <w:rPr>
                <w:iCs/>
                <w:sz w:val="20"/>
                <w:szCs w:val="20"/>
              </w:rPr>
            </w:pPr>
            <w:r w:rsidRPr="008A444D">
              <w:rPr>
                <w:iCs/>
                <w:sz w:val="20"/>
                <w:szCs w:val="20"/>
              </w:rPr>
              <w:t>a)</w:t>
            </w:r>
          </w:p>
        </w:tc>
        <w:tc>
          <w:tcPr>
            <w:tcW w:w="6661" w:type="dxa"/>
            <w:gridSpan w:val="2"/>
          </w:tcPr>
          <w:p w14:paraId="7D4006B5" w14:textId="77777777" w:rsidR="00F02B4B" w:rsidRPr="008A444D" w:rsidRDefault="00F02B4B" w:rsidP="0084121A">
            <w:pPr>
              <w:pStyle w:val="Neotevilenodstavek"/>
              <w:spacing w:before="0" w:after="0" w:line="260" w:lineRule="exact"/>
              <w:rPr>
                <w:sz w:val="20"/>
                <w:szCs w:val="20"/>
              </w:rPr>
            </w:pPr>
            <w:r w:rsidRPr="008A444D">
              <w:rPr>
                <w:sz w:val="20"/>
                <w:szCs w:val="20"/>
              </w:rPr>
              <w:t>javnofinančna sredstva nad 40.000 EUR v tekočem in naslednjih treh letih</w:t>
            </w:r>
          </w:p>
        </w:tc>
        <w:tc>
          <w:tcPr>
            <w:tcW w:w="1054" w:type="dxa"/>
            <w:vAlign w:val="center"/>
          </w:tcPr>
          <w:p w14:paraId="1C4E498A" w14:textId="77777777" w:rsidR="00F02B4B" w:rsidRPr="008A444D" w:rsidRDefault="00702815" w:rsidP="0084121A">
            <w:pPr>
              <w:pStyle w:val="Neotevilenodstavek"/>
              <w:spacing w:before="0" w:after="0" w:line="260" w:lineRule="exact"/>
              <w:rPr>
                <w:iCs/>
                <w:sz w:val="20"/>
                <w:szCs w:val="20"/>
              </w:rPr>
            </w:pPr>
            <w:r w:rsidRPr="008A444D">
              <w:rPr>
                <w:b/>
                <w:sz w:val="20"/>
                <w:szCs w:val="20"/>
              </w:rPr>
              <w:t>DA</w:t>
            </w:r>
            <w:r w:rsidRPr="008A444D">
              <w:rPr>
                <w:sz w:val="20"/>
                <w:szCs w:val="20"/>
              </w:rPr>
              <w:t>/NE</w:t>
            </w:r>
          </w:p>
        </w:tc>
      </w:tr>
      <w:tr w:rsidR="00F02B4B" w:rsidRPr="008A444D" w14:paraId="188119A4" w14:textId="77777777" w:rsidTr="00376A53">
        <w:tc>
          <w:tcPr>
            <w:tcW w:w="1448" w:type="dxa"/>
          </w:tcPr>
          <w:p w14:paraId="676E3BB0" w14:textId="77777777" w:rsidR="00F02B4B" w:rsidRPr="008A444D" w:rsidRDefault="00F02B4B" w:rsidP="0084121A">
            <w:pPr>
              <w:pStyle w:val="Neotevilenodstavek"/>
              <w:spacing w:before="0" w:after="0" w:line="260" w:lineRule="exact"/>
              <w:ind w:left="360"/>
              <w:rPr>
                <w:iCs/>
                <w:sz w:val="20"/>
                <w:szCs w:val="20"/>
              </w:rPr>
            </w:pPr>
            <w:r w:rsidRPr="008A444D">
              <w:rPr>
                <w:iCs/>
                <w:sz w:val="20"/>
                <w:szCs w:val="20"/>
              </w:rPr>
              <w:t>b)</w:t>
            </w:r>
          </w:p>
        </w:tc>
        <w:tc>
          <w:tcPr>
            <w:tcW w:w="6661" w:type="dxa"/>
            <w:gridSpan w:val="2"/>
          </w:tcPr>
          <w:p w14:paraId="0AF4AD6E" w14:textId="77777777" w:rsidR="00F02B4B" w:rsidRPr="008A444D" w:rsidRDefault="00F02B4B" w:rsidP="0084121A">
            <w:pPr>
              <w:pStyle w:val="Neotevilenodstavek"/>
              <w:spacing w:before="0" w:after="0" w:line="260" w:lineRule="exact"/>
              <w:rPr>
                <w:iCs/>
                <w:sz w:val="20"/>
                <w:szCs w:val="20"/>
              </w:rPr>
            </w:pPr>
            <w:r w:rsidRPr="008A444D">
              <w:rPr>
                <w:bCs/>
                <w:sz w:val="20"/>
                <w:szCs w:val="20"/>
              </w:rPr>
              <w:t>usklajenost slovenskega pravnega reda s pravnim redom Evropske unije</w:t>
            </w:r>
          </w:p>
        </w:tc>
        <w:tc>
          <w:tcPr>
            <w:tcW w:w="1054" w:type="dxa"/>
            <w:vAlign w:val="center"/>
          </w:tcPr>
          <w:p w14:paraId="67ADFAF3" w14:textId="77777777" w:rsidR="00F02B4B" w:rsidRPr="008A444D" w:rsidRDefault="00F02B4B" w:rsidP="0084121A">
            <w:pPr>
              <w:pStyle w:val="Neotevilenodstavek"/>
              <w:spacing w:before="0" w:after="0" w:line="260" w:lineRule="exact"/>
              <w:rPr>
                <w:iCs/>
                <w:sz w:val="20"/>
                <w:szCs w:val="20"/>
              </w:rPr>
            </w:pPr>
            <w:r w:rsidRPr="008A444D">
              <w:rPr>
                <w:sz w:val="20"/>
                <w:szCs w:val="20"/>
              </w:rPr>
              <w:t>DA/</w:t>
            </w:r>
            <w:r w:rsidRPr="008A444D">
              <w:rPr>
                <w:b/>
                <w:sz w:val="20"/>
                <w:szCs w:val="20"/>
              </w:rPr>
              <w:t>NE</w:t>
            </w:r>
          </w:p>
        </w:tc>
      </w:tr>
      <w:tr w:rsidR="00F02B4B" w:rsidRPr="008A444D" w14:paraId="6BE4F988" w14:textId="77777777" w:rsidTr="00376A53">
        <w:tc>
          <w:tcPr>
            <w:tcW w:w="1448" w:type="dxa"/>
          </w:tcPr>
          <w:p w14:paraId="2BC1687E" w14:textId="77777777" w:rsidR="00F02B4B" w:rsidRPr="008A444D" w:rsidRDefault="00F02B4B" w:rsidP="0084121A">
            <w:pPr>
              <w:pStyle w:val="Neotevilenodstavek"/>
              <w:spacing w:before="0" w:after="0" w:line="260" w:lineRule="exact"/>
              <w:ind w:left="360"/>
              <w:rPr>
                <w:iCs/>
                <w:sz w:val="20"/>
                <w:szCs w:val="20"/>
              </w:rPr>
            </w:pPr>
            <w:r w:rsidRPr="008A444D">
              <w:rPr>
                <w:iCs/>
                <w:sz w:val="20"/>
                <w:szCs w:val="20"/>
              </w:rPr>
              <w:t>c)</w:t>
            </w:r>
          </w:p>
        </w:tc>
        <w:tc>
          <w:tcPr>
            <w:tcW w:w="6661" w:type="dxa"/>
            <w:gridSpan w:val="2"/>
          </w:tcPr>
          <w:p w14:paraId="35D2814A" w14:textId="77777777" w:rsidR="00F02B4B" w:rsidRPr="008A444D" w:rsidRDefault="00F02B4B" w:rsidP="0084121A">
            <w:pPr>
              <w:pStyle w:val="Neotevilenodstavek"/>
              <w:spacing w:before="0" w:after="0" w:line="260" w:lineRule="exact"/>
              <w:rPr>
                <w:iCs/>
                <w:sz w:val="20"/>
                <w:szCs w:val="20"/>
              </w:rPr>
            </w:pPr>
            <w:r w:rsidRPr="008A444D">
              <w:rPr>
                <w:sz w:val="20"/>
                <w:szCs w:val="20"/>
              </w:rPr>
              <w:t>administrativne posledice</w:t>
            </w:r>
          </w:p>
        </w:tc>
        <w:tc>
          <w:tcPr>
            <w:tcW w:w="1054" w:type="dxa"/>
            <w:vAlign w:val="center"/>
          </w:tcPr>
          <w:p w14:paraId="67B6D3B7" w14:textId="77777777" w:rsidR="00F02B4B" w:rsidRPr="008A444D" w:rsidRDefault="00F02B4B" w:rsidP="0084121A">
            <w:pPr>
              <w:pStyle w:val="Neotevilenodstavek"/>
              <w:spacing w:before="0" w:after="0" w:line="260" w:lineRule="exact"/>
              <w:rPr>
                <w:sz w:val="20"/>
                <w:szCs w:val="20"/>
              </w:rPr>
            </w:pPr>
            <w:r w:rsidRPr="008A444D">
              <w:rPr>
                <w:sz w:val="20"/>
                <w:szCs w:val="20"/>
              </w:rPr>
              <w:t>DA/</w:t>
            </w:r>
            <w:r w:rsidRPr="008A444D">
              <w:rPr>
                <w:b/>
                <w:sz w:val="20"/>
                <w:szCs w:val="20"/>
              </w:rPr>
              <w:t>NE</w:t>
            </w:r>
          </w:p>
        </w:tc>
      </w:tr>
      <w:tr w:rsidR="00F02B4B" w:rsidRPr="008A444D" w14:paraId="7BA597AD" w14:textId="77777777" w:rsidTr="00376A53">
        <w:tc>
          <w:tcPr>
            <w:tcW w:w="1448" w:type="dxa"/>
          </w:tcPr>
          <w:p w14:paraId="4A45BF61" w14:textId="77777777" w:rsidR="00F02B4B" w:rsidRPr="008A444D" w:rsidRDefault="00F02B4B" w:rsidP="0084121A">
            <w:pPr>
              <w:pStyle w:val="Neotevilenodstavek"/>
              <w:spacing w:before="0" w:after="0" w:line="260" w:lineRule="exact"/>
              <w:ind w:left="360"/>
              <w:rPr>
                <w:iCs/>
                <w:sz w:val="20"/>
                <w:szCs w:val="20"/>
              </w:rPr>
            </w:pPr>
            <w:r w:rsidRPr="008A444D">
              <w:rPr>
                <w:iCs/>
                <w:sz w:val="20"/>
                <w:szCs w:val="20"/>
              </w:rPr>
              <w:t>č)</w:t>
            </w:r>
          </w:p>
        </w:tc>
        <w:tc>
          <w:tcPr>
            <w:tcW w:w="6661" w:type="dxa"/>
            <w:gridSpan w:val="2"/>
          </w:tcPr>
          <w:p w14:paraId="70CBD882" w14:textId="77777777" w:rsidR="00F02B4B" w:rsidRPr="008A444D" w:rsidRDefault="00F02B4B" w:rsidP="0084121A">
            <w:pPr>
              <w:pStyle w:val="Neotevilenodstavek"/>
              <w:spacing w:before="0" w:after="0" w:line="260" w:lineRule="exact"/>
              <w:rPr>
                <w:bCs/>
                <w:sz w:val="20"/>
                <w:szCs w:val="20"/>
              </w:rPr>
            </w:pPr>
            <w:r w:rsidRPr="008A444D">
              <w:rPr>
                <w:sz w:val="20"/>
                <w:szCs w:val="20"/>
              </w:rPr>
              <w:t>gospodarstvo, zlasti</w:t>
            </w:r>
            <w:r w:rsidRPr="008A444D">
              <w:rPr>
                <w:bCs/>
                <w:sz w:val="20"/>
                <w:szCs w:val="20"/>
              </w:rPr>
              <w:t xml:space="preserve"> mala in srednja podjetja ter konkurenčnost podjetij</w:t>
            </w:r>
          </w:p>
        </w:tc>
        <w:tc>
          <w:tcPr>
            <w:tcW w:w="1054" w:type="dxa"/>
            <w:vAlign w:val="center"/>
          </w:tcPr>
          <w:p w14:paraId="573DDF1F" w14:textId="77777777" w:rsidR="00F02B4B" w:rsidRPr="008A444D" w:rsidRDefault="00F02B4B" w:rsidP="0084121A">
            <w:pPr>
              <w:pStyle w:val="Neotevilenodstavek"/>
              <w:spacing w:before="0" w:after="0" w:line="260" w:lineRule="exact"/>
              <w:rPr>
                <w:iCs/>
                <w:sz w:val="20"/>
                <w:szCs w:val="20"/>
              </w:rPr>
            </w:pPr>
            <w:r w:rsidRPr="008A444D">
              <w:rPr>
                <w:sz w:val="20"/>
                <w:szCs w:val="20"/>
              </w:rPr>
              <w:t>DA/</w:t>
            </w:r>
            <w:r w:rsidRPr="008A444D">
              <w:rPr>
                <w:b/>
                <w:sz w:val="20"/>
                <w:szCs w:val="20"/>
              </w:rPr>
              <w:t>NE</w:t>
            </w:r>
          </w:p>
        </w:tc>
      </w:tr>
      <w:tr w:rsidR="00F02B4B" w:rsidRPr="008A444D" w14:paraId="3B8B19FA" w14:textId="77777777" w:rsidTr="00376A53">
        <w:tc>
          <w:tcPr>
            <w:tcW w:w="1448" w:type="dxa"/>
          </w:tcPr>
          <w:p w14:paraId="1AB8CBE0" w14:textId="77777777" w:rsidR="00F02B4B" w:rsidRPr="008A444D" w:rsidRDefault="00F02B4B" w:rsidP="0084121A">
            <w:pPr>
              <w:pStyle w:val="Neotevilenodstavek"/>
              <w:spacing w:before="0" w:after="0" w:line="260" w:lineRule="exact"/>
              <w:ind w:left="360"/>
              <w:rPr>
                <w:iCs/>
                <w:sz w:val="20"/>
                <w:szCs w:val="20"/>
              </w:rPr>
            </w:pPr>
            <w:r w:rsidRPr="008A444D">
              <w:rPr>
                <w:iCs/>
                <w:sz w:val="20"/>
                <w:szCs w:val="20"/>
              </w:rPr>
              <w:t>d)</w:t>
            </w:r>
          </w:p>
        </w:tc>
        <w:tc>
          <w:tcPr>
            <w:tcW w:w="6661" w:type="dxa"/>
            <w:gridSpan w:val="2"/>
          </w:tcPr>
          <w:p w14:paraId="3E7205F3" w14:textId="77777777" w:rsidR="00F02B4B" w:rsidRPr="008A444D" w:rsidRDefault="00F02B4B" w:rsidP="0084121A">
            <w:pPr>
              <w:pStyle w:val="Neotevilenodstavek"/>
              <w:spacing w:before="0" w:after="0" w:line="260" w:lineRule="exact"/>
              <w:rPr>
                <w:bCs/>
                <w:sz w:val="20"/>
                <w:szCs w:val="20"/>
              </w:rPr>
            </w:pPr>
            <w:r w:rsidRPr="008A444D">
              <w:rPr>
                <w:bCs/>
                <w:sz w:val="20"/>
                <w:szCs w:val="20"/>
              </w:rPr>
              <w:t>okolje, vključno s prostorskimi in varstvenimi vidiki</w:t>
            </w:r>
          </w:p>
        </w:tc>
        <w:tc>
          <w:tcPr>
            <w:tcW w:w="1054" w:type="dxa"/>
            <w:vAlign w:val="center"/>
          </w:tcPr>
          <w:p w14:paraId="375B103F" w14:textId="77777777" w:rsidR="00F02B4B" w:rsidRPr="008A444D" w:rsidRDefault="00F02B4B" w:rsidP="0084121A">
            <w:pPr>
              <w:pStyle w:val="Neotevilenodstavek"/>
              <w:spacing w:before="0" w:after="0" w:line="260" w:lineRule="exact"/>
              <w:rPr>
                <w:iCs/>
                <w:sz w:val="20"/>
                <w:szCs w:val="20"/>
              </w:rPr>
            </w:pPr>
            <w:r w:rsidRPr="008A444D">
              <w:rPr>
                <w:sz w:val="20"/>
                <w:szCs w:val="20"/>
              </w:rPr>
              <w:t>DA/</w:t>
            </w:r>
            <w:r w:rsidRPr="008A444D">
              <w:rPr>
                <w:b/>
                <w:sz w:val="20"/>
                <w:szCs w:val="20"/>
              </w:rPr>
              <w:t>NE</w:t>
            </w:r>
          </w:p>
        </w:tc>
      </w:tr>
      <w:tr w:rsidR="00F02B4B" w:rsidRPr="008A444D" w14:paraId="169D8CDD" w14:textId="77777777" w:rsidTr="00376A53">
        <w:tc>
          <w:tcPr>
            <w:tcW w:w="1448" w:type="dxa"/>
          </w:tcPr>
          <w:p w14:paraId="62706489" w14:textId="77777777" w:rsidR="00F02B4B" w:rsidRPr="008A444D" w:rsidRDefault="00F02B4B" w:rsidP="0084121A">
            <w:pPr>
              <w:pStyle w:val="Neotevilenodstavek"/>
              <w:spacing w:before="0" w:after="0" w:line="260" w:lineRule="exact"/>
              <w:ind w:left="360"/>
              <w:rPr>
                <w:iCs/>
                <w:sz w:val="20"/>
                <w:szCs w:val="20"/>
              </w:rPr>
            </w:pPr>
            <w:r w:rsidRPr="008A444D">
              <w:rPr>
                <w:iCs/>
                <w:sz w:val="20"/>
                <w:szCs w:val="20"/>
              </w:rPr>
              <w:t>e)</w:t>
            </w:r>
          </w:p>
        </w:tc>
        <w:tc>
          <w:tcPr>
            <w:tcW w:w="6661" w:type="dxa"/>
            <w:gridSpan w:val="2"/>
          </w:tcPr>
          <w:p w14:paraId="0CCDB802" w14:textId="77777777" w:rsidR="00F02B4B" w:rsidRPr="008A444D" w:rsidRDefault="00F02B4B" w:rsidP="0084121A">
            <w:pPr>
              <w:pStyle w:val="Neotevilenodstavek"/>
              <w:spacing w:before="0" w:after="0" w:line="260" w:lineRule="exact"/>
              <w:rPr>
                <w:bCs/>
                <w:sz w:val="20"/>
                <w:szCs w:val="20"/>
              </w:rPr>
            </w:pPr>
            <w:r w:rsidRPr="008A444D">
              <w:rPr>
                <w:bCs/>
                <w:sz w:val="20"/>
                <w:szCs w:val="20"/>
              </w:rPr>
              <w:t>socialno področje</w:t>
            </w:r>
          </w:p>
        </w:tc>
        <w:tc>
          <w:tcPr>
            <w:tcW w:w="1054" w:type="dxa"/>
            <w:vAlign w:val="center"/>
          </w:tcPr>
          <w:p w14:paraId="4B18EF34" w14:textId="77777777" w:rsidR="00F02B4B" w:rsidRPr="008A444D" w:rsidRDefault="00F02B4B" w:rsidP="0084121A">
            <w:pPr>
              <w:pStyle w:val="Neotevilenodstavek"/>
              <w:spacing w:before="0" w:after="0" w:line="260" w:lineRule="exact"/>
              <w:rPr>
                <w:iCs/>
                <w:sz w:val="20"/>
                <w:szCs w:val="20"/>
              </w:rPr>
            </w:pPr>
            <w:r w:rsidRPr="008A444D">
              <w:rPr>
                <w:sz w:val="20"/>
                <w:szCs w:val="20"/>
              </w:rPr>
              <w:t>DA/</w:t>
            </w:r>
            <w:r w:rsidRPr="008A444D">
              <w:rPr>
                <w:b/>
                <w:sz w:val="20"/>
                <w:szCs w:val="20"/>
              </w:rPr>
              <w:t>NE</w:t>
            </w:r>
          </w:p>
        </w:tc>
      </w:tr>
      <w:tr w:rsidR="00F02B4B" w:rsidRPr="008A444D" w14:paraId="4C92310F" w14:textId="77777777" w:rsidTr="00376A53">
        <w:tc>
          <w:tcPr>
            <w:tcW w:w="1448" w:type="dxa"/>
            <w:tcBorders>
              <w:bottom w:val="single" w:sz="4" w:space="0" w:color="auto"/>
            </w:tcBorders>
          </w:tcPr>
          <w:p w14:paraId="3531AE23" w14:textId="77777777" w:rsidR="00F02B4B" w:rsidRPr="008A444D" w:rsidRDefault="00F02B4B" w:rsidP="0084121A">
            <w:pPr>
              <w:pStyle w:val="Neotevilenodstavek"/>
              <w:spacing w:before="0" w:after="0" w:line="260" w:lineRule="exact"/>
              <w:ind w:left="360"/>
              <w:rPr>
                <w:iCs/>
                <w:sz w:val="20"/>
                <w:szCs w:val="20"/>
              </w:rPr>
            </w:pPr>
            <w:r w:rsidRPr="008A444D">
              <w:rPr>
                <w:iCs/>
                <w:sz w:val="20"/>
                <w:szCs w:val="20"/>
              </w:rPr>
              <w:t>f)</w:t>
            </w:r>
          </w:p>
        </w:tc>
        <w:tc>
          <w:tcPr>
            <w:tcW w:w="6661" w:type="dxa"/>
            <w:gridSpan w:val="2"/>
            <w:tcBorders>
              <w:bottom w:val="single" w:sz="4" w:space="0" w:color="auto"/>
            </w:tcBorders>
          </w:tcPr>
          <w:p w14:paraId="4DF242DD" w14:textId="77777777" w:rsidR="00F02B4B" w:rsidRPr="008A444D" w:rsidRDefault="00F02B4B" w:rsidP="0084121A">
            <w:pPr>
              <w:pStyle w:val="Neotevilenodstavek"/>
              <w:spacing w:before="0" w:after="0" w:line="260" w:lineRule="exact"/>
              <w:rPr>
                <w:bCs/>
                <w:sz w:val="20"/>
                <w:szCs w:val="20"/>
              </w:rPr>
            </w:pPr>
            <w:r w:rsidRPr="008A444D">
              <w:rPr>
                <w:bCs/>
                <w:sz w:val="20"/>
                <w:szCs w:val="20"/>
              </w:rPr>
              <w:t>dokumente razvojnega načrtovanja:</w:t>
            </w:r>
          </w:p>
          <w:p w14:paraId="61FC036E" w14:textId="77777777" w:rsidR="00F02B4B" w:rsidRPr="008A444D" w:rsidRDefault="00F02B4B" w:rsidP="0084121A">
            <w:pPr>
              <w:pStyle w:val="Neotevilenodstavek"/>
              <w:numPr>
                <w:ilvl w:val="0"/>
                <w:numId w:val="3"/>
              </w:numPr>
              <w:spacing w:before="0" w:after="0" w:line="260" w:lineRule="exact"/>
              <w:rPr>
                <w:bCs/>
                <w:sz w:val="20"/>
                <w:szCs w:val="20"/>
              </w:rPr>
            </w:pPr>
            <w:r w:rsidRPr="008A444D">
              <w:rPr>
                <w:bCs/>
                <w:sz w:val="20"/>
                <w:szCs w:val="20"/>
              </w:rPr>
              <w:t>nacionalne dokumente razvojnega načrtovanja</w:t>
            </w:r>
          </w:p>
          <w:p w14:paraId="1C1C896D" w14:textId="77777777" w:rsidR="00F02B4B" w:rsidRPr="008A444D" w:rsidRDefault="00F02B4B" w:rsidP="0084121A">
            <w:pPr>
              <w:pStyle w:val="Neotevilenodstavek"/>
              <w:numPr>
                <w:ilvl w:val="0"/>
                <w:numId w:val="3"/>
              </w:numPr>
              <w:spacing w:before="0" w:after="0" w:line="260" w:lineRule="exact"/>
              <w:rPr>
                <w:bCs/>
                <w:sz w:val="20"/>
                <w:szCs w:val="20"/>
              </w:rPr>
            </w:pPr>
            <w:r w:rsidRPr="008A444D">
              <w:rPr>
                <w:bCs/>
                <w:sz w:val="20"/>
                <w:szCs w:val="20"/>
              </w:rPr>
              <w:t>razvojne politike na ravni programov po strukturi razvojne klasifikacije programskega proračuna</w:t>
            </w:r>
          </w:p>
          <w:p w14:paraId="0DD0D4BF" w14:textId="77777777" w:rsidR="00F02B4B" w:rsidRPr="008A444D" w:rsidRDefault="00F02B4B" w:rsidP="0084121A">
            <w:pPr>
              <w:pStyle w:val="Neotevilenodstavek"/>
              <w:numPr>
                <w:ilvl w:val="0"/>
                <w:numId w:val="3"/>
              </w:numPr>
              <w:spacing w:before="0" w:after="0" w:line="260" w:lineRule="exact"/>
              <w:rPr>
                <w:bCs/>
                <w:sz w:val="20"/>
                <w:szCs w:val="20"/>
              </w:rPr>
            </w:pPr>
            <w:r w:rsidRPr="008A444D">
              <w:rPr>
                <w:bCs/>
                <w:sz w:val="20"/>
                <w:szCs w:val="20"/>
              </w:rPr>
              <w:t>razvojne dokumente Evropske unije in mednarodnih organizacij</w:t>
            </w:r>
          </w:p>
        </w:tc>
        <w:tc>
          <w:tcPr>
            <w:tcW w:w="1054" w:type="dxa"/>
            <w:tcBorders>
              <w:bottom w:val="single" w:sz="4" w:space="0" w:color="auto"/>
            </w:tcBorders>
            <w:vAlign w:val="center"/>
          </w:tcPr>
          <w:p w14:paraId="1F7E5511" w14:textId="77777777" w:rsidR="00F02B4B" w:rsidRPr="008A444D" w:rsidRDefault="00702815" w:rsidP="0084121A">
            <w:pPr>
              <w:pStyle w:val="Neotevilenodstavek"/>
              <w:spacing w:before="0" w:after="0" w:line="260" w:lineRule="exact"/>
              <w:rPr>
                <w:iCs/>
                <w:sz w:val="20"/>
                <w:szCs w:val="20"/>
              </w:rPr>
            </w:pPr>
            <w:r w:rsidRPr="008A444D">
              <w:rPr>
                <w:sz w:val="20"/>
                <w:szCs w:val="20"/>
              </w:rPr>
              <w:t>DA/</w:t>
            </w:r>
            <w:r w:rsidR="00F02B4B" w:rsidRPr="008A444D">
              <w:rPr>
                <w:b/>
                <w:sz w:val="20"/>
                <w:szCs w:val="20"/>
              </w:rPr>
              <w:t>NE</w:t>
            </w:r>
          </w:p>
        </w:tc>
      </w:tr>
      <w:tr w:rsidR="00F02B4B" w:rsidRPr="008A444D" w14:paraId="4C81110D" w14:textId="77777777" w:rsidTr="003F712A">
        <w:tc>
          <w:tcPr>
            <w:tcW w:w="9163" w:type="dxa"/>
            <w:gridSpan w:val="4"/>
            <w:tcBorders>
              <w:top w:val="single" w:sz="4" w:space="0" w:color="auto"/>
              <w:left w:val="single" w:sz="4" w:space="0" w:color="auto"/>
              <w:bottom w:val="single" w:sz="4" w:space="0" w:color="auto"/>
              <w:right w:val="single" w:sz="4" w:space="0" w:color="auto"/>
            </w:tcBorders>
          </w:tcPr>
          <w:p w14:paraId="1B36F3B2" w14:textId="77777777" w:rsidR="00F02B4B" w:rsidRDefault="00F02B4B" w:rsidP="0084121A">
            <w:pPr>
              <w:pStyle w:val="Oddelek"/>
              <w:widowControl w:val="0"/>
              <w:numPr>
                <w:ilvl w:val="0"/>
                <w:numId w:val="0"/>
              </w:numPr>
              <w:spacing w:before="0" w:after="0" w:line="260" w:lineRule="exact"/>
              <w:jc w:val="both"/>
              <w:rPr>
                <w:sz w:val="20"/>
                <w:szCs w:val="20"/>
              </w:rPr>
            </w:pPr>
            <w:r w:rsidRPr="008A444D">
              <w:rPr>
                <w:sz w:val="20"/>
                <w:szCs w:val="20"/>
              </w:rPr>
              <w:t>7.a Predstavitev ocene finančnih posledic nad 40.000 EUR:</w:t>
            </w:r>
          </w:p>
          <w:p w14:paraId="1F70FC05" w14:textId="7891CE94" w:rsidR="00503C91" w:rsidRPr="008A444D" w:rsidRDefault="00503C91" w:rsidP="0084121A">
            <w:pPr>
              <w:pStyle w:val="Oddelek"/>
              <w:widowControl w:val="0"/>
              <w:numPr>
                <w:ilvl w:val="0"/>
                <w:numId w:val="0"/>
              </w:numPr>
              <w:spacing w:before="0" w:after="0" w:line="260" w:lineRule="exact"/>
              <w:jc w:val="both"/>
              <w:rPr>
                <w:sz w:val="20"/>
                <w:szCs w:val="20"/>
              </w:rPr>
            </w:pPr>
            <w:r w:rsidRPr="00B2357D">
              <w:rPr>
                <w:b w:val="0"/>
                <w:bCs/>
                <w:sz w:val="20"/>
                <w:szCs w:val="20"/>
              </w:rPr>
              <w:t xml:space="preserve">Pravice porabe so zagotovljene v okviru namenskih sredstev PFN Ministrstva za </w:t>
            </w:r>
            <w:r>
              <w:rPr>
                <w:b w:val="0"/>
                <w:bCs/>
                <w:sz w:val="20"/>
                <w:szCs w:val="20"/>
              </w:rPr>
              <w:t>naravne vire in prostor</w:t>
            </w:r>
            <w:r w:rsidRPr="00B2357D">
              <w:rPr>
                <w:b w:val="0"/>
                <w:bCs/>
                <w:sz w:val="20"/>
                <w:szCs w:val="20"/>
              </w:rPr>
              <w:t xml:space="preserve">, to je na nivoju predlagatelja finančnih načrtov, v okviru finančnih načrtov neposrednih uporabnikov, ki so v njegovi pristojnosti. Dodatni prilivi </w:t>
            </w:r>
            <w:r>
              <w:rPr>
                <w:b w:val="0"/>
                <w:bCs/>
                <w:sz w:val="20"/>
                <w:szCs w:val="20"/>
              </w:rPr>
              <w:t xml:space="preserve">so se že zgodili v mesecu oktobru in </w:t>
            </w:r>
            <w:r w:rsidRPr="00B2357D">
              <w:rPr>
                <w:b w:val="0"/>
                <w:bCs/>
                <w:sz w:val="20"/>
                <w:szCs w:val="20"/>
              </w:rPr>
              <w:t xml:space="preserve">se pričakujejo </w:t>
            </w:r>
            <w:r>
              <w:rPr>
                <w:b w:val="0"/>
                <w:bCs/>
                <w:sz w:val="20"/>
                <w:szCs w:val="20"/>
              </w:rPr>
              <w:t xml:space="preserve">tudi </w:t>
            </w:r>
            <w:r w:rsidRPr="00B2357D">
              <w:rPr>
                <w:b w:val="0"/>
                <w:bCs/>
                <w:sz w:val="20"/>
                <w:szCs w:val="20"/>
              </w:rPr>
              <w:t>v novembru in decembru 2025.</w:t>
            </w:r>
          </w:p>
        </w:tc>
      </w:tr>
    </w:tbl>
    <w:p w14:paraId="0E77F345" w14:textId="77777777" w:rsidR="00F02B4B" w:rsidRPr="008A444D" w:rsidRDefault="00F02B4B" w:rsidP="0084121A">
      <w:pPr>
        <w:spacing w:line="260" w:lineRule="exact"/>
        <w:jc w:val="both"/>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1735"/>
        <w:gridCol w:w="1297"/>
        <w:gridCol w:w="1223"/>
        <w:gridCol w:w="336"/>
        <w:gridCol w:w="80"/>
        <w:gridCol w:w="771"/>
        <w:gridCol w:w="300"/>
        <w:gridCol w:w="267"/>
        <w:gridCol w:w="141"/>
        <w:gridCol w:w="708"/>
      </w:tblGrid>
      <w:tr w:rsidR="00F02B4B" w:rsidRPr="008A444D" w14:paraId="189C1020" w14:textId="77777777" w:rsidTr="00DD1486">
        <w:trPr>
          <w:cantSplit/>
          <w:trHeight w:val="216"/>
        </w:trPr>
        <w:tc>
          <w:tcPr>
            <w:tcW w:w="9200"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ABC65D9" w14:textId="77777777" w:rsidR="00F02B4B" w:rsidRPr="008A444D" w:rsidRDefault="00F02B4B" w:rsidP="0084121A">
            <w:pPr>
              <w:pStyle w:val="Naslov1"/>
              <w:keepNext w:val="0"/>
              <w:pageBreakBefore/>
              <w:widowControl w:val="0"/>
              <w:tabs>
                <w:tab w:val="left" w:pos="2340"/>
              </w:tabs>
              <w:spacing w:before="0" w:after="0"/>
              <w:ind w:left="142" w:hanging="142"/>
              <w:rPr>
                <w:sz w:val="20"/>
                <w:szCs w:val="20"/>
              </w:rPr>
            </w:pPr>
            <w:r w:rsidRPr="008A444D">
              <w:rPr>
                <w:sz w:val="20"/>
                <w:szCs w:val="20"/>
              </w:rPr>
              <w:lastRenderedPageBreak/>
              <w:t>I. Ocena finančnih posledic, ki niso načrtovane v sprejetem proračunu</w:t>
            </w:r>
          </w:p>
        </w:tc>
      </w:tr>
      <w:tr w:rsidR="00F02B4B" w:rsidRPr="008A444D" w14:paraId="7A174943" w14:textId="77777777" w:rsidTr="00DD1486">
        <w:trPr>
          <w:cantSplit/>
          <w:trHeight w:val="276"/>
        </w:trPr>
        <w:tc>
          <w:tcPr>
            <w:tcW w:w="5374" w:type="dxa"/>
            <w:gridSpan w:val="3"/>
            <w:tcBorders>
              <w:top w:val="single" w:sz="4" w:space="0" w:color="auto"/>
              <w:left w:val="single" w:sz="4" w:space="0" w:color="auto"/>
              <w:bottom w:val="single" w:sz="4" w:space="0" w:color="auto"/>
              <w:right w:val="single" w:sz="4" w:space="0" w:color="auto"/>
            </w:tcBorders>
            <w:vAlign w:val="center"/>
          </w:tcPr>
          <w:p w14:paraId="36234A62" w14:textId="77777777" w:rsidR="00F02B4B" w:rsidRPr="008A444D" w:rsidRDefault="00F02B4B" w:rsidP="0084121A">
            <w:pPr>
              <w:widowControl w:val="0"/>
              <w:ind w:left="-122" w:right="-112"/>
              <w:jc w:val="both"/>
              <w:rPr>
                <w:rFonts w:ascii="Arial" w:hAnsi="Arial" w:cs="Arial"/>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2E95245" w14:textId="77777777" w:rsidR="00F02B4B" w:rsidRPr="008A444D" w:rsidRDefault="00F02B4B" w:rsidP="0084121A">
            <w:pPr>
              <w:widowControl w:val="0"/>
              <w:jc w:val="both"/>
              <w:rPr>
                <w:rFonts w:ascii="Arial" w:hAnsi="Arial" w:cs="Arial"/>
                <w:sz w:val="20"/>
                <w:szCs w:val="20"/>
              </w:rPr>
            </w:pPr>
            <w:r w:rsidRPr="008A444D">
              <w:rPr>
                <w:rFonts w:ascii="Arial" w:hAnsi="Arial" w:cs="Arial"/>
                <w:sz w:val="20"/>
                <w:szCs w:val="20"/>
              </w:rPr>
              <w:t>Tekoče leto (t)</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C05CB2D" w14:textId="77777777" w:rsidR="00F02B4B" w:rsidRPr="008A444D" w:rsidRDefault="00F02B4B" w:rsidP="0084121A">
            <w:pPr>
              <w:widowControl w:val="0"/>
              <w:jc w:val="both"/>
              <w:rPr>
                <w:rFonts w:ascii="Arial" w:hAnsi="Arial" w:cs="Arial"/>
                <w:sz w:val="20"/>
                <w:szCs w:val="20"/>
              </w:rPr>
            </w:pPr>
            <w:r w:rsidRPr="008A444D">
              <w:rPr>
                <w:rFonts w:ascii="Arial" w:hAnsi="Arial" w:cs="Arial"/>
                <w:sz w:val="20"/>
                <w:szCs w:val="20"/>
              </w:rPr>
              <w:t>t + 1</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5505A57" w14:textId="77777777" w:rsidR="00F02B4B" w:rsidRPr="008A444D" w:rsidRDefault="00F02B4B" w:rsidP="0084121A">
            <w:pPr>
              <w:widowControl w:val="0"/>
              <w:jc w:val="both"/>
              <w:rPr>
                <w:rFonts w:ascii="Arial" w:hAnsi="Arial" w:cs="Arial"/>
                <w:sz w:val="20"/>
                <w:szCs w:val="20"/>
              </w:rPr>
            </w:pPr>
            <w:r w:rsidRPr="008A444D">
              <w:rPr>
                <w:rFonts w:ascii="Arial" w:hAnsi="Arial" w:cs="Arial"/>
                <w:sz w:val="20"/>
                <w:szCs w:val="20"/>
              </w:rPr>
              <w:t>t + 2</w:t>
            </w:r>
          </w:p>
        </w:tc>
        <w:tc>
          <w:tcPr>
            <w:tcW w:w="708" w:type="dxa"/>
            <w:tcBorders>
              <w:top w:val="single" w:sz="4" w:space="0" w:color="auto"/>
              <w:left w:val="single" w:sz="4" w:space="0" w:color="auto"/>
              <w:bottom w:val="single" w:sz="4" w:space="0" w:color="auto"/>
              <w:right w:val="single" w:sz="4" w:space="0" w:color="auto"/>
            </w:tcBorders>
            <w:vAlign w:val="center"/>
          </w:tcPr>
          <w:p w14:paraId="46A66FAE" w14:textId="77777777" w:rsidR="00F02B4B" w:rsidRPr="008A444D" w:rsidRDefault="00F02B4B" w:rsidP="0084121A">
            <w:pPr>
              <w:widowControl w:val="0"/>
              <w:jc w:val="both"/>
              <w:rPr>
                <w:rFonts w:ascii="Arial" w:hAnsi="Arial" w:cs="Arial"/>
                <w:sz w:val="20"/>
                <w:szCs w:val="20"/>
              </w:rPr>
            </w:pPr>
            <w:r w:rsidRPr="008A444D">
              <w:rPr>
                <w:rFonts w:ascii="Arial" w:hAnsi="Arial" w:cs="Arial"/>
                <w:sz w:val="20"/>
                <w:szCs w:val="20"/>
              </w:rPr>
              <w:t>t + 3</w:t>
            </w:r>
          </w:p>
        </w:tc>
      </w:tr>
      <w:tr w:rsidR="00F02B4B" w:rsidRPr="008A444D" w14:paraId="487D03E2" w14:textId="77777777" w:rsidTr="00DD1486">
        <w:trPr>
          <w:cantSplit/>
          <w:trHeight w:val="423"/>
        </w:trPr>
        <w:tc>
          <w:tcPr>
            <w:tcW w:w="5374" w:type="dxa"/>
            <w:gridSpan w:val="3"/>
            <w:tcBorders>
              <w:top w:val="single" w:sz="4" w:space="0" w:color="auto"/>
              <w:left w:val="single" w:sz="4" w:space="0" w:color="auto"/>
              <w:bottom w:val="single" w:sz="4" w:space="0" w:color="auto"/>
              <w:right w:val="single" w:sz="4" w:space="0" w:color="auto"/>
            </w:tcBorders>
            <w:vAlign w:val="center"/>
          </w:tcPr>
          <w:p w14:paraId="6A62947C" w14:textId="77777777" w:rsidR="00F02B4B" w:rsidRPr="00D40969" w:rsidRDefault="00F02B4B" w:rsidP="0084121A">
            <w:pPr>
              <w:pStyle w:val="TableParagraph"/>
              <w:ind w:left="107"/>
              <w:jc w:val="both"/>
              <w:rPr>
                <w:lang w:val="sl-SI"/>
              </w:rPr>
            </w:pPr>
            <w:r w:rsidRPr="00D40969">
              <w:rPr>
                <w:lang w:val="sl-SI"/>
              </w:rPr>
              <w:t xml:space="preserve">Predvideno povečanje (+) ali zmanjšanje (–) prihodkov državnega proračuna </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2E750B5" w14:textId="50FDCC19" w:rsidR="00F02B4B" w:rsidRPr="00D40969" w:rsidRDefault="00F02B4B" w:rsidP="0084121A">
            <w:pPr>
              <w:pStyle w:val="Naslov1"/>
              <w:keepNext w:val="0"/>
              <w:widowControl w:val="0"/>
              <w:tabs>
                <w:tab w:val="left" w:pos="360"/>
              </w:tabs>
              <w:spacing w:before="0" w:after="0"/>
              <w:rPr>
                <w:b w:val="0"/>
                <w:bCs w:val="0"/>
                <w:sz w:val="22"/>
                <w:szCs w:val="22"/>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F100CAA" w14:textId="77777777" w:rsidR="00F02B4B" w:rsidRPr="008A444D" w:rsidRDefault="00F02B4B" w:rsidP="0084121A">
            <w:pPr>
              <w:pStyle w:val="Naslov1"/>
              <w:keepNext w:val="0"/>
              <w:widowControl w:val="0"/>
              <w:tabs>
                <w:tab w:val="left" w:pos="360"/>
              </w:tabs>
              <w:spacing w:before="0" w:after="0"/>
              <w:rPr>
                <w:b w:val="0"/>
                <w:bCs w:val="0"/>
                <w:sz w:val="20"/>
                <w:szCs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05C2B898" w14:textId="77777777" w:rsidR="00F02B4B" w:rsidRPr="008A444D" w:rsidRDefault="00F02B4B" w:rsidP="0084121A">
            <w:pPr>
              <w:pStyle w:val="Naslov1"/>
              <w:keepNext w:val="0"/>
              <w:widowControl w:val="0"/>
              <w:tabs>
                <w:tab w:val="left" w:pos="360"/>
              </w:tabs>
              <w:spacing w:before="0" w:after="0"/>
              <w:rPr>
                <w:b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A3042BD" w14:textId="77777777" w:rsidR="00F02B4B" w:rsidRPr="008A444D" w:rsidRDefault="00F02B4B" w:rsidP="0084121A">
            <w:pPr>
              <w:pStyle w:val="Naslov1"/>
              <w:keepNext w:val="0"/>
              <w:widowControl w:val="0"/>
              <w:tabs>
                <w:tab w:val="left" w:pos="360"/>
              </w:tabs>
              <w:spacing w:before="0" w:after="0"/>
              <w:rPr>
                <w:b w:val="0"/>
                <w:sz w:val="20"/>
                <w:szCs w:val="20"/>
              </w:rPr>
            </w:pPr>
          </w:p>
        </w:tc>
      </w:tr>
      <w:tr w:rsidR="00F02B4B" w:rsidRPr="008A444D" w14:paraId="53AD5397" w14:textId="77777777" w:rsidTr="00DD1486">
        <w:trPr>
          <w:cantSplit/>
          <w:trHeight w:val="423"/>
        </w:trPr>
        <w:tc>
          <w:tcPr>
            <w:tcW w:w="5374" w:type="dxa"/>
            <w:gridSpan w:val="3"/>
            <w:tcBorders>
              <w:top w:val="single" w:sz="4" w:space="0" w:color="auto"/>
              <w:left w:val="single" w:sz="4" w:space="0" w:color="auto"/>
              <w:bottom w:val="single" w:sz="4" w:space="0" w:color="auto"/>
              <w:right w:val="single" w:sz="4" w:space="0" w:color="auto"/>
            </w:tcBorders>
            <w:vAlign w:val="center"/>
          </w:tcPr>
          <w:p w14:paraId="7F0AC9EB" w14:textId="77777777" w:rsidR="00F02B4B" w:rsidRPr="008A444D" w:rsidRDefault="00F02B4B" w:rsidP="0084121A">
            <w:pPr>
              <w:pStyle w:val="TableParagraph"/>
              <w:ind w:left="107"/>
              <w:jc w:val="both"/>
              <w:rPr>
                <w:sz w:val="20"/>
                <w:szCs w:val="20"/>
                <w:lang w:val="sl-SI"/>
              </w:rPr>
            </w:pPr>
            <w:r w:rsidRPr="008A444D">
              <w:rPr>
                <w:sz w:val="20"/>
                <w:szCs w:val="20"/>
                <w:lang w:val="sl-SI"/>
              </w:rPr>
              <w:t xml:space="preserve">Predvideno povečanje (+) ali zmanjšanje (–) prihodkov občinskih proračunov </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BF12DE3" w14:textId="77777777" w:rsidR="00F02B4B" w:rsidRPr="008A444D" w:rsidRDefault="00F02B4B" w:rsidP="0084121A">
            <w:pPr>
              <w:pStyle w:val="Naslov1"/>
              <w:keepNext w:val="0"/>
              <w:widowControl w:val="0"/>
              <w:tabs>
                <w:tab w:val="left" w:pos="360"/>
              </w:tabs>
              <w:spacing w:before="0" w:after="0"/>
              <w:rPr>
                <w:b w:val="0"/>
                <w:bCs w:val="0"/>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E7A3E7F" w14:textId="77777777" w:rsidR="00F02B4B" w:rsidRPr="008A444D" w:rsidRDefault="00F02B4B" w:rsidP="0084121A">
            <w:pPr>
              <w:pStyle w:val="Naslov1"/>
              <w:keepNext w:val="0"/>
              <w:widowControl w:val="0"/>
              <w:tabs>
                <w:tab w:val="left" w:pos="360"/>
              </w:tabs>
              <w:spacing w:before="0" w:after="0"/>
              <w:rPr>
                <w:b w:val="0"/>
                <w:bCs w:val="0"/>
                <w:sz w:val="20"/>
                <w:szCs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2BC7098" w14:textId="77777777" w:rsidR="00F02B4B" w:rsidRPr="008A444D" w:rsidRDefault="00F02B4B" w:rsidP="0084121A">
            <w:pPr>
              <w:pStyle w:val="Naslov1"/>
              <w:keepNext w:val="0"/>
              <w:widowControl w:val="0"/>
              <w:tabs>
                <w:tab w:val="left" w:pos="360"/>
              </w:tabs>
              <w:spacing w:before="0" w:after="0"/>
              <w:rPr>
                <w:b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238449E" w14:textId="77777777" w:rsidR="00F02B4B" w:rsidRPr="008A444D" w:rsidRDefault="00F02B4B" w:rsidP="0084121A">
            <w:pPr>
              <w:pStyle w:val="Naslov1"/>
              <w:keepNext w:val="0"/>
              <w:widowControl w:val="0"/>
              <w:tabs>
                <w:tab w:val="left" w:pos="360"/>
              </w:tabs>
              <w:spacing w:before="0" w:after="0"/>
              <w:rPr>
                <w:b w:val="0"/>
                <w:sz w:val="20"/>
                <w:szCs w:val="20"/>
              </w:rPr>
            </w:pPr>
          </w:p>
        </w:tc>
      </w:tr>
      <w:tr w:rsidR="00F02B4B" w:rsidRPr="008A444D" w14:paraId="3BE85367" w14:textId="77777777" w:rsidTr="00FE04F7">
        <w:trPr>
          <w:cantSplit/>
          <w:trHeight w:val="423"/>
        </w:trPr>
        <w:tc>
          <w:tcPr>
            <w:tcW w:w="5374" w:type="dxa"/>
            <w:gridSpan w:val="3"/>
            <w:tcBorders>
              <w:top w:val="single" w:sz="4" w:space="0" w:color="auto"/>
              <w:left w:val="single" w:sz="4" w:space="0" w:color="auto"/>
              <w:bottom w:val="single" w:sz="4" w:space="0" w:color="auto"/>
              <w:right w:val="single" w:sz="4" w:space="0" w:color="auto"/>
            </w:tcBorders>
            <w:vAlign w:val="center"/>
          </w:tcPr>
          <w:p w14:paraId="3B6C9ACD" w14:textId="77777777" w:rsidR="00F02B4B" w:rsidRPr="008A444D" w:rsidRDefault="00F02B4B" w:rsidP="0084121A">
            <w:pPr>
              <w:pStyle w:val="TableParagraph"/>
              <w:ind w:left="107"/>
              <w:jc w:val="both"/>
              <w:rPr>
                <w:sz w:val="20"/>
                <w:szCs w:val="20"/>
                <w:lang w:val="sl-SI"/>
              </w:rPr>
            </w:pPr>
            <w:r w:rsidRPr="008A444D">
              <w:rPr>
                <w:sz w:val="20"/>
                <w:szCs w:val="20"/>
                <w:lang w:val="sl-SI"/>
              </w:rPr>
              <w:t xml:space="preserve">Predvideno povečanje (+) ali zmanjšanje (–) odhodkov državnega proračuna </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07B873C" w14:textId="72FBC824" w:rsidR="00F02B4B" w:rsidRPr="008A444D" w:rsidRDefault="00F02B4B" w:rsidP="0084121A">
            <w:pPr>
              <w:widowControl w:val="0"/>
              <w:ind w:left="-107"/>
              <w:jc w:val="both"/>
              <w:rPr>
                <w:rFonts w:ascii="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DFFDDB1" w14:textId="77777777" w:rsidR="00F02B4B" w:rsidRPr="008A444D" w:rsidRDefault="00F02B4B" w:rsidP="0084121A">
            <w:pPr>
              <w:widowControl w:val="0"/>
              <w:jc w:val="both"/>
              <w:rPr>
                <w:rFonts w:ascii="Arial" w:hAnsi="Arial" w:cs="Arial"/>
                <w:sz w:val="20"/>
                <w:szCs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BE8A16C" w14:textId="77777777" w:rsidR="00F02B4B" w:rsidRPr="008A444D" w:rsidRDefault="00F02B4B" w:rsidP="0084121A">
            <w:pPr>
              <w:widowControl w:val="0"/>
              <w:jc w:val="both"/>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6858912" w14:textId="77777777" w:rsidR="00F02B4B" w:rsidRPr="008A444D" w:rsidRDefault="00F02B4B" w:rsidP="0084121A">
            <w:pPr>
              <w:widowControl w:val="0"/>
              <w:jc w:val="both"/>
              <w:rPr>
                <w:rFonts w:ascii="Arial" w:hAnsi="Arial" w:cs="Arial"/>
                <w:sz w:val="20"/>
                <w:szCs w:val="20"/>
              </w:rPr>
            </w:pPr>
          </w:p>
        </w:tc>
      </w:tr>
      <w:tr w:rsidR="00DD1486" w:rsidRPr="008A444D" w14:paraId="563CCEA1" w14:textId="77777777" w:rsidTr="00DD1486">
        <w:trPr>
          <w:cantSplit/>
          <w:trHeight w:val="441"/>
        </w:trPr>
        <w:tc>
          <w:tcPr>
            <w:tcW w:w="5374" w:type="dxa"/>
            <w:gridSpan w:val="3"/>
            <w:tcBorders>
              <w:top w:val="single" w:sz="4" w:space="0" w:color="auto"/>
              <w:left w:val="single" w:sz="4" w:space="0" w:color="auto"/>
              <w:bottom w:val="single" w:sz="4" w:space="0" w:color="auto"/>
              <w:right w:val="single" w:sz="4" w:space="0" w:color="auto"/>
            </w:tcBorders>
            <w:vAlign w:val="center"/>
          </w:tcPr>
          <w:p w14:paraId="5AD4646B" w14:textId="77777777" w:rsidR="00F02B4B" w:rsidRPr="008A444D" w:rsidRDefault="00F02B4B" w:rsidP="0084121A">
            <w:pPr>
              <w:pStyle w:val="TableParagraph"/>
              <w:ind w:left="107"/>
              <w:jc w:val="both"/>
              <w:rPr>
                <w:sz w:val="20"/>
                <w:szCs w:val="20"/>
                <w:lang w:val="sl-SI"/>
              </w:rPr>
            </w:pPr>
            <w:r w:rsidRPr="008A444D">
              <w:rPr>
                <w:sz w:val="20"/>
                <w:szCs w:val="20"/>
                <w:lang w:val="sl-SI"/>
              </w:rPr>
              <w:t>Predvideno povečanje (+) ali zmanjšanje (–) odhodkov občinskih proračunov</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11D3A16" w14:textId="77777777" w:rsidR="00F02B4B" w:rsidRPr="008A444D" w:rsidRDefault="00F02B4B" w:rsidP="0084121A">
            <w:pPr>
              <w:widowControl w:val="0"/>
              <w:jc w:val="both"/>
              <w:rPr>
                <w:rFonts w:ascii="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94A0FF7" w14:textId="77777777" w:rsidR="00F02B4B" w:rsidRPr="008A444D" w:rsidRDefault="00F02B4B" w:rsidP="0084121A">
            <w:pPr>
              <w:widowControl w:val="0"/>
              <w:jc w:val="both"/>
              <w:rPr>
                <w:rFonts w:ascii="Arial" w:hAnsi="Arial" w:cs="Arial"/>
                <w:sz w:val="20"/>
                <w:szCs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29537CDB" w14:textId="77777777" w:rsidR="00F02B4B" w:rsidRPr="008A444D" w:rsidRDefault="00F02B4B" w:rsidP="0084121A">
            <w:pPr>
              <w:widowControl w:val="0"/>
              <w:jc w:val="both"/>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2E9966F" w14:textId="77777777" w:rsidR="00F02B4B" w:rsidRPr="008A444D" w:rsidRDefault="00F02B4B" w:rsidP="0084121A">
            <w:pPr>
              <w:widowControl w:val="0"/>
              <w:jc w:val="both"/>
              <w:rPr>
                <w:rFonts w:ascii="Arial" w:hAnsi="Arial" w:cs="Arial"/>
                <w:sz w:val="20"/>
                <w:szCs w:val="20"/>
              </w:rPr>
            </w:pPr>
          </w:p>
        </w:tc>
      </w:tr>
      <w:tr w:rsidR="00F02B4B" w:rsidRPr="008A444D" w14:paraId="32F21318" w14:textId="77777777" w:rsidTr="00DD1486">
        <w:trPr>
          <w:cantSplit/>
          <w:trHeight w:val="423"/>
        </w:trPr>
        <w:tc>
          <w:tcPr>
            <w:tcW w:w="5374" w:type="dxa"/>
            <w:gridSpan w:val="3"/>
            <w:tcBorders>
              <w:top w:val="single" w:sz="4" w:space="0" w:color="auto"/>
              <w:left w:val="single" w:sz="4" w:space="0" w:color="auto"/>
              <w:bottom w:val="single" w:sz="4" w:space="0" w:color="auto"/>
              <w:right w:val="single" w:sz="4" w:space="0" w:color="auto"/>
            </w:tcBorders>
            <w:vAlign w:val="center"/>
          </w:tcPr>
          <w:p w14:paraId="75CFDA11" w14:textId="77777777" w:rsidR="00F02B4B" w:rsidRPr="008A444D" w:rsidRDefault="00F02B4B" w:rsidP="0084121A">
            <w:pPr>
              <w:pStyle w:val="TableParagraph"/>
              <w:ind w:left="107"/>
              <w:jc w:val="both"/>
              <w:rPr>
                <w:sz w:val="20"/>
                <w:szCs w:val="20"/>
                <w:lang w:val="sl-SI"/>
              </w:rPr>
            </w:pPr>
            <w:r w:rsidRPr="008A444D">
              <w:rPr>
                <w:sz w:val="20"/>
                <w:szCs w:val="20"/>
                <w:lang w:val="sl-SI"/>
              </w:rPr>
              <w:t>Predvideno povečanje (+) ali zmanjšanje (–) obveznosti za druga javnofinančna sredstva</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1EDBE61" w14:textId="77777777" w:rsidR="00F02B4B" w:rsidRPr="008A444D" w:rsidRDefault="00F02B4B" w:rsidP="0084121A">
            <w:pPr>
              <w:pStyle w:val="Naslov1"/>
              <w:keepNext w:val="0"/>
              <w:widowControl w:val="0"/>
              <w:tabs>
                <w:tab w:val="left" w:pos="360"/>
              </w:tabs>
              <w:spacing w:before="0" w:after="0"/>
              <w:rPr>
                <w:b w:val="0"/>
                <w:bCs w:val="0"/>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8AD60FC" w14:textId="77777777" w:rsidR="00F02B4B" w:rsidRPr="008A444D" w:rsidRDefault="00F02B4B" w:rsidP="0084121A">
            <w:pPr>
              <w:pStyle w:val="Naslov1"/>
              <w:keepNext w:val="0"/>
              <w:widowControl w:val="0"/>
              <w:tabs>
                <w:tab w:val="left" w:pos="360"/>
              </w:tabs>
              <w:spacing w:before="0" w:after="0"/>
              <w:rPr>
                <w:b w:val="0"/>
                <w:bCs w:val="0"/>
                <w:sz w:val="20"/>
                <w:szCs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0E6E83E8" w14:textId="77777777" w:rsidR="00F02B4B" w:rsidRPr="008A444D" w:rsidRDefault="00F02B4B" w:rsidP="0084121A">
            <w:pPr>
              <w:pStyle w:val="Naslov1"/>
              <w:keepNext w:val="0"/>
              <w:widowControl w:val="0"/>
              <w:tabs>
                <w:tab w:val="left" w:pos="360"/>
              </w:tabs>
              <w:spacing w:before="0" w:after="0"/>
              <w:rPr>
                <w:b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0C72563" w14:textId="77777777" w:rsidR="00F02B4B" w:rsidRPr="008A444D" w:rsidRDefault="00F02B4B" w:rsidP="0084121A">
            <w:pPr>
              <w:pStyle w:val="Naslov1"/>
              <w:keepNext w:val="0"/>
              <w:widowControl w:val="0"/>
              <w:tabs>
                <w:tab w:val="left" w:pos="360"/>
              </w:tabs>
              <w:spacing w:before="0" w:after="0"/>
              <w:rPr>
                <w:b w:val="0"/>
                <w:sz w:val="20"/>
                <w:szCs w:val="20"/>
              </w:rPr>
            </w:pPr>
          </w:p>
        </w:tc>
      </w:tr>
      <w:tr w:rsidR="00F02B4B" w:rsidRPr="008A444D" w14:paraId="4384B2A0" w14:textId="77777777" w:rsidTr="00DD1486">
        <w:trPr>
          <w:cantSplit/>
          <w:trHeight w:val="201"/>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BD3482E" w14:textId="77777777" w:rsidR="00F02B4B" w:rsidRPr="008A444D" w:rsidRDefault="00F02B4B" w:rsidP="0084121A">
            <w:pPr>
              <w:pStyle w:val="Naslov1"/>
              <w:keepNext w:val="0"/>
              <w:widowControl w:val="0"/>
              <w:tabs>
                <w:tab w:val="left" w:pos="2340"/>
              </w:tabs>
              <w:spacing w:before="0" w:after="0"/>
              <w:ind w:left="142" w:hanging="142"/>
              <w:rPr>
                <w:sz w:val="20"/>
                <w:szCs w:val="20"/>
              </w:rPr>
            </w:pPr>
            <w:r w:rsidRPr="008A444D">
              <w:rPr>
                <w:sz w:val="20"/>
                <w:szCs w:val="20"/>
              </w:rPr>
              <w:t>II. Finančne posledice za državni proračun</w:t>
            </w:r>
          </w:p>
        </w:tc>
      </w:tr>
      <w:tr w:rsidR="00F02B4B" w:rsidRPr="008A444D" w14:paraId="36FA045A" w14:textId="77777777" w:rsidTr="003F712A">
        <w:trPr>
          <w:cantSplit/>
          <w:trHeight w:val="257"/>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C57A84" w14:textId="77777777" w:rsidR="00F02B4B" w:rsidRPr="008A444D" w:rsidRDefault="00F02B4B" w:rsidP="0084121A">
            <w:pPr>
              <w:pStyle w:val="Naslov1"/>
              <w:keepNext w:val="0"/>
              <w:widowControl w:val="0"/>
              <w:tabs>
                <w:tab w:val="left" w:pos="2340"/>
              </w:tabs>
              <w:spacing w:before="0" w:after="0"/>
              <w:ind w:left="142" w:hanging="142"/>
              <w:rPr>
                <w:sz w:val="20"/>
                <w:szCs w:val="20"/>
              </w:rPr>
            </w:pPr>
            <w:r w:rsidRPr="008A444D">
              <w:rPr>
                <w:sz w:val="20"/>
                <w:szCs w:val="20"/>
              </w:rPr>
              <w:t>II.a Pravice porabe za izvedbo predlaganih rešitev so zagotovljene:</w:t>
            </w:r>
          </w:p>
        </w:tc>
      </w:tr>
      <w:tr w:rsidR="00F02B4B" w:rsidRPr="008A444D" w14:paraId="4DB1A934" w14:textId="77777777" w:rsidTr="00DD1486">
        <w:trPr>
          <w:cantSplit/>
          <w:trHeight w:val="100"/>
        </w:trPr>
        <w:tc>
          <w:tcPr>
            <w:tcW w:w="2342" w:type="dxa"/>
            <w:tcBorders>
              <w:top w:val="single" w:sz="4" w:space="0" w:color="auto"/>
              <w:left w:val="single" w:sz="4" w:space="0" w:color="auto"/>
              <w:bottom w:val="single" w:sz="4" w:space="0" w:color="auto"/>
              <w:right w:val="single" w:sz="4" w:space="0" w:color="auto"/>
            </w:tcBorders>
            <w:vAlign w:val="center"/>
          </w:tcPr>
          <w:p w14:paraId="3085C7D7" w14:textId="77777777" w:rsidR="00F02B4B" w:rsidRPr="008A444D" w:rsidRDefault="00F02B4B" w:rsidP="0084121A">
            <w:pPr>
              <w:widowControl w:val="0"/>
              <w:jc w:val="both"/>
              <w:rPr>
                <w:rFonts w:ascii="Arial" w:hAnsi="Arial" w:cs="Arial"/>
                <w:sz w:val="20"/>
                <w:szCs w:val="20"/>
              </w:rPr>
            </w:pPr>
            <w:r w:rsidRPr="008A444D">
              <w:rPr>
                <w:rFonts w:ascii="Arial" w:hAnsi="Arial" w:cs="Arial"/>
                <w:sz w:val="20"/>
                <w:szCs w:val="20"/>
              </w:rPr>
              <w:t xml:space="preserve">Ime proračunskega uporabnika </w:t>
            </w:r>
          </w:p>
        </w:tc>
        <w:tc>
          <w:tcPr>
            <w:tcW w:w="1735" w:type="dxa"/>
            <w:tcBorders>
              <w:top w:val="single" w:sz="4" w:space="0" w:color="auto"/>
              <w:left w:val="single" w:sz="4" w:space="0" w:color="auto"/>
              <w:bottom w:val="single" w:sz="4" w:space="0" w:color="auto"/>
              <w:right w:val="single" w:sz="4" w:space="0" w:color="auto"/>
            </w:tcBorders>
            <w:vAlign w:val="center"/>
          </w:tcPr>
          <w:p w14:paraId="1750401A" w14:textId="77777777" w:rsidR="00F02B4B" w:rsidRPr="008A444D" w:rsidRDefault="00F02B4B" w:rsidP="0084121A">
            <w:pPr>
              <w:widowControl w:val="0"/>
              <w:jc w:val="both"/>
              <w:rPr>
                <w:rFonts w:ascii="Arial" w:hAnsi="Arial" w:cs="Arial"/>
                <w:sz w:val="20"/>
                <w:szCs w:val="20"/>
              </w:rPr>
            </w:pPr>
            <w:r w:rsidRPr="008A444D">
              <w:rPr>
                <w:rFonts w:ascii="Arial" w:hAnsi="Arial" w:cs="Arial"/>
                <w:sz w:val="20"/>
                <w:szCs w:val="20"/>
              </w:rPr>
              <w:t>Šifra in naziv ukrepa, projekta</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7CB7D35F" w14:textId="77777777" w:rsidR="00F02B4B" w:rsidRPr="008A444D" w:rsidRDefault="00F02B4B" w:rsidP="0084121A">
            <w:pPr>
              <w:widowControl w:val="0"/>
              <w:jc w:val="both"/>
              <w:rPr>
                <w:rFonts w:ascii="Arial" w:hAnsi="Arial" w:cs="Arial"/>
                <w:sz w:val="20"/>
                <w:szCs w:val="20"/>
              </w:rPr>
            </w:pPr>
            <w:r w:rsidRPr="008A444D">
              <w:rPr>
                <w:rFonts w:ascii="Arial" w:hAnsi="Arial" w:cs="Arial"/>
                <w:sz w:val="20"/>
                <w:szCs w:val="20"/>
              </w:rPr>
              <w:t>Šifra in naziv proračunske postavke</w:t>
            </w:r>
          </w:p>
        </w:tc>
        <w:tc>
          <w:tcPr>
            <w:tcW w:w="1487" w:type="dxa"/>
            <w:gridSpan w:val="4"/>
            <w:tcBorders>
              <w:top w:val="single" w:sz="4" w:space="0" w:color="auto"/>
              <w:left w:val="single" w:sz="4" w:space="0" w:color="auto"/>
              <w:bottom w:val="single" w:sz="4" w:space="0" w:color="auto"/>
              <w:right w:val="single" w:sz="4" w:space="0" w:color="auto"/>
            </w:tcBorders>
            <w:vAlign w:val="center"/>
          </w:tcPr>
          <w:p w14:paraId="3334F0FA" w14:textId="77777777" w:rsidR="00F02B4B" w:rsidRPr="008A444D" w:rsidRDefault="00F02B4B" w:rsidP="0084121A">
            <w:pPr>
              <w:widowControl w:val="0"/>
              <w:jc w:val="both"/>
              <w:rPr>
                <w:rFonts w:ascii="Arial" w:hAnsi="Arial" w:cs="Arial"/>
                <w:sz w:val="20"/>
                <w:szCs w:val="20"/>
              </w:rPr>
            </w:pPr>
            <w:r w:rsidRPr="008A444D">
              <w:rPr>
                <w:rFonts w:ascii="Arial" w:hAnsi="Arial" w:cs="Arial"/>
                <w:sz w:val="20"/>
                <w:szCs w:val="20"/>
              </w:rPr>
              <w:t>Znesek za tekoče leto (t)</w:t>
            </w:r>
          </w:p>
        </w:tc>
        <w:tc>
          <w:tcPr>
            <w:tcW w:w="1116" w:type="dxa"/>
            <w:gridSpan w:val="3"/>
            <w:tcBorders>
              <w:top w:val="single" w:sz="4" w:space="0" w:color="auto"/>
              <w:left w:val="single" w:sz="4" w:space="0" w:color="auto"/>
              <w:bottom w:val="single" w:sz="4" w:space="0" w:color="auto"/>
              <w:right w:val="single" w:sz="4" w:space="0" w:color="auto"/>
            </w:tcBorders>
            <w:vAlign w:val="center"/>
          </w:tcPr>
          <w:p w14:paraId="110D7E44" w14:textId="77777777" w:rsidR="00F02B4B" w:rsidRPr="008A444D" w:rsidRDefault="00F02B4B" w:rsidP="0084121A">
            <w:pPr>
              <w:widowControl w:val="0"/>
              <w:jc w:val="both"/>
              <w:rPr>
                <w:rFonts w:ascii="Arial" w:hAnsi="Arial" w:cs="Arial"/>
                <w:sz w:val="20"/>
                <w:szCs w:val="20"/>
              </w:rPr>
            </w:pPr>
            <w:r w:rsidRPr="008A444D">
              <w:rPr>
                <w:rFonts w:ascii="Arial" w:hAnsi="Arial" w:cs="Arial"/>
                <w:sz w:val="20"/>
                <w:szCs w:val="20"/>
              </w:rPr>
              <w:t>Znesek za t + 1</w:t>
            </w:r>
          </w:p>
        </w:tc>
      </w:tr>
      <w:tr w:rsidR="00AA7873" w:rsidRPr="008A444D" w14:paraId="6E4A44BA" w14:textId="77777777" w:rsidTr="00DD1486">
        <w:trPr>
          <w:cantSplit/>
          <w:trHeight w:val="95"/>
        </w:trPr>
        <w:tc>
          <w:tcPr>
            <w:tcW w:w="2342" w:type="dxa"/>
            <w:tcBorders>
              <w:top w:val="single" w:sz="4" w:space="0" w:color="auto"/>
              <w:left w:val="single" w:sz="4" w:space="0" w:color="auto"/>
              <w:bottom w:val="single" w:sz="4" w:space="0" w:color="auto"/>
              <w:right w:val="single" w:sz="4" w:space="0" w:color="auto"/>
            </w:tcBorders>
          </w:tcPr>
          <w:p w14:paraId="33B51A11" w14:textId="77777777" w:rsidR="00AA7873" w:rsidRPr="008A444D" w:rsidRDefault="00AA7873" w:rsidP="0084121A">
            <w:pPr>
              <w:pStyle w:val="Naslov1"/>
              <w:keepNext w:val="0"/>
              <w:widowControl w:val="0"/>
              <w:tabs>
                <w:tab w:val="left" w:pos="360"/>
              </w:tabs>
              <w:spacing w:before="0" w:after="0"/>
              <w:rPr>
                <w:b w:val="0"/>
                <w:bCs w:val="0"/>
                <w:sz w:val="20"/>
                <w:szCs w:val="20"/>
              </w:rPr>
            </w:pPr>
          </w:p>
        </w:tc>
        <w:tc>
          <w:tcPr>
            <w:tcW w:w="1735" w:type="dxa"/>
            <w:tcBorders>
              <w:top w:val="single" w:sz="4" w:space="0" w:color="auto"/>
              <w:left w:val="single" w:sz="4" w:space="0" w:color="auto"/>
              <w:bottom w:val="single" w:sz="4" w:space="0" w:color="auto"/>
              <w:right w:val="single" w:sz="4" w:space="0" w:color="auto"/>
            </w:tcBorders>
            <w:vAlign w:val="center"/>
          </w:tcPr>
          <w:p w14:paraId="45B5C06A" w14:textId="77777777" w:rsidR="00AA7873" w:rsidRPr="008A444D" w:rsidRDefault="00AA7873" w:rsidP="0084121A">
            <w:pPr>
              <w:pStyle w:val="Naslov1"/>
              <w:keepNext w:val="0"/>
              <w:widowControl w:val="0"/>
              <w:tabs>
                <w:tab w:val="left" w:pos="360"/>
              </w:tabs>
              <w:spacing w:before="0" w:after="0"/>
              <w:rPr>
                <w:b w:val="0"/>
                <w:bCs w:val="0"/>
                <w:sz w:val="20"/>
                <w:szCs w:val="20"/>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68A36BDC" w14:textId="77777777" w:rsidR="00AA7873" w:rsidRPr="008A444D" w:rsidRDefault="00AA7873" w:rsidP="0084121A">
            <w:pPr>
              <w:pStyle w:val="Naslov1"/>
              <w:keepNext w:val="0"/>
              <w:widowControl w:val="0"/>
              <w:tabs>
                <w:tab w:val="left" w:pos="360"/>
              </w:tabs>
              <w:spacing w:before="0" w:after="0"/>
              <w:rPr>
                <w:b w:val="0"/>
                <w:bCs w:val="0"/>
                <w:sz w:val="20"/>
                <w:szCs w:val="20"/>
              </w:rPr>
            </w:pPr>
          </w:p>
        </w:tc>
        <w:tc>
          <w:tcPr>
            <w:tcW w:w="1487" w:type="dxa"/>
            <w:gridSpan w:val="4"/>
            <w:tcBorders>
              <w:top w:val="single" w:sz="4" w:space="0" w:color="auto"/>
              <w:left w:val="single" w:sz="4" w:space="0" w:color="auto"/>
              <w:bottom w:val="single" w:sz="4" w:space="0" w:color="auto"/>
              <w:right w:val="single" w:sz="4" w:space="0" w:color="auto"/>
            </w:tcBorders>
            <w:vAlign w:val="center"/>
          </w:tcPr>
          <w:p w14:paraId="606DD074" w14:textId="77777777" w:rsidR="00AA7873" w:rsidRPr="008A444D" w:rsidRDefault="00AA7873" w:rsidP="0084121A">
            <w:pPr>
              <w:pStyle w:val="Naslov1"/>
              <w:keepNext w:val="0"/>
              <w:widowControl w:val="0"/>
              <w:tabs>
                <w:tab w:val="left" w:pos="360"/>
              </w:tabs>
              <w:spacing w:before="0" w:after="0"/>
              <w:rPr>
                <w:b w:val="0"/>
                <w:bCs w:val="0"/>
                <w:sz w:val="20"/>
                <w:szCs w:val="20"/>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14:paraId="6FE2E3CE" w14:textId="77777777" w:rsidR="00AA7873" w:rsidRPr="008A444D" w:rsidRDefault="00AA7873" w:rsidP="0084121A">
            <w:pPr>
              <w:pStyle w:val="Naslov1"/>
              <w:keepNext w:val="0"/>
              <w:widowControl w:val="0"/>
              <w:tabs>
                <w:tab w:val="left" w:pos="360"/>
              </w:tabs>
              <w:spacing w:before="0" w:after="0"/>
              <w:rPr>
                <w:b w:val="0"/>
                <w:bCs w:val="0"/>
                <w:sz w:val="20"/>
                <w:szCs w:val="20"/>
              </w:rPr>
            </w:pPr>
          </w:p>
        </w:tc>
      </w:tr>
      <w:tr w:rsidR="00F02B4B" w:rsidRPr="008A444D" w14:paraId="3D06A684" w14:textId="77777777" w:rsidTr="00DD1486">
        <w:trPr>
          <w:cantSplit/>
          <w:trHeight w:val="95"/>
        </w:trPr>
        <w:tc>
          <w:tcPr>
            <w:tcW w:w="6597" w:type="dxa"/>
            <w:gridSpan w:val="4"/>
            <w:tcBorders>
              <w:top w:val="single" w:sz="4" w:space="0" w:color="auto"/>
              <w:left w:val="single" w:sz="4" w:space="0" w:color="auto"/>
              <w:bottom w:val="single" w:sz="4" w:space="0" w:color="auto"/>
              <w:right w:val="single" w:sz="4" w:space="0" w:color="auto"/>
            </w:tcBorders>
            <w:vAlign w:val="center"/>
          </w:tcPr>
          <w:p w14:paraId="323B8D2E" w14:textId="77777777" w:rsidR="00F02B4B" w:rsidRPr="008A444D" w:rsidRDefault="00F02B4B" w:rsidP="0084121A">
            <w:pPr>
              <w:pStyle w:val="Naslov1"/>
              <w:keepNext w:val="0"/>
              <w:widowControl w:val="0"/>
              <w:tabs>
                <w:tab w:val="left" w:pos="360"/>
              </w:tabs>
              <w:spacing w:before="0" w:after="0"/>
              <w:rPr>
                <w:sz w:val="20"/>
                <w:szCs w:val="20"/>
              </w:rPr>
            </w:pPr>
            <w:r w:rsidRPr="008A444D">
              <w:rPr>
                <w:sz w:val="20"/>
                <w:szCs w:val="20"/>
              </w:rPr>
              <w:t>SKUPAJ</w:t>
            </w:r>
          </w:p>
        </w:tc>
        <w:tc>
          <w:tcPr>
            <w:tcW w:w="1487" w:type="dxa"/>
            <w:gridSpan w:val="4"/>
            <w:tcBorders>
              <w:top w:val="single" w:sz="4" w:space="0" w:color="auto"/>
              <w:left w:val="single" w:sz="4" w:space="0" w:color="auto"/>
              <w:bottom w:val="single" w:sz="4" w:space="0" w:color="auto"/>
              <w:right w:val="single" w:sz="4" w:space="0" w:color="auto"/>
            </w:tcBorders>
            <w:vAlign w:val="center"/>
          </w:tcPr>
          <w:p w14:paraId="31A3F00F" w14:textId="77777777" w:rsidR="00F02B4B" w:rsidRPr="008A444D" w:rsidRDefault="00F02B4B" w:rsidP="0084121A">
            <w:pPr>
              <w:widowControl w:val="0"/>
              <w:jc w:val="both"/>
              <w:rPr>
                <w:rFonts w:ascii="Arial" w:hAnsi="Arial" w:cs="Arial"/>
                <w:b/>
                <w:sz w:val="20"/>
                <w:szCs w:val="20"/>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14:paraId="793D3AD3" w14:textId="77777777" w:rsidR="00F02B4B" w:rsidRPr="008A444D" w:rsidRDefault="00F02B4B" w:rsidP="0084121A">
            <w:pPr>
              <w:pStyle w:val="Naslov1"/>
              <w:keepNext w:val="0"/>
              <w:widowControl w:val="0"/>
              <w:tabs>
                <w:tab w:val="left" w:pos="360"/>
              </w:tabs>
              <w:spacing w:before="0" w:after="0"/>
              <w:rPr>
                <w:sz w:val="20"/>
                <w:szCs w:val="20"/>
              </w:rPr>
            </w:pPr>
          </w:p>
        </w:tc>
      </w:tr>
      <w:tr w:rsidR="00F02B4B" w:rsidRPr="008A444D" w14:paraId="7919E2C7" w14:textId="77777777" w:rsidTr="00DD1486">
        <w:trPr>
          <w:cantSplit/>
          <w:trHeight w:val="225"/>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32EE527" w14:textId="77777777" w:rsidR="00F02B4B" w:rsidRPr="008A444D" w:rsidRDefault="00F02B4B" w:rsidP="0084121A">
            <w:pPr>
              <w:pStyle w:val="Naslov1"/>
              <w:keepNext w:val="0"/>
              <w:widowControl w:val="0"/>
              <w:tabs>
                <w:tab w:val="left" w:pos="2340"/>
              </w:tabs>
              <w:spacing w:before="0" w:after="0"/>
              <w:rPr>
                <w:sz w:val="20"/>
                <w:szCs w:val="20"/>
              </w:rPr>
            </w:pPr>
            <w:r w:rsidRPr="008A444D">
              <w:rPr>
                <w:sz w:val="20"/>
                <w:szCs w:val="20"/>
              </w:rPr>
              <w:t>II.b Manjkajoče pravice porabe bodo zagotovljene s prerazporeditvijo:</w:t>
            </w:r>
          </w:p>
        </w:tc>
      </w:tr>
      <w:tr w:rsidR="00F02B4B" w:rsidRPr="008A444D" w14:paraId="2884BA8D" w14:textId="77777777" w:rsidTr="00DD1486">
        <w:trPr>
          <w:cantSplit/>
          <w:trHeight w:val="100"/>
        </w:trPr>
        <w:tc>
          <w:tcPr>
            <w:tcW w:w="2342" w:type="dxa"/>
            <w:tcBorders>
              <w:top w:val="single" w:sz="4" w:space="0" w:color="auto"/>
              <w:left w:val="single" w:sz="4" w:space="0" w:color="auto"/>
              <w:bottom w:val="single" w:sz="4" w:space="0" w:color="auto"/>
              <w:right w:val="single" w:sz="4" w:space="0" w:color="auto"/>
            </w:tcBorders>
            <w:vAlign w:val="center"/>
          </w:tcPr>
          <w:p w14:paraId="711DF5C9" w14:textId="77777777" w:rsidR="00F02B4B" w:rsidRPr="008A444D" w:rsidRDefault="00F02B4B" w:rsidP="0084121A">
            <w:pPr>
              <w:widowControl w:val="0"/>
              <w:jc w:val="both"/>
              <w:rPr>
                <w:rFonts w:ascii="Arial" w:hAnsi="Arial" w:cs="Arial"/>
                <w:sz w:val="20"/>
                <w:szCs w:val="20"/>
              </w:rPr>
            </w:pPr>
            <w:r w:rsidRPr="008A444D">
              <w:rPr>
                <w:rFonts w:ascii="Arial" w:hAnsi="Arial" w:cs="Arial"/>
                <w:sz w:val="20"/>
                <w:szCs w:val="20"/>
              </w:rPr>
              <w:t xml:space="preserve">Ime proračunskega uporabnika </w:t>
            </w:r>
          </w:p>
        </w:tc>
        <w:tc>
          <w:tcPr>
            <w:tcW w:w="1735" w:type="dxa"/>
            <w:tcBorders>
              <w:top w:val="single" w:sz="4" w:space="0" w:color="auto"/>
              <w:left w:val="single" w:sz="4" w:space="0" w:color="auto"/>
              <w:bottom w:val="single" w:sz="4" w:space="0" w:color="auto"/>
              <w:right w:val="single" w:sz="4" w:space="0" w:color="auto"/>
            </w:tcBorders>
            <w:vAlign w:val="center"/>
          </w:tcPr>
          <w:p w14:paraId="256B05D9" w14:textId="77777777" w:rsidR="00F02B4B" w:rsidRPr="008A444D" w:rsidRDefault="00F02B4B" w:rsidP="0084121A">
            <w:pPr>
              <w:widowControl w:val="0"/>
              <w:jc w:val="both"/>
              <w:rPr>
                <w:rFonts w:ascii="Arial" w:hAnsi="Arial" w:cs="Arial"/>
                <w:sz w:val="20"/>
                <w:szCs w:val="20"/>
              </w:rPr>
            </w:pPr>
            <w:r w:rsidRPr="008A444D">
              <w:rPr>
                <w:rFonts w:ascii="Arial" w:hAnsi="Arial" w:cs="Arial"/>
                <w:sz w:val="20"/>
                <w:szCs w:val="20"/>
              </w:rPr>
              <w:t>Šifra in naziv ukrepa, projekta</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15CC29FB" w14:textId="77777777" w:rsidR="00F02B4B" w:rsidRPr="008A444D" w:rsidRDefault="00F02B4B" w:rsidP="0084121A">
            <w:pPr>
              <w:widowControl w:val="0"/>
              <w:jc w:val="both"/>
              <w:rPr>
                <w:rFonts w:ascii="Arial" w:hAnsi="Arial" w:cs="Arial"/>
                <w:sz w:val="20"/>
                <w:szCs w:val="20"/>
              </w:rPr>
            </w:pPr>
            <w:r w:rsidRPr="008A444D">
              <w:rPr>
                <w:rFonts w:ascii="Arial" w:hAnsi="Arial" w:cs="Arial"/>
                <w:sz w:val="20"/>
                <w:szCs w:val="20"/>
              </w:rPr>
              <w:t xml:space="preserve">Šifra in naziv proračunske postavke </w:t>
            </w:r>
          </w:p>
        </w:tc>
        <w:tc>
          <w:tcPr>
            <w:tcW w:w="1487" w:type="dxa"/>
            <w:gridSpan w:val="4"/>
            <w:tcBorders>
              <w:top w:val="single" w:sz="4" w:space="0" w:color="auto"/>
              <w:left w:val="single" w:sz="4" w:space="0" w:color="auto"/>
              <w:bottom w:val="single" w:sz="4" w:space="0" w:color="auto"/>
              <w:right w:val="single" w:sz="4" w:space="0" w:color="auto"/>
            </w:tcBorders>
            <w:vAlign w:val="center"/>
          </w:tcPr>
          <w:p w14:paraId="547334FC" w14:textId="77777777" w:rsidR="00F02B4B" w:rsidRPr="008A444D" w:rsidRDefault="00F02B4B" w:rsidP="0084121A">
            <w:pPr>
              <w:widowControl w:val="0"/>
              <w:jc w:val="both"/>
              <w:rPr>
                <w:rFonts w:ascii="Arial" w:hAnsi="Arial" w:cs="Arial"/>
                <w:sz w:val="20"/>
                <w:szCs w:val="20"/>
              </w:rPr>
            </w:pPr>
            <w:r w:rsidRPr="008A444D">
              <w:rPr>
                <w:rFonts w:ascii="Arial" w:hAnsi="Arial" w:cs="Arial"/>
                <w:sz w:val="20"/>
                <w:szCs w:val="20"/>
              </w:rPr>
              <w:t>Znesek za tekoče leto (t)</w:t>
            </w:r>
          </w:p>
        </w:tc>
        <w:tc>
          <w:tcPr>
            <w:tcW w:w="1116" w:type="dxa"/>
            <w:gridSpan w:val="3"/>
            <w:tcBorders>
              <w:top w:val="single" w:sz="4" w:space="0" w:color="auto"/>
              <w:left w:val="single" w:sz="4" w:space="0" w:color="auto"/>
              <w:bottom w:val="single" w:sz="4" w:space="0" w:color="auto"/>
              <w:right w:val="single" w:sz="4" w:space="0" w:color="auto"/>
            </w:tcBorders>
            <w:vAlign w:val="center"/>
          </w:tcPr>
          <w:p w14:paraId="62C4873A" w14:textId="77777777" w:rsidR="00F02B4B" w:rsidRPr="008A444D" w:rsidRDefault="00F02B4B" w:rsidP="0084121A">
            <w:pPr>
              <w:widowControl w:val="0"/>
              <w:jc w:val="both"/>
              <w:rPr>
                <w:rFonts w:ascii="Arial" w:hAnsi="Arial" w:cs="Arial"/>
                <w:sz w:val="20"/>
                <w:szCs w:val="20"/>
              </w:rPr>
            </w:pPr>
            <w:r w:rsidRPr="008A444D">
              <w:rPr>
                <w:rFonts w:ascii="Arial" w:hAnsi="Arial" w:cs="Arial"/>
                <w:sz w:val="20"/>
                <w:szCs w:val="20"/>
              </w:rPr>
              <w:t xml:space="preserve">Znesek za t + 1 </w:t>
            </w:r>
          </w:p>
        </w:tc>
      </w:tr>
      <w:tr w:rsidR="00F02B4B" w:rsidRPr="008A444D" w14:paraId="03430788" w14:textId="77777777" w:rsidTr="00DD1486">
        <w:trPr>
          <w:cantSplit/>
          <w:trHeight w:val="95"/>
        </w:trPr>
        <w:tc>
          <w:tcPr>
            <w:tcW w:w="2342" w:type="dxa"/>
            <w:tcBorders>
              <w:top w:val="single" w:sz="4" w:space="0" w:color="auto"/>
              <w:left w:val="single" w:sz="4" w:space="0" w:color="auto"/>
              <w:bottom w:val="single" w:sz="4" w:space="0" w:color="auto"/>
              <w:right w:val="single" w:sz="4" w:space="0" w:color="auto"/>
            </w:tcBorders>
            <w:vAlign w:val="center"/>
          </w:tcPr>
          <w:p w14:paraId="06F57E14" w14:textId="77777777" w:rsidR="00F02B4B" w:rsidRPr="008A444D" w:rsidRDefault="00F02B4B" w:rsidP="0084121A">
            <w:pPr>
              <w:pStyle w:val="Naslov1"/>
              <w:keepNext w:val="0"/>
              <w:widowControl w:val="0"/>
              <w:tabs>
                <w:tab w:val="left" w:pos="360"/>
              </w:tabs>
              <w:spacing w:before="0" w:after="0"/>
              <w:rPr>
                <w:b w:val="0"/>
                <w:bCs w:val="0"/>
                <w:sz w:val="20"/>
                <w:szCs w:val="20"/>
              </w:rPr>
            </w:pPr>
          </w:p>
        </w:tc>
        <w:tc>
          <w:tcPr>
            <w:tcW w:w="1735" w:type="dxa"/>
            <w:tcBorders>
              <w:top w:val="single" w:sz="4" w:space="0" w:color="auto"/>
              <w:left w:val="single" w:sz="4" w:space="0" w:color="auto"/>
              <w:bottom w:val="single" w:sz="4" w:space="0" w:color="auto"/>
              <w:right w:val="single" w:sz="4" w:space="0" w:color="auto"/>
            </w:tcBorders>
            <w:vAlign w:val="center"/>
          </w:tcPr>
          <w:p w14:paraId="12F28A5A" w14:textId="77777777" w:rsidR="00F02B4B" w:rsidRPr="008A444D" w:rsidRDefault="00F02B4B" w:rsidP="0084121A">
            <w:pPr>
              <w:pStyle w:val="Naslov1"/>
              <w:keepNext w:val="0"/>
              <w:widowControl w:val="0"/>
              <w:tabs>
                <w:tab w:val="left" w:pos="360"/>
              </w:tabs>
              <w:spacing w:before="0" w:after="0"/>
              <w:rPr>
                <w:b w:val="0"/>
                <w:bCs w:val="0"/>
                <w:sz w:val="20"/>
                <w:szCs w:val="20"/>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7DB2644D" w14:textId="77777777" w:rsidR="00F02B4B" w:rsidRPr="008A444D" w:rsidRDefault="00F02B4B" w:rsidP="0084121A">
            <w:pPr>
              <w:pStyle w:val="Naslov1"/>
              <w:keepNext w:val="0"/>
              <w:widowControl w:val="0"/>
              <w:tabs>
                <w:tab w:val="left" w:pos="360"/>
              </w:tabs>
              <w:spacing w:before="0" w:after="0"/>
              <w:rPr>
                <w:b w:val="0"/>
                <w:bCs w:val="0"/>
                <w:sz w:val="20"/>
                <w:szCs w:val="20"/>
              </w:rPr>
            </w:pPr>
          </w:p>
        </w:tc>
        <w:tc>
          <w:tcPr>
            <w:tcW w:w="1487" w:type="dxa"/>
            <w:gridSpan w:val="4"/>
            <w:tcBorders>
              <w:top w:val="single" w:sz="4" w:space="0" w:color="auto"/>
              <w:left w:val="single" w:sz="4" w:space="0" w:color="auto"/>
              <w:bottom w:val="single" w:sz="4" w:space="0" w:color="auto"/>
              <w:right w:val="single" w:sz="4" w:space="0" w:color="auto"/>
            </w:tcBorders>
            <w:vAlign w:val="center"/>
          </w:tcPr>
          <w:p w14:paraId="3FBED45C" w14:textId="77777777" w:rsidR="00F02B4B" w:rsidRPr="008A444D" w:rsidRDefault="00F02B4B" w:rsidP="0084121A">
            <w:pPr>
              <w:pStyle w:val="Naslov1"/>
              <w:keepNext w:val="0"/>
              <w:widowControl w:val="0"/>
              <w:tabs>
                <w:tab w:val="left" w:pos="360"/>
              </w:tabs>
              <w:spacing w:before="0" w:after="0"/>
              <w:rPr>
                <w:b w:val="0"/>
                <w:bCs w:val="0"/>
                <w:sz w:val="20"/>
                <w:szCs w:val="20"/>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14:paraId="16E5A6F7" w14:textId="77777777" w:rsidR="00F02B4B" w:rsidRPr="008A444D" w:rsidRDefault="00F02B4B" w:rsidP="0084121A">
            <w:pPr>
              <w:pStyle w:val="Naslov1"/>
              <w:keepNext w:val="0"/>
              <w:widowControl w:val="0"/>
              <w:tabs>
                <w:tab w:val="left" w:pos="360"/>
              </w:tabs>
              <w:spacing w:before="0" w:after="0"/>
              <w:rPr>
                <w:b w:val="0"/>
                <w:bCs w:val="0"/>
                <w:sz w:val="20"/>
                <w:szCs w:val="20"/>
              </w:rPr>
            </w:pPr>
          </w:p>
        </w:tc>
      </w:tr>
      <w:tr w:rsidR="00F02B4B" w:rsidRPr="008A444D" w14:paraId="4B306EB4" w14:textId="77777777" w:rsidTr="00DD1486">
        <w:trPr>
          <w:cantSplit/>
          <w:trHeight w:val="95"/>
        </w:trPr>
        <w:tc>
          <w:tcPr>
            <w:tcW w:w="6597" w:type="dxa"/>
            <w:gridSpan w:val="4"/>
            <w:tcBorders>
              <w:top w:val="single" w:sz="4" w:space="0" w:color="auto"/>
              <w:left w:val="single" w:sz="4" w:space="0" w:color="auto"/>
              <w:bottom w:val="single" w:sz="4" w:space="0" w:color="auto"/>
              <w:right w:val="single" w:sz="4" w:space="0" w:color="auto"/>
            </w:tcBorders>
            <w:vAlign w:val="center"/>
          </w:tcPr>
          <w:p w14:paraId="3D84AFEB" w14:textId="77777777" w:rsidR="00F02B4B" w:rsidRPr="008A444D" w:rsidRDefault="00F02B4B" w:rsidP="0084121A">
            <w:pPr>
              <w:pStyle w:val="Naslov1"/>
              <w:keepNext w:val="0"/>
              <w:widowControl w:val="0"/>
              <w:tabs>
                <w:tab w:val="left" w:pos="360"/>
              </w:tabs>
              <w:spacing w:before="0" w:after="0"/>
              <w:rPr>
                <w:sz w:val="20"/>
                <w:szCs w:val="20"/>
              </w:rPr>
            </w:pPr>
            <w:r w:rsidRPr="008A444D">
              <w:rPr>
                <w:sz w:val="20"/>
                <w:szCs w:val="20"/>
              </w:rPr>
              <w:t>SKUPAJ</w:t>
            </w:r>
          </w:p>
        </w:tc>
        <w:tc>
          <w:tcPr>
            <w:tcW w:w="1487" w:type="dxa"/>
            <w:gridSpan w:val="4"/>
            <w:tcBorders>
              <w:top w:val="single" w:sz="4" w:space="0" w:color="auto"/>
              <w:left w:val="single" w:sz="4" w:space="0" w:color="auto"/>
              <w:bottom w:val="single" w:sz="4" w:space="0" w:color="auto"/>
              <w:right w:val="single" w:sz="4" w:space="0" w:color="auto"/>
            </w:tcBorders>
            <w:vAlign w:val="center"/>
          </w:tcPr>
          <w:p w14:paraId="265D971A" w14:textId="77777777" w:rsidR="00F02B4B" w:rsidRPr="008A444D" w:rsidRDefault="00F02B4B" w:rsidP="0084121A">
            <w:pPr>
              <w:pStyle w:val="Naslov1"/>
              <w:keepNext w:val="0"/>
              <w:widowControl w:val="0"/>
              <w:tabs>
                <w:tab w:val="left" w:pos="360"/>
              </w:tabs>
              <w:spacing w:before="0" w:after="0"/>
              <w:rPr>
                <w:sz w:val="20"/>
                <w:szCs w:val="20"/>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14:paraId="6F7A8AEC" w14:textId="77777777" w:rsidR="00F02B4B" w:rsidRPr="008A444D" w:rsidRDefault="00F02B4B" w:rsidP="0084121A">
            <w:pPr>
              <w:pStyle w:val="Naslov1"/>
              <w:keepNext w:val="0"/>
              <w:widowControl w:val="0"/>
              <w:tabs>
                <w:tab w:val="left" w:pos="360"/>
              </w:tabs>
              <w:spacing w:before="0" w:after="0"/>
              <w:rPr>
                <w:sz w:val="20"/>
                <w:szCs w:val="20"/>
              </w:rPr>
            </w:pPr>
          </w:p>
        </w:tc>
      </w:tr>
      <w:tr w:rsidR="00F02B4B" w:rsidRPr="008A444D" w14:paraId="3E2CED54" w14:textId="77777777" w:rsidTr="003F712A">
        <w:trPr>
          <w:cantSplit/>
          <w:trHeight w:val="207"/>
        </w:trPr>
        <w:tc>
          <w:tcPr>
            <w:tcW w:w="9200"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C13C9AF" w14:textId="77777777" w:rsidR="00F02B4B" w:rsidRPr="008A444D" w:rsidRDefault="00F02B4B" w:rsidP="0084121A">
            <w:pPr>
              <w:pStyle w:val="Naslov1"/>
              <w:keepNext w:val="0"/>
              <w:widowControl w:val="0"/>
              <w:tabs>
                <w:tab w:val="left" w:pos="2340"/>
              </w:tabs>
              <w:spacing w:before="0" w:after="0"/>
              <w:rPr>
                <w:sz w:val="20"/>
                <w:szCs w:val="20"/>
              </w:rPr>
            </w:pPr>
            <w:r w:rsidRPr="008A444D">
              <w:rPr>
                <w:sz w:val="20"/>
                <w:szCs w:val="20"/>
              </w:rPr>
              <w:t>II.c Načrtovana nadomestitev zmanjšanih prihodkov in povečanih odhodkov proračuna:</w:t>
            </w:r>
          </w:p>
        </w:tc>
      </w:tr>
      <w:tr w:rsidR="00F02B4B" w:rsidRPr="008A444D" w14:paraId="56F42610" w14:textId="77777777" w:rsidTr="00DD1486">
        <w:trPr>
          <w:cantSplit/>
          <w:trHeight w:val="100"/>
        </w:trPr>
        <w:tc>
          <w:tcPr>
            <w:tcW w:w="4077" w:type="dxa"/>
            <w:gridSpan w:val="2"/>
            <w:tcBorders>
              <w:top w:val="single" w:sz="4" w:space="0" w:color="auto"/>
              <w:left w:val="single" w:sz="4" w:space="0" w:color="auto"/>
              <w:bottom w:val="single" w:sz="4" w:space="0" w:color="auto"/>
              <w:right w:val="single" w:sz="4" w:space="0" w:color="auto"/>
            </w:tcBorders>
            <w:vAlign w:val="center"/>
          </w:tcPr>
          <w:p w14:paraId="5C99968A" w14:textId="77777777" w:rsidR="00F02B4B" w:rsidRPr="008A444D" w:rsidRDefault="00F02B4B" w:rsidP="0084121A">
            <w:pPr>
              <w:widowControl w:val="0"/>
              <w:ind w:left="-122" w:right="-112"/>
              <w:jc w:val="both"/>
              <w:rPr>
                <w:rFonts w:ascii="Arial" w:hAnsi="Arial" w:cs="Arial"/>
                <w:sz w:val="20"/>
                <w:szCs w:val="20"/>
              </w:rPr>
            </w:pPr>
            <w:r w:rsidRPr="008A444D">
              <w:rPr>
                <w:rFonts w:ascii="Arial" w:hAnsi="Arial" w:cs="Arial"/>
                <w:sz w:val="20"/>
                <w:szCs w:val="20"/>
              </w:rPr>
              <w:t>Novi prihodki</w:t>
            </w:r>
          </w:p>
        </w:tc>
        <w:tc>
          <w:tcPr>
            <w:tcW w:w="2936" w:type="dxa"/>
            <w:gridSpan w:val="4"/>
            <w:tcBorders>
              <w:top w:val="single" w:sz="4" w:space="0" w:color="auto"/>
              <w:left w:val="single" w:sz="4" w:space="0" w:color="auto"/>
              <w:bottom w:val="single" w:sz="4" w:space="0" w:color="auto"/>
              <w:right w:val="single" w:sz="4" w:space="0" w:color="auto"/>
            </w:tcBorders>
            <w:vAlign w:val="center"/>
          </w:tcPr>
          <w:p w14:paraId="0B3122F9" w14:textId="77777777" w:rsidR="00F02B4B" w:rsidRPr="008A444D" w:rsidRDefault="00F02B4B" w:rsidP="0084121A">
            <w:pPr>
              <w:widowControl w:val="0"/>
              <w:ind w:left="-122" w:right="-112"/>
              <w:jc w:val="both"/>
              <w:rPr>
                <w:rFonts w:ascii="Arial" w:hAnsi="Arial" w:cs="Arial"/>
                <w:sz w:val="20"/>
                <w:szCs w:val="20"/>
              </w:rPr>
            </w:pPr>
            <w:r w:rsidRPr="008A444D">
              <w:rPr>
                <w:rFonts w:ascii="Arial" w:hAnsi="Arial" w:cs="Arial"/>
                <w:sz w:val="20"/>
                <w:szCs w:val="20"/>
              </w:rPr>
              <w:t>Znesek za tekoče leto (t)</w:t>
            </w:r>
          </w:p>
        </w:tc>
        <w:tc>
          <w:tcPr>
            <w:tcW w:w="2187" w:type="dxa"/>
            <w:gridSpan w:val="5"/>
            <w:tcBorders>
              <w:top w:val="single" w:sz="4" w:space="0" w:color="auto"/>
              <w:left w:val="single" w:sz="4" w:space="0" w:color="auto"/>
              <w:bottom w:val="single" w:sz="4" w:space="0" w:color="auto"/>
              <w:right w:val="single" w:sz="4" w:space="0" w:color="auto"/>
            </w:tcBorders>
            <w:vAlign w:val="center"/>
          </w:tcPr>
          <w:p w14:paraId="77176114" w14:textId="77777777" w:rsidR="00F02B4B" w:rsidRPr="008A444D" w:rsidRDefault="00F02B4B" w:rsidP="0084121A">
            <w:pPr>
              <w:widowControl w:val="0"/>
              <w:ind w:left="-122" w:right="-112"/>
              <w:jc w:val="both"/>
              <w:rPr>
                <w:rFonts w:ascii="Arial" w:hAnsi="Arial" w:cs="Arial"/>
                <w:sz w:val="20"/>
                <w:szCs w:val="20"/>
              </w:rPr>
            </w:pPr>
            <w:r w:rsidRPr="008A444D">
              <w:rPr>
                <w:rFonts w:ascii="Arial" w:hAnsi="Arial" w:cs="Arial"/>
                <w:sz w:val="20"/>
                <w:szCs w:val="20"/>
              </w:rPr>
              <w:t>Znesek za t + 1</w:t>
            </w:r>
          </w:p>
        </w:tc>
      </w:tr>
      <w:tr w:rsidR="00F02B4B" w:rsidRPr="008A444D" w14:paraId="2F382914" w14:textId="77777777" w:rsidTr="00DD1486">
        <w:trPr>
          <w:cantSplit/>
          <w:trHeight w:val="82"/>
        </w:trPr>
        <w:tc>
          <w:tcPr>
            <w:tcW w:w="4077" w:type="dxa"/>
            <w:gridSpan w:val="2"/>
            <w:tcBorders>
              <w:top w:val="single" w:sz="4" w:space="0" w:color="auto"/>
              <w:left w:val="single" w:sz="4" w:space="0" w:color="auto"/>
              <w:bottom w:val="single" w:sz="4" w:space="0" w:color="auto"/>
              <w:right w:val="single" w:sz="4" w:space="0" w:color="auto"/>
            </w:tcBorders>
            <w:vAlign w:val="center"/>
          </w:tcPr>
          <w:p w14:paraId="6F651FEE" w14:textId="77777777" w:rsidR="00F02B4B" w:rsidRPr="008A444D" w:rsidRDefault="00F02B4B" w:rsidP="0084121A">
            <w:pPr>
              <w:pStyle w:val="Naslov1"/>
              <w:keepNext w:val="0"/>
              <w:widowControl w:val="0"/>
              <w:tabs>
                <w:tab w:val="left" w:pos="360"/>
              </w:tabs>
              <w:spacing w:before="0" w:after="0"/>
              <w:rPr>
                <w:b w:val="0"/>
                <w:bCs w:val="0"/>
                <w:sz w:val="20"/>
                <w:szCs w:val="20"/>
              </w:rPr>
            </w:pPr>
          </w:p>
        </w:tc>
        <w:tc>
          <w:tcPr>
            <w:tcW w:w="2936" w:type="dxa"/>
            <w:gridSpan w:val="4"/>
            <w:tcBorders>
              <w:top w:val="single" w:sz="4" w:space="0" w:color="auto"/>
              <w:left w:val="single" w:sz="4" w:space="0" w:color="auto"/>
              <w:bottom w:val="single" w:sz="4" w:space="0" w:color="auto"/>
              <w:right w:val="single" w:sz="4" w:space="0" w:color="auto"/>
            </w:tcBorders>
            <w:vAlign w:val="center"/>
          </w:tcPr>
          <w:p w14:paraId="1586F1CA" w14:textId="77777777" w:rsidR="00F02B4B" w:rsidRPr="008A444D" w:rsidRDefault="00F02B4B" w:rsidP="0084121A">
            <w:pPr>
              <w:pStyle w:val="Naslov1"/>
              <w:keepNext w:val="0"/>
              <w:widowControl w:val="0"/>
              <w:tabs>
                <w:tab w:val="left" w:pos="360"/>
              </w:tabs>
              <w:spacing w:before="0" w:after="0"/>
              <w:rPr>
                <w:b w:val="0"/>
                <w:bCs w:val="0"/>
                <w:sz w:val="20"/>
                <w:szCs w:val="20"/>
              </w:rPr>
            </w:pPr>
          </w:p>
        </w:tc>
        <w:tc>
          <w:tcPr>
            <w:tcW w:w="2187" w:type="dxa"/>
            <w:gridSpan w:val="5"/>
            <w:tcBorders>
              <w:top w:val="single" w:sz="4" w:space="0" w:color="auto"/>
              <w:left w:val="single" w:sz="4" w:space="0" w:color="auto"/>
              <w:bottom w:val="single" w:sz="4" w:space="0" w:color="auto"/>
              <w:right w:val="single" w:sz="4" w:space="0" w:color="auto"/>
            </w:tcBorders>
            <w:vAlign w:val="center"/>
          </w:tcPr>
          <w:p w14:paraId="74F67D77" w14:textId="77777777" w:rsidR="00F02B4B" w:rsidRPr="008A444D" w:rsidRDefault="00F02B4B" w:rsidP="0084121A">
            <w:pPr>
              <w:pStyle w:val="Naslov1"/>
              <w:keepNext w:val="0"/>
              <w:widowControl w:val="0"/>
              <w:tabs>
                <w:tab w:val="left" w:pos="360"/>
              </w:tabs>
              <w:spacing w:before="0" w:after="0"/>
              <w:rPr>
                <w:b w:val="0"/>
                <w:bCs w:val="0"/>
                <w:sz w:val="20"/>
                <w:szCs w:val="20"/>
              </w:rPr>
            </w:pPr>
          </w:p>
        </w:tc>
      </w:tr>
      <w:tr w:rsidR="00F02B4B" w:rsidRPr="008A444D" w14:paraId="6146CC8F" w14:textId="77777777" w:rsidTr="00DD1486">
        <w:trPr>
          <w:cantSplit/>
          <w:trHeight w:val="95"/>
        </w:trPr>
        <w:tc>
          <w:tcPr>
            <w:tcW w:w="4077" w:type="dxa"/>
            <w:gridSpan w:val="2"/>
            <w:tcBorders>
              <w:top w:val="single" w:sz="4" w:space="0" w:color="auto"/>
              <w:left w:val="single" w:sz="4" w:space="0" w:color="auto"/>
              <w:bottom w:val="single" w:sz="4" w:space="0" w:color="auto"/>
              <w:right w:val="single" w:sz="4" w:space="0" w:color="auto"/>
            </w:tcBorders>
            <w:vAlign w:val="center"/>
          </w:tcPr>
          <w:p w14:paraId="188CBF02" w14:textId="77777777" w:rsidR="00F02B4B" w:rsidRPr="008A444D" w:rsidRDefault="00F02B4B" w:rsidP="0084121A">
            <w:pPr>
              <w:pStyle w:val="Naslov1"/>
              <w:keepNext w:val="0"/>
              <w:widowControl w:val="0"/>
              <w:tabs>
                <w:tab w:val="left" w:pos="360"/>
              </w:tabs>
              <w:spacing w:before="0" w:after="0"/>
              <w:rPr>
                <w:sz w:val="20"/>
                <w:szCs w:val="20"/>
              </w:rPr>
            </w:pPr>
            <w:r w:rsidRPr="008A444D">
              <w:rPr>
                <w:sz w:val="20"/>
                <w:szCs w:val="20"/>
              </w:rPr>
              <w:t>SKUPAJ</w:t>
            </w:r>
          </w:p>
        </w:tc>
        <w:tc>
          <w:tcPr>
            <w:tcW w:w="2936" w:type="dxa"/>
            <w:gridSpan w:val="4"/>
            <w:tcBorders>
              <w:top w:val="single" w:sz="4" w:space="0" w:color="auto"/>
              <w:left w:val="single" w:sz="4" w:space="0" w:color="auto"/>
              <w:bottom w:val="single" w:sz="4" w:space="0" w:color="auto"/>
              <w:right w:val="single" w:sz="4" w:space="0" w:color="auto"/>
            </w:tcBorders>
            <w:vAlign w:val="center"/>
          </w:tcPr>
          <w:p w14:paraId="6A8861ED" w14:textId="77777777" w:rsidR="00F02B4B" w:rsidRPr="008A444D" w:rsidRDefault="00F02B4B" w:rsidP="0084121A">
            <w:pPr>
              <w:pStyle w:val="Naslov1"/>
              <w:keepNext w:val="0"/>
              <w:widowControl w:val="0"/>
              <w:tabs>
                <w:tab w:val="left" w:pos="360"/>
              </w:tabs>
              <w:spacing w:before="0" w:after="0"/>
              <w:rPr>
                <w:sz w:val="20"/>
                <w:szCs w:val="20"/>
              </w:rPr>
            </w:pPr>
          </w:p>
        </w:tc>
        <w:tc>
          <w:tcPr>
            <w:tcW w:w="2187" w:type="dxa"/>
            <w:gridSpan w:val="5"/>
            <w:tcBorders>
              <w:top w:val="single" w:sz="4" w:space="0" w:color="auto"/>
              <w:left w:val="single" w:sz="4" w:space="0" w:color="auto"/>
              <w:bottom w:val="single" w:sz="4" w:space="0" w:color="auto"/>
              <w:right w:val="single" w:sz="4" w:space="0" w:color="auto"/>
            </w:tcBorders>
            <w:vAlign w:val="center"/>
          </w:tcPr>
          <w:p w14:paraId="0D21B5C4" w14:textId="77777777" w:rsidR="00F02B4B" w:rsidRPr="008A444D" w:rsidRDefault="00F02B4B" w:rsidP="0084121A">
            <w:pPr>
              <w:pStyle w:val="Naslov1"/>
              <w:keepNext w:val="0"/>
              <w:widowControl w:val="0"/>
              <w:tabs>
                <w:tab w:val="left" w:pos="360"/>
              </w:tabs>
              <w:spacing w:before="0" w:after="0"/>
              <w:rPr>
                <w:sz w:val="20"/>
                <w:szCs w:val="20"/>
              </w:rPr>
            </w:pPr>
          </w:p>
        </w:tc>
      </w:tr>
      <w:tr w:rsidR="00F02B4B" w:rsidRPr="008A444D" w14:paraId="7C3FB4E8"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11"/>
          </w:tcPr>
          <w:p w14:paraId="7422782A" w14:textId="77777777" w:rsidR="00F02B4B" w:rsidRPr="0076266B" w:rsidRDefault="00F02B4B" w:rsidP="0084121A">
            <w:pPr>
              <w:widowControl w:val="0"/>
              <w:jc w:val="both"/>
              <w:rPr>
                <w:rFonts w:ascii="Arial" w:hAnsi="Arial" w:cs="Arial"/>
                <w:iCs/>
                <w:sz w:val="20"/>
                <w:szCs w:val="20"/>
                <w:lang w:eastAsia="sl-SI"/>
              </w:rPr>
            </w:pPr>
            <w:r w:rsidRPr="0076266B">
              <w:rPr>
                <w:rFonts w:ascii="Arial" w:hAnsi="Arial" w:cs="Arial"/>
                <w:iCs/>
                <w:sz w:val="20"/>
                <w:szCs w:val="20"/>
                <w:lang w:eastAsia="sl-SI"/>
              </w:rPr>
              <w:t>OBRAZLOŽITEV:</w:t>
            </w:r>
          </w:p>
          <w:p w14:paraId="08405072" w14:textId="77777777" w:rsidR="0067470F" w:rsidRPr="0076266B" w:rsidRDefault="0067470F" w:rsidP="0084121A">
            <w:pPr>
              <w:widowControl w:val="0"/>
              <w:jc w:val="both"/>
              <w:rPr>
                <w:rFonts w:ascii="Arial" w:hAnsi="Arial" w:cs="Arial"/>
                <w:iCs/>
                <w:sz w:val="20"/>
                <w:szCs w:val="20"/>
                <w:lang w:eastAsia="sl-SI"/>
              </w:rPr>
            </w:pPr>
          </w:p>
          <w:p w14:paraId="6968EAE0" w14:textId="673FB33B" w:rsidR="002B02E7" w:rsidRPr="008A444D" w:rsidRDefault="00702815" w:rsidP="0067470F">
            <w:pPr>
              <w:widowControl w:val="0"/>
              <w:jc w:val="both"/>
              <w:rPr>
                <w:rFonts w:ascii="Arial" w:hAnsi="Arial" w:cs="Arial"/>
                <w:iCs/>
                <w:sz w:val="20"/>
                <w:szCs w:val="20"/>
                <w:lang w:eastAsia="sl-SI"/>
              </w:rPr>
            </w:pPr>
            <w:r w:rsidRPr="008A444D">
              <w:rPr>
                <w:rFonts w:ascii="Arial" w:hAnsi="Arial" w:cs="Arial"/>
                <w:iCs/>
                <w:sz w:val="20"/>
                <w:szCs w:val="20"/>
                <w:lang w:eastAsia="sl-SI"/>
              </w:rPr>
              <w:t xml:space="preserve">Peti </w:t>
            </w:r>
            <w:r w:rsidR="008A7742" w:rsidRPr="008A444D">
              <w:rPr>
                <w:rFonts w:ascii="Arial" w:hAnsi="Arial" w:cs="Arial"/>
                <w:iCs/>
                <w:sz w:val="20"/>
                <w:szCs w:val="20"/>
                <w:lang w:eastAsia="sl-SI"/>
              </w:rPr>
              <w:t xml:space="preserve">odstavek </w:t>
            </w:r>
            <w:r w:rsidR="003006FD" w:rsidRPr="0076266B">
              <w:rPr>
                <w:rFonts w:ascii="Arial" w:hAnsi="Arial" w:cs="Arial"/>
                <w:iCs/>
                <w:sz w:val="20"/>
                <w:szCs w:val="20"/>
                <w:lang w:eastAsia="sl-SI"/>
              </w:rPr>
              <w:t xml:space="preserve">21. člena Zakona o izvrševanju proračunov Republike Slovenije za leti za leti 2025 in 2026 </w:t>
            </w:r>
            <w:r w:rsidR="0067470F" w:rsidRPr="0067470F">
              <w:rPr>
                <w:rFonts w:ascii="Arial" w:hAnsi="Arial" w:cs="Arial"/>
                <w:iCs/>
                <w:sz w:val="20"/>
                <w:szCs w:val="20"/>
                <w:lang w:eastAsia="sl-SI"/>
              </w:rPr>
              <w:t>(Uradni list RS, št. 104/24, 17/25 – ZFO-1E in 32/25 – ZJU-1)</w:t>
            </w:r>
            <w:r w:rsidR="0067470F">
              <w:rPr>
                <w:rFonts w:ascii="Arial" w:hAnsi="Arial" w:cs="Arial"/>
                <w:iCs/>
                <w:sz w:val="20"/>
                <w:szCs w:val="20"/>
                <w:lang w:eastAsia="sl-SI"/>
              </w:rPr>
              <w:t xml:space="preserve"> </w:t>
            </w:r>
            <w:r w:rsidR="008A7742" w:rsidRPr="008A444D">
              <w:rPr>
                <w:rFonts w:ascii="Arial" w:hAnsi="Arial" w:cs="Arial"/>
                <w:iCs/>
                <w:sz w:val="20"/>
                <w:szCs w:val="20"/>
                <w:lang w:eastAsia="sl-SI"/>
              </w:rPr>
              <w:t xml:space="preserve">določa, da </w:t>
            </w:r>
            <w:r w:rsidR="00FE2BE0" w:rsidRPr="008A444D">
              <w:rPr>
                <w:rFonts w:ascii="Arial" w:hAnsi="Arial" w:cs="Arial"/>
                <w:iCs/>
                <w:sz w:val="20"/>
                <w:szCs w:val="20"/>
                <w:lang w:eastAsia="sl-SI"/>
              </w:rPr>
              <w:t xml:space="preserve">lahko </w:t>
            </w:r>
            <w:r w:rsidR="00E40054" w:rsidRPr="008A444D">
              <w:rPr>
                <w:rFonts w:ascii="Arial" w:hAnsi="Arial" w:cs="Arial"/>
                <w:iCs/>
                <w:sz w:val="20"/>
                <w:szCs w:val="20"/>
                <w:lang w:eastAsia="sl-SI"/>
              </w:rPr>
              <w:t>neposredni uporabniki prevzemajo in plačujejo obveznosti prek načrtovanih pravic porabe v sprejetem proračunu, vendar ne v večjem obsegu od vplačanih prihodkov v proračun, na podlagi soglasja vlade, če zaradi tega ne grozi, da bi bil prekoračen obseg izdatkov, ki je v okviru za pripravo proračunov sektorja država določen za državni proračun</w:t>
            </w:r>
            <w:r w:rsidR="00FE2BE0" w:rsidRPr="008A444D">
              <w:rPr>
                <w:rFonts w:ascii="Arial" w:hAnsi="Arial" w:cs="Arial"/>
                <w:iCs/>
                <w:sz w:val="20"/>
                <w:szCs w:val="20"/>
                <w:lang w:eastAsia="sl-SI"/>
              </w:rPr>
              <w:t>.</w:t>
            </w:r>
            <w:r w:rsidR="0067470F">
              <w:rPr>
                <w:rFonts w:ascii="Arial" w:hAnsi="Arial" w:cs="Arial"/>
                <w:iCs/>
                <w:sz w:val="20"/>
                <w:szCs w:val="20"/>
                <w:lang w:eastAsia="sl-SI"/>
              </w:rPr>
              <w:t xml:space="preserve"> </w:t>
            </w:r>
          </w:p>
          <w:p w14:paraId="79078AE2" w14:textId="77777777" w:rsidR="00E40054" w:rsidRPr="008A444D" w:rsidRDefault="00E40054" w:rsidP="0084121A">
            <w:pPr>
              <w:shd w:val="clear" w:color="auto" w:fill="FFFFFF"/>
              <w:suppressAutoHyphens w:val="0"/>
              <w:jc w:val="both"/>
              <w:rPr>
                <w:rFonts w:ascii="Arial" w:hAnsi="Arial" w:cs="Arial"/>
                <w:iCs/>
                <w:sz w:val="20"/>
                <w:szCs w:val="20"/>
                <w:lang w:eastAsia="sl-SI"/>
              </w:rPr>
            </w:pPr>
          </w:p>
          <w:p w14:paraId="4F7AB97B" w14:textId="73114D03" w:rsidR="00B31B30" w:rsidRPr="003006FD" w:rsidRDefault="003006FD" w:rsidP="0084121A">
            <w:pPr>
              <w:shd w:val="clear" w:color="auto" w:fill="FFFFFF"/>
              <w:suppressAutoHyphens w:val="0"/>
              <w:jc w:val="both"/>
              <w:rPr>
                <w:rFonts w:ascii="Arial" w:hAnsi="Arial" w:cs="Arial"/>
                <w:iCs/>
                <w:sz w:val="20"/>
                <w:szCs w:val="20"/>
                <w:lang w:eastAsia="sl-SI"/>
              </w:rPr>
            </w:pPr>
            <w:r w:rsidRPr="003006FD">
              <w:rPr>
                <w:rFonts w:ascii="Arial" w:hAnsi="Arial" w:cs="Arial"/>
                <w:iCs/>
                <w:sz w:val="20"/>
                <w:szCs w:val="20"/>
                <w:lang w:eastAsia="sl-SI"/>
              </w:rPr>
              <w:t>Za izločanje prilivov na Sklad za vode je bilo v proračunu za leto 2025 načrtovano 43.315.079,00 evrov na proračunski postavki PP 231587; s predlaganim sklepom se izločanje prilivov na Sklad za vode  povečuje za 5.684.921,00 evrov na 49 mio evrov, vendar ne v večjem obsegu od vplačanih prihodkov.</w:t>
            </w:r>
          </w:p>
          <w:p w14:paraId="2503928E" w14:textId="77777777" w:rsidR="003006FD" w:rsidRDefault="003006FD" w:rsidP="0084121A">
            <w:pPr>
              <w:shd w:val="clear" w:color="auto" w:fill="FFFFFF"/>
              <w:suppressAutoHyphens w:val="0"/>
              <w:jc w:val="both"/>
              <w:rPr>
                <w:rFonts w:ascii="Arial" w:hAnsi="Arial" w:cs="Arial"/>
                <w:iCs/>
                <w:sz w:val="20"/>
                <w:szCs w:val="20"/>
                <w:lang w:eastAsia="sl-SI"/>
              </w:rPr>
            </w:pPr>
          </w:p>
          <w:p w14:paraId="689B7C86" w14:textId="55D73084" w:rsidR="0076266B" w:rsidRPr="0076266B" w:rsidRDefault="0076266B" w:rsidP="0084121A">
            <w:pPr>
              <w:shd w:val="clear" w:color="auto" w:fill="FFFFFF"/>
              <w:suppressAutoHyphens w:val="0"/>
              <w:jc w:val="both"/>
              <w:rPr>
                <w:rFonts w:ascii="Arial" w:hAnsi="Arial" w:cs="Arial"/>
                <w:iCs/>
                <w:sz w:val="20"/>
                <w:szCs w:val="20"/>
                <w:lang w:eastAsia="sl-SI"/>
              </w:rPr>
            </w:pPr>
            <w:r w:rsidRPr="0076266B">
              <w:rPr>
                <w:rFonts w:ascii="Arial" w:hAnsi="Arial" w:cs="Arial"/>
                <w:iCs/>
                <w:sz w:val="20"/>
                <w:szCs w:val="20"/>
                <w:lang w:eastAsia="sl-SI"/>
              </w:rPr>
              <w:t>Sprejeti proračun na vseh namenskih postavkah Ministrstva za naravne vire in prostor z organi v sestavi je 44.072.733 EUR. Od tega na PP 231587 Sredstva sklada za vode po Zakonu o vodah 43.315.079 EUR. Zaradi povečanja pravic črpanja na postavki PP 231587 za 5.684.921 EUR, je potrebno skupaj limit za vse namenske postavke dvigniti na nivoju Ministrstva za naravne vire in prostor na</w:t>
            </w:r>
            <w:r>
              <w:rPr>
                <w:rFonts w:ascii="Arial" w:hAnsi="Arial" w:cs="Arial"/>
                <w:iCs/>
                <w:sz w:val="20"/>
                <w:szCs w:val="20"/>
                <w:lang w:eastAsia="sl-SI"/>
              </w:rPr>
              <w:t xml:space="preserve"> višino</w:t>
            </w:r>
            <w:r w:rsidRPr="0076266B">
              <w:rPr>
                <w:rFonts w:ascii="Arial" w:hAnsi="Arial" w:cs="Arial"/>
                <w:iCs/>
                <w:sz w:val="20"/>
                <w:szCs w:val="20"/>
                <w:lang w:eastAsia="sl-SI"/>
              </w:rPr>
              <w:t xml:space="preserve"> 49.757.654 EUR.</w:t>
            </w:r>
          </w:p>
          <w:p w14:paraId="59DD26EB" w14:textId="77777777" w:rsidR="0076266B" w:rsidRPr="008A444D" w:rsidRDefault="0076266B" w:rsidP="0084121A">
            <w:pPr>
              <w:shd w:val="clear" w:color="auto" w:fill="FFFFFF"/>
              <w:suppressAutoHyphens w:val="0"/>
              <w:jc w:val="both"/>
              <w:rPr>
                <w:rFonts w:ascii="Arial" w:hAnsi="Arial" w:cs="Arial"/>
                <w:iCs/>
                <w:sz w:val="20"/>
                <w:szCs w:val="20"/>
                <w:lang w:eastAsia="sl-SI"/>
              </w:rPr>
            </w:pPr>
          </w:p>
          <w:p w14:paraId="2F1A996A" w14:textId="7AA7FCE5" w:rsidR="00D1445C" w:rsidRPr="00D1445C" w:rsidRDefault="00D1445C" w:rsidP="0084121A">
            <w:pPr>
              <w:shd w:val="clear" w:color="auto" w:fill="FFFFFF"/>
              <w:suppressAutoHyphens w:val="0"/>
              <w:jc w:val="both"/>
              <w:rPr>
                <w:rFonts w:ascii="Arial" w:hAnsi="Arial" w:cs="Arial"/>
                <w:iCs/>
                <w:sz w:val="20"/>
                <w:szCs w:val="20"/>
                <w:lang w:eastAsia="sl-SI"/>
              </w:rPr>
            </w:pPr>
            <w:r w:rsidRPr="00D1445C">
              <w:rPr>
                <w:rFonts w:ascii="Arial" w:hAnsi="Arial" w:cs="Arial"/>
                <w:iCs/>
                <w:sz w:val="20"/>
                <w:szCs w:val="20"/>
                <w:lang w:eastAsia="sl-SI"/>
              </w:rPr>
              <w:t>V Sklad za vode se stekajo prilivi iz naslova vodnih povračil (približno</w:t>
            </w:r>
            <w:r w:rsidRPr="008A444D">
              <w:rPr>
                <w:rFonts w:ascii="Arial" w:hAnsi="Arial" w:cs="Arial"/>
                <w:iCs/>
                <w:sz w:val="20"/>
                <w:szCs w:val="20"/>
                <w:lang w:eastAsia="sl-SI"/>
              </w:rPr>
              <w:t xml:space="preserve"> </w:t>
            </w:r>
            <w:r w:rsidRPr="00D1445C">
              <w:rPr>
                <w:rFonts w:ascii="Arial" w:hAnsi="Arial" w:cs="Arial"/>
                <w:iCs/>
                <w:sz w:val="20"/>
                <w:szCs w:val="20"/>
                <w:lang w:eastAsia="sl-SI"/>
              </w:rPr>
              <w:t>70%), koncesij za rabo vode (približno 27%), ter prilivov iz naslova plačila za vodno pravico, nadomestil za dodel</w:t>
            </w:r>
            <w:r w:rsidRPr="008A444D">
              <w:rPr>
                <w:rFonts w:ascii="Arial" w:hAnsi="Arial" w:cs="Arial"/>
                <w:iCs/>
                <w:sz w:val="20"/>
                <w:szCs w:val="20"/>
                <w:lang w:eastAsia="sl-SI"/>
              </w:rPr>
              <w:t>jene</w:t>
            </w:r>
            <w:r w:rsidRPr="00D1445C">
              <w:rPr>
                <w:rFonts w:ascii="Arial" w:hAnsi="Arial" w:cs="Arial"/>
                <w:iCs/>
                <w:sz w:val="20"/>
                <w:szCs w:val="20"/>
                <w:lang w:eastAsia="sl-SI"/>
              </w:rPr>
              <w:t xml:space="preserve"> služnostne pravice ter prodaje vodnih zemljišč (približno 3%).</w:t>
            </w:r>
            <w:r w:rsidRPr="008A444D">
              <w:rPr>
                <w:rFonts w:ascii="Arial" w:hAnsi="Arial" w:cs="Arial"/>
                <w:iCs/>
                <w:sz w:val="20"/>
                <w:szCs w:val="20"/>
                <w:lang w:eastAsia="sl-SI"/>
              </w:rPr>
              <w:t xml:space="preserve"> V skupen znesek prilivov na koncu prištejemo tudi natečene obresti.</w:t>
            </w:r>
            <w:r w:rsidRPr="00D1445C">
              <w:rPr>
                <w:rFonts w:ascii="Arial" w:hAnsi="Arial" w:cs="Arial"/>
                <w:iCs/>
                <w:sz w:val="20"/>
                <w:szCs w:val="20"/>
                <w:lang w:eastAsia="sl-SI"/>
              </w:rPr>
              <w:t xml:space="preserve"> </w:t>
            </w:r>
          </w:p>
          <w:p w14:paraId="2A7C4F53" w14:textId="77777777" w:rsidR="00D1445C" w:rsidRPr="00D1445C" w:rsidRDefault="00D1445C" w:rsidP="0084121A">
            <w:pPr>
              <w:shd w:val="clear" w:color="auto" w:fill="FFFFFF"/>
              <w:suppressAutoHyphens w:val="0"/>
              <w:jc w:val="both"/>
              <w:rPr>
                <w:rFonts w:ascii="Arial" w:hAnsi="Arial" w:cs="Arial"/>
                <w:iCs/>
                <w:sz w:val="20"/>
                <w:szCs w:val="20"/>
                <w:lang w:eastAsia="sl-SI"/>
              </w:rPr>
            </w:pPr>
          </w:p>
          <w:p w14:paraId="555AC8C2" w14:textId="7854579B" w:rsidR="00A4177B" w:rsidRPr="00A4177B" w:rsidRDefault="00D1445C" w:rsidP="0084121A">
            <w:pPr>
              <w:jc w:val="both"/>
              <w:rPr>
                <w:rFonts w:ascii="Arial" w:hAnsi="Arial" w:cs="Arial"/>
                <w:iCs/>
                <w:sz w:val="20"/>
                <w:szCs w:val="20"/>
                <w:lang w:eastAsia="sl-SI"/>
              </w:rPr>
            </w:pPr>
            <w:r w:rsidRPr="00D1445C">
              <w:rPr>
                <w:rFonts w:ascii="Arial" w:hAnsi="Arial" w:cs="Arial"/>
                <w:iCs/>
                <w:sz w:val="20"/>
                <w:szCs w:val="20"/>
                <w:lang w:eastAsia="sl-SI"/>
              </w:rPr>
              <w:t>V letu 2025 so višji skupni pričakovani prilivi v Sklad za vode predvsem posledice u</w:t>
            </w:r>
            <w:r w:rsidRPr="008A444D">
              <w:rPr>
                <w:rFonts w:ascii="Arial" w:hAnsi="Arial" w:cs="Arial"/>
                <w:iCs/>
                <w:sz w:val="20"/>
                <w:szCs w:val="20"/>
                <w:lang w:eastAsia="sl-SI"/>
              </w:rPr>
              <w:t>s</w:t>
            </w:r>
            <w:r w:rsidRPr="00D1445C">
              <w:rPr>
                <w:rFonts w:ascii="Arial" w:hAnsi="Arial" w:cs="Arial"/>
                <w:iCs/>
                <w:sz w:val="20"/>
                <w:szCs w:val="20"/>
                <w:lang w:eastAsia="sl-SI"/>
              </w:rPr>
              <w:t xml:space="preserve">kladitve cen vodnega povračila z inflacijo ter nepredvidljivosti poračuna vodnih povračil in koncesij, ki so bili zaradi postopkov poračunavanja in ugotovitve dejanskega stanja realizirani šele med letom. Ob tem poudarjamo, da so nekateri posamezni zavezanci - veliki plačniki pomembno vplivali na večji skupni priliv Sklada za vode </w:t>
            </w:r>
            <w:r w:rsidRPr="008A444D">
              <w:rPr>
                <w:rFonts w:ascii="Arial" w:hAnsi="Arial" w:cs="Arial"/>
                <w:iCs/>
                <w:sz w:val="20"/>
                <w:szCs w:val="20"/>
                <w:lang w:eastAsia="sl-SI"/>
              </w:rPr>
              <w:t>tekom</w:t>
            </w:r>
            <w:r w:rsidRPr="00D1445C">
              <w:rPr>
                <w:rFonts w:ascii="Arial" w:hAnsi="Arial" w:cs="Arial"/>
                <w:iCs/>
                <w:sz w:val="20"/>
                <w:szCs w:val="20"/>
                <w:lang w:eastAsia="sl-SI"/>
              </w:rPr>
              <w:t xml:space="preserve"> let</w:t>
            </w:r>
            <w:r w:rsidRPr="008A444D">
              <w:rPr>
                <w:rFonts w:ascii="Arial" w:hAnsi="Arial" w:cs="Arial"/>
                <w:iCs/>
                <w:sz w:val="20"/>
                <w:szCs w:val="20"/>
                <w:lang w:eastAsia="sl-SI"/>
              </w:rPr>
              <w:t>a</w:t>
            </w:r>
            <w:r w:rsidRPr="00D1445C">
              <w:rPr>
                <w:rFonts w:ascii="Arial" w:hAnsi="Arial" w:cs="Arial"/>
                <w:iCs/>
                <w:sz w:val="20"/>
                <w:szCs w:val="20"/>
                <w:lang w:eastAsia="sl-SI"/>
              </w:rPr>
              <w:t xml:space="preserve"> 2025, česar ni bilo moč predvideti v začetku leta. </w:t>
            </w:r>
            <w:r w:rsidR="00A4177B" w:rsidRPr="008A444D">
              <w:rPr>
                <w:rFonts w:ascii="Arial" w:hAnsi="Arial" w:cs="Arial"/>
                <w:iCs/>
                <w:sz w:val="20"/>
                <w:szCs w:val="20"/>
                <w:lang w:eastAsia="sl-SI"/>
              </w:rPr>
              <w:t>Na spremembe v prilivih je vplivala tudi sprememba Uredbe o vodnih povračilih</w:t>
            </w:r>
            <w:r w:rsidR="00A4177B" w:rsidRPr="0076266B">
              <w:rPr>
                <w:rFonts w:ascii="Arial" w:hAnsi="Arial" w:cs="Arial"/>
                <w:iCs/>
                <w:sz w:val="20"/>
                <w:szCs w:val="20"/>
                <w:lang w:eastAsia="sl-SI"/>
              </w:rPr>
              <w:t xml:space="preserve"> </w:t>
            </w:r>
            <w:r w:rsidR="00A4177B" w:rsidRPr="008A444D">
              <w:rPr>
                <w:rFonts w:ascii="Arial" w:hAnsi="Arial" w:cs="Arial"/>
                <w:iCs/>
                <w:sz w:val="20"/>
                <w:szCs w:val="20"/>
                <w:lang w:eastAsia="sl-SI"/>
              </w:rPr>
              <w:t>(</w:t>
            </w:r>
            <w:r w:rsidR="00A4177B" w:rsidRPr="00A4177B">
              <w:rPr>
                <w:rFonts w:ascii="Arial" w:hAnsi="Arial" w:cs="Arial"/>
                <w:iCs/>
                <w:sz w:val="20"/>
                <w:szCs w:val="20"/>
                <w:lang w:eastAsia="sl-SI"/>
              </w:rPr>
              <w:t>Uradni list RS,</w:t>
            </w:r>
            <w:r w:rsidR="00A4177B" w:rsidRPr="008A444D">
              <w:rPr>
                <w:rFonts w:ascii="Arial" w:hAnsi="Arial" w:cs="Arial"/>
                <w:iCs/>
                <w:sz w:val="20"/>
                <w:szCs w:val="20"/>
                <w:lang w:eastAsia="sl-SI"/>
              </w:rPr>
              <w:t xml:space="preserve"> </w:t>
            </w:r>
            <w:r w:rsidR="00A4177B" w:rsidRPr="00A4177B">
              <w:rPr>
                <w:rFonts w:ascii="Arial" w:hAnsi="Arial" w:cs="Arial"/>
                <w:iCs/>
                <w:sz w:val="20"/>
                <w:szCs w:val="20"/>
                <w:lang w:eastAsia="sl-SI"/>
              </w:rPr>
              <w:t>št. </w:t>
            </w:r>
            <w:hyperlink r:id="rId12" w:tgtFrame="_blank" w:tooltip="Uredba o vodnih povračilih" w:history="1">
              <w:r w:rsidR="00A4177B" w:rsidRPr="000008DF">
                <w:rPr>
                  <w:rFonts w:ascii="Arial" w:hAnsi="Arial" w:cs="Arial"/>
                  <w:iCs/>
                  <w:sz w:val="20"/>
                  <w:szCs w:val="20"/>
                  <w:lang w:eastAsia="sl-SI"/>
                </w:rPr>
                <w:t>103/02</w:t>
              </w:r>
            </w:hyperlink>
            <w:r w:rsidR="00A4177B" w:rsidRPr="00A4177B">
              <w:rPr>
                <w:rFonts w:ascii="Arial" w:hAnsi="Arial" w:cs="Arial"/>
                <w:iCs/>
                <w:sz w:val="20"/>
                <w:szCs w:val="20"/>
                <w:lang w:eastAsia="sl-SI"/>
              </w:rPr>
              <w:t>, </w:t>
            </w:r>
            <w:hyperlink r:id="rId13" w:tgtFrame="_blank" w:tooltip="Uredba o spremembah in dopolnitvah Uredbe o vodnih povračilih" w:history="1">
              <w:r w:rsidR="00A4177B" w:rsidRPr="000008DF">
                <w:rPr>
                  <w:rFonts w:ascii="Arial" w:hAnsi="Arial" w:cs="Arial"/>
                  <w:iCs/>
                  <w:sz w:val="20"/>
                  <w:szCs w:val="20"/>
                  <w:lang w:eastAsia="sl-SI"/>
                </w:rPr>
                <w:t>122/07</w:t>
              </w:r>
            </w:hyperlink>
            <w:r w:rsidR="00A4177B" w:rsidRPr="00A4177B">
              <w:rPr>
                <w:rFonts w:ascii="Arial" w:hAnsi="Arial" w:cs="Arial"/>
                <w:iCs/>
                <w:sz w:val="20"/>
                <w:szCs w:val="20"/>
                <w:lang w:eastAsia="sl-SI"/>
              </w:rPr>
              <w:t>, </w:t>
            </w:r>
            <w:hyperlink r:id="rId14" w:tgtFrame="_blank" w:tooltip="Uredba o spremembah Uredbe o vodnih povračilih" w:history="1">
              <w:r w:rsidR="00A4177B" w:rsidRPr="000008DF">
                <w:rPr>
                  <w:rFonts w:ascii="Arial" w:hAnsi="Arial" w:cs="Arial"/>
                  <w:iCs/>
                  <w:sz w:val="20"/>
                  <w:szCs w:val="20"/>
                  <w:lang w:eastAsia="sl-SI"/>
                </w:rPr>
                <w:t>3/21</w:t>
              </w:r>
            </w:hyperlink>
            <w:r w:rsidR="00A4177B" w:rsidRPr="00A4177B">
              <w:rPr>
                <w:rFonts w:ascii="Arial" w:hAnsi="Arial" w:cs="Arial"/>
                <w:iCs/>
                <w:sz w:val="20"/>
                <w:szCs w:val="20"/>
                <w:lang w:eastAsia="sl-SI"/>
              </w:rPr>
              <w:t> in </w:t>
            </w:r>
            <w:hyperlink r:id="rId15" w:tgtFrame="_blank" w:tooltip="Uredba o plačilu za vodno pravico, ki je pridobljena na podlagi vodnega dovoljenja, in vodnem povračilu" w:history="1">
              <w:r w:rsidR="00A4177B" w:rsidRPr="000008DF">
                <w:rPr>
                  <w:rFonts w:ascii="Arial" w:hAnsi="Arial" w:cs="Arial"/>
                  <w:iCs/>
                  <w:sz w:val="20"/>
                  <w:szCs w:val="20"/>
                  <w:lang w:eastAsia="sl-SI"/>
                </w:rPr>
                <w:t>42/25</w:t>
              </w:r>
            </w:hyperlink>
            <w:r w:rsidR="00A4177B" w:rsidRPr="008A444D">
              <w:rPr>
                <w:rFonts w:ascii="Arial" w:hAnsi="Arial" w:cs="Arial"/>
                <w:iCs/>
                <w:sz w:val="20"/>
                <w:szCs w:val="20"/>
                <w:lang w:eastAsia="sl-SI"/>
              </w:rPr>
              <w:t>) in Uredba o plačilu za vodno pravico, ki je pridobljena na podlagi vodnega dovoljenja, in vodnem povračilu (Ur. l. RS, št. 42/25).</w:t>
            </w:r>
          </w:p>
          <w:p w14:paraId="7DFBF87E" w14:textId="16D49E6F" w:rsidR="00D1445C" w:rsidRPr="00D1445C" w:rsidRDefault="00D1445C" w:rsidP="0084121A">
            <w:pPr>
              <w:shd w:val="clear" w:color="auto" w:fill="FFFFFF"/>
              <w:suppressAutoHyphens w:val="0"/>
              <w:jc w:val="both"/>
              <w:rPr>
                <w:rFonts w:ascii="Arial" w:hAnsi="Arial" w:cs="Arial"/>
                <w:iCs/>
                <w:sz w:val="20"/>
                <w:szCs w:val="20"/>
                <w:lang w:eastAsia="sl-SI"/>
              </w:rPr>
            </w:pPr>
          </w:p>
          <w:p w14:paraId="2976E504" w14:textId="77777777" w:rsidR="00D1445C" w:rsidRPr="00D1445C" w:rsidRDefault="00D1445C" w:rsidP="0084121A">
            <w:pPr>
              <w:shd w:val="clear" w:color="auto" w:fill="FFFFFF"/>
              <w:suppressAutoHyphens w:val="0"/>
              <w:jc w:val="both"/>
              <w:rPr>
                <w:rFonts w:ascii="Arial" w:hAnsi="Arial" w:cs="Arial"/>
                <w:iCs/>
                <w:sz w:val="20"/>
                <w:szCs w:val="20"/>
                <w:lang w:eastAsia="sl-SI"/>
              </w:rPr>
            </w:pPr>
            <w:r w:rsidRPr="00D1445C">
              <w:rPr>
                <w:rFonts w:ascii="Arial" w:hAnsi="Arial" w:cs="Arial"/>
                <w:iCs/>
                <w:sz w:val="20"/>
                <w:szCs w:val="20"/>
                <w:lang w:eastAsia="sl-SI"/>
              </w:rPr>
              <w:t xml:space="preserve">Na splošno poudarjamo, da natančnega napovedovanja prilivov ob začetku leta ni mogoče zagotoviti zaradi več dejavnikov: </w:t>
            </w:r>
          </w:p>
          <w:p w14:paraId="513C9023" w14:textId="2391942E" w:rsidR="00D1445C" w:rsidRPr="00D1445C" w:rsidRDefault="00D1445C" w:rsidP="0084121A">
            <w:pPr>
              <w:shd w:val="clear" w:color="auto" w:fill="FFFFFF"/>
              <w:suppressAutoHyphens w:val="0"/>
              <w:jc w:val="both"/>
              <w:rPr>
                <w:rFonts w:ascii="Arial" w:hAnsi="Arial" w:cs="Arial"/>
                <w:iCs/>
                <w:sz w:val="20"/>
                <w:szCs w:val="20"/>
                <w:lang w:eastAsia="sl-SI"/>
              </w:rPr>
            </w:pPr>
            <w:r w:rsidRPr="00D1445C">
              <w:rPr>
                <w:rFonts w:ascii="Arial" w:hAnsi="Arial" w:cs="Arial"/>
                <w:iCs/>
                <w:sz w:val="20"/>
                <w:szCs w:val="20"/>
                <w:lang w:eastAsia="sl-SI"/>
              </w:rPr>
              <w:t>- napovedi zavezancev pogosto odstopajo od  z  akontacijami vplačanimi zneski, čemur sledijo poračuni,</w:t>
            </w:r>
          </w:p>
          <w:p w14:paraId="1B7265B6" w14:textId="53CFF693" w:rsidR="00D1445C" w:rsidRPr="00D1445C" w:rsidRDefault="00D1445C" w:rsidP="0084121A">
            <w:pPr>
              <w:shd w:val="clear" w:color="auto" w:fill="FFFFFF"/>
              <w:suppressAutoHyphens w:val="0"/>
              <w:jc w:val="both"/>
              <w:rPr>
                <w:rFonts w:ascii="Arial" w:hAnsi="Arial" w:cs="Arial"/>
                <w:iCs/>
                <w:sz w:val="20"/>
                <w:szCs w:val="20"/>
                <w:lang w:eastAsia="sl-SI"/>
              </w:rPr>
            </w:pPr>
            <w:r w:rsidRPr="00D1445C">
              <w:rPr>
                <w:rFonts w:ascii="Arial" w:hAnsi="Arial" w:cs="Arial"/>
                <w:iCs/>
                <w:sz w:val="20"/>
                <w:szCs w:val="20"/>
                <w:lang w:eastAsia="sl-SI"/>
              </w:rPr>
              <w:t>- znaten vpliv vremenskih razmer na prilive Sklada za vode (močan vpliv na prilive Sklada za vode zaradi dobre hidrologije</w:t>
            </w:r>
            <w:r w:rsidR="00006CDD">
              <w:rPr>
                <w:rFonts w:ascii="Arial" w:hAnsi="Arial" w:cs="Arial"/>
                <w:iCs/>
                <w:sz w:val="20"/>
                <w:szCs w:val="20"/>
                <w:lang w:eastAsia="sl-SI"/>
              </w:rPr>
              <w:t xml:space="preserve"> – velika vodnatost</w:t>
            </w:r>
            <w:r w:rsidRPr="00D1445C">
              <w:rPr>
                <w:rFonts w:ascii="Arial" w:hAnsi="Arial" w:cs="Arial"/>
                <w:iCs/>
                <w:sz w:val="20"/>
                <w:szCs w:val="20"/>
                <w:lang w:eastAsia="sl-SI"/>
              </w:rPr>
              <w:t xml:space="preserve"> ali hude suše</w:t>
            </w:r>
            <w:r w:rsidR="00006CDD">
              <w:rPr>
                <w:rFonts w:ascii="Arial" w:hAnsi="Arial" w:cs="Arial"/>
                <w:iCs/>
                <w:sz w:val="20"/>
                <w:szCs w:val="20"/>
                <w:lang w:eastAsia="sl-SI"/>
              </w:rPr>
              <w:t xml:space="preserve"> – nizka vodnatost</w:t>
            </w:r>
            <w:r w:rsidRPr="00D1445C">
              <w:rPr>
                <w:rFonts w:ascii="Arial" w:hAnsi="Arial" w:cs="Arial"/>
                <w:iCs/>
                <w:sz w:val="20"/>
                <w:szCs w:val="20"/>
                <w:lang w:eastAsia="sl-SI"/>
              </w:rPr>
              <w:t>),</w:t>
            </w:r>
          </w:p>
          <w:p w14:paraId="0EB4A62D" w14:textId="28C3E32A" w:rsidR="00D1445C" w:rsidRPr="00D1445C" w:rsidRDefault="00D1445C" w:rsidP="0084121A">
            <w:pPr>
              <w:shd w:val="clear" w:color="auto" w:fill="FFFFFF"/>
              <w:suppressAutoHyphens w:val="0"/>
              <w:jc w:val="both"/>
              <w:rPr>
                <w:rFonts w:ascii="Arial" w:hAnsi="Arial" w:cs="Arial"/>
                <w:iCs/>
                <w:sz w:val="20"/>
                <w:szCs w:val="20"/>
                <w:lang w:eastAsia="sl-SI"/>
              </w:rPr>
            </w:pPr>
            <w:r w:rsidRPr="00D1445C">
              <w:rPr>
                <w:rFonts w:ascii="Arial" w:hAnsi="Arial" w:cs="Arial"/>
                <w:iCs/>
                <w:sz w:val="20"/>
                <w:szCs w:val="20"/>
                <w:lang w:eastAsia="sl-SI"/>
              </w:rPr>
              <w:t xml:space="preserve">- prilivi iz prodaje vodnih zemljišč in nadomestila za služnostne </w:t>
            </w:r>
            <w:r w:rsidR="00807E00" w:rsidRPr="008A444D">
              <w:rPr>
                <w:rFonts w:ascii="Arial" w:hAnsi="Arial" w:cs="Arial"/>
                <w:iCs/>
                <w:sz w:val="20"/>
                <w:szCs w:val="20"/>
                <w:lang w:eastAsia="sl-SI"/>
              </w:rPr>
              <w:t xml:space="preserve">in stavbne </w:t>
            </w:r>
            <w:r w:rsidRPr="00D1445C">
              <w:rPr>
                <w:rFonts w:ascii="Arial" w:hAnsi="Arial" w:cs="Arial"/>
                <w:iCs/>
                <w:sz w:val="20"/>
                <w:szCs w:val="20"/>
                <w:lang w:eastAsia="sl-SI"/>
              </w:rPr>
              <w:t xml:space="preserve">pravice so nepredvidljivi in odvisni od </w:t>
            </w:r>
            <w:r w:rsidR="00006CDD">
              <w:rPr>
                <w:rFonts w:ascii="Arial" w:hAnsi="Arial" w:cs="Arial"/>
                <w:iCs/>
                <w:sz w:val="20"/>
                <w:szCs w:val="20"/>
                <w:lang w:eastAsia="sl-SI"/>
              </w:rPr>
              <w:t xml:space="preserve">zaključevanja </w:t>
            </w:r>
            <w:r w:rsidR="00A4177B" w:rsidRPr="008A444D">
              <w:rPr>
                <w:rFonts w:ascii="Arial" w:hAnsi="Arial" w:cs="Arial"/>
                <w:iCs/>
                <w:sz w:val="20"/>
                <w:szCs w:val="20"/>
                <w:lang w:eastAsia="sl-SI"/>
              </w:rPr>
              <w:t>posameznih</w:t>
            </w:r>
            <w:r w:rsidRPr="00D1445C">
              <w:rPr>
                <w:rFonts w:ascii="Arial" w:hAnsi="Arial" w:cs="Arial"/>
                <w:iCs/>
                <w:sz w:val="20"/>
                <w:szCs w:val="20"/>
                <w:lang w:eastAsia="sl-SI"/>
              </w:rPr>
              <w:t xml:space="preserve"> postopkov,</w:t>
            </w:r>
          </w:p>
          <w:p w14:paraId="1146AD0F" w14:textId="77777777" w:rsidR="00B31B30" w:rsidRDefault="00D1445C" w:rsidP="0084121A">
            <w:pPr>
              <w:shd w:val="clear" w:color="auto" w:fill="FFFFFF"/>
              <w:suppressAutoHyphens w:val="0"/>
              <w:jc w:val="both"/>
              <w:rPr>
                <w:rFonts w:ascii="Arial" w:hAnsi="Arial" w:cs="Arial"/>
                <w:iCs/>
                <w:sz w:val="20"/>
                <w:szCs w:val="20"/>
                <w:lang w:eastAsia="sl-SI"/>
              </w:rPr>
            </w:pPr>
            <w:r w:rsidRPr="008A444D">
              <w:rPr>
                <w:rFonts w:ascii="Arial" w:hAnsi="Arial" w:cs="Arial"/>
                <w:iCs/>
                <w:sz w:val="20"/>
                <w:szCs w:val="20"/>
                <w:lang w:eastAsia="sl-SI"/>
              </w:rPr>
              <w:t>- enkratni in nepričakovani postopki, kot so npr. izračuni dajatev po poplavah zaradi odvzema materiala, ki pa lahko povzročijo pomembne, vnaprej težko ocenljive finančne učinke.</w:t>
            </w:r>
          </w:p>
          <w:p w14:paraId="3167F571" w14:textId="7764A2EF" w:rsidR="00660D9C" w:rsidRPr="008A444D" w:rsidRDefault="00660D9C" w:rsidP="0084121A">
            <w:pPr>
              <w:shd w:val="clear" w:color="auto" w:fill="FFFFFF"/>
              <w:suppressAutoHyphens w:val="0"/>
              <w:jc w:val="both"/>
              <w:rPr>
                <w:rFonts w:ascii="Arial" w:hAnsi="Arial" w:cs="Arial"/>
                <w:iCs/>
                <w:sz w:val="20"/>
                <w:szCs w:val="20"/>
                <w:lang w:eastAsia="sl-SI"/>
              </w:rPr>
            </w:pPr>
          </w:p>
        </w:tc>
      </w:tr>
      <w:tr w:rsidR="00F02B4B" w:rsidRPr="008A444D" w14:paraId="740F93A7"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1"/>
          </w:tcPr>
          <w:p w14:paraId="330C25B6" w14:textId="77777777" w:rsidR="00F02B4B" w:rsidRPr="008A444D" w:rsidRDefault="00F02B4B" w:rsidP="0084121A">
            <w:pPr>
              <w:pStyle w:val="TableParagraph"/>
              <w:spacing w:before="15"/>
              <w:jc w:val="both"/>
              <w:rPr>
                <w:b/>
                <w:sz w:val="20"/>
                <w:szCs w:val="20"/>
              </w:rPr>
            </w:pPr>
            <w:r w:rsidRPr="008A444D">
              <w:rPr>
                <w:b/>
                <w:sz w:val="20"/>
                <w:szCs w:val="20"/>
                <w:lang w:val="sl-SI"/>
              </w:rPr>
              <w:lastRenderedPageBreak/>
              <w:t>7.b Predstavitev ocene finančnih posledic pod 40.000 EUR:</w:t>
            </w:r>
            <w:r w:rsidR="00FE2BE0" w:rsidRPr="008A444D">
              <w:rPr>
                <w:b/>
                <w:sz w:val="20"/>
                <w:szCs w:val="20"/>
                <w:lang w:val="sl-SI"/>
              </w:rPr>
              <w:t xml:space="preserve"> /</w:t>
            </w:r>
          </w:p>
        </w:tc>
      </w:tr>
      <w:tr w:rsidR="000D7F9E" w:rsidRPr="008A444D" w14:paraId="65C42273" w14:textId="77777777" w:rsidTr="00376A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6"/>
        </w:trPr>
        <w:tc>
          <w:tcPr>
            <w:tcW w:w="9200" w:type="dxa"/>
            <w:gridSpan w:val="11"/>
            <w:tcBorders>
              <w:top w:val="single" w:sz="4" w:space="0" w:color="000000"/>
              <w:left w:val="single" w:sz="4" w:space="0" w:color="000000"/>
              <w:bottom w:val="single" w:sz="4" w:space="0" w:color="000000"/>
              <w:right w:val="single" w:sz="4" w:space="0" w:color="000000"/>
            </w:tcBorders>
          </w:tcPr>
          <w:p w14:paraId="14A05406" w14:textId="77777777" w:rsidR="000D7F9E" w:rsidRPr="008A444D" w:rsidRDefault="000D7F9E" w:rsidP="0084121A">
            <w:pPr>
              <w:widowControl w:val="0"/>
              <w:spacing w:line="260" w:lineRule="exact"/>
              <w:jc w:val="both"/>
              <w:rPr>
                <w:rFonts w:ascii="Arial" w:hAnsi="Arial" w:cs="Arial"/>
                <w:b/>
                <w:sz w:val="20"/>
                <w:szCs w:val="20"/>
              </w:rPr>
            </w:pPr>
            <w:r w:rsidRPr="008A444D">
              <w:rPr>
                <w:rFonts w:ascii="Arial" w:hAnsi="Arial" w:cs="Arial"/>
                <w:b/>
                <w:sz w:val="20"/>
                <w:szCs w:val="20"/>
              </w:rPr>
              <w:t>8. Predstavitev sodelovanja z združenji občin:</w:t>
            </w:r>
          </w:p>
        </w:tc>
      </w:tr>
      <w:tr w:rsidR="000D7F9E" w:rsidRPr="008A444D" w14:paraId="0343B3B1" w14:textId="77777777" w:rsidTr="00DD14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351" w:type="dxa"/>
            <w:gridSpan w:val="9"/>
          </w:tcPr>
          <w:p w14:paraId="306A7F6D" w14:textId="77777777" w:rsidR="000D7F9E" w:rsidRPr="008A444D" w:rsidRDefault="000D7F9E" w:rsidP="0084121A">
            <w:pPr>
              <w:widowControl w:val="0"/>
              <w:jc w:val="both"/>
              <w:rPr>
                <w:rFonts w:ascii="Arial" w:hAnsi="Arial" w:cs="Arial"/>
                <w:iCs/>
                <w:sz w:val="20"/>
                <w:szCs w:val="20"/>
              </w:rPr>
            </w:pPr>
            <w:r w:rsidRPr="008A444D">
              <w:rPr>
                <w:rFonts w:ascii="Arial" w:hAnsi="Arial" w:cs="Arial"/>
                <w:iCs/>
                <w:sz w:val="20"/>
                <w:szCs w:val="20"/>
              </w:rPr>
              <w:t>Vsebina predloženega gradiva (predpisa) vpliva na:</w:t>
            </w:r>
          </w:p>
          <w:p w14:paraId="00A756C9" w14:textId="77777777" w:rsidR="000D7F9E" w:rsidRPr="008A444D" w:rsidRDefault="000D7F9E" w:rsidP="0084121A">
            <w:pPr>
              <w:widowControl w:val="0"/>
              <w:numPr>
                <w:ilvl w:val="1"/>
                <w:numId w:val="4"/>
              </w:numPr>
              <w:jc w:val="both"/>
              <w:rPr>
                <w:rFonts w:ascii="Arial" w:hAnsi="Arial" w:cs="Arial"/>
                <w:iCs/>
                <w:sz w:val="20"/>
                <w:szCs w:val="20"/>
              </w:rPr>
            </w:pPr>
            <w:r w:rsidRPr="008A444D">
              <w:rPr>
                <w:rFonts w:ascii="Arial" w:hAnsi="Arial" w:cs="Arial"/>
                <w:iCs/>
                <w:sz w:val="20"/>
                <w:szCs w:val="20"/>
              </w:rPr>
              <w:t>pristojnosti občin,</w:t>
            </w:r>
          </w:p>
          <w:p w14:paraId="2EB91CDC" w14:textId="77777777" w:rsidR="000D7F9E" w:rsidRPr="008A444D" w:rsidRDefault="000D7F9E" w:rsidP="0084121A">
            <w:pPr>
              <w:widowControl w:val="0"/>
              <w:numPr>
                <w:ilvl w:val="1"/>
                <w:numId w:val="4"/>
              </w:numPr>
              <w:jc w:val="both"/>
              <w:rPr>
                <w:rFonts w:ascii="Arial" w:hAnsi="Arial" w:cs="Arial"/>
                <w:iCs/>
                <w:sz w:val="20"/>
                <w:szCs w:val="20"/>
              </w:rPr>
            </w:pPr>
            <w:r w:rsidRPr="008A444D">
              <w:rPr>
                <w:rFonts w:ascii="Arial" w:hAnsi="Arial" w:cs="Arial"/>
                <w:iCs/>
                <w:sz w:val="20"/>
                <w:szCs w:val="20"/>
              </w:rPr>
              <w:t>delovanje občin,</w:t>
            </w:r>
          </w:p>
          <w:p w14:paraId="0E94F479" w14:textId="77777777" w:rsidR="000D7F9E" w:rsidRPr="008A444D" w:rsidRDefault="000D7F9E" w:rsidP="0084121A">
            <w:pPr>
              <w:widowControl w:val="0"/>
              <w:numPr>
                <w:ilvl w:val="1"/>
                <w:numId w:val="4"/>
              </w:numPr>
              <w:jc w:val="both"/>
              <w:rPr>
                <w:rFonts w:ascii="Arial" w:hAnsi="Arial" w:cs="Arial"/>
                <w:iCs/>
                <w:sz w:val="20"/>
                <w:szCs w:val="20"/>
              </w:rPr>
            </w:pPr>
            <w:r w:rsidRPr="008A444D">
              <w:rPr>
                <w:rFonts w:ascii="Arial" w:hAnsi="Arial" w:cs="Arial"/>
                <w:iCs/>
                <w:sz w:val="20"/>
                <w:szCs w:val="20"/>
              </w:rPr>
              <w:t>financiranje občin.</w:t>
            </w:r>
          </w:p>
        </w:tc>
        <w:tc>
          <w:tcPr>
            <w:tcW w:w="849" w:type="dxa"/>
            <w:gridSpan w:val="2"/>
          </w:tcPr>
          <w:p w14:paraId="03738F0E" w14:textId="77777777" w:rsidR="000D7F9E" w:rsidRPr="008A444D" w:rsidRDefault="000D7F9E" w:rsidP="0084121A">
            <w:pPr>
              <w:widowControl w:val="0"/>
              <w:spacing w:line="260" w:lineRule="exact"/>
              <w:jc w:val="both"/>
              <w:rPr>
                <w:rFonts w:ascii="Arial" w:hAnsi="Arial" w:cs="Arial"/>
                <w:sz w:val="20"/>
                <w:szCs w:val="20"/>
              </w:rPr>
            </w:pPr>
            <w:r w:rsidRPr="008A444D">
              <w:rPr>
                <w:rFonts w:ascii="Arial" w:hAnsi="Arial" w:cs="Arial"/>
                <w:sz w:val="20"/>
                <w:szCs w:val="20"/>
              </w:rPr>
              <w:t>DA/</w:t>
            </w:r>
            <w:r w:rsidRPr="008A444D">
              <w:rPr>
                <w:rFonts w:ascii="Arial" w:hAnsi="Arial" w:cs="Arial"/>
                <w:b/>
                <w:sz w:val="20"/>
                <w:szCs w:val="20"/>
              </w:rPr>
              <w:t>NE</w:t>
            </w:r>
          </w:p>
        </w:tc>
      </w:tr>
      <w:tr w:rsidR="000D7F9E" w:rsidRPr="008A444D" w14:paraId="4D6ACAF9"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1"/>
          </w:tcPr>
          <w:p w14:paraId="57512D7B" w14:textId="77777777" w:rsidR="000D7F9E" w:rsidRPr="008A444D" w:rsidRDefault="000D7F9E" w:rsidP="0084121A">
            <w:pPr>
              <w:widowControl w:val="0"/>
              <w:jc w:val="both"/>
              <w:rPr>
                <w:rFonts w:ascii="Arial" w:hAnsi="Arial" w:cs="Arial"/>
                <w:iCs/>
                <w:sz w:val="20"/>
                <w:szCs w:val="20"/>
              </w:rPr>
            </w:pPr>
            <w:r w:rsidRPr="008A444D">
              <w:rPr>
                <w:rFonts w:ascii="Arial" w:hAnsi="Arial" w:cs="Arial"/>
                <w:iCs/>
                <w:sz w:val="20"/>
                <w:szCs w:val="20"/>
              </w:rPr>
              <w:t xml:space="preserve">Gradivo (predpis) je bilo poslano v mnenje: </w:t>
            </w:r>
          </w:p>
          <w:p w14:paraId="604AB544" w14:textId="77777777" w:rsidR="000D7F9E" w:rsidRPr="008A444D" w:rsidRDefault="000D7F9E" w:rsidP="0084121A">
            <w:pPr>
              <w:widowControl w:val="0"/>
              <w:numPr>
                <w:ilvl w:val="0"/>
                <w:numId w:val="5"/>
              </w:numPr>
              <w:jc w:val="both"/>
              <w:rPr>
                <w:rFonts w:ascii="Arial" w:hAnsi="Arial" w:cs="Arial"/>
                <w:iCs/>
                <w:sz w:val="20"/>
                <w:szCs w:val="20"/>
              </w:rPr>
            </w:pPr>
            <w:r w:rsidRPr="008A444D">
              <w:rPr>
                <w:rFonts w:ascii="Arial" w:hAnsi="Arial" w:cs="Arial"/>
                <w:iCs/>
                <w:sz w:val="20"/>
                <w:szCs w:val="20"/>
              </w:rPr>
              <w:t>Skupnosti občin Slovenije SOS: DA/</w:t>
            </w:r>
            <w:r w:rsidRPr="008A444D">
              <w:rPr>
                <w:rFonts w:ascii="Arial" w:hAnsi="Arial" w:cs="Arial"/>
                <w:b/>
                <w:iCs/>
                <w:sz w:val="20"/>
                <w:szCs w:val="20"/>
              </w:rPr>
              <w:t>NE</w:t>
            </w:r>
          </w:p>
          <w:p w14:paraId="2D18E83E" w14:textId="77777777" w:rsidR="000D7F9E" w:rsidRPr="008A444D" w:rsidRDefault="000D7F9E" w:rsidP="0084121A">
            <w:pPr>
              <w:widowControl w:val="0"/>
              <w:numPr>
                <w:ilvl w:val="0"/>
                <w:numId w:val="5"/>
              </w:numPr>
              <w:jc w:val="both"/>
              <w:rPr>
                <w:rFonts w:ascii="Arial" w:hAnsi="Arial" w:cs="Arial"/>
                <w:iCs/>
                <w:sz w:val="20"/>
                <w:szCs w:val="20"/>
              </w:rPr>
            </w:pPr>
            <w:r w:rsidRPr="008A444D">
              <w:rPr>
                <w:rFonts w:ascii="Arial" w:hAnsi="Arial" w:cs="Arial"/>
                <w:iCs/>
                <w:sz w:val="20"/>
                <w:szCs w:val="20"/>
              </w:rPr>
              <w:t>Združenju občin Slovenije ZOS: DA/</w:t>
            </w:r>
            <w:r w:rsidRPr="008A444D">
              <w:rPr>
                <w:rFonts w:ascii="Arial" w:hAnsi="Arial" w:cs="Arial"/>
                <w:b/>
                <w:iCs/>
                <w:sz w:val="20"/>
                <w:szCs w:val="20"/>
              </w:rPr>
              <w:t>NE</w:t>
            </w:r>
          </w:p>
          <w:p w14:paraId="2F9253A3" w14:textId="77777777" w:rsidR="000D7F9E" w:rsidRPr="008A444D" w:rsidRDefault="000D7F9E" w:rsidP="0084121A">
            <w:pPr>
              <w:widowControl w:val="0"/>
              <w:numPr>
                <w:ilvl w:val="0"/>
                <w:numId w:val="5"/>
              </w:numPr>
              <w:jc w:val="both"/>
              <w:rPr>
                <w:rFonts w:ascii="Arial" w:hAnsi="Arial" w:cs="Arial"/>
                <w:iCs/>
                <w:sz w:val="20"/>
                <w:szCs w:val="20"/>
              </w:rPr>
            </w:pPr>
            <w:r w:rsidRPr="008A444D">
              <w:rPr>
                <w:rFonts w:ascii="Arial" w:hAnsi="Arial" w:cs="Arial"/>
                <w:iCs/>
                <w:sz w:val="20"/>
                <w:szCs w:val="20"/>
              </w:rPr>
              <w:t>Združenju mestnih občin Slovenije ZMOS: DA/</w:t>
            </w:r>
            <w:r w:rsidRPr="008A444D">
              <w:rPr>
                <w:rFonts w:ascii="Arial" w:hAnsi="Arial" w:cs="Arial"/>
                <w:b/>
                <w:iCs/>
                <w:sz w:val="20"/>
                <w:szCs w:val="20"/>
              </w:rPr>
              <w:t>NE</w:t>
            </w:r>
          </w:p>
          <w:p w14:paraId="1B9F6823" w14:textId="77777777" w:rsidR="000D7F9E" w:rsidRPr="008A444D" w:rsidRDefault="000D7F9E" w:rsidP="0084121A">
            <w:pPr>
              <w:widowControl w:val="0"/>
              <w:jc w:val="both"/>
              <w:rPr>
                <w:rFonts w:ascii="Arial" w:hAnsi="Arial" w:cs="Arial"/>
                <w:iCs/>
                <w:sz w:val="20"/>
                <w:szCs w:val="20"/>
              </w:rPr>
            </w:pPr>
            <w:r w:rsidRPr="008A444D">
              <w:rPr>
                <w:rFonts w:ascii="Arial" w:hAnsi="Arial" w:cs="Arial"/>
                <w:iCs/>
                <w:sz w:val="20"/>
                <w:szCs w:val="20"/>
              </w:rPr>
              <w:t>Predlogi in pripombe združenj so bili upoštevani:</w:t>
            </w:r>
            <w:r w:rsidR="00760EEC" w:rsidRPr="008A444D">
              <w:rPr>
                <w:rFonts w:ascii="Arial" w:hAnsi="Arial" w:cs="Arial"/>
                <w:iCs/>
                <w:sz w:val="20"/>
                <w:szCs w:val="20"/>
              </w:rPr>
              <w:t>/</w:t>
            </w:r>
          </w:p>
        </w:tc>
      </w:tr>
      <w:tr w:rsidR="00F02B4B" w:rsidRPr="008A444D" w14:paraId="474291DB"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1"/>
          </w:tcPr>
          <w:p w14:paraId="14F99E82" w14:textId="77777777" w:rsidR="00F02B4B" w:rsidRPr="008A444D" w:rsidRDefault="000D7F9E" w:rsidP="0084121A">
            <w:pPr>
              <w:widowControl w:val="0"/>
              <w:jc w:val="both"/>
              <w:rPr>
                <w:rFonts w:ascii="Arial" w:hAnsi="Arial" w:cs="Arial"/>
                <w:b/>
                <w:sz w:val="20"/>
                <w:szCs w:val="20"/>
              </w:rPr>
            </w:pPr>
            <w:r w:rsidRPr="008A444D">
              <w:rPr>
                <w:rFonts w:ascii="Arial" w:hAnsi="Arial" w:cs="Arial"/>
                <w:b/>
                <w:sz w:val="20"/>
                <w:szCs w:val="20"/>
              </w:rPr>
              <w:t>9</w:t>
            </w:r>
            <w:r w:rsidR="00F02B4B" w:rsidRPr="008A444D">
              <w:rPr>
                <w:rFonts w:ascii="Arial" w:hAnsi="Arial" w:cs="Arial"/>
                <w:b/>
                <w:sz w:val="20"/>
                <w:szCs w:val="20"/>
              </w:rPr>
              <w:t>. Predstavitev sodelovanja javnosti:</w:t>
            </w:r>
          </w:p>
        </w:tc>
      </w:tr>
      <w:tr w:rsidR="00F02B4B" w:rsidRPr="008A444D" w14:paraId="41AEDB69" w14:textId="77777777" w:rsidTr="00DD14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351" w:type="dxa"/>
            <w:gridSpan w:val="9"/>
          </w:tcPr>
          <w:p w14:paraId="5FE253FA" w14:textId="77777777" w:rsidR="00F02B4B" w:rsidRPr="008A444D" w:rsidRDefault="00F02B4B" w:rsidP="0084121A">
            <w:pPr>
              <w:widowControl w:val="0"/>
              <w:jc w:val="both"/>
              <w:rPr>
                <w:rFonts w:ascii="Arial" w:hAnsi="Arial" w:cs="Arial"/>
                <w:sz w:val="20"/>
                <w:szCs w:val="20"/>
              </w:rPr>
            </w:pPr>
            <w:r w:rsidRPr="008A444D">
              <w:rPr>
                <w:rFonts w:ascii="Arial" w:hAnsi="Arial" w:cs="Arial"/>
                <w:iCs/>
                <w:sz w:val="20"/>
                <w:szCs w:val="20"/>
              </w:rPr>
              <w:t>Gradivo je bilo predhodno objavljeno na spletni strani predlagatelja:</w:t>
            </w:r>
          </w:p>
        </w:tc>
        <w:tc>
          <w:tcPr>
            <w:tcW w:w="849" w:type="dxa"/>
            <w:gridSpan w:val="2"/>
          </w:tcPr>
          <w:p w14:paraId="08BC7A5C" w14:textId="77777777" w:rsidR="00F02B4B" w:rsidRPr="008A444D" w:rsidRDefault="00F02B4B" w:rsidP="0084121A">
            <w:pPr>
              <w:widowControl w:val="0"/>
              <w:spacing w:line="260" w:lineRule="exact"/>
              <w:jc w:val="both"/>
              <w:rPr>
                <w:rFonts w:ascii="Arial" w:hAnsi="Arial" w:cs="Arial"/>
                <w:iCs/>
                <w:sz w:val="20"/>
                <w:szCs w:val="20"/>
              </w:rPr>
            </w:pPr>
            <w:r w:rsidRPr="008A444D">
              <w:rPr>
                <w:rFonts w:ascii="Arial" w:hAnsi="Arial" w:cs="Arial"/>
                <w:sz w:val="20"/>
                <w:szCs w:val="20"/>
              </w:rPr>
              <w:t>DA/</w:t>
            </w:r>
            <w:r w:rsidRPr="008A444D">
              <w:rPr>
                <w:rFonts w:ascii="Arial" w:hAnsi="Arial" w:cs="Arial"/>
                <w:b/>
                <w:sz w:val="20"/>
                <w:szCs w:val="20"/>
              </w:rPr>
              <w:t>NE</w:t>
            </w:r>
          </w:p>
        </w:tc>
      </w:tr>
      <w:tr w:rsidR="00F02B4B" w:rsidRPr="008A444D" w14:paraId="425DE133"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1"/>
          </w:tcPr>
          <w:p w14:paraId="6C2429A0" w14:textId="77777777" w:rsidR="00F02B4B" w:rsidRPr="008A444D" w:rsidRDefault="00760EEC" w:rsidP="0084121A">
            <w:pPr>
              <w:widowControl w:val="0"/>
              <w:jc w:val="both"/>
              <w:rPr>
                <w:rFonts w:ascii="Arial" w:hAnsi="Arial" w:cs="Arial"/>
                <w:iCs/>
                <w:color w:val="FF0000"/>
                <w:sz w:val="20"/>
                <w:szCs w:val="20"/>
              </w:rPr>
            </w:pPr>
            <w:r w:rsidRPr="008A444D">
              <w:rPr>
                <w:rFonts w:ascii="Arial" w:hAnsi="Arial" w:cs="Arial"/>
                <w:iCs/>
                <w:sz w:val="20"/>
                <w:szCs w:val="20"/>
              </w:rPr>
              <w:t>Gradiva za povečanje pravic porabe v sprejetem proračunu se ne objavljajo na spletnih straneh ministrstva.</w:t>
            </w:r>
          </w:p>
        </w:tc>
      </w:tr>
      <w:tr w:rsidR="00F02B4B" w:rsidRPr="008A444D" w14:paraId="4D2C0D4F" w14:textId="77777777" w:rsidTr="00DD14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351" w:type="dxa"/>
            <w:gridSpan w:val="9"/>
            <w:vAlign w:val="center"/>
          </w:tcPr>
          <w:p w14:paraId="269547F5" w14:textId="77777777" w:rsidR="00F02B4B" w:rsidRPr="008A444D" w:rsidRDefault="000D7F9E" w:rsidP="0084121A">
            <w:pPr>
              <w:widowControl w:val="0"/>
              <w:jc w:val="both"/>
              <w:rPr>
                <w:rFonts w:ascii="Arial" w:hAnsi="Arial" w:cs="Arial"/>
                <w:sz w:val="20"/>
                <w:szCs w:val="20"/>
              </w:rPr>
            </w:pPr>
            <w:r w:rsidRPr="008A444D">
              <w:rPr>
                <w:rFonts w:ascii="Arial" w:hAnsi="Arial" w:cs="Arial"/>
                <w:b/>
                <w:sz w:val="20"/>
                <w:szCs w:val="20"/>
              </w:rPr>
              <w:t>10</w:t>
            </w:r>
            <w:r w:rsidR="00F02B4B" w:rsidRPr="008A444D">
              <w:rPr>
                <w:rFonts w:ascii="Arial" w:hAnsi="Arial" w:cs="Arial"/>
                <w:b/>
                <w:sz w:val="20"/>
                <w:szCs w:val="20"/>
              </w:rPr>
              <w:t>. Pri pripravi gradiva so bile upoštevane zahteve iz Resolucije o normativni dejavnosti:</w:t>
            </w:r>
          </w:p>
        </w:tc>
        <w:tc>
          <w:tcPr>
            <w:tcW w:w="849" w:type="dxa"/>
            <w:gridSpan w:val="2"/>
            <w:vAlign w:val="center"/>
          </w:tcPr>
          <w:p w14:paraId="47F64118" w14:textId="77777777" w:rsidR="00F02B4B" w:rsidRPr="008A444D" w:rsidRDefault="00F02B4B" w:rsidP="0084121A">
            <w:pPr>
              <w:widowControl w:val="0"/>
              <w:spacing w:line="260" w:lineRule="exact"/>
              <w:jc w:val="both"/>
              <w:rPr>
                <w:rFonts w:ascii="Arial" w:hAnsi="Arial" w:cs="Arial"/>
                <w:iCs/>
                <w:sz w:val="20"/>
                <w:szCs w:val="20"/>
              </w:rPr>
            </w:pPr>
            <w:r w:rsidRPr="008A444D">
              <w:rPr>
                <w:rFonts w:ascii="Arial" w:hAnsi="Arial" w:cs="Arial"/>
                <w:sz w:val="20"/>
                <w:szCs w:val="20"/>
              </w:rPr>
              <w:t>DA/</w:t>
            </w:r>
            <w:r w:rsidRPr="008A444D">
              <w:rPr>
                <w:rFonts w:ascii="Arial" w:hAnsi="Arial" w:cs="Arial"/>
                <w:b/>
                <w:sz w:val="20"/>
                <w:szCs w:val="20"/>
              </w:rPr>
              <w:t>NE</w:t>
            </w:r>
          </w:p>
        </w:tc>
      </w:tr>
      <w:tr w:rsidR="00F02B4B" w:rsidRPr="008A444D" w14:paraId="681CDB4F" w14:textId="77777777" w:rsidTr="00DD14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351" w:type="dxa"/>
            <w:gridSpan w:val="9"/>
            <w:vAlign w:val="center"/>
          </w:tcPr>
          <w:p w14:paraId="2E077681" w14:textId="77777777" w:rsidR="00F02B4B" w:rsidRPr="008A444D" w:rsidRDefault="000D7F9E" w:rsidP="0084121A">
            <w:pPr>
              <w:widowControl w:val="0"/>
              <w:jc w:val="both"/>
              <w:rPr>
                <w:rFonts w:ascii="Arial" w:hAnsi="Arial" w:cs="Arial"/>
                <w:b/>
                <w:sz w:val="20"/>
                <w:szCs w:val="20"/>
              </w:rPr>
            </w:pPr>
            <w:r w:rsidRPr="008A444D">
              <w:rPr>
                <w:rFonts w:ascii="Arial" w:hAnsi="Arial" w:cs="Arial"/>
                <w:b/>
                <w:sz w:val="20"/>
                <w:szCs w:val="20"/>
              </w:rPr>
              <w:t>11</w:t>
            </w:r>
            <w:r w:rsidR="00F02B4B" w:rsidRPr="008A444D">
              <w:rPr>
                <w:rFonts w:ascii="Arial" w:hAnsi="Arial" w:cs="Arial"/>
                <w:b/>
                <w:sz w:val="20"/>
                <w:szCs w:val="20"/>
              </w:rPr>
              <w:t>. Gradivo je uvrščeno v delovni program vlade:</w:t>
            </w:r>
          </w:p>
        </w:tc>
        <w:tc>
          <w:tcPr>
            <w:tcW w:w="849" w:type="dxa"/>
            <w:gridSpan w:val="2"/>
            <w:vAlign w:val="center"/>
          </w:tcPr>
          <w:p w14:paraId="6F59EE6E" w14:textId="77777777" w:rsidR="00F02B4B" w:rsidRPr="008A444D" w:rsidRDefault="00F02B4B" w:rsidP="0084121A">
            <w:pPr>
              <w:widowControl w:val="0"/>
              <w:spacing w:line="260" w:lineRule="exact"/>
              <w:jc w:val="both"/>
              <w:rPr>
                <w:rFonts w:ascii="Arial" w:hAnsi="Arial" w:cs="Arial"/>
                <w:sz w:val="20"/>
                <w:szCs w:val="20"/>
              </w:rPr>
            </w:pPr>
            <w:r w:rsidRPr="008A444D">
              <w:rPr>
                <w:rFonts w:ascii="Arial" w:hAnsi="Arial" w:cs="Arial"/>
                <w:sz w:val="20"/>
                <w:szCs w:val="20"/>
              </w:rPr>
              <w:t>DA/</w:t>
            </w:r>
            <w:r w:rsidRPr="008A444D">
              <w:rPr>
                <w:rFonts w:ascii="Arial" w:hAnsi="Arial" w:cs="Arial"/>
                <w:b/>
                <w:sz w:val="20"/>
                <w:szCs w:val="20"/>
              </w:rPr>
              <w:t>NE</w:t>
            </w:r>
          </w:p>
        </w:tc>
      </w:tr>
      <w:tr w:rsidR="00F02B4B" w:rsidRPr="008A444D" w14:paraId="7B2E0C5B"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1"/>
            <w:tcBorders>
              <w:top w:val="single" w:sz="4" w:space="0" w:color="000000"/>
              <w:left w:val="single" w:sz="4" w:space="0" w:color="000000"/>
              <w:bottom w:val="single" w:sz="4" w:space="0" w:color="000000"/>
              <w:right w:val="single" w:sz="4" w:space="0" w:color="000000"/>
            </w:tcBorders>
          </w:tcPr>
          <w:p w14:paraId="36164E86" w14:textId="06B5908C" w:rsidR="00F02B4B" w:rsidRPr="008A444D" w:rsidRDefault="00050851" w:rsidP="0084121A">
            <w:pPr>
              <w:pStyle w:val="Neotevilenodstavek"/>
              <w:widowControl w:val="0"/>
              <w:spacing w:before="0" w:after="0" w:line="260" w:lineRule="exact"/>
              <w:ind w:left="5662" w:firstLine="284"/>
              <w:rPr>
                <w:b/>
                <w:sz w:val="20"/>
                <w:szCs w:val="20"/>
              </w:rPr>
            </w:pPr>
            <w:r w:rsidRPr="008A444D">
              <w:rPr>
                <w:b/>
                <w:sz w:val="20"/>
                <w:szCs w:val="20"/>
              </w:rPr>
              <w:t xml:space="preserve">     </w:t>
            </w:r>
          </w:p>
          <w:p w14:paraId="26719EEA" w14:textId="455825F3" w:rsidR="00B31B30" w:rsidRPr="008A444D" w:rsidRDefault="00B236EF" w:rsidP="0084121A">
            <w:pPr>
              <w:pStyle w:val="Neotevilenodstavek"/>
              <w:widowControl w:val="0"/>
              <w:spacing w:before="0" w:after="0" w:line="260" w:lineRule="exact"/>
              <w:ind w:left="5662" w:firstLine="284"/>
              <w:rPr>
                <w:b/>
                <w:sz w:val="20"/>
                <w:szCs w:val="20"/>
              </w:rPr>
            </w:pPr>
            <w:r>
              <w:rPr>
                <w:b/>
                <w:sz w:val="20"/>
                <w:szCs w:val="20"/>
              </w:rPr>
              <w:t xml:space="preserve">      Jože Novak</w:t>
            </w:r>
          </w:p>
          <w:p w14:paraId="10CF48F1" w14:textId="501EBE55" w:rsidR="00F02B4B" w:rsidRPr="008A444D" w:rsidRDefault="00655EE5" w:rsidP="0084121A">
            <w:pPr>
              <w:pStyle w:val="Neotevilenodstavek"/>
              <w:widowControl w:val="0"/>
              <w:spacing w:before="0" w:after="0" w:line="260" w:lineRule="exact"/>
              <w:ind w:left="5946" w:firstLine="284"/>
              <w:rPr>
                <w:b/>
                <w:sz w:val="20"/>
                <w:szCs w:val="20"/>
              </w:rPr>
            </w:pPr>
            <w:r w:rsidRPr="008A444D">
              <w:rPr>
                <w:b/>
                <w:sz w:val="20"/>
                <w:szCs w:val="20"/>
              </w:rPr>
              <w:t xml:space="preserve">   </w:t>
            </w:r>
            <w:r w:rsidR="00CC5E43" w:rsidRPr="008A444D">
              <w:rPr>
                <w:b/>
                <w:sz w:val="20"/>
                <w:szCs w:val="20"/>
              </w:rPr>
              <w:t>MINIST</w:t>
            </w:r>
            <w:r w:rsidR="00B31B30" w:rsidRPr="008A444D">
              <w:rPr>
                <w:b/>
                <w:sz w:val="20"/>
                <w:szCs w:val="20"/>
              </w:rPr>
              <w:t>ER</w:t>
            </w:r>
          </w:p>
        </w:tc>
      </w:tr>
      <w:tr w:rsidR="00B236EF" w:rsidRPr="008A444D" w14:paraId="48DFDCD9"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1"/>
            <w:tcBorders>
              <w:top w:val="single" w:sz="4" w:space="0" w:color="000000"/>
              <w:left w:val="single" w:sz="4" w:space="0" w:color="000000"/>
              <w:bottom w:val="single" w:sz="4" w:space="0" w:color="000000"/>
              <w:right w:val="single" w:sz="4" w:space="0" w:color="000000"/>
            </w:tcBorders>
          </w:tcPr>
          <w:p w14:paraId="642DB75A" w14:textId="77777777" w:rsidR="00B236EF" w:rsidRPr="008A444D" w:rsidRDefault="00B236EF" w:rsidP="0084121A">
            <w:pPr>
              <w:pStyle w:val="Neotevilenodstavek"/>
              <w:widowControl w:val="0"/>
              <w:spacing w:before="0" w:after="0" w:line="260" w:lineRule="exact"/>
              <w:ind w:left="5662" w:firstLine="284"/>
              <w:rPr>
                <w:b/>
                <w:sz w:val="20"/>
                <w:szCs w:val="20"/>
              </w:rPr>
            </w:pPr>
          </w:p>
        </w:tc>
      </w:tr>
    </w:tbl>
    <w:p w14:paraId="309CF1DA" w14:textId="77777777" w:rsidR="00311AD9" w:rsidRPr="008A444D" w:rsidRDefault="00311AD9" w:rsidP="0084121A">
      <w:pPr>
        <w:suppressAutoHyphens w:val="0"/>
        <w:jc w:val="both"/>
        <w:rPr>
          <w:rFonts w:ascii="Arial" w:hAnsi="Arial" w:cs="Arial"/>
          <w:b/>
          <w:color w:val="000000"/>
          <w:sz w:val="20"/>
          <w:szCs w:val="20"/>
        </w:rPr>
      </w:pPr>
    </w:p>
    <w:p w14:paraId="0FF6F62A" w14:textId="77777777" w:rsidR="00311AD9" w:rsidRPr="008A444D" w:rsidRDefault="00311AD9" w:rsidP="0084121A">
      <w:pPr>
        <w:suppressAutoHyphens w:val="0"/>
        <w:jc w:val="both"/>
        <w:rPr>
          <w:rFonts w:ascii="Arial" w:hAnsi="Arial" w:cs="Arial"/>
          <w:b/>
          <w:color w:val="000000"/>
          <w:sz w:val="20"/>
          <w:szCs w:val="20"/>
        </w:rPr>
      </w:pPr>
    </w:p>
    <w:p w14:paraId="104E650E" w14:textId="77777777" w:rsidR="00311AD9" w:rsidRPr="008A444D" w:rsidRDefault="00311AD9" w:rsidP="0084121A">
      <w:pPr>
        <w:suppressAutoHyphens w:val="0"/>
        <w:jc w:val="both"/>
        <w:rPr>
          <w:rFonts w:ascii="Arial" w:hAnsi="Arial" w:cs="Arial"/>
          <w:b/>
          <w:color w:val="000000"/>
          <w:sz w:val="20"/>
          <w:szCs w:val="20"/>
        </w:rPr>
      </w:pPr>
    </w:p>
    <w:p w14:paraId="4602B8BA" w14:textId="77777777" w:rsidR="003C330E" w:rsidRPr="008A444D" w:rsidRDefault="003C330E" w:rsidP="0084121A">
      <w:pPr>
        <w:suppressAutoHyphens w:val="0"/>
        <w:jc w:val="both"/>
        <w:rPr>
          <w:rFonts w:ascii="Arial" w:hAnsi="Arial" w:cs="Arial"/>
          <w:b/>
          <w:color w:val="000000"/>
          <w:sz w:val="20"/>
          <w:szCs w:val="20"/>
        </w:rPr>
      </w:pPr>
      <w:r w:rsidRPr="008A444D">
        <w:rPr>
          <w:rFonts w:ascii="Arial" w:hAnsi="Arial" w:cs="Arial"/>
          <w:b/>
          <w:color w:val="000000"/>
          <w:sz w:val="20"/>
          <w:szCs w:val="20"/>
        </w:rPr>
        <w:br w:type="page"/>
      </w:r>
    </w:p>
    <w:p w14:paraId="0EC89948" w14:textId="6430FA64" w:rsidR="00FC528B" w:rsidRPr="008A444D" w:rsidRDefault="00FC528B" w:rsidP="0084121A">
      <w:pPr>
        <w:suppressAutoHyphens w:val="0"/>
        <w:jc w:val="both"/>
        <w:rPr>
          <w:rFonts w:ascii="Arial" w:hAnsi="Arial" w:cs="Arial"/>
          <w:b/>
          <w:color w:val="000000"/>
          <w:sz w:val="20"/>
          <w:szCs w:val="20"/>
        </w:rPr>
      </w:pPr>
      <w:r w:rsidRPr="008A444D">
        <w:rPr>
          <w:rFonts w:ascii="Arial" w:hAnsi="Arial" w:cs="Arial"/>
          <w:b/>
          <w:color w:val="000000"/>
          <w:sz w:val="20"/>
          <w:szCs w:val="20"/>
        </w:rPr>
        <w:lastRenderedPageBreak/>
        <w:t>PRILOGA 1 – Obrazložitev</w:t>
      </w:r>
    </w:p>
    <w:p w14:paraId="46B5F315" w14:textId="77777777" w:rsidR="00982368" w:rsidRPr="008A444D" w:rsidRDefault="00982368" w:rsidP="00982368">
      <w:pPr>
        <w:widowControl w:val="0"/>
        <w:jc w:val="both"/>
        <w:rPr>
          <w:rFonts w:ascii="Arial" w:hAnsi="Arial" w:cs="Arial"/>
          <w:b/>
          <w:sz w:val="20"/>
          <w:szCs w:val="20"/>
        </w:rPr>
      </w:pPr>
    </w:p>
    <w:p w14:paraId="4D3B3F33" w14:textId="77777777" w:rsidR="00982368" w:rsidRPr="008A444D" w:rsidRDefault="00982368" w:rsidP="00982368">
      <w:pPr>
        <w:shd w:val="clear" w:color="auto" w:fill="FFFFFF"/>
        <w:suppressAutoHyphens w:val="0"/>
        <w:jc w:val="both"/>
        <w:rPr>
          <w:rFonts w:ascii="Arial" w:hAnsi="Arial" w:cs="Arial"/>
          <w:iCs/>
          <w:sz w:val="20"/>
          <w:szCs w:val="20"/>
          <w:lang w:eastAsia="sl-SI"/>
        </w:rPr>
      </w:pPr>
      <w:r w:rsidRPr="008A444D">
        <w:rPr>
          <w:rFonts w:ascii="Arial" w:hAnsi="Arial" w:cs="Arial"/>
          <w:iCs/>
          <w:sz w:val="20"/>
          <w:szCs w:val="20"/>
          <w:lang w:eastAsia="sl-SI"/>
        </w:rPr>
        <w:t xml:space="preserve">Peti odstavek </w:t>
      </w:r>
      <w:r w:rsidRPr="00892856">
        <w:rPr>
          <w:rFonts w:ascii="Arial" w:hAnsi="Arial" w:cs="Arial"/>
          <w:sz w:val="20"/>
          <w:szCs w:val="20"/>
          <w:lang w:eastAsia="en-US"/>
        </w:rPr>
        <w:t>21. člena Zakon</w:t>
      </w:r>
      <w:r>
        <w:rPr>
          <w:rFonts w:ascii="Arial" w:hAnsi="Arial" w:cs="Arial"/>
          <w:sz w:val="20"/>
          <w:szCs w:val="20"/>
          <w:lang w:eastAsia="en-US"/>
        </w:rPr>
        <w:t>a</w:t>
      </w:r>
      <w:r w:rsidRPr="00892856">
        <w:rPr>
          <w:rFonts w:ascii="Arial" w:hAnsi="Arial" w:cs="Arial"/>
          <w:sz w:val="20"/>
          <w:szCs w:val="20"/>
          <w:lang w:eastAsia="en-US"/>
        </w:rPr>
        <w:t xml:space="preserve"> o izvrševanju proračunov Republike Slovenije za leti </w:t>
      </w:r>
      <w:r w:rsidRPr="004F7F69">
        <w:rPr>
          <w:rFonts w:ascii="Arial" w:hAnsi="Arial" w:cs="Arial"/>
          <w:sz w:val="20"/>
          <w:szCs w:val="20"/>
          <w:lang w:eastAsia="en-US"/>
        </w:rPr>
        <w:t>za leti 2025 in 2026 (</w:t>
      </w:r>
      <w:r w:rsidRPr="00892856">
        <w:rPr>
          <w:rFonts w:ascii="Arial" w:hAnsi="Arial" w:cs="Arial"/>
          <w:sz w:val="20"/>
          <w:szCs w:val="20"/>
          <w:lang w:eastAsia="en-US"/>
        </w:rPr>
        <w:t>Uradni list RS, št. 1</w:t>
      </w:r>
      <w:r w:rsidRPr="004F7F69">
        <w:rPr>
          <w:rFonts w:ascii="Arial" w:hAnsi="Arial" w:cs="Arial"/>
          <w:sz w:val="20"/>
          <w:szCs w:val="20"/>
          <w:lang w:eastAsia="en-US"/>
        </w:rPr>
        <w:t xml:space="preserve">04/24, 17/25 – ZFO-1E in 32/25 – ZJU-1 </w:t>
      </w:r>
      <w:r w:rsidRPr="00892856">
        <w:rPr>
          <w:rFonts w:ascii="Arial" w:hAnsi="Arial" w:cs="Arial"/>
          <w:sz w:val="20"/>
          <w:szCs w:val="20"/>
          <w:lang w:eastAsia="en-US"/>
        </w:rPr>
        <w:t>50/22, 65/23, 76/23 – ZJF-I in 97/23)</w:t>
      </w:r>
      <w:r>
        <w:rPr>
          <w:rFonts w:ascii="Arial" w:hAnsi="Arial" w:cs="Arial"/>
          <w:sz w:val="20"/>
          <w:szCs w:val="20"/>
          <w:lang w:eastAsia="en-US"/>
        </w:rPr>
        <w:t xml:space="preserve"> </w:t>
      </w:r>
      <w:r w:rsidRPr="008A444D">
        <w:rPr>
          <w:rFonts w:ascii="Arial" w:hAnsi="Arial" w:cs="Arial"/>
          <w:iCs/>
          <w:sz w:val="20"/>
          <w:szCs w:val="20"/>
          <w:lang w:eastAsia="sl-SI"/>
        </w:rPr>
        <w:t>določa, da lahko neposredni uporabniki prevzemajo in plačujejo obveznosti prek načrtovanih pravic porabe v sprejetem proračunu, vendar ne v večjem obsegu od vplačanih prihodkov v proračun, na podlagi soglasja vlade, če zaradi tega ne grozi, da bi bil prekoračen obseg izdatkov, ki je v okviru za pripravo proračunov sektorja država določen za državni proračun.</w:t>
      </w:r>
    </w:p>
    <w:p w14:paraId="74F467CF" w14:textId="77777777" w:rsidR="00982368" w:rsidRPr="008A444D" w:rsidRDefault="00982368" w:rsidP="00982368">
      <w:pPr>
        <w:shd w:val="clear" w:color="auto" w:fill="FFFFFF"/>
        <w:suppressAutoHyphens w:val="0"/>
        <w:jc w:val="both"/>
        <w:rPr>
          <w:rFonts w:ascii="Arial" w:hAnsi="Arial" w:cs="Arial"/>
          <w:iCs/>
          <w:sz w:val="20"/>
          <w:szCs w:val="20"/>
          <w:lang w:eastAsia="sl-SI"/>
        </w:rPr>
      </w:pPr>
    </w:p>
    <w:p w14:paraId="5F3F59B2" w14:textId="77777777" w:rsidR="00982368" w:rsidRPr="003006FD" w:rsidRDefault="00982368" w:rsidP="00982368">
      <w:pPr>
        <w:shd w:val="clear" w:color="auto" w:fill="FFFFFF"/>
        <w:suppressAutoHyphens w:val="0"/>
        <w:jc w:val="both"/>
        <w:rPr>
          <w:rFonts w:ascii="Arial" w:hAnsi="Arial" w:cs="Arial"/>
          <w:iCs/>
          <w:sz w:val="20"/>
          <w:szCs w:val="20"/>
          <w:lang w:eastAsia="sl-SI"/>
        </w:rPr>
      </w:pPr>
      <w:r w:rsidRPr="003006FD">
        <w:rPr>
          <w:rFonts w:ascii="Arial" w:hAnsi="Arial" w:cs="Arial"/>
          <w:iCs/>
          <w:sz w:val="20"/>
          <w:szCs w:val="20"/>
          <w:lang w:eastAsia="sl-SI"/>
        </w:rPr>
        <w:t>Za izločanje prilivov na Sklad za vode je bilo v proračunu za leto 2025 načrtovano 43.315.079,00 evrov na proračunski postavki PP 231587; s predlaganim sklepom se izločanje prilivov na Sklad za vode  povečuje za 5.684.921,00 evrov na 49 mio evrov, vendar ne v večjem obsegu od vplačanih prihodkov.</w:t>
      </w:r>
    </w:p>
    <w:p w14:paraId="1C60F847" w14:textId="77777777" w:rsidR="00982368" w:rsidRPr="008A444D" w:rsidRDefault="00982368" w:rsidP="00982368">
      <w:pPr>
        <w:shd w:val="clear" w:color="auto" w:fill="FFFFFF"/>
        <w:suppressAutoHyphens w:val="0"/>
        <w:jc w:val="both"/>
        <w:rPr>
          <w:rFonts w:ascii="Arial" w:hAnsi="Arial" w:cs="Arial"/>
          <w:iCs/>
          <w:sz w:val="20"/>
          <w:szCs w:val="20"/>
          <w:lang w:eastAsia="sl-SI"/>
        </w:rPr>
      </w:pPr>
    </w:p>
    <w:p w14:paraId="4F2183E0" w14:textId="77777777" w:rsidR="00982368" w:rsidRPr="00D1445C" w:rsidRDefault="00982368" w:rsidP="00982368">
      <w:pPr>
        <w:shd w:val="clear" w:color="auto" w:fill="FFFFFF"/>
        <w:suppressAutoHyphens w:val="0"/>
        <w:jc w:val="both"/>
        <w:rPr>
          <w:rFonts w:ascii="Arial" w:hAnsi="Arial" w:cs="Arial"/>
          <w:iCs/>
          <w:sz w:val="20"/>
          <w:szCs w:val="20"/>
          <w:lang w:eastAsia="sl-SI"/>
        </w:rPr>
      </w:pPr>
      <w:r w:rsidRPr="00D1445C">
        <w:rPr>
          <w:rFonts w:ascii="Arial" w:hAnsi="Arial" w:cs="Arial"/>
          <w:iCs/>
          <w:sz w:val="20"/>
          <w:szCs w:val="20"/>
          <w:lang w:eastAsia="sl-SI"/>
        </w:rPr>
        <w:t>V Sklad za vode se stekajo prilivi iz naslova vodnih povračil (približno</w:t>
      </w:r>
      <w:r w:rsidRPr="008A444D">
        <w:rPr>
          <w:rFonts w:ascii="Arial" w:hAnsi="Arial" w:cs="Arial"/>
          <w:iCs/>
          <w:sz w:val="20"/>
          <w:szCs w:val="20"/>
          <w:lang w:eastAsia="sl-SI"/>
        </w:rPr>
        <w:t xml:space="preserve"> </w:t>
      </w:r>
      <w:r w:rsidRPr="00D1445C">
        <w:rPr>
          <w:rFonts w:ascii="Arial" w:hAnsi="Arial" w:cs="Arial"/>
          <w:iCs/>
          <w:sz w:val="20"/>
          <w:szCs w:val="20"/>
          <w:lang w:eastAsia="sl-SI"/>
        </w:rPr>
        <w:t>70%), koncesij za rabo vode (približno 27%), ter prilivov iz naslova plačila za vodno pravico, nadomestil za dodel</w:t>
      </w:r>
      <w:r w:rsidRPr="008A444D">
        <w:rPr>
          <w:rFonts w:ascii="Arial" w:hAnsi="Arial" w:cs="Arial"/>
          <w:iCs/>
          <w:sz w:val="20"/>
          <w:szCs w:val="20"/>
          <w:lang w:eastAsia="sl-SI"/>
        </w:rPr>
        <w:t>jene</w:t>
      </w:r>
      <w:r w:rsidRPr="00D1445C">
        <w:rPr>
          <w:rFonts w:ascii="Arial" w:hAnsi="Arial" w:cs="Arial"/>
          <w:iCs/>
          <w:sz w:val="20"/>
          <w:szCs w:val="20"/>
          <w:lang w:eastAsia="sl-SI"/>
        </w:rPr>
        <w:t xml:space="preserve"> služnostne pravice ter prodaje vodnih zemljišč (približno 3%).</w:t>
      </w:r>
      <w:r w:rsidRPr="008A444D">
        <w:rPr>
          <w:rFonts w:ascii="Arial" w:hAnsi="Arial" w:cs="Arial"/>
          <w:iCs/>
          <w:sz w:val="20"/>
          <w:szCs w:val="20"/>
          <w:lang w:eastAsia="sl-SI"/>
        </w:rPr>
        <w:t xml:space="preserve"> V skupen znesek prilivov na koncu prištejemo tudi natečene obresti.</w:t>
      </w:r>
      <w:r w:rsidRPr="00D1445C">
        <w:rPr>
          <w:rFonts w:ascii="Arial" w:hAnsi="Arial" w:cs="Arial"/>
          <w:iCs/>
          <w:sz w:val="20"/>
          <w:szCs w:val="20"/>
          <w:lang w:eastAsia="sl-SI"/>
        </w:rPr>
        <w:t xml:space="preserve"> </w:t>
      </w:r>
    </w:p>
    <w:p w14:paraId="53CCF82C" w14:textId="77777777" w:rsidR="00982368" w:rsidRPr="00D1445C" w:rsidRDefault="00982368" w:rsidP="00982368">
      <w:pPr>
        <w:shd w:val="clear" w:color="auto" w:fill="FFFFFF"/>
        <w:suppressAutoHyphens w:val="0"/>
        <w:jc w:val="both"/>
        <w:rPr>
          <w:rFonts w:ascii="Arial" w:hAnsi="Arial" w:cs="Arial"/>
          <w:iCs/>
          <w:sz w:val="20"/>
          <w:szCs w:val="20"/>
          <w:lang w:eastAsia="sl-SI"/>
        </w:rPr>
      </w:pPr>
    </w:p>
    <w:p w14:paraId="79599AFB" w14:textId="77777777" w:rsidR="00982368" w:rsidRPr="00A4177B" w:rsidRDefault="00982368" w:rsidP="00982368">
      <w:pPr>
        <w:jc w:val="both"/>
        <w:rPr>
          <w:rFonts w:ascii="Arial" w:hAnsi="Arial" w:cs="Arial"/>
          <w:iCs/>
          <w:sz w:val="20"/>
          <w:szCs w:val="20"/>
          <w:lang w:eastAsia="sl-SI"/>
        </w:rPr>
      </w:pPr>
      <w:r w:rsidRPr="00D1445C">
        <w:rPr>
          <w:rFonts w:ascii="Arial" w:hAnsi="Arial" w:cs="Arial"/>
          <w:iCs/>
          <w:sz w:val="20"/>
          <w:szCs w:val="20"/>
          <w:lang w:eastAsia="sl-SI"/>
        </w:rPr>
        <w:t>V letu 2025 so višji skupni pričakovani prilivi v Sklad za vode predvsem posledice u</w:t>
      </w:r>
      <w:r w:rsidRPr="008A444D">
        <w:rPr>
          <w:rFonts w:ascii="Arial" w:hAnsi="Arial" w:cs="Arial"/>
          <w:iCs/>
          <w:sz w:val="20"/>
          <w:szCs w:val="20"/>
          <w:lang w:eastAsia="sl-SI"/>
        </w:rPr>
        <w:t>s</w:t>
      </w:r>
      <w:r w:rsidRPr="00D1445C">
        <w:rPr>
          <w:rFonts w:ascii="Arial" w:hAnsi="Arial" w:cs="Arial"/>
          <w:iCs/>
          <w:sz w:val="20"/>
          <w:szCs w:val="20"/>
          <w:lang w:eastAsia="sl-SI"/>
        </w:rPr>
        <w:t xml:space="preserve">kladitve cen vodnega povračila z inflacijo ter nepredvidljivosti poračuna vodnih povračil in koncesij, ki so bili zaradi postopkov poračunavanja in ugotovitve dejanskega stanja realizirani šele med letom. Ob tem poudarjamo, da so nekateri posamezni zavezanci - veliki plačniki pomembno vplivali na večji skupni priliv Sklada za vode </w:t>
      </w:r>
      <w:r w:rsidRPr="008A444D">
        <w:rPr>
          <w:rFonts w:ascii="Arial" w:hAnsi="Arial" w:cs="Arial"/>
          <w:iCs/>
          <w:sz w:val="20"/>
          <w:szCs w:val="20"/>
          <w:lang w:eastAsia="sl-SI"/>
        </w:rPr>
        <w:t>tekom</w:t>
      </w:r>
      <w:r w:rsidRPr="00D1445C">
        <w:rPr>
          <w:rFonts w:ascii="Arial" w:hAnsi="Arial" w:cs="Arial"/>
          <w:iCs/>
          <w:sz w:val="20"/>
          <w:szCs w:val="20"/>
          <w:lang w:eastAsia="sl-SI"/>
        </w:rPr>
        <w:t xml:space="preserve"> let</w:t>
      </w:r>
      <w:r w:rsidRPr="008A444D">
        <w:rPr>
          <w:rFonts w:ascii="Arial" w:hAnsi="Arial" w:cs="Arial"/>
          <w:iCs/>
          <w:sz w:val="20"/>
          <w:szCs w:val="20"/>
          <w:lang w:eastAsia="sl-SI"/>
        </w:rPr>
        <w:t>a</w:t>
      </w:r>
      <w:r w:rsidRPr="00D1445C">
        <w:rPr>
          <w:rFonts w:ascii="Arial" w:hAnsi="Arial" w:cs="Arial"/>
          <w:iCs/>
          <w:sz w:val="20"/>
          <w:szCs w:val="20"/>
          <w:lang w:eastAsia="sl-SI"/>
        </w:rPr>
        <w:t xml:space="preserve"> 2025, česar ni bilo moč predvideti v začetku leta. </w:t>
      </w:r>
      <w:r w:rsidRPr="008A444D">
        <w:rPr>
          <w:rFonts w:ascii="Arial" w:hAnsi="Arial" w:cs="Arial"/>
          <w:iCs/>
          <w:sz w:val="20"/>
          <w:szCs w:val="20"/>
          <w:lang w:eastAsia="sl-SI"/>
        </w:rPr>
        <w:t>Na spremembe v prilivih je vplivala tudi sprememba Uredbe o vodnih povračilih</w:t>
      </w:r>
      <w:r w:rsidRPr="008A444D">
        <w:rPr>
          <w:rFonts w:ascii="Arial" w:hAnsi="Arial" w:cs="Arial"/>
          <w:b/>
          <w:bCs/>
          <w:iCs/>
          <w:sz w:val="20"/>
          <w:szCs w:val="20"/>
          <w:lang w:eastAsia="sl-SI"/>
        </w:rPr>
        <w:t xml:space="preserve"> </w:t>
      </w:r>
      <w:r w:rsidRPr="008A444D">
        <w:rPr>
          <w:rFonts w:ascii="Arial" w:hAnsi="Arial" w:cs="Arial"/>
          <w:iCs/>
          <w:sz w:val="20"/>
          <w:szCs w:val="20"/>
          <w:lang w:eastAsia="sl-SI"/>
        </w:rPr>
        <w:t>(</w:t>
      </w:r>
      <w:r w:rsidRPr="00A4177B">
        <w:rPr>
          <w:rFonts w:ascii="Arial" w:hAnsi="Arial" w:cs="Arial"/>
          <w:iCs/>
          <w:sz w:val="20"/>
          <w:szCs w:val="20"/>
          <w:lang w:eastAsia="sl-SI"/>
        </w:rPr>
        <w:t xml:space="preserve">Uradni </w:t>
      </w:r>
      <w:r w:rsidRPr="008702B7">
        <w:rPr>
          <w:rFonts w:ascii="Arial" w:hAnsi="Arial" w:cs="Arial"/>
          <w:iCs/>
          <w:sz w:val="20"/>
          <w:szCs w:val="20"/>
          <w:lang w:eastAsia="sl-SI"/>
        </w:rPr>
        <w:t>list RS, št</w:t>
      </w:r>
      <w:r w:rsidRPr="000445B8">
        <w:rPr>
          <w:rFonts w:ascii="Arial" w:hAnsi="Arial" w:cs="Arial"/>
          <w:iCs/>
          <w:sz w:val="20"/>
          <w:szCs w:val="20"/>
          <w:lang w:eastAsia="sl-SI"/>
        </w:rPr>
        <w:t>. </w:t>
      </w:r>
      <w:hyperlink r:id="rId16" w:tgtFrame="_blank" w:tooltip="Uredba o vodnih povračilih" w:history="1">
        <w:r w:rsidRPr="000445B8">
          <w:rPr>
            <w:rStyle w:val="Hiperpovezava"/>
            <w:rFonts w:ascii="Arial" w:hAnsi="Arial" w:cs="Arial"/>
            <w:iCs/>
            <w:color w:val="auto"/>
            <w:sz w:val="20"/>
            <w:szCs w:val="20"/>
            <w:u w:val="none"/>
            <w:lang w:eastAsia="sl-SI"/>
          </w:rPr>
          <w:t>103/02</w:t>
        </w:r>
      </w:hyperlink>
      <w:r w:rsidRPr="000445B8">
        <w:rPr>
          <w:rFonts w:ascii="Arial" w:hAnsi="Arial" w:cs="Arial"/>
          <w:iCs/>
          <w:sz w:val="20"/>
          <w:szCs w:val="20"/>
          <w:lang w:eastAsia="sl-SI"/>
        </w:rPr>
        <w:t>, </w:t>
      </w:r>
      <w:hyperlink r:id="rId17" w:tgtFrame="_blank" w:tooltip="Uredba o spremembah in dopolnitvah Uredbe o vodnih povračilih" w:history="1">
        <w:r w:rsidRPr="000445B8">
          <w:rPr>
            <w:rStyle w:val="Hiperpovezava"/>
            <w:rFonts w:ascii="Arial" w:hAnsi="Arial" w:cs="Arial"/>
            <w:iCs/>
            <w:color w:val="auto"/>
            <w:sz w:val="20"/>
            <w:szCs w:val="20"/>
            <w:u w:val="none"/>
            <w:lang w:eastAsia="sl-SI"/>
          </w:rPr>
          <w:t>122/07</w:t>
        </w:r>
      </w:hyperlink>
      <w:r w:rsidRPr="000445B8">
        <w:rPr>
          <w:rFonts w:ascii="Arial" w:hAnsi="Arial" w:cs="Arial"/>
          <w:iCs/>
          <w:sz w:val="20"/>
          <w:szCs w:val="20"/>
          <w:lang w:eastAsia="sl-SI"/>
        </w:rPr>
        <w:t>, </w:t>
      </w:r>
      <w:hyperlink r:id="rId18" w:tgtFrame="_blank" w:tooltip="Uredba o spremembah Uredbe o vodnih povračilih" w:history="1">
        <w:r w:rsidRPr="000445B8">
          <w:rPr>
            <w:rStyle w:val="Hiperpovezava"/>
            <w:rFonts w:ascii="Arial" w:hAnsi="Arial" w:cs="Arial"/>
            <w:iCs/>
            <w:color w:val="auto"/>
            <w:sz w:val="20"/>
            <w:szCs w:val="20"/>
            <w:u w:val="none"/>
            <w:lang w:eastAsia="sl-SI"/>
          </w:rPr>
          <w:t>3/21</w:t>
        </w:r>
      </w:hyperlink>
      <w:r w:rsidRPr="000445B8">
        <w:rPr>
          <w:rFonts w:ascii="Arial" w:hAnsi="Arial" w:cs="Arial"/>
          <w:iCs/>
          <w:sz w:val="20"/>
          <w:szCs w:val="20"/>
          <w:lang w:eastAsia="sl-SI"/>
        </w:rPr>
        <w:t> in </w:t>
      </w:r>
      <w:hyperlink r:id="rId19" w:tgtFrame="_blank" w:tooltip="Uredba o plačilu za vodno pravico, ki je pridobljena na podlagi vodnega dovoljenja, in vodnem povračilu" w:history="1">
        <w:r w:rsidRPr="000445B8">
          <w:rPr>
            <w:rStyle w:val="Hiperpovezava"/>
            <w:rFonts w:ascii="Arial" w:hAnsi="Arial" w:cs="Arial"/>
            <w:iCs/>
            <w:color w:val="auto"/>
            <w:sz w:val="20"/>
            <w:szCs w:val="20"/>
            <w:u w:val="none"/>
            <w:lang w:eastAsia="sl-SI"/>
          </w:rPr>
          <w:t>42/25</w:t>
        </w:r>
      </w:hyperlink>
      <w:r w:rsidRPr="000445B8">
        <w:rPr>
          <w:rFonts w:ascii="Arial" w:hAnsi="Arial" w:cs="Arial"/>
          <w:iCs/>
          <w:sz w:val="20"/>
          <w:szCs w:val="20"/>
          <w:lang w:eastAsia="sl-SI"/>
        </w:rPr>
        <w:t>) in Uredba o plačilu za vodno pravico, ki je pridobljena na podlagi vodnega dovoljenja, in vodnem povračilu (Ur. l. RS, št</w:t>
      </w:r>
      <w:r w:rsidRPr="008A444D">
        <w:rPr>
          <w:rFonts w:ascii="Arial" w:hAnsi="Arial" w:cs="Arial"/>
          <w:iCs/>
          <w:sz w:val="20"/>
          <w:szCs w:val="20"/>
          <w:lang w:eastAsia="sl-SI"/>
        </w:rPr>
        <w:t>. 42/25).</w:t>
      </w:r>
    </w:p>
    <w:p w14:paraId="7D9B77B5" w14:textId="77777777" w:rsidR="00982368" w:rsidRPr="00D1445C" w:rsidRDefault="00982368" w:rsidP="00982368">
      <w:pPr>
        <w:shd w:val="clear" w:color="auto" w:fill="FFFFFF"/>
        <w:suppressAutoHyphens w:val="0"/>
        <w:jc w:val="both"/>
        <w:rPr>
          <w:rFonts w:ascii="Arial" w:hAnsi="Arial" w:cs="Arial"/>
          <w:iCs/>
          <w:sz w:val="20"/>
          <w:szCs w:val="20"/>
          <w:lang w:eastAsia="sl-SI"/>
        </w:rPr>
      </w:pPr>
    </w:p>
    <w:p w14:paraId="504C4394" w14:textId="77777777" w:rsidR="00982368" w:rsidRPr="00D1445C" w:rsidRDefault="00982368" w:rsidP="00982368">
      <w:pPr>
        <w:shd w:val="clear" w:color="auto" w:fill="FFFFFF"/>
        <w:suppressAutoHyphens w:val="0"/>
        <w:jc w:val="both"/>
        <w:rPr>
          <w:rFonts w:ascii="Arial" w:hAnsi="Arial" w:cs="Arial"/>
          <w:iCs/>
          <w:sz w:val="20"/>
          <w:szCs w:val="20"/>
          <w:lang w:eastAsia="sl-SI"/>
        </w:rPr>
      </w:pPr>
      <w:r w:rsidRPr="00D1445C">
        <w:rPr>
          <w:rFonts w:ascii="Arial" w:hAnsi="Arial" w:cs="Arial"/>
          <w:iCs/>
          <w:sz w:val="20"/>
          <w:szCs w:val="20"/>
          <w:lang w:eastAsia="sl-SI"/>
        </w:rPr>
        <w:t xml:space="preserve">Na splošno poudarjamo, da natančnega napovedovanja prilivov ob začetku leta ni mogoče zagotoviti zaradi več dejavnikov: </w:t>
      </w:r>
    </w:p>
    <w:p w14:paraId="18C9631A" w14:textId="77777777" w:rsidR="00982368" w:rsidRPr="00D1445C" w:rsidRDefault="00982368" w:rsidP="00982368">
      <w:pPr>
        <w:shd w:val="clear" w:color="auto" w:fill="FFFFFF"/>
        <w:suppressAutoHyphens w:val="0"/>
        <w:jc w:val="both"/>
        <w:rPr>
          <w:rFonts w:ascii="Arial" w:hAnsi="Arial" w:cs="Arial"/>
          <w:iCs/>
          <w:sz w:val="20"/>
          <w:szCs w:val="20"/>
          <w:lang w:eastAsia="sl-SI"/>
        </w:rPr>
      </w:pPr>
      <w:r w:rsidRPr="00D1445C">
        <w:rPr>
          <w:rFonts w:ascii="Arial" w:hAnsi="Arial" w:cs="Arial"/>
          <w:iCs/>
          <w:sz w:val="20"/>
          <w:szCs w:val="20"/>
          <w:lang w:eastAsia="sl-SI"/>
        </w:rPr>
        <w:t>- napovedi zavezancev pogosto odstopajo od  z  akontacijami vplačanimi zneski, čemur sledijo poračuni,</w:t>
      </w:r>
    </w:p>
    <w:p w14:paraId="00EBAA3A" w14:textId="77777777" w:rsidR="00982368" w:rsidRPr="00D1445C" w:rsidRDefault="00982368" w:rsidP="00982368">
      <w:pPr>
        <w:shd w:val="clear" w:color="auto" w:fill="FFFFFF"/>
        <w:suppressAutoHyphens w:val="0"/>
        <w:jc w:val="both"/>
        <w:rPr>
          <w:rFonts w:ascii="Arial" w:hAnsi="Arial" w:cs="Arial"/>
          <w:iCs/>
          <w:sz w:val="20"/>
          <w:szCs w:val="20"/>
          <w:lang w:eastAsia="sl-SI"/>
        </w:rPr>
      </w:pPr>
      <w:r w:rsidRPr="00D1445C">
        <w:rPr>
          <w:rFonts w:ascii="Arial" w:hAnsi="Arial" w:cs="Arial"/>
          <w:iCs/>
          <w:sz w:val="20"/>
          <w:szCs w:val="20"/>
          <w:lang w:eastAsia="sl-SI"/>
        </w:rPr>
        <w:t>- znaten vpliv vremenskih razmer na prilive Sklada za vode (močan vpliv na prilive Sklada za vode zaradi dobre hidrologije</w:t>
      </w:r>
      <w:r>
        <w:rPr>
          <w:rFonts w:ascii="Arial" w:hAnsi="Arial" w:cs="Arial"/>
          <w:iCs/>
          <w:sz w:val="20"/>
          <w:szCs w:val="20"/>
          <w:lang w:eastAsia="sl-SI"/>
        </w:rPr>
        <w:t xml:space="preserve"> – velika vodnatost</w:t>
      </w:r>
      <w:r w:rsidRPr="00D1445C">
        <w:rPr>
          <w:rFonts w:ascii="Arial" w:hAnsi="Arial" w:cs="Arial"/>
          <w:iCs/>
          <w:sz w:val="20"/>
          <w:szCs w:val="20"/>
          <w:lang w:eastAsia="sl-SI"/>
        </w:rPr>
        <w:t xml:space="preserve"> ali hude suše</w:t>
      </w:r>
      <w:r>
        <w:rPr>
          <w:rFonts w:ascii="Arial" w:hAnsi="Arial" w:cs="Arial"/>
          <w:iCs/>
          <w:sz w:val="20"/>
          <w:szCs w:val="20"/>
          <w:lang w:eastAsia="sl-SI"/>
        </w:rPr>
        <w:t xml:space="preserve"> – nizka vodnatost</w:t>
      </w:r>
      <w:r w:rsidRPr="00D1445C">
        <w:rPr>
          <w:rFonts w:ascii="Arial" w:hAnsi="Arial" w:cs="Arial"/>
          <w:iCs/>
          <w:sz w:val="20"/>
          <w:szCs w:val="20"/>
          <w:lang w:eastAsia="sl-SI"/>
        </w:rPr>
        <w:t>),</w:t>
      </w:r>
    </w:p>
    <w:p w14:paraId="6BEE1503" w14:textId="77777777" w:rsidR="00982368" w:rsidRPr="00D1445C" w:rsidRDefault="00982368" w:rsidP="00982368">
      <w:pPr>
        <w:shd w:val="clear" w:color="auto" w:fill="FFFFFF"/>
        <w:suppressAutoHyphens w:val="0"/>
        <w:jc w:val="both"/>
        <w:rPr>
          <w:rFonts w:ascii="Arial" w:hAnsi="Arial" w:cs="Arial"/>
          <w:iCs/>
          <w:sz w:val="20"/>
          <w:szCs w:val="20"/>
          <w:lang w:eastAsia="sl-SI"/>
        </w:rPr>
      </w:pPr>
      <w:r w:rsidRPr="00D1445C">
        <w:rPr>
          <w:rFonts w:ascii="Arial" w:hAnsi="Arial" w:cs="Arial"/>
          <w:iCs/>
          <w:sz w:val="20"/>
          <w:szCs w:val="20"/>
          <w:lang w:eastAsia="sl-SI"/>
        </w:rPr>
        <w:t xml:space="preserve">- prilivi iz prodaje vodnih zemljišč in nadomestila za služnostne </w:t>
      </w:r>
      <w:r w:rsidRPr="008A444D">
        <w:rPr>
          <w:rFonts w:ascii="Arial" w:hAnsi="Arial" w:cs="Arial"/>
          <w:iCs/>
          <w:sz w:val="20"/>
          <w:szCs w:val="20"/>
          <w:lang w:eastAsia="sl-SI"/>
        </w:rPr>
        <w:t xml:space="preserve">in stavbne </w:t>
      </w:r>
      <w:r w:rsidRPr="00D1445C">
        <w:rPr>
          <w:rFonts w:ascii="Arial" w:hAnsi="Arial" w:cs="Arial"/>
          <w:iCs/>
          <w:sz w:val="20"/>
          <w:szCs w:val="20"/>
          <w:lang w:eastAsia="sl-SI"/>
        </w:rPr>
        <w:t xml:space="preserve">pravice so nepredvidljivi in odvisni od </w:t>
      </w:r>
      <w:r>
        <w:rPr>
          <w:rFonts w:ascii="Arial" w:hAnsi="Arial" w:cs="Arial"/>
          <w:iCs/>
          <w:sz w:val="20"/>
          <w:szCs w:val="20"/>
          <w:lang w:eastAsia="sl-SI"/>
        </w:rPr>
        <w:t xml:space="preserve">zaključevanja </w:t>
      </w:r>
      <w:r w:rsidRPr="008A444D">
        <w:rPr>
          <w:rFonts w:ascii="Arial" w:hAnsi="Arial" w:cs="Arial"/>
          <w:iCs/>
          <w:sz w:val="20"/>
          <w:szCs w:val="20"/>
          <w:lang w:eastAsia="sl-SI"/>
        </w:rPr>
        <w:t>posameznih</w:t>
      </w:r>
      <w:r w:rsidRPr="00D1445C">
        <w:rPr>
          <w:rFonts w:ascii="Arial" w:hAnsi="Arial" w:cs="Arial"/>
          <w:iCs/>
          <w:sz w:val="20"/>
          <w:szCs w:val="20"/>
          <w:lang w:eastAsia="sl-SI"/>
        </w:rPr>
        <w:t xml:space="preserve"> postopkov,</w:t>
      </w:r>
    </w:p>
    <w:p w14:paraId="24ACC779" w14:textId="185D6DEC" w:rsidR="003313D7" w:rsidRPr="008A444D" w:rsidRDefault="00982368" w:rsidP="00982368">
      <w:pPr>
        <w:shd w:val="clear" w:color="auto" w:fill="FFFFFF"/>
        <w:suppressAutoHyphens w:val="0"/>
        <w:jc w:val="both"/>
        <w:rPr>
          <w:rFonts w:ascii="Arial" w:hAnsi="Arial" w:cs="Arial"/>
          <w:color w:val="000000"/>
          <w:sz w:val="20"/>
          <w:szCs w:val="20"/>
        </w:rPr>
      </w:pPr>
      <w:r w:rsidRPr="008A444D">
        <w:rPr>
          <w:rFonts w:ascii="Arial" w:hAnsi="Arial" w:cs="Arial"/>
          <w:iCs/>
          <w:sz w:val="20"/>
          <w:szCs w:val="20"/>
          <w:lang w:eastAsia="sl-SI"/>
        </w:rPr>
        <w:t>- enkratni in nepričakovani postopki, kot so npr. izračuni dajatev po poplavah zaradi odvzema materiala, ki pa lahko povzročijo pomembne, vnaprej težko ocenljive finančne učinke.</w:t>
      </w:r>
    </w:p>
    <w:sectPr w:rsidR="003313D7" w:rsidRPr="008A444D" w:rsidSect="004E0EBF">
      <w:headerReference w:type="default" r:id="rId20"/>
      <w:footerReference w:type="default" r:id="rId21"/>
      <w:headerReference w:type="first" r:id="rId22"/>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BF01" w14:textId="77777777" w:rsidR="00A87A4C" w:rsidRDefault="00A87A4C">
      <w:r>
        <w:separator/>
      </w:r>
    </w:p>
  </w:endnote>
  <w:endnote w:type="continuationSeparator" w:id="0">
    <w:p w14:paraId="24A9D71D" w14:textId="77777777" w:rsidR="00A87A4C" w:rsidRDefault="00A8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6E21" w14:textId="53704482" w:rsidR="00BB3259" w:rsidRPr="008A57C5" w:rsidRDefault="00BB3259">
    <w:pPr>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EF1B85">
      <w:rPr>
        <w:rFonts w:ascii="Arial" w:hAnsi="Arial" w:cs="Arial"/>
        <w:bCs/>
        <w:noProof/>
        <w:sz w:val="20"/>
        <w:szCs w:val="20"/>
      </w:rPr>
      <w:t>4</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EF1B85">
      <w:rPr>
        <w:rFonts w:ascii="Arial" w:hAnsi="Arial" w:cs="Arial"/>
        <w:bCs/>
        <w:noProof/>
        <w:sz w:val="20"/>
        <w:szCs w:val="20"/>
      </w:rPr>
      <w:t>7</w:t>
    </w:r>
    <w:r w:rsidRPr="008A57C5">
      <w:rPr>
        <w:rFonts w:ascii="Arial" w:hAnsi="Arial" w:cs="Arial"/>
        <w:bCs/>
        <w:sz w:val="20"/>
        <w:szCs w:val="20"/>
      </w:rPr>
      <w:fldChar w:fldCharType="end"/>
    </w:r>
  </w:p>
  <w:p w14:paraId="3A79904D" w14:textId="77777777" w:rsidR="00BB3259" w:rsidRDefault="00BB32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DC189" w14:textId="77777777" w:rsidR="00A87A4C" w:rsidRDefault="00A87A4C">
      <w:r>
        <w:separator/>
      </w:r>
    </w:p>
  </w:footnote>
  <w:footnote w:type="continuationSeparator" w:id="0">
    <w:p w14:paraId="43B7D2E0" w14:textId="77777777" w:rsidR="00A87A4C" w:rsidRDefault="00A87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C805" w14:textId="77777777" w:rsidR="00BB3259" w:rsidRPr="001B1D79" w:rsidRDefault="00BB3259">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D69F" w14:textId="77777777" w:rsidR="00134D5F" w:rsidRDefault="00134D5F" w:rsidP="00134D5F">
    <w:pPr>
      <w:pStyle w:val="Besedilooblaka"/>
      <w:tabs>
        <w:tab w:val="left" w:pos="5112"/>
      </w:tabs>
      <w:spacing w:line="240" w:lineRule="exact"/>
      <w:jc w:val="both"/>
      <w:rPr>
        <w:rFonts w:ascii="Arial" w:hAnsi="Arial" w:cs="Arial"/>
        <w:noProof/>
        <w:color w:val="000000"/>
        <w:lang w:eastAsia="sl-SI"/>
      </w:rPr>
    </w:pPr>
  </w:p>
  <w:p w14:paraId="66F03282" w14:textId="77777777" w:rsidR="00134D5F" w:rsidRDefault="00134D5F" w:rsidP="00134D5F">
    <w:pPr>
      <w:pStyle w:val="Besedilooblaka"/>
      <w:tabs>
        <w:tab w:val="left" w:pos="5112"/>
      </w:tabs>
      <w:spacing w:line="240" w:lineRule="exact"/>
      <w:ind w:left="-567"/>
      <w:jc w:val="both"/>
      <w:rPr>
        <w:rFonts w:ascii="Arial" w:hAnsi="Arial" w:cs="Arial"/>
        <w:noProof/>
        <w:color w:val="000000"/>
        <w:lang w:eastAsia="sl-SI"/>
      </w:rPr>
    </w:pPr>
  </w:p>
  <w:p w14:paraId="5935593F" w14:textId="7DE57616" w:rsidR="00134D5F" w:rsidRPr="00134D5F" w:rsidRDefault="00134D5F" w:rsidP="00134D5F">
    <w:pPr>
      <w:pStyle w:val="Besedilooblaka"/>
      <w:tabs>
        <w:tab w:val="left" w:pos="5112"/>
      </w:tabs>
      <w:spacing w:line="240" w:lineRule="exact"/>
      <w:ind w:left="-567" w:firstLine="1276"/>
      <w:jc w:val="both"/>
      <w:rPr>
        <w:rFonts w:ascii="Arial" w:hAnsi="Arial" w:cs="Arial"/>
        <w:noProof/>
        <w:color w:val="000000"/>
        <w:lang w:eastAsia="sl-SI"/>
      </w:rPr>
    </w:pPr>
    <w:r w:rsidRPr="001D35BF">
      <w:rPr>
        <w:noProof/>
        <w:lang w:eastAsia="sl-SI"/>
      </w:rPr>
      <w:drawing>
        <wp:anchor distT="0" distB="0" distL="114300" distR="114300" simplePos="0" relativeHeight="251658752" behindDoc="0" locked="0" layoutInCell="1" allowOverlap="1" wp14:anchorId="73671AC2" wp14:editId="0D42EBA0">
          <wp:simplePos x="0" y="0"/>
          <wp:positionH relativeFrom="margin">
            <wp:align>left</wp:align>
          </wp:positionH>
          <wp:positionV relativeFrom="paragraph">
            <wp:posOffset>8255</wp:posOffset>
          </wp:positionV>
          <wp:extent cx="3114040" cy="381000"/>
          <wp:effectExtent l="0" t="0" r="0" b="0"/>
          <wp:wrapTopAndBottom/>
          <wp:docPr id="1082220709" name="Slika 6" descr="Slika, ki vsebuje besede besedilo, pisava, posnetek zaslona, grafik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220709" name="Slika 6" descr="Slika, ki vsebuje besede besedilo, pisava, posnetek zaslona, grafika&#10;&#10;Vsebina, ustvarjena z UI, morda ni pravilna."/>
                  <pic:cNvPicPr>
                    <a:picLocks noChangeAspect="1" noChangeArrowheads="1"/>
                  </pic:cNvPicPr>
                </pic:nvPicPr>
                <pic:blipFill rotWithShape="1">
                  <a:blip r:embed="rId1">
                    <a:extLst>
                      <a:ext uri="{28A0092B-C50C-407E-A947-70E740481C1C}">
                        <a14:useLocalDpi xmlns:a14="http://schemas.microsoft.com/office/drawing/2010/main" val="0"/>
                      </a:ext>
                    </a:extLst>
                  </a:blip>
                  <a:srcRect b="34066"/>
                  <a:stretch>
                    <a:fillRect/>
                  </a:stretch>
                </pic:blipFill>
                <pic:spPr bwMode="auto">
                  <a:xfrm>
                    <a:off x="0" y="0"/>
                    <a:ext cx="311404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4D5F">
      <w:rPr>
        <w:rFonts w:ascii="Arial" w:hAnsi="Arial" w:cs="Arial"/>
        <w:noProof/>
        <w:color w:val="000000"/>
        <w:lang w:eastAsia="sl-SI"/>
      </w:rPr>
      <w:t xml:space="preserve">Dunajska cesta 48, 1000 Ljubljana </w:t>
    </w:r>
  </w:p>
  <w:p w14:paraId="6EAD9875" w14:textId="77777777" w:rsidR="00134D5F" w:rsidRPr="00134D5F" w:rsidRDefault="00134D5F" w:rsidP="00134D5F">
    <w:pPr>
      <w:pStyle w:val="Besedilooblaka"/>
      <w:tabs>
        <w:tab w:val="left" w:pos="5112"/>
      </w:tabs>
      <w:spacing w:line="240" w:lineRule="exact"/>
      <w:ind w:right="1699"/>
      <w:jc w:val="right"/>
      <w:rPr>
        <w:rFonts w:ascii="Arial" w:hAnsi="Arial" w:cs="Arial"/>
        <w:noProof/>
        <w:color w:val="000000"/>
        <w:lang w:eastAsia="sl-SI"/>
      </w:rPr>
    </w:pPr>
    <w:r w:rsidRPr="00134D5F">
      <w:rPr>
        <w:rFonts w:ascii="Arial" w:hAnsi="Arial" w:cs="Arial"/>
        <w:noProof/>
        <w:color w:val="000000"/>
        <w:lang w:eastAsia="sl-SI"/>
      </w:rPr>
      <w:t>T: 01 478 70 00</w:t>
    </w:r>
  </w:p>
  <w:p w14:paraId="14BEA0CA" w14:textId="1ECA2607" w:rsidR="00134D5F" w:rsidRPr="00134D5F" w:rsidRDefault="00134D5F" w:rsidP="00134D5F">
    <w:pPr>
      <w:pStyle w:val="Besedilooblaka"/>
      <w:tabs>
        <w:tab w:val="left" w:pos="5112"/>
      </w:tabs>
      <w:spacing w:line="240" w:lineRule="exact"/>
      <w:ind w:right="1699"/>
      <w:jc w:val="right"/>
      <w:rPr>
        <w:rFonts w:ascii="Arial" w:hAnsi="Arial" w:cs="Arial"/>
        <w:noProof/>
        <w:color w:val="000000"/>
        <w:lang w:eastAsia="sl-SI"/>
      </w:rPr>
    </w:pPr>
    <w:r w:rsidRPr="00134D5F">
      <w:rPr>
        <w:rFonts w:ascii="Arial" w:hAnsi="Arial" w:cs="Arial"/>
        <w:noProof/>
        <w:color w:val="000000"/>
        <w:lang w:eastAsia="sl-SI"/>
      </w:rPr>
      <w:t xml:space="preserve">F: 01 478 74 25 </w:t>
    </w:r>
  </w:p>
  <w:p w14:paraId="702B2897" w14:textId="4BAA11BA" w:rsidR="00134D5F" w:rsidRPr="00134D5F" w:rsidRDefault="00134D5F" w:rsidP="00134D5F">
    <w:pPr>
      <w:pStyle w:val="Besedilooblaka"/>
      <w:tabs>
        <w:tab w:val="left" w:pos="5112"/>
      </w:tabs>
      <w:spacing w:line="240" w:lineRule="exact"/>
      <w:ind w:right="1699"/>
      <w:jc w:val="right"/>
      <w:rPr>
        <w:rFonts w:ascii="Arial" w:hAnsi="Arial" w:cs="Arial"/>
        <w:noProof/>
        <w:color w:val="000000"/>
        <w:lang w:eastAsia="sl-SI"/>
      </w:rPr>
    </w:pPr>
    <w:r w:rsidRPr="00134D5F">
      <w:rPr>
        <w:rFonts w:ascii="Arial" w:hAnsi="Arial" w:cs="Arial"/>
        <w:noProof/>
        <w:color w:val="000000"/>
        <w:lang w:eastAsia="sl-SI"/>
      </w:rPr>
      <w:t>E: gp.mnvp@gov.si</w:t>
    </w:r>
  </w:p>
  <w:p w14:paraId="42C1266F" w14:textId="77777777" w:rsidR="00134D5F" w:rsidRDefault="00134D5F" w:rsidP="00134D5F">
    <w:pPr>
      <w:pStyle w:val="Besedilooblaka"/>
      <w:tabs>
        <w:tab w:val="left" w:pos="5112"/>
      </w:tabs>
      <w:spacing w:line="240" w:lineRule="exact"/>
      <w:ind w:right="1699"/>
      <w:jc w:val="right"/>
      <w:rPr>
        <w:rFonts w:ascii="Arial" w:hAnsi="Arial" w:cs="Arial"/>
        <w:noProof/>
        <w:color w:val="000000"/>
        <w:lang w:eastAsia="sl-SI"/>
      </w:rPr>
    </w:pPr>
    <w:r w:rsidRPr="00134D5F">
      <w:rPr>
        <w:rFonts w:ascii="Arial" w:hAnsi="Arial" w:cs="Arial"/>
        <w:noProof/>
        <w:color w:val="000000"/>
        <w:lang w:eastAsia="sl-SI"/>
      </w:rPr>
      <w:t>www.mnvp.gov.si</w:t>
    </w:r>
  </w:p>
  <w:p w14:paraId="2C55F2E3" w14:textId="507B4B35" w:rsidR="00BB3259" w:rsidRPr="00125A68" w:rsidRDefault="00BB3259" w:rsidP="004E0EBF">
    <w:pPr>
      <w:spacing w:before="40"/>
      <w:ind w:right="-3"/>
      <w:rPr>
        <w:sz w:val="22"/>
        <w:szCs w:val="22"/>
      </w:rPr>
    </w:pPr>
    <w:r w:rsidRPr="00125A68">
      <w:rPr>
        <w:noProof/>
        <w:sz w:val="22"/>
        <w:szCs w:val="22"/>
        <w:lang w:eastAsia="sl-SI"/>
      </w:rPr>
      <mc:AlternateContent>
        <mc:Choice Requires="wps">
          <w:drawing>
            <wp:anchor distT="0" distB="0" distL="0" distR="0" simplePos="0" relativeHeight="251657728" behindDoc="0" locked="0" layoutInCell="1" allowOverlap="1" wp14:anchorId="04E3E9D4" wp14:editId="368E2450">
              <wp:simplePos x="0" y="0"/>
              <wp:positionH relativeFrom="column">
                <wp:posOffset>1493520</wp:posOffset>
              </wp:positionH>
              <wp:positionV relativeFrom="paragraph">
                <wp:posOffset>54610</wp:posOffset>
              </wp:positionV>
              <wp:extent cx="4702175" cy="394335"/>
              <wp:effectExtent l="381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4A324" w14:textId="77777777" w:rsidR="00BB3259" w:rsidRPr="00106C6A" w:rsidRDefault="00BB3259"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02939325" w14:textId="77777777" w:rsidR="00BB3259" w:rsidRPr="00106C6A" w:rsidRDefault="00BB3259"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3E9D4" id="_x0000_t202" coordsize="21600,21600" o:spt="202" path="m,l,21600r21600,l21600,xe">
              <v:stroke joinstyle="miter"/>
              <v:path gradientshapeok="t" o:connecttype="rect"/>
            </v:shapetype>
            <v:shape id="Text Box 2" o:spid="_x0000_s1026"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7224A324" w14:textId="77777777" w:rsidR="00BB3259" w:rsidRPr="00106C6A" w:rsidRDefault="00BB3259"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02939325" w14:textId="77777777" w:rsidR="00BB3259" w:rsidRPr="00106C6A" w:rsidRDefault="00BB3259"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63A1"/>
    <w:multiLevelType w:val="hybridMultilevel"/>
    <w:tmpl w:val="B0A6652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79368A"/>
    <w:multiLevelType w:val="hybridMultilevel"/>
    <w:tmpl w:val="1AC2D65C"/>
    <w:lvl w:ilvl="0" w:tplc="106E8A62">
      <w:numFmt w:val="bullet"/>
      <w:lvlText w:val="-"/>
      <w:lvlJc w:val="left"/>
      <w:pPr>
        <w:ind w:left="827" w:hanging="360"/>
      </w:pPr>
      <w:rPr>
        <w:rFonts w:ascii="Arial" w:eastAsia="Arial" w:hAnsi="Arial" w:cs="Arial" w:hint="default"/>
        <w:w w:val="100"/>
        <w:sz w:val="20"/>
        <w:szCs w:val="20"/>
      </w:rPr>
    </w:lvl>
    <w:lvl w:ilvl="1" w:tplc="443AC69C">
      <w:numFmt w:val="bullet"/>
      <w:lvlText w:val="•"/>
      <w:lvlJc w:val="left"/>
      <w:pPr>
        <w:ind w:left="1742" w:hanging="360"/>
      </w:pPr>
      <w:rPr>
        <w:rFonts w:hint="default"/>
      </w:rPr>
    </w:lvl>
    <w:lvl w:ilvl="2" w:tplc="F5EAD0F0">
      <w:numFmt w:val="bullet"/>
      <w:lvlText w:val="•"/>
      <w:lvlJc w:val="left"/>
      <w:pPr>
        <w:ind w:left="2664" w:hanging="360"/>
      </w:pPr>
      <w:rPr>
        <w:rFonts w:hint="default"/>
      </w:rPr>
    </w:lvl>
    <w:lvl w:ilvl="3" w:tplc="33DCF74A">
      <w:numFmt w:val="bullet"/>
      <w:lvlText w:val="•"/>
      <w:lvlJc w:val="left"/>
      <w:pPr>
        <w:ind w:left="3586" w:hanging="360"/>
      </w:pPr>
      <w:rPr>
        <w:rFonts w:hint="default"/>
      </w:rPr>
    </w:lvl>
    <w:lvl w:ilvl="4" w:tplc="635E7FD8">
      <w:numFmt w:val="bullet"/>
      <w:lvlText w:val="•"/>
      <w:lvlJc w:val="left"/>
      <w:pPr>
        <w:ind w:left="4509" w:hanging="360"/>
      </w:pPr>
      <w:rPr>
        <w:rFonts w:hint="default"/>
      </w:rPr>
    </w:lvl>
    <w:lvl w:ilvl="5" w:tplc="E070DB5A">
      <w:numFmt w:val="bullet"/>
      <w:lvlText w:val="•"/>
      <w:lvlJc w:val="left"/>
      <w:pPr>
        <w:ind w:left="5431" w:hanging="360"/>
      </w:pPr>
      <w:rPr>
        <w:rFonts w:hint="default"/>
      </w:rPr>
    </w:lvl>
    <w:lvl w:ilvl="6" w:tplc="B5308846">
      <w:numFmt w:val="bullet"/>
      <w:lvlText w:val="•"/>
      <w:lvlJc w:val="left"/>
      <w:pPr>
        <w:ind w:left="6353" w:hanging="360"/>
      </w:pPr>
      <w:rPr>
        <w:rFonts w:hint="default"/>
      </w:rPr>
    </w:lvl>
    <w:lvl w:ilvl="7" w:tplc="8F44B300">
      <w:numFmt w:val="bullet"/>
      <w:lvlText w:val="•"/>
      <w:lvlJc w:val="left"/>
      <w:pPr>
        <w:ind w:left="7276" w:hanging="360"/>
      </w:pPr>
      <w:rPr>
        <w:rFonts w:hint="default"/>
      </w:rPr>
    </w:lvl>
    <w:lvl w:ilvl="8" w:tplc="7D4AEE02">
      <w:numFmt w:val="bullet"/>
      <w:lvlText w:val="•"/>
      <w:lvlJc w:val="left"/>
      <w:pPr>
        <w:ind w:left="8198" w:hanging="360"/>
      </w:pPr>
      <w:rPr>
        <w:rFonts w:hint="default"/>
      </w:rPr>
    </w:lvl>
  </w:abstractNum>
  <w:abstractNum w:abstractNumId="2" w15:restartNumberingAfterBreak="0">
    <w:nsid w:val="179D1474"/>
    <w:multiLevelType w:val="hybridMultilevel"/>
    <w:tmpl w:val="CC9298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EB25994"/>
    <w:multiLevelType w:val="hybridMultilevel"/>
    <w:tmpl w:val="934E9F12"/>
    <w:lvl w:ilvl="0" w:tplc="B3CE544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F8E40BD"/>
    <w:multiLevelType w:val="hybridMultilevel"/>
    <w:tmpl w:val="C846A51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50D1F85"/>
    <w:multiLevelType w:val="hybridMultilevel"/>
    <w:tmpl w:val="9342F5C0"/>
    <w:lvl w:ilvl="0" w:tplc="9DAE92D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BBB52D8"/>
    <w:multiLevelType w:val="hybridMultilevel"/>
    <w:tmpl w:val="BDE69B92"/>
    <w:lvl w:ilvl="0" w:tplc="A9247166">
      <w:numFmt w:val="bullet"/>
      <w:lvlText w:val="-"/>
      <w:lvlJc w:val="left"/>
      <w:pPr>
        <w:ind w:left="827" w:hanging="360"/>
      </w:pPr>
      <w:rPr>
        <w:rFonts w:ascii="Arial" w:eastAsia="Arial" w:hAnsi="Arial" w:cs="Arial" w:hint="default"/>
        <w:w w:val="100"/>
        <w:sz w:val="20"/>
        <w:szCs w:val="20"/>
      </w:rPr>
    </w:lvl>
    <w:lvl w:ilvl="1" w:tplc="F9DCFAEC">
      <w:numFmt w:val="bullet"/>
      <w:lvlText w:val="•"/>
      <w:lvlJc w:val="left"/>
      <w:pPr>
        <w:ind w:left="1741" w:hanging="360"/>
      </w:pPr>
      <w:rPr>
        <w:rFonts w:hint="default"/>
      </w:rPr>
    </w:lvl>
    <w:lvl w:ilvl="2" w:tplc="D5C6CCD6">
      <w:numFmt w:val="bullet"/>
      <w:lvlText w:val="•"/>
      <w:lvlJc w:val="left"/>
      <w:pPr>
        <w:ind w:left="2663" w:hanging="360"/>
      </w:pPr>
      <w:rPr>
        <w:rFonts w:hint="default"/>
      </w:rPr>
    </w:lvl>
    <w:lvl w:ilvl="3" w:tplc="D33EAFD8">
      <w:numFmt w:val="bullet"/>
      <w:lvlText w:val="•"/>
      <w:lvlJc w:val="left"/>
      <w:pPr>
        <w:ind w:left="3585" w:hanging="360"/>
      </w:pPr>
      <w:rPr>
        <w:rFonts w:hint="default"/>
      </w:rPr>
    </w:lvl>
    <w:lvl w:ilvl="4" w:tplc="A0E03862">
      <w:numFmt w:val="bullet"/>
      <w:lvlText w:val="•"/>
      <w:lvlJc w:val="left"/>
      <w:pPr>
        <w:ind w:left="4507" w:hanging="360"/>
      </w:pPr>
      <w:rPr>
        <w:rFonts w:hint="default"/>
      </w:rPr>
    </w:lvl>
    <w:lvl w:ilvl="5" w:tplc="8B745704">
      <w:numFmt w:val="bullet"/>
      <w:lvlText w:val="•"/>
      <w:lvlJc w:val="left"/>
      <w:pPr>
        <w:ind w:left="5429" w:hanging="360"/>
      </w:pPr>
      <w:rPr>
        <w:rFonts w:hint="default"/>
      </w:rPr>
    </w:lvl>
    <w:lvl w:ilvl="6" w:tplc="967E0516">
      <w:numFmt w:val="bullet"/>
      <w:lvlText w:val="•"/>
      <w:lvlJc w:val="left"/>
      <w:pPr>
        <w:ind w:left="6351" w:hanging="360"/>
      </w:pPr>
      <w:rPr>
        <w:rFonts w:hint="default"/>
      </w:rPr>
    </w:lvl>
    <w:lvl w:ilvl="7" w:tplc="6EF8BB42">
      <w:numFmt w:val="bullet"/>
      <w:lvlText w:val="•"/>
      <w:lvlJc w:val="left"/>
      <w:pPr>
        <w:ind w:left="7273" w:hanging="360"/>
      </w:pPr>
      <w:rPr>
        <w:rFonts w:hint="default"/>
      </w:rPr>
    </w:lvl>
    <w:lvl w:ilvl="8" w:tplc="54E0A37A">
      <w:numFmt w:val="bullet"/>
      <w:lvlText w:val="•"/>
      <w:lvlJc w:val="left"/>
      <w:pPr>
        <w:ind w:left="8195" w:hanging="360"/>
      </w:pPr>
      <w:rPr>
        <w:rFonts w:hint="default"/>
      </w:rPr>
    </w:lvl>
  </w:abstractNum>
  <w:abstractNum w:abstractNumId="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0" w15:restartNumberingAfterBreak="0">
    <w:nsid w:val="3E767A31"/>
    <w:multiLevelType w:val="hybridMultilevel"/>
    <w:tmpl w:val="6B74B8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A542EC3"/>
    <w:multiLevelType w:val="hybridMultilevel"/>
    <w:tmpl w:val="3AA66A5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2A42AE3"/>
    <w:multiLevelType w:val="hybridMultilevel"/>
    <w:tmpl w:val="E634F0C8"/>
    <w:lvl w:ilvl="0" w:tplc="757ED876">
      <w:start w:val="500"/>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39672F0"/>
    <w:multiLevelType w:val="hybridMultilevel"/>
    <w:tmpl w:val="930CA6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76E57C0"/>
    <w:multiLevelType w:val="hybridMultilevel"/>
    <w:tmpl w:val="4DBC91D2"/>
    <w:lvl w:ilvl="0" w:tplc="B3CE544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41996435">
    <w:abstractNumId w:val="8"/>
  </w:num>
  <w:num w:numId="2" w16cid:durableId="230164179">
    <w:abstractNumId w:val="9"/>
    <w:lvlOverride w:ilvl="0">
      <w:startOverride w:val="1"/>
    </w:lvlOverride>
  </w:num>
  <w:num w:numId="3" w16cid:durableId="597522467">
    <w:abstractNumId w:val="16"/>
  </w:num>
  <w:num w:numId="4" w16cid:durableId="1608929781">
    <w:abstractNumId w:val="17"/>
  </w:num>
  <w:num w:numId="5" w16cid:durableId="139202027">
    <w:abstractNumId w:val="11"/>
  </w:num>
  <w:num w:numId="6" w16cid:durableId="1166558498">
    <w:abstractNumId w:val="6"/>
  </w:num>
  <w:num w:numId="7" w16cid:durableId="473564114">
    <w:abstractNumId w:val="2"/>
  </w:num>
  <w:num w:numId="8" w16cid:durableId="262340792">
    <w:abstractNumId w:val="5"/>
  </w:num>
  <w:num w:numId="9" w16cid:durableId="816075309">
    <w:abstractNumId w:val="15"/>
  </w:num>
  <w:num w:numId="10" w16cid:durableId="321928660">
    <w:abstractNumId w:val="10"/>
  </w:num>
  <w:num w:numId="11" w16cid:durableId="1284655144">
    <w:abstractNumId w:val="14"/>
  </w:num>
  <w:num w:numId="12" w16cid:durableId="1328245800">
    <w:abstractNumId w:val="13"/>
  </w:num>
  <w:num w:numId="13" w16cid:durableId="2040932714">
    <w:abstractNumId w:val="1"/>
  </w:num>
  <w:num w:numId="14" w16cid:durableId="414667155">
    <w:abstractNumId w:val="7"/>
  </w:num>
  <w:num w:numId="15" w16cid:durableId="665280643">
    <w:abstractNumId w:val="4"/>
  </w:num>
  <w:num w:numId="16" w16cid:durableId="674963617">
    <w:abstractNumId w:val="0"/>
  </w:num>
  <w:num w:numId="17" w16cid:durableId="2128968030">
    <w:abstractNumId w:val="12"/>
  </w:num>
  <w:num w:numId="18" w16cid:durableId="123662208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F9E"/>
    <w:rsid w:val="000008DF"/>
    <w:rsid w:val="000025D6"/>
    <w:rsid w:val="00006CDD"/>
    <w:rsid w:val="00012A4F"/>
    <w:rsid w:val="00016E52"/>
    <w:rsid w:val="00026BAA"/>
    <w:rsid w:val="000403DC"/>
    <w:rsid w:val="000428F7"/>
    <w:rsid w:val="000445B8"/>
    <w:rsid w:val="0004512F"/>
    <w:rsid w:val="00050851"/>
    <w:rsid w:val="0005237E"/>
    <w:rsid w:val="00054EEA"/>
    <w:rsid w:val="00087E05"/>
    <w:rsid w:val="00096F65"/>
    <w:rsid w:val="000B21E5"/>
    <w:rsid w:val="000B39A5"/>
    <w:rsid w:val="000B604F"/>
    <w:rsid w:val="000C677B"/>
    <w:rsid w:val="000C710D"/>
    <w:rsid w:val="000C7D45"/>
    <w:rsid w:val="000D7F9E"/>
    <w:rsid w:val="000E138A"/>
    <w:rsid w:val="000E391D"/>
    <w:rsid w:val="000E657F"/>
    <w:rsid w:val="000F1827"/>
    <w:rsid w:val="00102146"/>
    <w:rsid w:val="00106F61"/>
    <w:rsid w:val="001113B5"/>
    <w:rsid w:val="00113E3F"/>
    <w:rsid w:val="00127D59"/>
    <w:rsid w:val="001348B2"/>
    <w:rsid w:val="00134D5F"/>
    <w:rsid w:val="00140DB9"/>
    <w:rsid w:val="00142306"/>
    <w:rsid w:val="001443AC"/>
    <w:rsid w:val="00145BA3"/>
    <w:rsid w:val="00147174"/>
    <w:rsid w:val="00152468"/>
    <w:rsid w:val="00152954"/>
    <w:rsid w:val="00156C98"/>
    <w:rsid w:val="00160043"/>
    <w:rsid w:val="00172031"/>
    <w:rsid w:val="001751A5"/>
    <w:rsid w:val="001830D7"/>
    <w:rsid w:val="001841CA"/>
    <w:rsid w:val="00184A03"/>
    <w:rsid w:val="001A1631"/>
    <w:rsid w:val="001B6A98"/>
    <w:rsid w:val="001C0D37"/>
    <w:rsid w:val="001C2783"/>
    <w:rsid w:val="001C43F3"/>
    <w:rsid w:val="001C6149"/>
    <w:rsid w:val="001D1460"/>
    <w:rsid w:val="001E1812"/>
    <w:rsid w:val="001E50B2"/>
    <w:rsid w:val="001F3974"/>
    <w:rsid w:val="001F54A6"/>
    <w:rsid w:val="002009A2"/>
    <w:rsid w:val="00205F13"/>
    <w:rsid w:val="00213B2B"/>
    <w:rsid w:val="00213C7D"/>
    <w:rsid w:val="002210F6"/>
    <w:rsid w:val="00244274"/>
    <w:rsid w:val="00246BD2"/>
    <w:rsid w:val="002517D7"/>
    <w:rsid w:val="00255CC0"/>
    <w:rsid w:val="00255D57"/>
    <w:rsid w:val="002649C5"/>
    <w:rsid w:val="00264A6A"/>
    <w:rsid w:val="00265EBF"/>
    <w:rsid w:val="00267755"/>
    <w:rsid w:val="0027118D"/>
    <w:rsid w:val="002865CB"/>
    <w:rsid w:val="002A3A7A"/>
    <w:rsid w:val="002B02E7"/>
    <w:rsid w:val="002B46CC"/>
    <w:rsid w:val="002C5BB3"/>
    <w:rsid w:val="002D6159"/>
    <w:rsid w:val="002E23A4"/>
    <w:rsid w:val="002E37BB"/>
    <w:rsid w:val="002E4B67"/>
    <w:rsid w:val="002F1537"/>
    <w:rsid w:val="003006FD"/>
    <w:rsid w:val="00303355"/>
    <w:rsid w:val="003073C5"/>
    <w:rsid w:val="00311AD9"/>
    <w:rsid w:val="0031476D"/>
    <w:rsid w:val="003157FB"/>
    <w:rsid w:val="00315BD4"/>
    <w:rsid w:val="00317756"/>
    <w:rsid w:val="00326413"/>
    <w:rsid w:val="00327B59"/>
    <w:rsid w:val="003313D7"/>
    <w:rsid w:val="00353F0A"/>
    <w:rsid w:val="003612D4"/>
    <w:rsid w:val="00361F33"/>
    <w:rsid w:val="00361FF1"/>
    <w:rsid w:val="00365C4F"/>
    <w:rsid w:val="00376A53"/>
    <w:rsid w:val="00392407"/>
    <w:rsid w:val="00393C37"/>
    <w:rsid w:val="00396A0C"/>
    <w:rsid w:val="003A1DA5"/>
    <w:rsid w:val="003A458A"/>
    <w:rsid w:val="003B24BA"/>
    <w:rsid w:val="003C330E"/>
    <w:rsid w:val="003C342B"/>
    <w:rsid w:val="003D17A9"/>
    <w:rsid w:val="003D3E90"/>
    <w:rsid w:val="003D776B"/>
    <w:rsid w:val="003F002F"/>
    <w:rsid w:val="003F0E4F"/>
    <w:rsid w:val="003F712A"/>
    <w:rsid w:val="003F7A48"/>
    <w:rsid w:val="00401F8F"/>
    <w:rsid w:val="004072FD"/>
    <w:rsid w:val="0043138C"/>
    <w:rsid w:val="004320FD"/>
    <w:rsid w:val="0043227E"/>
    <w:rsid w:val="00435FB8"/>
    <w:rsid w:val="0043724F"/>
    <w:rsid w:val="004444FA"/>
    <w:rsid w:val="00452FCB"/>
    <w:rsid w:val="004634FC"/>
    <w:rsid w:val="004637AE"/>
    <w:rsid w:val="00463BBA"/>
    <w:rsid w:val="004650C3"/>
    <w:rsid w:val="0046691B"/>
    <w:rsid w:val="00475CBC"/>
    <w:rsid w:val="00476E1D"/>
    <w:rsid w:val="00477AC3"/>
    <w:rsid w:val="004818A0"/>
    <w:rsid w:val="00482546"/>
    <w:rsid w:val="0048608A"/>
    <w:rsid w:val="00487A12"/>
    <w:rsid w:val="00492267"/>
    <w:rsid w:val="004928DF"/>
    <w:rsid w:val="004977FA"/>
    <w:rsid w:val="004A19DB"/>
    <w:rsid w:val="004A447C"/>
    <w:rsid w:val="004A58EC"/>
    <w:rsid w:val="004C4E1F"/>
    <w:rsid w:val="004C62B9"/>
    <w:rsid w:val="004D403E"/>
    <w:rsid w:val="004E0EBF"/>
    <w:rsid w:val="004E3A21"/>
    <w:rsid w:val="004F25A1"/>
    <w:rsid w:val="004F31CE"/>
    <w:rsid w:val="004F7560"/>
    <w:rsid w:val="00503C91"/>
    <w:rsid w:val="00534958"/>
    <w:rsid w:val="00551A08"/>
    <w:rsid w:val="005536BB"/>
    <w:rsid w:val="00554D85"/>
    <w:rsid w:val="0056259F"/>
    <w:rsid w:val="0056745F"/>
    <w:rsid w:val="00572C8D"/>
    <w:rsid w:val="00581B26"/>
    <w:rsid w:val="0058728C"/>
    <w:rsid w:val="00587E3F"/>
    <w:rsid w:val="005975AE"/>
    <w:rsid w:val="005A215A"/>
    <w:rsid w:val="005B66DF"/>
    <w:rsid w:val="005B7499"/>
    <w:rsid w:val="005C01C6"/>
    <w:rsid w:val="005C1547"/>
    <w:rsid w:val="005C35C5"/>
    <w:rsid w:val="005C4C77"/>
    <w:rsid w:val="005D1C48"/>
    <w:rsid w:val="005E123A"/>
    <w:rsid w:val="005F390A"/>
    <w:rsid w:val="00604BCE"/>
    <w:rsid w:val="00610F8C"/>
    <w:rsid w:val="006110E6"/>
    <w:rsid w:val="006163F3"/>
    <w:rsid w:val="00617207"/>
    <w:rsid w:val="0062114A"/>
    <w:rsid w:val="00621FDF"/>
    <w:rsid w:val="00626AE4"/>
    <w:rsid w:val="006316D3"/>
    <w:rsid w:val="00635C49"/>
    <w:rsid w:val="00655EE5"/>
    <w:rsid w:val="00660D9C"/>
    <w:rsid w:val="00662CE1"/>
    <w:rsid w:val="00664C85"/>
    <w:rsid w:val="00667828"/>
    <w:rsid w:val="006703CA"/>
    <w:rsid w:val="0067470F"/>
    <w:rsid w:val="00677B8B"/>
    <w:rsid w:val="00693042"/>
    <w:rsid w:val="00697DDC"/>
    <w:rsid w:val="006C6635"/>
    <w:rsid w:val="006D0828"/>
    <w:rsid w:val="006E0C09"/>
    <w:rsid w:val="00702815"/>
    <w:rsid w:val="00711461"/>
    <w:rsid w:val="00713DDA"/>
    <w:rsid w:val="0073400E"/>
    <w:rsid w:val="00737D34"/>
    <w:rsid w:val="007469FD"/>
    <w:rsid w:val="00760150"/>
    <w:rsid w:val="00760EEC"/>
    <w:rsid w:val="0076266B"/>
    <w:rsid w:val="007654C2"/>
    <w:rsid w:val="00772EEA"/>
    <w:rsid w:val="00773428"/>
    <w:rsid w:val="00782511"/>
    <w:rsid w:val="00785185"/>
    <w:rsid w:val="007A1F5D"/>
    <w:rsid w:val="007A6CB7"/>
    <w:rsid w:val="007C191E"/>
    <w:rsid w:val="007D673B"/>
    <w:rsid w:val="007D7CC1"/>
    <w:rsid w:val="007E0C48"/>
    <w:rsid w:val="007E0F08"/>
    <w:rsid w:val="007E44E8"/>
    <w:rsid w:val="0080588F"/>
    <w:rsid w:val="00807E00"/>
    <w:rsid w:val="00810F9C"/>
    <w:rsid w:val="00822E3B"/>
    <w:rsid w:val="00824B1F"/>
    <w:rsid w:val="00836785"/>
    <w:rsid w:val="008401C9"/>
    <w:rsid w:val="0084121A"/>
    <w:rsid w:val="0084344A"/>
    <w:rsid w:val="008440D0"/>
    <w:rsid w:val="00845EB8"/>
    <w:rsid w:val="00851B48"/>
    <w:rsid w:val="00860552"/>
    <w:rsid w:val="00862DA7"/>
    <w:rsid w:val="00867609"/>
    <w:rsid w:val="008702B7"/>
    <w:rsid w:val="00870B32"/>
    <w:rsid w:val="0087277A"/>
    <w:rsid w:val="0087403F"/>
    <w:rsid w:val="00890996"/>
    <w:rsid w:val="00891B1E"/>
    <w:rsid w:val="0089633B"/>
    <w:rsid w:val="00897A0E"/>
    <w:rsid w:val="008A444D"/>
    <w:rsid w:val="008A4458"/>
    <w:rsid w:val="008A57C5"/>
    <w:rsid w:val="008A7742"/>
    <w:rsid w:val="008B1A82"/>
    <w:rsid w:val="008B67C8"/>
    <w:rsid w:val="008D4F8D"/>
    <w:rsid w:val="008E097A"/>
    <w:rsid w:val="008E0CE2"/>
    <w:rsid w:val="008E371A"/>
    <w:rsid w:val="008F00D8"/>
    <w:rsid w:val="008F5828"/>
    <w:rsid w:val="008F62FB"/>
    <w:rsid w:val="008F7306"/>
    <w:rsid w:val="00902842"/>
    <w:rsid w:val="00916B94"/>
    <w:rsid w:val="00931D82"/>
    <w:rsid w:val="0093313C"/>
    <w:rsid w:val="009338A4"/>
    <w:rsid w:val="00936559"/>
    <w:rsid w:val="00937690"/>
    <w:rsid w:val="00940654"/>
    <w:rsid w:val="0094450B"/>
    <w:rsid w:val="00944EB0"/>
    <w:rsid w:val="00952BFD"/>
    <w:rsid w:val="0096498D"/>
    <w:rsid w:val="00964B43"/>
    <w:rsid w:val="00971544"/>
    <w:rsid w:val="00973750"/>
    <w:rsid w:val="00976D8C"/>
    <w:rsid w:val="00982368"/>
    <w:rsid w:val="009842CE"/>
    <w:rsid w:val="0098606A"/>
    <w:rsid w:val="00986273"/>
    <w:rsid w:val="009A3B2B"/>
    <w:rsid w:val="009A4186"/>
    <w:rsid w:val="009C6B22"/>
    <w:rsid w:val="009D7319"/>
    <w:rsid w:val="009E505E"/>
    <w:rsid w:val="009E623F"/>
    <w:rsid w:val="009F2ED8"/>
    <w:rsid w:val="00A00C52"/>
    <w:rsid w:val="00A02C06"/>
    <w:rsid w:val="00A36635"/>
    <w:rsid w:val="00A4177B"/>
    <w:rsid w:val="00A41EF1"/>
    <w:rsid w:val="00A46781"/>
    <w:rsid w:val="00A4730E"/>
    <w:rsid w:val="00A50362"/>
    <w:rsid w:val="00A74C38"/>
    <w:rsid w:val="00A7548E"/>
    <w:rsid w:val="00A8741E"/>
    <w:rsid w:val="00A87A4C"/>
    <w:rsid w:val="00A91050"/>
    <w:rsid w:val="00A9160C"/>
    <w:rsid w:val="00AA11A4"/>
    <w:rsid w:val="00AA5EBF"/>
    <w:rsid w:val="00AA7873"/>
    <w:rsid w:val="00AA7AE0"/>
    <w:rsid w:val="00AB3545"/>
    <w:rsid w:val="00AD1551"/>
    <w:rsid w:val="00AD3747"/>
    <w:rsid w:val="00AE6D2A"/>
    <w:rsid w:val="00AF2115"/>
    <w:rsid w:val="00AF7A0A"/>
    <w:rsid w:val="00B007F4"/>
    <w:rsid w:val="00B127C5"/>
    <w:rsid w:val="00B17523"/>
    <w:rsid w:val="00B17FDE"/>
    <w:rsid w:val="00B236EF"/>
    <w:rsid w:val="00B31B30"/>
    <w:rsid w:val="00B46344"/>
    <w:rsid w:val="00B62176"/>
    <w:rsid w:val="00B62DC6"/>
    <w:rsid w:val="00B67A8B"/>
    <w:rsid w:val="00B71907"/>
    <w:rsid w:val="00B75605"/>
    <w:rsid w:val="00BA0AA7"/>
    <w:rsid w:val="00BA2793"/>
    <w:rsid w:val="00BA62CE"/>
    <w:rsid w:val="00BA72B2"/>
    <w:rsid w:val="00BB3259"/>
    <w:rsid w:val="00BB5380"/>
    <w:rsid w:val="00BB609E"/>
    <w:rsid w:val="00BB6BD7"/>
    <w:rsid w:val="00BC3A9E"/>
    <w:rsid w:val="00BD089D"/>
    <w:rsid w:val="00BD4DFB"/>
    <w:rsid w:val="00BD4E75"/>
    <w:rsid w:val="00BD76EF"/>
    <w:rsid w:val="00BE026F"/>
    <w:rsid w:val="00BE0B3D"/>
    <w:rsid w:val="00BE0D9B"/>
    <w:rsid w:val="00BF1B1A"/>
    <w:rsid w:val="00BF7128"/>
    <w:rsid w:val="00C0384B"/>
    <w:rsid w:val="00C13359"/>
    <w:rsid w:val="00C15640"/>
    <w:rsid w:val="00C25DC1"/>
    <w:rsid w:val="00C31C05"/>
    <w:rsid w:val="00C34C6F"/>
    <w:rsid w:val="00C55F49"/>
    <w:rsid w:val="00C64CB4"/>
    <w:rsid w:val="00C860DF"/>
    <w:rsid w:val="00C90CD3"/>
    <w:rsid w:val="00CA0718"/>
    <w:rsid w:val="00CB30BA"/>
    <w:rsid w:val="00CB497B"/>
    <w:rsid w:val="00CC0A53"/>
    <w:rsid w:val="00CC4536"/>
    <w:rsid w:val="00CC5E43"/>
    <w:rsid w:val="00CC6C70"/>
    <w:rsid w:val="00CD1BFC"/>
    <w:rsid w:val="00CD37ED"/>
    <w:rsid w:val="00CD4106"/>
    <w:rsid w:val="00CD504D"/>
    <w:rsid w:val="00CD5CBC"/>
    <w:rsid w:val="00CE09BD"/>
    <w:rsid w:val="00CE26D8"/>
    <w:rsid w:val="00D03066"/>
    <w:rsid w:val="00D03347"/>
    <w:rsid w:val="00D033BD"/>
    <w:rsid w:val="00D07B38"/>
    <w:rsid w:val="00D11434"/>
    <w:rsid w:val="00D1445C"/>
    <w:rsid w:val="00D1524E"/>
    <w:rsid w:val="00D17FA2"/>
    <w:rsid w:val="00D24945"/>
    <w:rsid w:val="00D25AEC"/>
    <w:rsid w:val="00D31DCD"/>
    <w:rsid w:val="00D40969"/>
    <w:rsid w:val="00D44790"/>
    <w:rsid w:val="00D47F3C"/>
    <w:rsid w:val="00D5130D"/>
    <w:rsid w:val="00D57CFD"/>
    <w:rsid w:val="00D6042A"/>
    <w:rsid w:val="00D607A2"/>
    <w:rsid w:val="00D63728"/>
    <w:rsid w:val="00D65680"/>
    <w:rsid w:val="00D65BA6"/>
    <w:rsid w:val="00D66D9C"/>
    <w:rsid w:val="00D719FC"/>
    <w:rsid w:val="00D95876"/>
    <w:rsid w:val="00DA0173"/>
    <w:rsid w:val="00DA0FA7"/>
    <w:rsid w:val="00DA7F65"/>
    <w:rsid w:val="00DC359D"/>
    <w:rsid w:val="00DC3F9B"/>
    <w:rsid w:val="00DC7B34"/>
    <w:rsid w:val="00DD0177"/>
    <w:rsid w:val="00DD1486"/>
    <w:rsid w:val="00DD2DEE"/>
    <w:rsid w:val="00DD7027"/>
    <w:rsid w:val="00DF2CE2"/>
    <w:rsid w:val="00E06C45"/>
    <w:rsid w:val="00E2053C"/>
    <w:rsid w:val="00E40054"/>
    <w:rsid w:val="00E50485"/>
    <w:rsid w:val="00E50B41"/>
    <w:rsid w:val="00E50D73"/>
    <w:rsid w:val="00E5225C"/>
    <w:rsid w:val="00E546EC"/>
    <w:rsid w:val="00E96DB5"/>
    <w:rsid w:val="00E97699"/>
    <w:rsid w:val="00EA1349"/>
    <w:rsid w:val="00EA157B"/>
    <w:rsid w:val="00EA1BBD"/>
    <w:rsid w:val="00EC0919"/>
    <w:rsid w:val="00ED273C"/>
    <w:rsid w:val="00ED4C6C"/>
    <w:rsid w:val="00ED754A"/>
    <w:rsid w:val="00EF1B85"/>
    <w:rsid w:val="00EF4173"/>
    <w:rsid w:val="00EF5116"/>
    <w:rsid w:val="00EF754E"/>
    <w:rsid w:val="00F01EAB"/>
    <w:rsid w:val="00F02B4B"/>
    <w:rsid w:val="00F05BC1"/>
    <w:rsid w:val="00F07A09"/>
    <w:rsid w:val="00F12B49"/>
    <w:rsid w:val="00F17017"/>
    <w:rsid w:val="00F27BD2"/>
    <w:rsid w:val="00F437A2"/>
    <w:rsid w:val="00F450EC"/>
    <w:rsid w:val="00F4790E"/>
    <w:rsid w:val="00F5111D"/>
    <w:rsid w:val="00F56196"/>
    <w:rsid w:val="00F67E87"/>
    <w:rsid w:val="00F76122"/>
    <w:rsid w:val="00F80D5E"/>
    <w:rsid w:val="00FA3B85"/>
    <w:rsid w:val="00FA6FFA"/>
    <w:rsid w:val="00FB4D18"/>
    <w:rsid w:val="00FC1EC0"/>
    <w:rsid w:val="00FC2106"/>
    <w:rsid w:val="00FC528B"/>
    <w:rsid w:val="00FC5CBB"/>
    <w:rsid w:val="00FD202C"/>
    <w:rsid w:val="00FD2F89"/>
    <w:rsid w:val="00FE04F7"/>
    <w:rsid w:val="00FE2404"/>
    <w:rsid w:val="00FE2BE0"/>
    <w:rsid w:val="00FE3EDC"/>
    <w:rsid w:val="00FE4795"/>
    <w:rsid w:val="00FE4909"/>
    <w:rsid w:val="00FE4DA6"/>
    <w:rsid w:val="00FF7F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2F9CC"/>
  <w15:chartTrackingRefBased/>
  <w15:docId w15:val="{D710FD90-066F-4A0F-8C11-6ED4F275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E138A"/>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style>
  <w:style w:type="character" w:customStyle="1" w:styleId="NogaZnak">
    <w:name w:val="Noga Znak"/>
    <w:link w:val="Noga"/>
    <w:uiPriority w:val="99"/>
    <w:rsid w:val="008A57C5"/>
    <w:rPr>
      <w:sz w:val="24"/>
      <w:szCs w:val="24"/>
      <w:lang w:eastAsia="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rPr>
  </w:style>
  <w:style w:type="paragraph" w:customStyle="1" w:styleId="rkovnatokazaodstavkom">
    <w:name w:val="Črkovna točka_za odstavkom"/>
    <w:basedOn w:val="Navaden"/>
    <w:link w:val="rkovnatokazaodstavkomZnak"/>
    <w:qFormat/>
    <w:rsid w:val="000E138A"/>
    <w:pPr>
      <w:numPr>
        <w:numId w:val="2"/>
      </w:numPr>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rPr>
  </w:style>
  <w:style w:type="table" w:styleId="Tabelamrea">
    <w:name w:val="Table Grid"/>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GlavaZnak">
    <w:name w:val="Glava Znak"/>
    <w:link w:val="Glava"/>
    <w:uiPriority w:val="99"/>
    <w:rsid w:val="00FC528B"/>
    <w:rPr>
      <w:rFonts w:ascii="Arial" w:hAnsi="Arial"/>
      <w:szCs w:val="24"/>
      <w:lang w:val="en-US" w:eastAsia="en-US"/>
    </w:rPr>
  </w:style>
  <w:style w:type="character" w:styleId="Pripombasklic">
    <w:name w:val="annotation reference"/>
    <w:uiPriority w:val="99"/>
    <w:rsid w:val="00FC528B"/>
    <w:rPr>
      <w:sz w:val="16"/>
      <w:szCs w:val="16"/>
    </w:rPr>
  </w:style>
  <w:style w:type="paragraph" w:styleId="Pripombabesedilo">
    <w:name w:val="annotation text"/>
    <w:basedOn w:val="Navaden"/>
    <w:link w:val="PripombabesediloZnak"/>
    <w:rsid w:val="00FC528B"/>
    <w:rPr>
      <w:sz w:val="20"/>
      <w:szCs w:val="20"/>
    </w:rPr>
  </w:style>
  <w:style w:type="character" w:customStyle="1" w:styleId="PripombabesediloZnak">
    <w:name w:val="Pripomba – besedilo Znak"/>
    <w:basedOn w:val="Privzetapisavaodstavka"/>
    <w:link w:val="Pripombabesedilo"/>
    <w:rsid w:val="00FC528B"/>
    <w:rPr>
      <w:lang w:eastAsia="ar-SA"/>
    </w:rPr>
  </w:style>
  <w:style w:type="paragraph" w:customStyle="1" w:styleId="Style26">
    <w:name w:val="Style26"/>
    <w:basedOn w:val="Navaden"/>
    <w:uiPriority w:val="99"/>
    <w:rsid w:val="00FC528B"/>
    <w:pPr>
      <w:widowControl w:val="0"/>
      <w:suppressAutoHyphens w:val="0"/>
      <w:autoSpaceDE w:val="0"/>
      <w:autoSpaceDN w:val="0"/>
      <w:adjustRightInd w:val="0"/>
    </w:pPr>
    <w:rPr>
      <w:rFonts w:ascii="Candara" w:hAnsi="Candara"/>
      <w:lang w:eastAsia="sl-SI" w:bidi="sl-SI"/>
    </w:rPr>
  </w:style>
  <w:style w:type="paragraph" w:customStyle="1" w:styleId="Style46">
    <w:name w:val="Style46"/>
    <w:basedOn w:val="Navaden"/>
    <w:uiPriority w:val="99"/>
    <w:rsid w:val="00FC528B"/>
    <w:pPr>
      <w:widowControl w:val="0"/>
      <w:suppressAutoHyphens w:val="0"/>
      <w:autoSpaceDE w:val="0"/>
      <w:autoSpaceDN w:val="0"/>
      <w:adjustRightInd w:val="0"/>
      <w:spacing w:line="240" w:lineRule="exact"/>
    </w:pPr>
    <w:rPr>
      <w:rFonts w:ascii="Candara" w:hAnsi="Candara"/>
      <w:lang w:eastAsia="sl-SI" w:bidi="sl-SI"/>
    </w:rPr>
  </w:style>
  <w:style w:type="character" w:customStyle="1" w:styleId="FontStyle76">
    <w:name w:val="Font Style76"/>
    <w:uiPriority w:val="99"/>
    <w:rsid w:val="00FC528B"/>
    <w:rPr>
      <w:rFonts w:ascii="Arial" w:hAnsi="Arial" w:cs="Arial"/>
      <w:b/>
      <w:bCs/>
      <w:sz w:val="16"/>
      <w:szCs w:val="16"/>
    </w:rPr>
  </w:style>
  <w:style w:type="character" w:customStyle="1" w:styleId="FontStyle88">
    <w:name w:val="Font Style88"/>
    <w:uiPriority w:val="99"/>
    <w:rsid w:val="00FC528B"/>
    <w:rPr>
      <w:rFonts w:ascii="Arial" w:hAnsi="Arial" w:cs="Arial"/>
      <w:sz w:val="16"/>
      <w:szCs w:val="16"/>
    </w:rPr>
  </w:style>
  <w:style w:type="paragraph" w:styleId="Odstavekseznama">
    <w:name w:val="List Paragraph"/>
    <w:basedOn w:val="Navaden"/>
    <w:link w:val="OdstavekseznamaZnak"/>
    <w:uiPriority w:val="34"/>
    <w:qFormat/>
    <w:rsid w:val="00FC528B"/>
    <w:pPr>
      <w:suppressAutoHyphens w:val="0"/>
      <w:spacing w:after="200" w:line="276" w:lineRule="auto"/>
      <w:ind w:left="1134" w:hanging="567"/>
      <w:contextualSpacing/>
    </w:pPr>
    <w:rPr>
      <w:rFonts w:ascii="Calibri" w:eastAsia="Calibri" w:hAnsi="Calibri"/>
      <w:sz w:val="22"/>
      <w:szCs w:val="22"/>
      <w:lang w:eastAsia="en-US"/>
    </w:rPr>
  </w:style>
  <w:style w:type="character" w:customStyle="1" w:styleId="OdstavekseznamaZnak">
    <w:name w:val="Odstavek seznama Znak"/>
    <w:link w:val="Odstavekseznama"/>
    <w:uiPriority w:val="34"/>
    <w:rsid w:val="00FC528B"/>
    <w:rPr>
      <w:rFonts w:ascii="Calibri" w:eastAsia="Calibri" w:hAnsi="Calibri"/>
      <w:sz w:val="22"/>
      <w:szCs w:val="22"/>
      <w:lang w:eastAsia="en-US"/>
    </w:rPr>
  </w:style>
  <w:style w:type="paragraph" w:customStyle="1" w:styleId="podpisi">
    <w:name w:val="podpisi"/>
    <w:basedOn w:val="Navaden"/>
    <w:qFormat/>
    <w:rsid w:val="00FC528B"/>
    <w:pPr>
      <w:tabs>
        <w:tab w:val="left" w:pos="3402"/>
      </w:tabs>
      <w:suppressAutoHyphens w:val="0"/>
      <w:spacing w:line="260" w:lineRule="atLeast"/>
    </w:pPr>
    <w:rPr>
      <w:rFonts w:ascii="Arial" w:hAnsi="Arial"/>
      <w:sz w:val="20"/>
      <w:lang w:val="it-IT" w:eastAsia="en-US"/>
    </w:rPr>
  </w:style>
  <w:style w:type="paragraph" w:customStyle="1" w:styleId="Telo">
    <w:name w:val="Telo"/>
    <w:basedOn w:val="Telobesedila"/>
    <w:link w:val="TeloZnak"/>
    <w:rsid w:val="00FC528B"/>
    <w:pPr>
      <w:keepLines/>
      <w:suppressAutoHyphens w:val="0"/>
      <w:spacing w:before="240" w:after="0"/>
      <w:jc w:val="both"/>
    </w:pPr>
    <w:rPr>
      <w:i/>
      <w:szCs w:val="20"/>
      <w:lang w:eastAsia="sl-SI"/>
    </w:rPr>
  </w:style>
  <w:style w:type="character" w:customStyle="1" w:styleId="TeloZnak">
    <w:name w:val="Telo Znak"/>
    <w:link w:val="Telo"/>
    <w:rsid w:val="00FC528B"/>
    <w:rPr>
      <w:i/>
      <w:sz w:val="24"/>
    </w:rPr>
  </w:style>
  <w:style w:type="paragraph" w:styleId="Telobesedila">
    <w:name w:val="Body Text"/>
    <w:basedOn w:val="Navaden"/>
    <w:link w:val="TelobesedilaZnak"/>
    <w:rsid w:val="00FC528B"/>
    <w:pPr>
      <w:spacing w:after="120"/>
    </w:pPr>
  </w:style>
  <w:style w:type="character" w:customStyle="1" w:styleId="TelobesedilaZnak">
    <w:name w:val="Telo besedila Znak"/>
    <w:basedOn w:val="Privzetapisavaodstavka"/>
    <w:link w:val="Telobesedila"/>
    <w:rsid w:val="00FC528B"/>
    <w:rPr>
      <w:sz w:val="24"/>
      <w:szCs w:val="24"/>
      <w:lang w:eastAsia="ar-SA"/>
    </w:rPr>
  </w:style>
  <w:style w:type="paragraph" w:styleId="Zadevapripombe">
    <w:name w:val="annotation subject"/>
    <w:basedOn w:val="Pripombabesedilo"/>
    <w:next w:val="Pripombabesedilo"/>
    <w:link w:val="ZadevapripombeZnak"/>
    <w:rsid w:val="00FC528B"/>
    <w:rPr>
      <w:b/>
      <w:bCs/>
    </w:rPr>
  </w:style>
  <w:style w:type="character" w:customStyle="1" w:styleId="ZadevapripombeZnak">
    <w:name w:val="Zadeva pripombe Znak"/>
    <w:basedOn w:val="PripombabesediloZnak"/>
    <w:link w:val="Zadevapripombe"/>
    <w:rsid w:val="00FC528B"/>
    <w:rPr>
      <w:b/>
      <w:bCs/>
      <w:lang w:eastAsia="ar-SA"/>
    </w:rPr>
  </w:style>
  <w:style w:type="character" w:styleId="Poudarek">
    <w:name w:val="Emphasis"/>
    <w:uiPriority w:val="20"/>
    <w:qFormat/>
    <w:rsid w:val="00FC528B"/>
    <w:rPr>
      <w:i/>
      <w:iCs/>
    </w:rPr>
  </w:style>
  <w:style w:type="paragraph" w:styleId="Napis">
    <w:name w:val="caption"/>
    <w:basedOn w:val="Navaden"/>
    <w:next w:val="Navaden"/>
    <w:link w:val="NapisZnak"/>
    <w:qFormat/>
    <w:rsid w:val="00FC528B"/>
    <w:pPr>
      <w:suppressAutoHyphens w:val="0"/>
      <w:spacing w:before="120" w:after="120"/>
      <w:jc w:val="both"/>
    </w:pPr>
    <w:rPr>
      <w:rFonts w:ascii="Garamond" w:hAnsi="Garamond"/>
      <w:b/>
      <w:bCs/>
      <w:szCs w:val="20"/>
      <w:lang w:eastAsia="sl-SI"/>
    </w:rPr>
  </w:style>
  <w:style w:type="paragraph" w:styleId="Revizija">
    <w:name w:val="Revision"/>
    <w:hidden/>
    <w:uiPriority w:val="99"/>
    <w:semiHidden/>
    <w:rsid w:val="00FC528B"/>
    <w:rPr>
      <w:sz w:val="24"/>
      <w:szCs w:val="24"/>
      <w:lang w:eastAsia="ar-SA"/>
    </w:rPr>
  </w:style>
  <w:style w:type="character" w:customStyle="1" w:styleId="NapisZnak">
    <w:name w:val="Napis Znak"/>
    <w:link w:val="Napis"/>
    <w:rsid w:val="00FC528B"/>
    <w:rPr>
      <w:rFonts w:ascii="Garamond" w:hAnsi="Garamond"/>
      <w:b/>
      <w:bCs/>
      <w:sz w:val="24"/>
    </w:rPr>
  </w:style>
  <w:style w:type="paragraph" w:customStyle="1" w:styleId="TableParagraph">
    <w:name w:val="Table Paragraph"/>
    <w:basedOn w:val="Navaden"/>
    <w:uiPriority w:val="1"/>
    <w:qFormat/>
    <w:rsid w:val="00702815"/>
    <w:pPr>
      <w:widowControl w:val="0"/>
      <w:suppressAutoHyphens w:val="0"/>
      <w:autoSpaceDE w:val="0"/>
      <w:autoSpaceDN w:val="0"/>
    </w:pPr>
    <w:rPr>
      <w:rFonts w:ascii="Arial" w:eastAsia="Arial" w:hAnsi="Arial" w:cs="Arial"/>
      <w:sz w:val="22"/>
      <w:szCs w:val="22"/>
      <w:lang w:val="en-US" w:eastAsia="en-US"/>
    </w:rPr>
  </w:style>
  <w:style w:type="paragraph" w:customStyle="1" w:styleId="odstavek">
    <w:name w:val="odstavek"/>
    <w:basedOn w:val="Navaden"/>
    <w:rsid w:val="00FE2BE0"/>
    <w:pPr>
      <w:suppressAutoHyphens w:val="0"/>
      <w:spacing w:before="100" w:beforeAutospacing="1" w:after="100" w:afterAutospacing="1"/>
    </w:pPr>
    <w:rPr>
      <w:lang w:eastAsia="sl-SI"/>
    </w:rPr>
  </w:style>
  <w:style w:type="paragraph" w:customStyle="1" w:styleId="len">
    <w:name w:val="len"/>
    <w:basedOn w:val="Navaden"/>
    <w:rsid w:val="00FE2BE0"/>
    <w:pPr>
      <w:suppressAutoHyphens w:val="0"/>
      <w:spacing w:before="100" w:beforeAutospacing="1" w:after="100" w:afterAutospacing="1"/>
    </w:pPr>
    <w:rPr>
      <w:lang w:eastAsia="sl-SI"/>
    </w:rPr>
  </w:style>
  <w:style w:type="character" w:styleId="Nerazreenaomemba">
    <w:name w:val="Unresolved Mention"/>
    <w:basedOn w:val="Privzetapisavaodstavka"/>
    <w:uiPriority w:val="99"/>
    <w:semiHidden/>
    <w:unhideWhenUsed/>
    <w:rsid w:val="00551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6723">
      <w:bodyDiv w:val="1"/>
      <w:marLeft w:val="0"/>
      <w:marRight w:val="0"/>
      <w:marTop w:val="0"/>
      <w:marBottom w:val="0"/>
      <w:divBdr>
        <w:top w:val="none" w:sz="0" w:space="0" w:color="auto"/>
        <w:left w:val="none" w:sz="0" w:space="0" w:color="auto"/>
        <w:bottom w:val="none" w:sz="0" w:space="0" w:color="auto"/>
        <w:right w:val="none" w:sz="0" w:space="0" w:color="auto"/>
      </w:divBdr>
    </w:div>
    <w:div w:id="378751916">
      <w:bodyDiv w:val="1"/>
      <w:marLeft w:val="0"/>
      <w:marRight w:val="0"/>
      <w:marTop w:val="0"/>
      <w:marBottom w:val="0"/>
      <w:divBdr>
        <w:top w:val="none" w:sz="0" w:space="0" w:color="auto"/>
        <w:left w:val="none" w:sz="0" w:space="0" w:color="auto"/>
        <w:bottom w:val="none" w:sz="0" w:space="0" w:color="auto"/>
        <w:right w:val="none" w:sz="0" w:space="0" w:color="auto"/>
      </w:divBdr>
    </w:div>
    <w:div w:id="399787582">
      <w:bodyDiv w:val="1"/>
      <w:marLeft w:val="0"/>
      <w:marRight w:val="0"/>
      <w:marTop w:val="0"/>
      <w:marBottom w:val="0"/>
      <w:divBdr>
        <w:top w:val="none" w:sz="0" w:space="0" w:color="auto"/>
        <w:left w:val="none" w:sz="0" w:space="0" w:color="auto"/>
        <w:bottom w:val="none" w:sz="0" w:space="0" w:color="auto"/>
        <w:right w:val="none" w:sz="0" w:space="0" w:color="auto"/>
      </w:divBdr>
    </w:div>
    <w:div w:id="448858928">
      <w:bodyDiv w:val="1"/>
      <w:marLeft w:val="0"/>
      <w:marRight w:val="0"/>
      <w:marTop w:val="0"/>
      <w:marBottom w:val="0"/>
      <w:divBdr>
        <w:top w:val="none" w:sz="0" w:space="0" w:color="auto"/>
        <w:left w:val="none" w:sz="0" w:space="0" w:color="auto"/>
        <w:bottom w:val="none" w:sz="0" w:space="0" w:color="auto"/>
        <w:right w:val="none" w:sz="0" w:space="0" w:color="auto"/>
      </w:divBdr>
    </w:div>
    <w:div w:id="474954041">
      <w:bodyDiv w:val="1"/>
      <w:marLeft w:val="0"/>
      <w:marRight w:val="0"/>
      <w:marTop w:val="0"/>
      <w:marBottom w:val="0"/>
      <w:divBdr>
        <w:top w:val="none" w:sz="0" w:space="0" w:color="auto"/>
        <w:left w:val="none" w:sz="0" w:space="0" w:color="auto"/>
        <w:bottom w:val="none" w:sz="0" w:space="0" w:color="auto"/>
        <w:right w:val="none" w:sz="0" w:space="0" w:color="auto"/>
      </w:divBdr>
    </w:div>
    <w:div w:id="511913236">
      <w:bodyDiv w:val="1"/>
      <w:marLeft w:val="0"/>
      <w:marRight w:val="0"/>
      <w:marTop w:val="0"/>
      <w:marBottom w:val="0"/>
      <w:divBdr>
        <w:top w:val="none" w:sz="0" w:space="0" w:color="auto"/>
        <w:left w:val="none" w:sz="0" w:space="0" w:color="auto"/>
        <w:bottom w:val="none" w:sz="0" w:space="0" w:color="auto"/>
        <w:right w:val="none" w:sz="0" w:space="0" w:color="auto"/>
      </w:divBdr>
    </w:div>
    <w:div w:id="555825070">
      <w:bodyDiv w:val="1"/>
      <w:marLeft w:val="0"/>
      <w:marRight w:val="0"/>
      <w:marTop w:val="0"/>
      <w:marBottom w:val="0"/>
      <w:divBdr>
        <w:top w:val="none" w:sz="0" w:space="0" w:color="auto"/>
        <w:left w:val="none" w:sz="0" w:space="0" w:color="auto"/>
        <w:bottom w:val="none" w:sz="0" w:space="0" w:color="auto"/>
        <w:right w:val="none" w:sz="0" w:space="0" w:color="auto"/>
      </w:divBdr>
    </w:div>
    <w:div w:id="1514611587">
      <w:bodyDiv w:val="1"/>
      <w:marLeft w:val="0"/>
      <w:marRight w:val="0"/>
      <w:marTop w:val="0"/>
      <w:marBottom w:val="0"/>
      <w:divBdr>
        <w:top w:val="none" w:sz="0" w:space="0" w:color="auto"/>
        <w:left w:val="none" w:sz="0" w:space="0" w:color="auto"/>
        <w:bottom w:val="none" w:sz="0" w:space="0" w:color="auto"/>
        <w:right w:val="none" w:sz="0" w:space="0" w:color="auto"/>
      </w:divBdr>
    </w:div>
    <w:div w:id="1764296135">
      <w:bodyDiv w:val="1"/>
      <w:marLeft w:val="0"/>
      <w:marRight w:val="0"/>
      <w:marTop w:val="0"/>
      <w:marBottom w:val="0"/>
      <w:divBdr>
        <w:top w:val="none" w:sz="0" w:space="0" w:color="auto"/>
        <w:left w:val="none" w:sz="0" w:space="0" w:color="auto"/>
        <w:bottom w:val="none" w:sz="0" w:space="0" w:color="auto"/>
        <w:right w:val="none" w:sz="0" w:space="0" w:color="auto"/>
      </w:divBdr>
    </w:div>
    <w:div w:id="1794665454">
      <w:bodyDiv w:val="1"/>
      <w:marLeft w:val="0"/>
      <w:marRight w:val="0"/>
      <w:marTop w:val="0"/>
      <w:marBottom w:val="0"/>
      <w:divBdr>
        <w:top w:val="none" w:sz="0" w:space="0" w:color="auto"/>
        <w:left w:val="none" w:sz="0" w:space="0" w:color="auto"/>
        <w:bottom w:val="none" w:sz="0" w:space="0" w:color="auto"/>
        <w:right w:val="none" w:sz="0" w:space="0" w:color="auto"/>
      </w:divBdr>
      <w:divsChild>
        <w:div w:id="187449488">
          <w:marLeft w:val="0"/>
          <w:marRight w:val="0"/>
          <w:marTop w:val="0"/>
          <w:marBottom w:val="0"/>
          <w:divBdr>
            <w:top w:val="none" w:sz="0" w:space="0" w:color="auto"/>
            <w:left w:val="none" w:sz="0" w:space="0" w:color="auto"/>
            <w:bottom w:val="none" w:sz="0" w:space="0" w:color="auto"/>
            <w:right w:val="none" w:sz="0" w:space="0" w:color="auto"/>
          </w:divBdr>
        </w:div>
      </w:divsChild>
    </w:div>
    <w:div w:id="1826513079">
      <w:bodyDiv w:val="1"/>
      <w:marLeft w:val="0"/>
      <w:marRight w:val="0"/>
      <w:marTop w:val="0"/>
      <w:marBottom w:val="0"/>
      <w:divBdr>
        <w:top w:val="none" w:sz="0" w:space="0" w:color="auto"/>
        <w:left w:val="none" w:sz="0" w:space="0" w:color="auto"/>
        <w:bottom w:val="none" w:sz="0" w:space="0" w:color="auto"/>
        <w:right w:val="none" w:sz="0" w:space="0" w:color="auto"/>
      </w:divBdr>
    </w:div>
    <w:div w:id="2056545714">
      <w:bodyDiv w:val="1"/>
      <w:marLeft w:val="0"/>
      <w:marRight w:val="0"/>
      <w:marTop w:val="0"/>
      <w:marBottom w:val="0"/>
      <w:divBdr>
        <w:top w:val="none" w:sz="0" w:space="0" w:color="auto"/>
        <w:left w:val="none" w:sz="0" w:space="0" w:color="auto"/>
        <w:bottom w:val="none" w:sz="0" w:space="0" w:color="auto"/>
        <w:right w:val="none" w:sz="0" w:space="0" w:color="auto"/>
      </w:divBdr>
    </w:div>
    <w:div w:id="209061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s://www.uradni-list.si/glasilo-uradni-list-rs/vsebina/2007-01-6173" TargetMode="External"/><Relationship Id="rId18" Type="http://schemas.openxmlformats.org/officeDocument/2006/relationships/hyperlink" Target="https://www.uradni-list.si/glasilo-uradni-list-rs/vsebina/2021-01-002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uradni-list.si/glasilo-uradni-list-rs/vsebina/2002-01-5136" TargetMode="External"/><Relationship Id="rId17" Type="http://schemas.openxmlformats.org/officeDocument/2006/relationships/hyperlink" Target="https://www.uradni-list.si/glasilo-uradni-list-rs/vsebina/2007-01-6173" TargetMode="External"/><Relationship Id="rId2" Type="http://schemas.openxmlformats.org/officeDocument/2006/relationships/numbering" Target="numbering.xml"/><Relationship Id="rId16" Type="http://schemas.openxmlformats.org/officeDocument/2006/relationships/hyperlink" Target="https://www.uradni-list.si/glasilo-uradni-list-rs/vsebina/2002-01-513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5-01-128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radni-list.si/glasilo-uradni-list-rs/vsebina/2025-01-1750" TargetMode="External"/><Relationship Id="rId23" Type="http://schemas.openxmlformats.org/officeDocument/2006/relationships/fontTable" Target="fontTable.xml"/><Relationship Id="rId10" Type="http://schemas.openxmlformats.org/officeDocument/2006/relationships/hyperlink" Target="https://www.uradni-list.si/glasilo-uradni-list-rs/vsebina/2025-01-0586" TargetMode="External"/><Relationship Id="rId19" Type="http://schemas.openxmlformats.org/officeDocument/2006/relationships/hyperlink" Target="https://www.uradni-list.si/glasilo-uradni-list-rs/vsebina/2025-01-1750" TargetMode="External"/><Relationship Id="rId4" Type="http://schemas.openxmlformats.org/officeDocument/2006/relationships/settings" Target="settings.xml"/><Relationship Id="rId9" Type="http://schemas.openxmlformats.org/officeDocument/2006/relationships/hyperlink" Target="https://www.uradni-list.si/glasilo-uradni-list-rs/vsebina/2024-01-3308" TargetMode="External"/><Relationship Id="rId14" Type="http://schemas.openxmlformats.org/officeDocument/2006/relationships/hyperlink" Target="https://www.uradni-list.si/glasilo-uradni-list-rs/vsebina/2021-01-0025"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6C69-77CB-4F3F-B7B5-76506B6B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1829</Words>
  <Characters>12393</Characters>
  <Application>Microsoft Office Word</Application>
  <DocSecurity>0</DocSecurity>
  <Lines>103</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MZP</Company>
  <LinksUpToDate>false</LinksUpToDate>
  <CharactersWithSpaces>14194</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Kondić</dc:creator>
  <cp:keywords/>
  <cp:lastModifiedBy>Meta Majes Škufca</cp:lastModifiedBy>
  <cp:revision>4</cp:revision>
  <cp:lastPrinted>2025-12-01T08:49:00Z</cp:lastPrinted>
  <dcterms:created xsi:type="dcterms:W3CDTF">2025-12-01T08:49:00Z</dcterms:created>
  <dcterms:modified xsi:type="dcterms:W3CDTF">2025-12-04T07:38:00Z</dcterms:modified>
</cp:coreProperties>
</file>