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DA837" w14:textId="77777777" w:rsidR="00D25DA0" w:rsidRDefault="00D25DA0" w:rsidP="0068775C">
      <w:pPr>
        <w:pStyle w:val="podpisi"/>
        <w:rPr>
          <w:lang w:val="sl-SI"/>
        </w:rPr>
      </w:pPr>
    </w:p>
    <w:p w14:paraId="17BAFE7B" w14:textId="49D70E57" w:rsidR="00D25DA0" w:rsidRPr="00E26A55" w:rsidRDefault="0068775C" w:rsidP="0068775C">
      <w:pPr>
        <w:tabs>
          <w:tab w:val="left" w:pos="2250"/>
        </w:tabs>
        <w:rPr>
          <w:vanish/>
        </w:rPr>
      </w:pPr>
      <w:r>
        <w:tab/>
      </w:r>
    </w:p>
    <w:p w14:paraId="12907CFB" w14:textId="77777777" w:rsidR="00D25DA0" w:rsidRPr="00E82C1C" w:rsidRDefault="00D25DA0" w:rsidP="00D25DA0">
      <w:pPr>
        <w:rPr>
          <w:vanish/>
        </w:rPr>
      </w:pPr>
    </w:p>
    <w:p w14:paraId="4C17760F" w14:textId="77777777" w:rsidR="00D25DA0" w:rsidRPr="00371E04" w:rsidRDefault="00D25DA0" w:rsidP="00D25DA0">
      <w:pPr>
        <w:tabs>
          <w:tab w:val="left" w:pos="5245"/>
        </w:tabs>
        <w:spacing w:line="240" w:lineRule="exact"/>
        <w:rPr>
          <w:rFonts w:cs="Arial"/>
          <w:sz w:val="16"/>
          <w:lang w:eastAsia="x-none"/>
        </w:rPr>
      </w:pPr>
    </w:p>
    <w:p w14:paraId="3B19053A" w14:textId="77777777" w:rsidR="00D25DA0" w:rsidRPr="00FA02D5" w:rsidRDefault="00D25DA0" w:rsidP="00D25DA0">
      <w:pPr>
        <w:spacing w:line="240" w:lineRule="auto"/>
        <w:jc w:val="both"/>
        <w:rPr>
          <w:rFonts w:eastAsia="SimSun" w:cs="Arial"/>
          <w:b/>
          <w:szCs w:val="20"/>
          <w:lang w:eastAsia="zh-CN"/>
        </w:rPr>
      </w:pPr>
      <w:r w:rsidRPr="00FA02D5">
        <w:rPr>
          <w:rFonts w:eastAsia="SimSun" w:cs="Arial"/>
          <w:b/>
          <w:szCs w:val="20"/>
          <w:lang w:eastAsia="zh-CN"/>
        </w:rPr>
        <w:t xml:space="preserve">GENERALNI SEKRETARIAT </w:t>
      </w:r>
    </w:p>
    <w:p w14:paraId="49EA4B80" w14:textId="77777777" w:rsidR="00D25DA0" w:rsidRPr="00FA02D5" w:rsidRDefault="00D25DA0" w:rsidP="00D25DA0">
      <w:pPr>
        <w:spacing w:line="240" w:lineRule="auto"/>
        <w:jc w:val="both"/>
        <w:rPr>
          <w:rFonts w:eastAsia="SimSun" w:cs="Arial"/>
          <w:b/>
          <w:szCs w:val="20"/>
          <w:lang w:eastAsia="zh-CN"/>
        </w:rPr>
      </w:pPr>
      <w:r w:rsidRPr="00FA02D5">
        <w:rPr>
          <w:rFonts w:eastAsia="SimSun" w:cs="Arial"/>
          <w:b/>
          <w:szCs w:val="20"/>
          <w:lang w:eastAsia="zh-CN"/>
        </w:rPr>
        <w:t>VLADE REPUBLIKE SLOVENIJE</w:t>
      </w:r>
    </w:p>
    <w:p w14:paraId="3C5F47A4" w14:textId="77777777" w:rsidR="00D25DA0" w:rsidRPr="00FA02D5" w:rsidRDefault="00D25DA0" w:rsidP="00D25DA0">
      <w:pPr>
        <w:spacing w:line="240" w:lineRule="auto"/>
        <w:jc w:val="both"/>
        <w:rPr>
          <w:rFonts w:eastAsia="SimSun" w:cs="Arial"/>
          <w:b/>
          <w:szCs w:val="20"/>
          <w:lang w:eastAsia="zh-CN"/>
        </w:rPr>
      </w:pPr>
      <w:hyperlink r:id="rId7" w:history="1">
        <w:r w:rsidRPr="00FA02D5">
          <w:rPr>
            <w:rFonts w:eastAsia="SimSun" w:cs="Arial"/>
            <w:b/>
            <w:color w:val="0000FF"/>
            <w:szCs w:val="20"/>
            <w:u w:val="single"/>
            <w:lang w:eastAsia="zh-CN"/>
          </w:rPr>
          <w:t>gp.gs@gov.si</w:t>
        </w:r>
      </w:hyperlink>
    </w:p>
    <w:p w14:paraId="2E4C25C3" w14:textId="77777777" w:rsidR="00D25DA0" w:rsidRDefault="00D25DA0" w:rsidP="00D25DA0">
      <w:pPr>
        <w:spacing w:line="240" w:lineRule="auto"/>
        <w:jc w:val="both"/>
        <w:rPr>
          <w:rFonts w:eastAsia="SimSun" w:cs="Arial"/>
          <w:b/>
          <w:szCs w:val="20"/>
          <w:lang w:eastAsia="zh-CN"/>
        </w:rPr>
      </w:pPr>
    </w:p>
    <w:p w14:paraId="3A5172BF" w14:textId="77777777" w:rsidR="00D25DA0" w:rsidRPr="00FA02D5" w:rsidRDefault="00D25DA0" w:rsidP="00D25DA0">
      <w:pPr>
        <w:spacing w:line="240" w:lineRule="auto"/>
        <w:jc w:val="both"/>
        <w:rPr>
          <w:rFonts w:eastAsia="SimSun" w:cs="Arial"/>
          <w:b/>
          <w:szCs w:val="20"/>
          <w:lang w:eastAsia="zh-CN"/>
        </w:rPr>
      </w:pPr>
    </w:p>
    <w:p w14:paraId="61ABD91C" w14:textId="2029935C" w:rsidR="00D25DA0" w:rsidRPr="007F1332" w:rsidRDefault="00D25DA0" w:rsidP="00D25DA0">
      <w:pPr>
        <w:rPr>
          <w:rFonts w:cs="Arial"/>
        </w:rPr>
      </w:pPr>
      <w:r w:rsidRPr="007F1332">
        <w:rPr>
          <w:rFonts w:cs="Arial"/>
        </w:rPr>
        <w:t xml:space="preserve">Številka: </w:t>
      </w:r>
      <w:r w:rsidR="00BC2089" w:rsidRPr="001A34B8">
        <w:rPr>
          <w:rFonts w:cs="Arial"/>
          <w:szCs w:val="20"/>
          <w:lang w:eastAsia="sl-SI"/>
        </w:rPr>
        <w:t>0040-1/2026-1630-3</w:t>
      </w:r>
      <w:r w:rsidR="00BC2089">
        <w:rPr>
          <w:rFonts w:cs="Arial"/>
          <w:szCs w:val="20"/>
          <w:lang w:eastAsia="sl-SI"/>
        </w:rPr>
        <w:t>1</w:t>
      </w:r>
    </w:p>
    <w:p w14:paraId="18B4EB34" w14:textId="17CCEE7F" w:rsidR="00D25DA0" w:rsidRDefault="00D25DA0" w:rsidP="00D25DA0">
      <w:pPr>
        <w:rPr>
          <w:rFonts w:cs="Arial"/>
        </w:rPr>
      </w:pPr>
      <w:r w:rsidRPr="00792432">
        <w:rPr>
          <w:rFonts w:cs="Arial"/>
        </w:rPr>
        <w:t xml:space="preserve">Datum: </w:t>
      </w:r>
      <w:r w:rsidR="00D97839">
        <w:rPr>
          <w:rFonts w:cs="Arial"/>
        </w:rPr>
        <w:t>17</w:t>
      </w:r>
      <w:r w:rsidRPr="00792432">
        <w:rPr>
          <w:rFonts w:cs="Arial"/>
        </w:rPr>
        <w:t xml:space="preserve">. </w:t>
      </w:r>
      <w:r w:rsidR="00D97839">
        <w:rPr>
          <w:rFonts w:cs="Arial"/>
        </w:rPr>
        <w:t>4</w:t>
      </w:r>
      <w:r w:rsidRPr="00792432">
        <w:rPr>
          <w:rFonts w:cs="Arial"/>
        </w:rPr>
        <w:t>. 202</w:t>
      </w:r>
      <w:r w:rsidR="00792432" w:rsidRPr="00792432">
        <w:rPr>
          <w:rFonts w:cs="Arial"/>
        </w:rPr>
        <w:t>6</w:t>
      </w:r>
    </w:p>
    <w:p w14:paraId="6FAFF02C" w14:textId="77777777" w:rsidR="00D25DA0" w:rsidRDefault="00D25DA0" w:rsidP="00D25DA0">
      <w:pPr>
        <w:rPr>
          <w:rFonts w:cs="Arial"/>
        </w:rPr>
      </w:pPr>
    </w:p>
    <w:p w14:paraId="6226FCEE" w14:textId="77777777" w:rsidR="00E64876" w:rsidRDefault="00E64876" w:rsidP="00D25DA0">
      <w:pPr>
        <w:rPr>
          <w:rFonts w:cs="Arial"/>
        </w:rPr>
      </w:pPr>
    </w:p>
    <w:p w14:paraId="4B9DB05C" w14:textId="77777777" w:rsidR="00D25DA0" w:rsidRDefault="00D25DA0" w:rsidP="00D25DA0">
      <w:pPr>
        <w:jc w:val="both"/>
        <w:rPr>
          <w:rFonts w:cs="Arial"/>
          <w:b/>
          <w:bCs/>
        </w:rPr>
      </w:pPr>
      <w:r w:rsidRPr="007F1332">
        <w:rPr>
          <w:rFonts w:cs="Arial"/>
          <w:b/>
          <w:bCs/>
        </w:rPr>
        <w:t xml:space="preserve">Zadeva: </w:t>
      </w:r>
      <w:r w:rsidRPr="00395362">
        <w:rPr>
          <w:rFonts w:cs="Arial"/>
          <w:b/>
          <w:bCs/>
        </w:rPr>
        <w:t>Obvestilo o uskladitvi gradiva št. 1</w:t>
      </w:r>
    </w:p>
    <w:p w14:paraId="7B83944E" w14:textId="77777777" w:rsidR="00D25DA0" w:rsidRDefault="00D25DA0" w:rsidP="00D25DA0">
      <w:pPr>
        <w:jc w:val="both"/>
        <w:rPr>
          <w:rFonts w:cs="Arial"/>
          <w:b/>
          <w:bCs/>
        </w:rPr>
      </w:pPr>
    </w:p>
    <w:p w14:paraId="0EB58C18" w14:textId="77777777" w:rsidR="00E64876" w:rsidRPr="00395362" w:rsidRDefault="00E64876" w:rsidP="00D25DA0">
      <w:pPr>
        <w:jc w:val="both"/>
        <w:rPr>
          <w:rFonts w:cs="Arial"/>
          <w:b/>
          <w:bCs/>
        </w:rPr>
      </w:pPr>
    </w:p>
    <w:p w14:paraId="01DD8135" w14:textId="77777777" w:rsidR="00D25DA0" w:rsidRPr="00395362" w:rsidRDefault="00D25DA0" w:rsidP="00D25DA0">
      <w:pPr>
        <w:rPr>
          <w:rFonts w:cs="Arial"/>
          <w:b/>
          <w:bCs/>
        </w:rPr>
      </w:pPr>
      <w:r w:rsidRPr="00395362">
        <w:rPr>
          <w:rFonts w:cs="Arial"/>
          <w:b/>
          <w:bCs/>
        </w:rPr>
        <w:t>1. Navedba gradiva, ki se popravlja:</w:t>
      </w:r>
    </w:p>
    <w:p w14:paraId="38ACF826" w14:textId="355DDBB3" w:rsidR="00B427ED" w:rsidRPr="00D97839" w:rsidRDefault="00D97839" w:rsidP="00D97839">
      <w:pPr>
        <w:jc w:val="both"/>
        <w:rPr>
          <w:rFonts w:cs="Arial"/>
          <w:bCs/>
          <w:szCs w:val="20"/>
          <w:lang w:eastAsia="sl-SI"/>
        </w:rPr>
      </w:pPr>
      <w:r w:rsidRPr="00D97839">
        <w:rPr>
          <w:rFonts w:cs="Arial"/>
          <w:bCs/>
          <w:szCs w:val="20"/>
          <w:lang w:eastAsia="sl-SI"/>
        </w:rPr>
        <w:t>Informacija o nameravani sklenitvi Memoranduma o soglasju o izvajanju Finančnega mehanizma Evropskega gospodarskega prostora 2021–2028 in Memoranduma o soglasju o izvajanju Norveškega finančnega mehanizma 2021–2028 – predlog za obravnavo</w:t>
      </w:r>
      <w:r>
        <w:rPr>
          <w:rFonts w:cs="Arial"/>
          <w:bCs/>
          <w:szCs w:val="20"/>
          <w:lang w:eastAsia="sl-SI"/>
        </w:rPr>
        <w:t>.</w:t>
      </w:r>
    </w:p>
    <w:p w14:paraId="35E86AC1" w14:textId="77777777" w:rsidR="00D97839" w:rsidRPr="00D97839" w:rsidRDefault="00D97839" w:rsidP="00D25DA0">
      <w:pPr>
        <w:rPr>
          <w:rFonts w:cs="Arial"/>
          <w:b/>
          <w:bCs/>
        </w:rPr>
      </w:pPr>
    </w:p>
    <w:p w14:paraId="15AB5B92" w14:textId="77777777" w:rsidR="00D25DA0" w:rsidRPr="00395362" w:rsidRDefault="00D25DA0" w:rsidP="00D25DA0">
      <w:pPr>
        <w:rPr>
          <w:rFonts w:cs="Arial"/>
          <w:b/>
          <w:bCs/>
        </w:rPr>
      </w:pPr>
      <w:r w:rsidRPr="00395362">
        <w:rPr>
          <w:rFonts w:cs="Arial"/>
          <w:b/>
          <w:bCs/>
        </w:rPr>
        <w:t>2. Besedilo sprememb, dopolnitev in pojasnil:</w:t>
      </w:r>
    </w:p>
    <w:p w14:paraId="1DA2099A" w14:textId="77777777" w:rsidR="004B3098" w:rsidRPr="004B3098" w:rsidRDefault="004B3098" w:rsidP="004B3098">
      <w:pPr>
        <w:jc w:val="both"/>
        <w:rPr>
          <w:rFonts w:cs="Arial"/>
        </w:rPr>
      </w:pPr>
      <w:r w:rsidRPr="004B3098">
        <w:rPr>
          <w:rFonts w:cs="Arial"/>
        </w:rPr>
        <w:t xml:space="preserve">Pod točko </w:t>
      </w:r>
      <w:r w:rsidRPr="004B3098">
        <w:rPr>
          <w:rFonts w:cs="Arial"/>
          <w:b/>
          <w:bCs/>
        </w:rPr>
        <w:t>1. Predlog sklepov vlade</w:t>
      </w:r>
      <w:r w:rsidRPr="004B3098">
        <w:rPr>
          <w:rFonts w:cs="Arial"/>
        </w:rPr>
        <w:t xml:space="preserve"> se v prvem stavku besedilo:</w:t>
      </w:r>
    </w:p>
    <w:p w14:paraId="63C92E4A" w14:textId="3C6550B7" w:rsidR="004B3098" w:rsidRPr="004B3098" w:rsidRDefault="004B3098" w:rsidP="004B3098">
      <w:pPr>
        <w:jc w:val="both"/>
        <w:rPr>
          <w:rFonts w:cs="Arial"/>
        </w:rPr>
      </w:pPr>
      <w:r w:rsidRPr="004B3098">
        <w:rPr>
          <w:rFonts w:cs="Arial"/>
        </w:rPr>
        <w:t>»Na podlagi drugega in četrtega odstavka 30. člena Zakona o mednarodnih pogodbah</w:t>
      </w:r>
      <w:r>
        <w:rPr>
          <w:rFonts w:cs="Arial"/>
        </w:rPr>
        <w:t xml:space="preserve"> </w:t>
      </w:r>
      <w:r w:rsidRPr="004B3098">
        <w:rPr>
          <w:rFonts w:cs="Arial"/>
        </w:rPr>
        <w:t>in drugih mednarodnih aktih«</w:t>
      </w:r>
      <w:r>
        <w:rPr>
          <w:rFonts w:cs="Arial"/>
        </w:rPr>
        <w:t xml:space="preserve"> </w:t>
      </w:r>
      <w:r w:rsidRPr="004B3098">
        <w:rPr>
          <w:rFonts w:cs="Arial"/>
        </w:rPr>
        <w:t>nadomesti z besedilom:</w:t>
      </w:r>
    </w:p>
    <w:p w14:paraId="3801C764" w14:textId="77777777" w:rsidR="004B3098" w:rsidRPr="004B3098" w:rsidRDefault="004B3098" w:rsidP="004B3098">
      <w:pPr>
        <w:jc w:val="both"/>
        <w:rPr>
          <w:rFonts w:cs="Arial"/>
        </w:rPr>
      </w:pPr>
      <w:r w:rsidRPr="004B3098">
        <w:rPr>
          <w:rFonts w:cs="Arial"/>
        </w:rPr>
        <w:t>»Na podlagi četrtega odstavka 30. člena in prvega odstavka 31. člena Zakona o mednarodnih pogodbah in drugih mednarodnih aktih.«</w:t>
      </w:r>
    </w:p>
    <w:p w14:paraId="6684ECBD" w14:textId="77777777" w:rsidR="004B3098" w:rsidRDefault="004B3098" w:rsidP="004B3098">
      <w:pPr>
        <w:jc w:val="both"/>
        <w:rPr>
          <w:rFonts w:cs="Arial"/>
        </w:rPr>
      </w:pPr>
    </w:p>
    <w:p w14:paraId="374B207E" w14:textId="3FD4EC95" w:rsidR="004B3098" w:rsidRPr="004B3098" w:rsidRDefault="004B3098" w:rsidP="004B3098">
      <w:pPr>
        <w:jc w:val="both"/>
        <w:rPr>
          <w:rFonts w:cs="Arial"/>
        </w:rPr>
      </w:pPr>
      <w:r w:rsidRPr="004B3098">
        <w:rPr>
          <w:rFonts w:cs="Arial"/>
        </w:rPr>
        <w:t>Na koncu sklepa se doda besedilo:</w:t>
      </w:r>
    </w:p>
    <w:p w14:paraId="582A6175" w14:textId="77777777" w:rsidR="004B3098" w:rsidRPr="004B3098" w:rsidRDefault="004B3098" w:rsidP="004B3098">
      <w:pPr>
        <w:jc w:val="both"/>
        <w:rPr>
          <w:rFonts w:cs="Arial"/>
        </w:rPr>
      </w:pPr>
      <w:r w:rsidRPr="004B3098">
        <w:rPr>
          <w:rFonts w:cs="Arial"/>
        </w:rPr>
        <w:t>»ter potrdila njuni besedili.«</w:t>
      </w:r>
    </w:p>
    <w:p w14:paraId="558C654F" w14:textId="77777777" w:rsidR="005969C6" w:rsidRDefault="005969C6" w:rsidP="00D25DA0">
      <w:pPr>
        <w:jc w:val="both"/>
        <w:rPr>
          <w:rFonts w:cs="Arial"/>
        </w:rPr>
      </w:pPr>
    </w:p>
    <w:p w14:paraId="7EAF7ACB" w14:textId="77777777" w:rsidR="00E64876" w:rsidRDefault="00E64876" w:rsidP="00D25DA0">
      <w:pPr>
        <w:jc w:val="both"/>
        <w:rPr>
          <w:rFonts w:cs="Arial"/>
        </w:rPr>
      </w:pPr>
    </w:p>
    <w:p w14:paraId="16958653" w14:textId="77777777" w:rsidR="00D25DA0" w:rsidRDefault="00D25DA0" w:rsidP="00D25DA0">
      <w:pPr>
        <w:rPr>
          <w:rFonts w:cs="Arial"/>
        </w:rPr>
      </w:pPr>
      <w:r>
        <w:rPr>
          <w:rFonts w:cs="Arial"/>
        </w:rPr>
        <w:t>S spoštovanjem,</w:t>
      </w:r>
    </w:p>
    <w:p w14:paraId="014EE21E" w14:textId="77777777" w:rsidR="00D25DA0" w:rsidRDefault="00D25DA0" w:rsidP="00D25DA0">
      <w:pPr>
        <w:rPr>
          <w:rFonts w:cs="Arial"/>
        </w:rPr>
      </w:pPr>
    </w:p>
    <w:p w14:paraId="4A4542B5" w14:textId="77777777" w:rsidR="00D25DA0" w:rsidRDefault="00D25DA0" w:rsidP="00D25DA0">
      <w:pPr>
        <w:rPr>
          <w:rFonts w:cs="Arial"/>
        </w:rPr>
      </w:pPr>
      <w:r>
        <w:rPr>
          <w:rFonts w:cs="Arial"/>
        </w:rPr>
        <w:t xml:space="preserve"> </w:t>
      </w:r>
    </w:p>
    <w:p w14:paraId="5E1D013B" w14:textId="77777777" w:rsidR="00D25DA0" w:rsidRPr="007F1332" w:rsidRDefault="00D25DA0" w:rsidP="00792432">
      <w:pPr>
        <w:ind w:left="3540" w:firstLine="708"/>
        <w:jc w:val="center"/>
        <w:rPr>
          <w:rFonts w:cs="Arial"/>
        </w:rPr>
      </w:pPr>
      <w:r w:rsidRPr="007F1332">
        <w:rPr>
          <w:rFonts w:cs="Arial"/>
        </w:rPr>
        <w:t>dr. Aleksander Jevšek</w:t>
      </w:r>
    </w:p>
    <w:p w14:paraId="19C513D2" w14:textId="77777777" w:rsidR="00D25DA0" w:rsidRPr="007F1332" w:rsidRDefault="00D25DA0" w:rsidP="00792432">
      <w:pPr>
        <w:ind w:left="3540" w:firstLine="708"/>
        <w:jc w:val="center"/>
        <w:rPr>
          <w:rFonts w:cs="Arial"/>
        </w:rPr>
      </w:pPr>
      <w:r w:rsidRPr="007F1332">
        <w:rPr>
          <w:rFonts w:cs="Arial"/>
        </w:rPr>
        <w:t>MINISTER</w:t>
      </w:r>
    </w:p>
    <w:p w14:paraId="38961B88" w14:textId="77777777" w:rsidR="00D25DA0" w:rsidRPr="007F1332" w:rsidRDefault="00D25DA0" w:rsidP="00792432">
      <w:pPr>
        <w:ind w:left="3540" w:firstLine="708"/>
        <w:jc w:val="center"/>
        <w:rPr>
          <w:rFonts w:cs="Arial"/>
        </w:rPr>
      </w:pPr>
      <w:r w:rsidRPr="007F1332">
        <w:rPr>
          <w:rFonts w:cs="Arial"/>
        </w:rPr>
        <w:t>po pooblastilu ministra</w:t>
      </w:r>
    </w:p>
    <w:p w14:paraId="71AB0BBE" w14:textId="77777777" w:rsidR="00D25DA0" w:rsidRPr="007F1332" w:rsidRDefault="00D25DA0" w:rsidP="00792432">
      <w:pPr>
        <w:ind w:left="3540" w:firstLine="708"/>
        <w:jc w:val="center"/>
        <w:rPr>
          <w:rFonts w:cs="Arial"/>
        </w:rPr>
      </w:pPr>
      <w:r w:rsidRPr="007F1332">
        <w:rPr>
          <w:rFonts w:cs="Arial"/>
        </w:rPr>
        <w:t>št. 1001-5/2022/19, z dne 25.1.2023</w:t>
      </w:r>
    </w:p>
    <w:p w14:paraId="49EE61F9" w14:textId="77777777" w:rsidR="00D25DA0" w:rsidRPr="007F1332" w:rsidRDefault="00D25DA0" w:rsidP="00792432">
      <w:pPr>
        <w:ind w:left="3540" w:firstLine="708"/>
        <w:jc w:val="center"/>
        <w:rPr>
          <w:rFonts w:cs="Arial"/>
        </w:rPr>
      </w:pPr>
      <w:r w:rsidRPr="007F1332">
        <w:rPr>
          <w:rFonts w:cs="Arial"/>
        </w:rPr>
        <w:t>mag. Marko Koprivc</w:t>
      </w:r>
    </w:p>
    <w:p w14:paraId="5931614D" w14:textId="77777777" w:rsidR="00D25DA0" w:rsidRDefault="00D25DA0" w:rsidP="00792432">
      <w:pPr>
        <w:ind w:left="3540" w:firstLine="708"/>
        <w:jc w:val="center"/>
        <w:rPr>
          <w:rFonts w:cs="Arial"/>
        </w:rPr>
      </w:pPr>
      <w:r w:rsidRPr="007F1332">
        <w:rPr>
          <w:rFonts w:cs="Arial"/>
        </w:rPr>
        <w:t>državni sekretar</w:t>
      </w:r>
    </w:p>
    <w:p w14:paraId="566EAAA0" w14:textId="77777777" w:rsidR="00D25DA0" w:rsidRDefault="00D25DA0" w:rsidP="00D25DA0">
      <w:pPr>
        <w:rPr>
          <w:rFonts w:cs="Arial"/>
        </w:rPr>
      </w:pPr>
    </w:p>
    <w:p w14:paraId="6E94AC4A" w14:textId="77777777" w:rsidR="00D25DA0" w:rsidRDefault="00D25DA0" w:rsidP="00D25DA0">
      <w:pPr>
        <w:rPr>
          <w:rFonts w:cs="Arial"/>
        </w:rPr>
      </w:pPr>
    </w:p>
    <w:p w14:paraId="58A28FDD" w14:textId="77777777" w:rsidR="00D25DA0" w:rsidRDefault="00D25DA0" w:rsidP="00D25DA0">
      <w:pPr>
        <w:rPr>
          <w:rFonts w:cs="Arial"/>
        </w:rPr>
      </w:pPr>
    </w:p>
    <w:p w14:paraId="6F75EA39" w14:textId="77777777" w:rsidR="00D25DA0" w:rsidRDefault="00D25DA0" w:rsidP="00D25DA0">
      <w:pPr>
        <w:rPr>
          <w:rFonts w:cs="Arial"/>
        </w:rPr>
      </w:pPr>
    </w:p>
    <w:p w14:paraId="19A77DDA" w14:textId="77777777" w:rsidR="00D25DA0" w:rsidRDefault="00D25DA0" w:rsidP="00D25DA0">
      <w:pPr>
        <w:rPr>
          <w:rFonts w:cs="Arial"/>
        </w:rPr>
      </w:pPr>
      <w:r w:rsidRPr="007F1332">
        <w:rPr>
          <w:rFonts w:cs="Arial"/>
        </w:rPr>
        <w:t>Priloga: čistopis gradiva</w:t>
      </w:r>
    </w:p>
    <w:p w14:paraId="347F826E" w14:textId="77777777" w:rsidR="0068775C" w:rsidRDefault="0068775C" w:rsidP="00D25DA0">
      <w:pPr>
        <w:rPr>
          <w:rFonts w:cs="Arial"/>
        </w:rPr>
        <w:sectPr w:rsidR="0068775C" w:rsidSect="0068775C">
          <w:headerReference w:type="default" r:id="rId8"/>
          <w:pgSz w:w="11906" w:h="16838"/>
          <w:pgMar w:top="1417" w:right="1417" w:bottom="1417" w:left="1417" w:header="708" w:footer="708" w:gutter="0"/>
          <w:cols w:space="708"/>
          <w:docGrid w:linePitch="360"/>
        </w:sectPr>
      </w:pPr>
    </w:p>
    <w:p w14:paraId="7275BFCD" w14:textId="77777777" w:rsidR="0068775C" w:rsidRPr="00AE1F83" w:rsidRDefault="0068775C" w:rsidP="0068775C">
      <w:pPr>
        <w:contextualSpacing/>
        <w:rPr>
          <w:rFonts w:cs="Arial"/>
          <w:b/>
          <w:szCs w:val="20"/>
          <w:lang w:eastAsia="sl-SI"/>
        </w:rPr>
      </w:pPr>
      <w:r w:rsidRPr="00AE1F83">
        <w:rPr>
          <w:rFonts w:cs="Arial"/>
          <w:b/>
          <w:szCs w:val="20"/>
          <w:lang w:eastAsia="sl-SI"/>
        </w:rPr>
        <w:lastRenderedPageBreak/>
        <w:t>PRILOGA 1 (spremni dopis – 1. del):</w:t>
      </w:r>
    </w:p>
    <w:tbl>
      <w:tblPr>
        <w:tblW w:w="9276" w:type="dxa"/>
        <w:tblLook w:val="04A0" w:firstRow="1" w:lastRow="0" w:firstColumn="1" w:lastColumn="0" w:noHBand="0" w:noVBand="1"/>
      </w:tblPr>
      <w:tblGrid>
        <w:gridCol w:w="13"/>
        <w:gridCol w:w="100"/>
        <w:gridCol w:w="1448"/>
        <w:gridCol w:w="282"/>
        <w:gridCol w:w="1127"/>
        <w:gridCol w:w="1141"/>
        <w:gridCol w:w="690"/>
        <w:gridCol w:w="1153"/>
        <w:gridCol w:w="255"/>
        <w:gridCol w:w="188"/>
        <w:gridCol w:w="385"/>
        <w:gridCol w:w="223"/>
        <w:gridCol w:w="508"/>
        <w:gridCol w:w="985"/>
        <w:gridCol w:w="715"/>
        <w:gridCol w:w="63"/>
      </w:tblGrid>
      <w:tr w:rsidR="004B3098" w:rsidRPr="006C34B1" w14:paraId="0EF6F126" w14:textId="77777777" w:rsidTr="007D1A11">
        <w:trPr>
          <w:gridAfter w:val="2"/>
          <w:wAfter w:w="778" w:type="dxa"/>
        </w:trPr>
        <w:tc>
          <w:tcPr>
            <w:tcW w:w="8498" w:type="dxa"/>
            <w:gridSpan w:val="14"/>
          </w:tcPr>
          <w:p w14:paraId="104672CA" w14:textId="7EA37F21" w:rsidR="004B3098" w:rsidRPr="006C34B1" w:rsidRDefault="004B3098" w:rsidP="007D1A11">
            <w:pPr>
              <w:pStyle w:val="Telobesedila2"/>
              <w:rPr>
                <w:rFonts w:ascii="Arial" w:hAnsi="Arial" w:cs="Arial"/>
                <w:sz w:val="20"/>
                <w:szCs w:val="20"/>
              </w:rPr>
            </w:pPr>
            <w:bookmarkStart w:id="0" w:name="_Hlk177456919"/>
          </w:p>
          <w:bookmarkEnd w:id="0"/>
          <w:p w14:paraId="6C16BCA9" w14:textId="5485F4F9" w:rsidR="004B3098" w:rsidRPr="006C34B1" w:rsidRDefault="004B3098" w:rsidP="004B3098">
            <w:pPr>
              <w:pStyle w:val="Glava"/>
              <w:tabs>
                <w:tab w:val="clear" w:pos="4320"/>
                <w:tab w:val="clear" w:pos="8640"/>
                <w:tab w:val="left" w:pos="6663"/>
              </w:tabs>
              <w:spacing w:line="240" w:lineRule="exact"/>
              <w:ind w:left="709"/>
              <w:jc w:val="both"/>
              <w:rPr>
                <w:rFonts w:cs="Arial"/>
                <w:szCs w:val="20"/>
              </w:rPr>
            </w:pPr>
          </w:p>
          <w:p w14:paraId="3F508479" w14:textId="77777777" w:rsidR="004B3098" w:rsidRPr="006C34B1" w:rsidRDefault="004B3098" w:rsidP="007D1A11">
            <w:pPr>
              <w:pStyle w:val="Telobesedila2"/>
              <w:rPr>
                <w:rFonts w:ascii="Arial" w:hAnsi="Arial" w:cs="Arial"/>
                <w:b w:val="0"/>
                <w:sz w:val="20"/>
                <w:szCs w:val="20"/>
              </w:rPr>
            </w:pPr>
          </w:p>
        </w:tc>
      </w:tr>
      <w:tr w:rsidR="004B3098" w:rsidRPr="00AE1F83" w14:paraId="0AE7E215"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7"/>
          <w:wBefore w:w="113" w:type="dxa"/>
          <w:wAfter w:w="3067" w:type="dxa"/>
        </w:trPr>
        <w:tc>
          <w:tcPr>
            <w:tcW w:w="6096" w:type="dxa"/>
            <w:gridSpan w:val="7"/>
          </w:tcPr>
          <w:p w14:paraId="328DF474" w14:textId="1A5E0F92" w:rsidR="004B3098" w:rsidRPr="00AE1F83" w:rsidRDefault="004B3098" w:rsidP="007D1A11">
            <w:pPr>
              <w:overflowPunct w:val="0"/>
              <w:autoSpaceDE w:val="0"/>
              <w:autoSpaceDN w:val="0"/>
              <w:adjustRightInd w:val="0"/>
              <w:textAlignment w:val="baseline"/>
              <w:rPr>
                <w:rFonts w:cs="Arial"/>
                <w:szCs w:val="20"/>
                <w:lang w:eastAsia="sl-SI"/>
              </w:rPr>
            </w:pPr>
            <w:bookmarkStart w:id="1" w:name="_Hlk177456750"/>
            <w:r w:rsidRPr="00AE1F83">
              <w:rPr>
                <w:rFonts w:cs="Arial"/>
                <w:szCs w:val="20"/>
                <w:lang w:eastAsia="sl-SI"/>
              </w:rPr>
              <w:t xml:space="preserve">Številka: </w:t>
            </w:r>
            <w:r w:rsidRPr="001A34B8">
              <w:rPr>
                <w:rFonts w:cs="Arial"/>
                <w:szCs w:val="20"/>
                <w:lang w:eastAsia="sl-SI"/>
              </w:rPr>
              <w:t>0040-1/2026-1630-3</w:t>
            </w:r>
            <w:r w:rsidR="00BC2089">
              <w:rPr>
                <w:rFonts w:cs="Arial"/>
                <w:szCs w:val="20"/>
                <w:lang w:eastAsia="sl-SI"/>
              </w:rPr>
              <w:t>1</w:t>
            </w:r>
          </w:p>
        </w:tc>
      </w:tr>
      <w:tr w:rsidR="004B3098" w:rsidRPr="00CD6B91" w14:paraId="29384CE3"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7"/>
          <w:wBefore w:w="113" w:type="dxa"/>
          <w:wAfter w:w="3067" w:type="dxa"/>
        </w:trPr>
        <w:tc>
          <w:tcPr>
            <w:tcW w:w="6096" w:type="dxa"/>
            <w:gridSpan w:val="7"/>
          </w:tcPr>
          <w:p w14:paraId="7CD8EE3B" w14:textId="7329EFDB" w:rsidR="004B3098" w:rsidRPr="00EA1B50" w:rsidRDefault="004B3098" w:rsidP="007D1A11">
            <w:pPr>
              <w:overflowPunct w:val="0"/>
              <w:autoSpaceDE w:val="0"/>
              <w:autoSpaceDN w:val="0"/>
              <w:adjustRightInd w:val="0"/>
              <w:textAlignment w:val="baseline"/>
              <w:rPr>
                <w:rFonts w:cs="Arial"/>
                <w:szCs w:val="20"/>
                <w:lang w:val="pl-PL" w:eastAsia="sl-SI"/>
              </w:rPr>
            </w:pPr>
            <w:r w:rsidRPr="00EA1B50">
              <w:rPr>
                <w:rFonts w:cs="Arial"/>
                <w:szCs w:val="20"/>
                <w:lang w:val="pl-PL" w:eastAsia="sl-SI"/>
              </w:rPr>
              <w:t>Ljubljana,</w:t>
            </w:r>
            <w:r>
              <w:rPr>
                <w:rFonts w:cs="Arial"/>
                <w:szCs w:val="20"/>
                <w:lang w:val="pl-PL" w:eastAsia="sl-SI"/>
              </w:rPr>
              <w:t xml:space="preserve"> 1</w:t>
            </w:r>
            <w:r w:rsidR="00BC2089">
              <w:rPr>
                <w:rFonts w:cs="Arial"/>
                <w:szCs w:val="20"/>
                <w:lang w:val="pl-PL" w:eastAsia="sl-SI"/>
              </w:rPr>
              <w:t>7</w:t>
            </w:r>
            <w:r>
              <w:rPr>
                <w:rFonts w:cs="Arial"/>
                <w:szCs w:val="20"/>
                <w:lang w:val="pl-PL" w:eastAsia="sl-SI"/>
              </w:rPr>
              <w:t>. 4. 2026</w:t>
            </w:r>
          </w:p>
        </w:tc>
      </w:tr>
      <w:tr w:rsidR="004B3098" w:rsidRPr="00C4733D" w14:paraId="39EBC336"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gridAfter w:val="7"/>
          <w:wBefore w:w="113" w:type="dxa"/>
          <w:wAfter w:w="3067" w:type="dxa"/>
        </w:trPr>
        <w:tc>
          <w:tcPr>
            <w:tcW w:w="6096" w:type="dxa"/>
            <w:gridSpan w:val="7"/>
          </w:tcPr>
          <w:p w14:paraId="6FEA7941" w14:textId="77777777" w:rsidR="004B3098" w:rsidRPr="00EA1B50" w:rsidRDefault="004B3098" w:rsidP="007D1A11">
            <w:pPr>
              <w:rPr>
                <w:rFonts w:cs="Arial"/>
                <w:szCs w:val="20"/>
                <w:lang w:val="pl-PL"/>
              </w:rPr>
            </w:pPr>
          </w:p>
          <w:p w14:paraId="113A95D2" w14:textId="77777777" w:rsidR="004B3098" w:rsidRPr="00EA1B50" w:rsidRDefault="004B3098" w:rsidP="007D1A11">
            <w:pPr>
              <w:rPr>
                <w:rFonts w:cs="Arial"/>
                <w:szCs w:val="20"/>
                <w:lang w:val="pl-PL"/>
              </w:rPr>
            </w:pPr>
            <w:r w:rsidRPr="00EA1B50">
              <w:rPr>
                <w:rFonts w:cs="Arial"/>
                <w:szCs w:val="20"/>
                <w:lang w:val="pl-PL"/>
              </w:rPr>
              <w:t>GENERALNI SEKRETARIAT VLADE REPUBLIKE SLOVENIJE</w:t>
            </w:r>
          </w:p>
          <w:p w14:paraId="0F925FA6" w14:textId="77777777" w:rsidR="004B3098" w:rsidRPr="00EA1B50" w:rsidRDefault="004B3098" w:rsidP="007D1A11">
            <w:pPr>
              <w:rPr>
                <w:rFonts w:cs="Arial"/>
                <w:szCs w:val="20"/>
                <w:lang w:val="pl-PL"/>
              </w:rPr>
            </w:pPr>
            <w:hyperlink r:id="rId9" w:history="1">
              <w:r w:rsidRPr="00EA1B50">
                <w:rPr>
                  <w:color w:val="0000FF"/>
                  <w:szCs w:val="20"/>
                  <w:u w:val="single"/>
                  <w:lang w:val="pl-PL"/>
                </w:rPr>
                <w:t>Gp.gs@gov.si</w:t>
              </w:r>
            </w:hyperlink>
          </w:p>
          <w:p w14:paraId="7D6C2C48" w14:textId="77777777" w:rsidR="004B3098" w:rsidRPr="00EA1B50" w:rsidRDefault="004B3098" w:rsidP="007D1A11">
            <w:pPr>
              <w:rPr>
                <w:rFonts w:cs="Arial"/>
                <w:szCs w:val="20"/>
                <w:lang w:val="pl-PL"/>
              </w:rPr>
            </w:pPr>
          </w:p>
        </w:tc>
      </w:tr>
      <w:tr w:rsidR="004B3098" w:rsidRPr="00C4733D" w14:paraId="147EB793"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13" w:type="dxa"/>
        </w:trPr>
        <w:tc>
          <w:tcPr>
            <w:tcW w:w="9163" w:type="dxa"/>
            <w:gridSpan w:val="14"/>
          </w:tcPr>
          <w:p w14:paraId="24ACCE9A" w14:textId="77777777" w:rsidR="004B3098" w:rsidRPr="00BC7BC7" w:rsidRDefault="004B3098" w:rsidP="007D1A11">
            <w:pPr>
              <w:suppressAutoHyphens/>
              <w:overflowPunct w:val="0"/>
              <w:autoSpaceDE w:val="0"/>
              <w:autoSpaceDN w:val="0"/>
              <w:adjustRightInd w:val="0"/>
              <w:jc w:val="both"/>
              <w:textAlignment w:val="baseline"/>
              <w:rPr>
                <w:rFonts w:cs="Arial"/>
                <w:b/>
                <w:szCs w:val="20"/>
                <w:lang w:val="pl-PL" w:eastAsia="sl-SI"/>
              </w:rPr>
            </w:pPr>
            <w:r w:rsidRPr="008E3D8A">
              <w:rPr>
                <w:rFonts w:cs="Arial"/>
                <w:b/>
                <w:szCs w:val="20"/>
                <w:lang w:val="pl-PL" w:eastAsia="sl-SI"/>
              </w:rPr>
              <w:t xml:space="preserve">ZADEVA: </w:t>
            </w:r>
            <w:r>
              <w:rPr>
                <w:rFonts w:cs="Arial"/>
                <w:b/>
                <w:szCs w:val="20"/>
                <w:lang w:val="pl-PL" w:eastAsia="sl-SI"/>
              </w:rPr>
              <w:t>I</w:t>
            </w:r>
            <w:r w:rsidRPr="00BC7BC7">
              <w:rPr>
                <w:rFonts w:cs="Arial"/>
                <w:b/>
                <w:szCs w:val="20"/>
                <w:lang w:val="pl-PL" w:eastAsia="sl-SI"/>
              </w:rPr>
              <w:t>nformacij</w:t>
            </w:r>
            <w:r>
              <w:rPr>
                <w:rFonts w:cs="Arial"/>
                <w:b/>
                <w:szCs w:val="20"/>
                <w:lang w:val="pl-PL" w:eastAsia="sl-SI"/>
              </w:rPr>
              <w:t>a</w:t>
            </w:r>
            <w:r w:rsidRPr="00BC7BC7">
              <w:rPr>
                <w:rFonts w:cs="Arial"/>
                <w:b/>
                <w:szCs w:val="20"/>
                <w:lang w:val="pl-PL" w:eastAsia="sl-SI"/>
              </w:rPr>
              <w:t xml:space="preserve"> o nameravan</w:t>
            </w:r>
            <w:r>
              <w:rPr>
                <w:rFonts w:cs="Arial"/>
                <w:b/>
                <w:szCs w:val="20"/>
                <w:lang w:val="pl-PL" w:eastAsia="sl-SI"/>
              </w:rPr>
              <w:t>i</w:t>
            </w:r>
            <w:r w:rsidRPr="00BC7BC7">
              <w:rPr>
                <w:rFonts w:cs="Arial"/>
                <w:b/>
                <w:szCs w:val="20"/>
                <w:lang w:val="pl-PL" w:eastAsia="sl-SI"/>
              </w:rPr>
              <w:t xml:space="preserve"> </w:t>
            </w:r>
            <w:r>
              <w:rPr>
                <w:rFonts w:cs="Arial"/>
                <w:b/>
                <w:szCs w:val="20"/>
                <w:lang w:val="pl-PL" w:eastAsia="sl-SI"/>
              </w:rPr>
              <w:t>sklenitvi</w:t>
            </w:r>
            <w:r w:rsidRPr="00BC7BC7">
              <w:rPr>
                <w:rFonts w:cs="Arial"/>
                <w:b/>
                <w:szCs w:val="20"/>
                <w:lang w:val="pl-PL" w:eastAsia="sl-SI"/>
              </w:rPr>
              <w:t xml:space="preserve"> Memoranduma o soglasju o izvajanju Finančnega mehanizma Evropskega gospodarskega prostora 2021–2028 in Memoranduma o soglasju o izvajanju Norveškega finančnega mehanizma 2021–2028 –</w:t>
            </w:r>
            <w:r>
              <w:rPr>
                <w:rFonts w:cs="Arial"/>
                <w:b/>
                <w:szCs w:val="20"/>
                <w:lang w:val="pl-PL" w:eastAsia="sl-SI"/>
              </w:rPr>
              <w:t xml:space="preserve"> </w:t>
            </w:r>
            <w:r w:rsidRPr="00BC7BC7">
              <w:rPr>
                <w:rFonts w:cs="Arial"/>
                <w:b/>
                <w:szCs w:val="20"/>
                <w:lang w:val="pl-PL" w:eastAsia="sl-SI"/>
              </w:rPr>
              <w:t>predlog za obravnavo</w:t>
            </w:r>
          </w:p>
        </w:tc>
      </w:tr>
      <w:tr w:rsidR="004B3098" w:rsidRPr="00AE1F83" w14:paraId="4D093E83"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13" w:type="dxa"/>
        </w:trPr>
        <w:tc>
          <w:tcPr>
            <w:tcW w:w="9163" w:type="dxa"/>
            <w:gridSpan w:val="14"/>
          </w:tcPr>
          <w:p w14:paraId="5C553CC5" w14:textId="77777777" w:rsidR="004B3098" w:rsidRPr="00AE1F83" w:rsidRDefault="004B3098" w:rsidP="007D1A11">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4B3098" w:rsidRPr="00C4733D" w14:paraId="40138824"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13" w:type="dxa"/>
        </w:trPr>
        <w:tc>
          <w:tcPr>
            <w:tcW w:w="9163" w:type="dxa"/>
            <w:gridSpan w:val="14"/>
          </w:tcPr>
          <w:p w14:paraId="76B00579" w14:textId="77777777" w:rsidR="004B3098" w:rsidRDefault="004B3098" w:rsidP="007D1A11">
            <w:pPr>
              <w:overflowPunct w:val="0"/>
              <w:autoSpaceDE w:val="0"/>
              <w:autoSpaceDN w:val="0"/>
              <w:adjustRightInd w:val="0"/>
              <w:jc w:val="both"/>
              <w:textAlignment w:val="baseline"/>
              <w:rPr>
                <w:rFonts w:cs="Arial"/>
                <w:iCs/>
                <w:szCs w:val="20"/>
                <w:lang w:eastAsia="sl-SI"/>
              </w:rPr>
            </w:pPr>
            <w:r w:rsidRPr="00524F40">
              <w:rPr>
                <w:rFonts w:cs="Arial"/>
                <w:iCs/>
                <w:szCs w:val="20"/>
                <w:lang w:eastAsia="sl-SI"/>
              </w:rPr>
              <w:t>Na podlagi</w:t>
            </w:r>
            <w:r>
              <w:rPr>
                <w:rFonts w:cs="Arial"/>
                <w:iCs/>
                <w:szCs w:val="20"/>
                <w:lang w:eastAsia="sl-SI"/>
              </w:rPr>
              <w:t xml:space="preserve"> četrtega odstavka </w:t>
            </w:r>
            <w:r w:rsidRPr="00BC7BC7">
              <w:rPr>
                <w:rFonts w:cs="Arial"/>
                <w:iCs/>
                <w:szCs w:val="20"/>
                <w:lang w:eastAsia="sl-SI"/>
              </w:rPr>
              <w:t>30. člena</w:t>
            </w:r>
            <w:r>
              <w:rPr>
                <w:rFonts w:cs="Arial"/>
                <w:iCs/>
                <w:szCs w:val="20"/>
                <w:lang w:eastAsia="sl-SI"/>
              </w:rPr>
              <w:t xml:space="preserve"> in prvega odstavka 31. člena</w:t>
            </w:r>
            <w:r w:rsidRPr="00BC7BC7">
              <w:rPr>
                <w:rFonts w:cs="Arial"/>
                <w:iCs/>
                <w:szCs w:val="20"/>
                <w:lang w:eastAsia="sl-SI"/>
              </w:rPr>
              <w:t xml:space="preserve"> Zakona o mednarodnih pogodbah in drugih mednarodnih aktih (Uradni </w:t>
            </w:r>
            <w:r>
              <w:rPr>
                <w:rFonts w:cs="Arial"/>
                <w:iCs/>
                <w:szCs w:val="20"/>
                <w:lang w:eastAsia="sl-SI"/>
              </w:rPr>
              <w:t>l</w:t>
            </w:r>
            <w:r w:rsidRPr="00BC7BC7">
              <w:rPr>
                <w:rFonts w:cs="Arial"/>
                <w:iCs/>
                <w:szCs w:val="20"/>
                <w:lang w:eastAsia="sl-SI"/>
              </w:rPr>
              <w:t>ist RS, št.12/26) in šestega odstavka 21. člena Zakona o Vladi Republike Slovenije (Uradni list RS, št. 24/05 – uradno prečiščeno besedilo, 109/08, 38/10 – ZUKN, 8/12, 21/13, 47/13 – ZDU-1G, 65/14, 55/17, 163/22 in 57/25 – ZF) je Vlada Republike Slovenije na … seji, pod točko …, dne …………, sprejela nasle</w:t>
            </w:r>
            <w:r w:rsidRPr="00524F40">
              <w:rPr>
                <w:rFonts w:cs="Arial"/>
                <w:iCs/>
                <w:szCs w:val="20"/>
                <w:lang w:eastAsia="sl-SI"/>
              </w:rPr>
              <w:t xml:space="preserve">dnji </w:t>
            </w:r>
          </w:p>
          <w:p w14:paraId="59CEE3A6" w14:textId="77777777" w:rsidR="004B3098" w:rsidRPr="00524F40" w:rsidRDefault="004B3098" w:rsidP="007D1A11">
            <w:pPr>
              <w:overflowPunct w:val="0"/>
              <w:autoSpaceDE w:val="0"/>
              <w:autoSpaceDN w:val="0"/>
              <w:adjustRightInd w:val="0"/>
              <w:jc w:val="both"/>
              <w:textAlignment w:val="baseline"/>
              <w:rPr>
                <w:rFonts w:cs="Arial"/>
                <w:iCs/>
                <w:szCs w:val="20"/>
                <w:lang w:eastAsia="sl-SI"/>
              </w:rPr>
            </w:pPr>
          </w:p>
          <w:p w14:paraId="71003856" w14:textId="77777777" w:rsidR="004B3098" w:rsidRPr="00BC7BC7" w:rsidRDefault="004B3098" w:rsidP="007D1A11">
            <w:pPr>
              <w:overflowPunct w:val="0"/>
              <w:autoSpaceDE w:val="0"/>
              <w:autoSpaceDN w:val="0"/>
              <w:adjustRightInd w:val="0"/>
              <w:jc w:val="center"/>
              <w:textAlignment w:val="baseline"/>
              <w:rPr>
                <w:rFonts w:cs="Arial"/>
                <w:iCs/>
                <w:szCs w:val="20"/>
                <w:lang w:eastAsia="sl-SI"/>
              </w:rPr>
            </w:pPr>
            <w:r w:rsidRPr="00BC7BC7">
              <w:rPr>
                <w:rFonts w:cs="Arial"/>
                <w:iCs/>
                <w:szCs w:val="20"/>
                <w:lang w:eastAsia="sl-SI"/>
              </w:rPr>
              <w:t>SKLEP</w:t>
            </w:r>
            <w:r w:rsidRPr="00524F40">
              <w:rPr>
                <w:rFonts w:cs="Arial"/>
                <w:iCs/>
                <w:szCs w:val="20"/>
                <w:lang w:eastAsia="sl-SI"/>
              </w:rPr>
              <w:t>:</w:t>
            </w:r>
          </w:p>
          <w:p w14:paraId="307E1DB3" w14:textId="77777777" w:rsidR="004B3098" w:rsidRDefault="004B3098" w:rsidP="007D1A11">
            <w:pPr>
              <w:overflowPunct w:val="0"/>
              <w:autoSpaceDE w:val="0"/>
              <w:autoSpaceDN w:val="0"/>
              <w:adjustRightInd w:val="0"/>
              <w:ind w:left="720"/>
              <w:jc w:val="both"/>
              <w:textAlignment w:val="baseline"/>
              <w:rPr>
                <w:rFonts w:cs="Arial"/>
                <w:iCs/>
                <w:szCs w:val="20"/>
                <w:lang w:eastAsia="sl-SI"/>
              </w:rPr>
            </w:pPr>
          </w:p>
          <w:p w14:paraId="71462993" w14:textId="77777777" w:rsidR="004B3098" w:rsidRPr="00BC7BC7" w:rsidRDefault="004B3098" w:rsidP="007D1A11">
            <w:pPr>
              <w:overflowPunct w:val="0"/>
              <w:autoSpaceDE w:val="0"/>
              <w:autoSpaceDN w:val="0"/>
              <w:adjustRightInd w:val="0"/>
              <w:ind w:left="720"/>
              <w:jc w:val="both"/>
              <w:textAlignment w:val="baseline"/>
              <w:rPr>
                <w:rFonts w:cs="Arial"/>
                <w:iCs/>
                <w:szCs w:val="20"/>
                <w:lang w:eastAsia="sl-SI"/>
              </w:rPr>
            </w:pPr>
          </w:p>
          <w:p w14:paraId="2BB5EC88" w14:textId="7606F760" w:rsidR="004B3098" w:rsidRPr="00BC7BC7" w:rsidRDefault="004B3098" w:rsidP="007D1A11">
            <w:pPr>
              <w:overflowPunct w:val="0"/>
              <w:autoSpaceDE w:val="0"/>
              <w:autoSpaceDN w:val="0"/>
              <w:adjustRightInd w:val="0"/>
              <w:jc w:val="both"/>
              <w:textAlignment w:val="baseline"/>
              <w:rPr>
                <w:rFonts w:cs="Arial"/>
                <w:iCs/>
                <w:szCs w:val="20"/>
                <w:lang w:eastAsia="sl-SI"/>
              </w:rPr>
            </w:pPr>
            <w:r w:rsidRPr="00BC7BC7">
              <w:rPr>
                <w:rFonts w:cs="Arial"/>
                <w:iCs/>
                <w:szCs w:val="20"/>
                <w:lang w:eastAsia="sl-SI"/>
              </w:rPr>
              <w:t xml:space="preserve">Vlada Republike Slovenije se je seznanila z </w:t>
            </w:r>
            <w:r>
              <w:rPr>
                <w:rFonts w:cs="Arial"/>
                <w:iCs/>
                <w:szCs w:val="20"/>
                <w:lang w:eastAsia="sl-SI"/>
              </w:rPr>
              <w:t>I</w:t>
            </w:r>
            <w:r w:rsidRPr="00BC7BC7">
              <w:rPr>
                <w:rFonts w:cs="Arial"/>
                <w:iCs/>
                <w:szCs w:val="20"/>
                <w:lang w:eastAsia="sl-SI"/>
              </w:rPr>
              <w:t>nformacijo o nameravan</w:t>
            </w:r>
            <w:r>
              <w:rPr>
                <w:rFonts w:cs="Arial"/>
                <w:iCs/>
                <w:szCs w:val="20"/>
                <w:lang w:eastAsia="sl-SI"/>
              </w:rPr>
              <w:t>i sklenitvi</w:t>
            </w:r>
            <w:r w:rsidRPr="00BC7BC7">
              <w:rPr>
                <w:rFonts w:cs="Arial"/>
                <w:iCs/>
                <w:szCs w:val="20"/>
                <w:lang w:eastAsia="sl-SI"/>
              </w:rPr>
              <w:t xml:space="preserve"> Memoranduma o soglasju o izvajanju Finančnega mehanizma Evropskega gospodarskega prostora 2021–2028 in Memoranduma o soglasju o izvajanju Norveškega finančnega mehanizma 2021–2028</w:t>
            </w:r>
            <w:r>
              <w:rPr>
                <w:rFonts w:cs="Arial"/>
                <w:iCs/>
                <w:szCs w:val="20"/>
                <w:lang w:eastAsia="sl-SI"/>
              </w:rPr>
              <w:t xml:space="preserve"> </w:t>
            </w:r>
            <w:r w:rsidRPr="004B3098">
              <w:rPr>
                <w:rFonts w:cs="Arial"/>
              </w:rPr>
              <w:t>ter potrdila njuni besedili.</w:t>
            </w:r>
          </w:p>
          <w:p w14:paraId="7D3FE842" w14:textId="77777777" w:rsidR="004B3098" w:rsidRPr="00BC7BC7" w:rsidRDefault="004B3098" w:rsidP="007D1A11">
            <w:pPr>
              <w:overflowPunct w:val="0"/>
              <w:autoSpaceDE w:val="0"/>
              <w:autoSpaceDN w:val="0"/>
              <w:adjustRightInd w:val="0"/>
              <w:ind w:left="720"/>
              <w:jc w:val="both"/>
              <w:textAlignment w:val="baseline"/>
              <w:rPr>
                <w:rFonts w:cs="Arial"/>
                <w:iCs/>
                <w:szCs w:val="20"/>
                <w:lang w:eastAsia="sl-SI"/>
              </w:rPr>
            </w:pPr>
          </w:p>
          <w:p w14:paraId="17BE176D" w14:textId="77777777" w:rsidR="004B3098" w:rsidRPr="00BC7BC7" w:rsidRDefault="004B3098" w:rsidP="007D1A11">
            <w:pPr>
              <w:overflowPunct w:val="0"/>
              <w:autoSpaceDE w:val="0"/>
              <w:autoSpaceDN w:val="0"/>
              <w:adjustRightInd w:val="0"/>
              <w:jc w:val="both"/>
              <w:textAlignment w:val="baseline"/>
              <w:rPr>
                <w:rFonts w:cs="Arial"/>
                <w:iCs/>
                <w:szCs w:val="20"/>
                <w:lang w:eastAsia="sl-SI"/>
              </w:rPr>
            </w:pPr>
          </w:p>
          <w:p w14:paraId="7295765A" w14:textId="77777777" w:rsidR="004B3098" w:rsidRPr="006C34B1" w:rsidRDefault="004B3098" w:rsidP="007D1A11">
            <w:pPr>
              <w:autoSpaceDE w:val="0"/>
              <w:autoSpaceDN w:val="0"/>
              <w:adjustRightInd w:val="0"/>
              <w:spacing w:line="220" w:lineRule="atLeast"/>
              <w:ind w:left="4320"/>
              <w:jc w:val="both"/>
              <w:rPr>
                <w:rFonts w:eastAsia="SimSun" w:cs="Arial"/>
                <w:bCs/>
                <w:szCs w:val="20"/>
                <w:lang w:eastAsia="zh-CN"/>
              </w:rPr>
            </w:pPr>
            <w:r>
              <w:rPr>
                <w:rFonts w:eastAsia="SimSun" w:cs="Arial"/>
                <w:bCs/>
                <w:szCs w:val="20"/>
                <w:lang w:eastAsia="zh-CN"/>
              </w:rPr>
              <w:t xml:space="preserve">                 </w:t>
            </w:r>
            <w:r w:rsidRPr="006C34B1">
              <w:rPr>
                <w:rFonts w:eastAsia="SimSun" w:cs="Arial"/>
                <w:bCs/>
                <w:szCs w:val="20"/>
                <w:lang w:eastAsia="zh-CN"/>
              </w:rPr>
              <w:t xml:space="preserve">Barbara Kolenko </w:t>
            </w:r>
            <w:proofErr w:type="spellStart"/>
            <w:r w:rsidRPr="006C34B1">
              <w:rPr>
                <w:rFonts w:eastAsia="SimSun" w:cs="Arial"/>
                <w:bCs/>
                <w:szCs w:val="20"/>
                <w:lang w:eastAsia="zh-CN"/>
              </w:rPr>
              <w:t>Helbl</w:t>
            </w:r>
            <w:proofErr w:type="spellEnd"/>
          </w:p>
          <w:p w14:paraId="6AEA5F04" w14:textId="77777777" w:rsidR="004B3098" w:rsidRPr="006C34B1" w:rsidRDefault="004B3098" w:rsidP="007D1A11">
            <w:pPr>
              <w:autoSpaceDE w:val="0"/>
              <w:autoSpaceDN w:val="0"/>
              <w:adjustRightInd w:val="0"/>
              <w:spacing w:line="220" w:lineRule="atLeast"/>
              <w:ind w:left="4320"/>
              <w:jc w:val="both"/>
              <w:rPr>
                <w:rFonts w:eastAsia="SimSun" w:cs="Arial"/>
                <w:bCs/>
                <w:szCs w:val="20"/>
                <w:lang w:eastAsia="zh-CN"/>
              </w:rPr>
            </w:pPr>
            <w:r>
              <w:rPr>
                <w:rFonts w:eastAsia="SimSun" w:cs="Arial"/>
                <w:bCs/>
                <w:szCs w:val="20"/>
                <w:lang w:eastAsia="zh-CN"/>
              </w:rPr>
              <w:t xml:space="preserve">                 </w:t>
            </w:r>
            <w:r w:rsidRPr="006C34B1">
              <w:rPr>
                <w:rFonts w:eastAsia="SimSun" w:cs="Arial"/>
                <w:bCs/>
                <w:szCs w:val="20"/>
                <w:lang w:eastAsia="zh-CN"/>
              </w:rPr>
              <w:t>generalna sekretarka</w:t>
            </w:r>
          </w:p>
          <w:p w14:paraId="3C4C1444" w14:textId="77777777" w:rsidR="004B3098" w:rsidRPr="00EA1B50" w:rsidRDefault="004B3098" w:rsidP="007D1A11">
            <w:pPr>
              <w:overflowPunct w:val="0"/>
              <w:autoSpaceDE w:val="0"/>
              <w:autoSpaceDN w:val="0"/>
              <w:adjustRightInd w:val="0"/>
              <w:jc w:val="both"/>
              <w:textAlignment w:val="baseline"/>
              <w:rPr>
                <w:rFonts w:cs="Arial"/>
                <w:iCs/>
                <w:szCs w:val="20"/>
                <w:lang w:val="pl-PL" w:eastAsia="sl-SI"/>
              </w:rPr>
            </w:pPr>
          </w:p>
          <w:p w14:paraId="4DB23943" w14:textId="77777777" w:rsidR="004B3098" w:rsidRPr="00EA1B50" w:rsidRDefault="004B3098" w:rsidP="007D1A11">
            <w:pPr>
              <w:overflowPunct w:val="0"/>
              <w:autoSpaceDE w:val="0"/>
              <w:autoSpaceDN w:val="0"/>
              <w:adjustRightInd w:val="0"/>
              <w:jc w:val="both"/>
              <w:textAlignment w:val="baseline"/>
              <w:rPr>
                <w:rFonts w:cs="Arial"/>
                <w:iCs/>
                <w:szCs w:val="20"/>
                <w:lang w:val="pl-PL" w:eastAsia="sl-SI"/>
              </w:rPr>
            </w:pPr>
            <w:r w:rsidRPr="00BC7BC7">
              <w:rPr>
                <w:rFonts w:cs="Arial"/>
                <w:iCs/>
                <w:szCs w:val="20"/>
                <w:lang w:val="pl-PL" w:eastAsia="sl-SI"/>
              </w:rPr>
              <w:t>PRILOGE:</w:t>
            </w:r>
          </w:p>
          <w:p w14:paraId="494BA0E5" w14:textId="77777777" w:rsidR="004B3098" w:rsidRPr="00EA1B50" w:rsidRDefault="004B3098" w:rsidP="007D1A11">
            <w:pPr>
              <w:overflowPunct w:val="0"/>
              <w:autoSpaceDE w:val="0"/>
              <w:autoSpaceDN w:val="0"/>
              <w:adjustRightInd w:val="0"/>
              <w:jc w:val="both"/>
              <w:textAlignment w:val="baseline"/>
              <w:rPr>
                <w:rFonts w:cs="Arial"/>
                <w:iCs/>
                <w:szCs w:val="20"/>
                <w:lang w:val="pl-PL" w:eastAsia="sl-SI"/>
              </w:rPr>
            </w:pPr>
          </w:p>
          <w:p w14:paraId="75685E0F" w14:textId="77777777" w:rsidR="004B3098" w:rsidRPr="000127C1" w:rsidRDefault="004B3098" w:rsidP="004B3098">
            <w:pPr>
              <w:pStyle w:val="Odstavekseznama"/>
              <w:numPr>
                <w:ilvl w:val="0"/>
                <w:numId w:val="19"/>
              </w:numPr>
              <w:spacing w:after="160" w:line="256" w:lineRule="auto"/>
              <w:contextualSpacing/>
              <w:rPr>
                <w:iCs/>
                <w:sz w:val="20"/>
                <w:szCs w:val="20"/>
                <w:lang w:val="sl-SI" w:eastAsia="sl-SI"/>
              </w:rPr>
            </w:pPr>
            <w:r w:rsidRPr="000127C1">
              <w:rPr>
                <w:iCs/>
                <w:sz w:val="20"/>
                <w:szCs w:val="20"/>
                <w:lang w:val="sl-SI" w:eastAsia="sl-SI"/>
              </w:rPr>
              <w:t>Sporazum med  Evropsko unijo, Islandijo, Kneževino Lihtenštajn in Kraljevino Norveško o Finančnem mehanizmu EGP za obdobje od maj 2021 do aprila 2028</w:t>
            </w:r>
          </w:p>
          <w:p w14:paraId="3FED62BB" w14:textId="77777777" w:rsidR="004B3098" w:rsidRPr="000127C1" w:rsidRDefault="004B3098" w:rsidP="004B3098">
            <w:pPr>
              <w:pStyle w:val="Odstavekseznama"/>
              <w:numPr>
                <w:ilvl w:val="0"/>
                <w:numId w:val="19"/>
              </w:numPr>
              <w:spacing w:after="160" w:line="256" w:lineRule="auto"/>
              <w:contextualSpacing/>
              <w:rPr>
                <w:iCs/>
                <w:sz w:val="20"/>
                <w:szCs w:val="20"/>
                <w:lang w:val="sl-SI" w:eastAsia="sl-SI"/>
              </w:rPr>
            </w:pPr>
            <w:r w:rsidRPr="000127C1">
              <w:rPr>
                <w:iCs/>
                <w:sz w:val="20"/>
                <w:szCs w:val="20"/>
                <w:lang w:val="sl-SI" w:eastAsia="sl-SI"/>
              </w:rPr>
              <w:t>Sporazum med  Evropsko unijo in Kraljevino Norveško o Norveškem finančnem mehanizmu za obdobje od maj 2021 do aprila 2028</w:t>
            </w:r>
          </w:p>
          <w:p w14:paraId="10F16E63" w14:textId="77777777" w:rsidR="004B3098" w:rsidRPr="004B3098" w:rsidRDefault="004B3098" w:rsidP="004B3098">
            <w:pPr>
              <w:pStyle w:val="Odstavekseznama"/>
              <w:numPr>
                <w:ilvl w:val="0"/>
                <w:numId w:val="19"/>
              </w:numPr>
              <w:overflowPunct w:val="0"/>
              <w:autoSpaceDE w:val="0"/>
              <w:autoSpaceDN w:val="0"/>
              <w:adjustRightInd w:val="0"/>
              <w:spacing w:after="160"/>
              <w:contextualSpacing/>
              <w:jc w:val="both"/>
              <w:textAlignment w:val="baseline"/>
              <w:rPr>
                <w:iCs/>
                <w:sz w:val="20"/>
                <w:szCs w:val="20"/>
                <w:lang w:val="sl-SI" w:eastAsia="sl-SI"/>
              </w:rPr>
            </w:pPr>
            <w:r>
              <w:rPr>
                <w:bCs/>
                <w:sz w:val="20"/>
                <w:szCs w:val="20"/>
                <w:lang w:val="sl-SI" w:eastAsia="sl-SI"/>
              </w:rPr>
              <w:t>I</w:t>
            </w:r>
            <w:r w:rsidRPr="009F2296">
              <w:rPr>
                <w:bCs/>
                <w:sz w:val="20"/>
                <w:szCs w:val="20"/>
                <w:lang w:val="sl-SI" w:eastAsia="sl-SI"/>
              </w:rPr>
              <w:t>nformacij</w:t>
            </w:r>
            <w:r>
              <w:rPr>
                <w:bCs/>
                <w:sz w:val="20"/>
                <w:szCs w:val="20"/>
                <w:lang w:val="sl-SI" w:eastAsia="sl-SI"/>
              </w:rPr>
              <w:t>a</w:t>
            </w:r>
            <w:r w:rsidRPr="009F2296">
              <w:rPr>
                <w:bCs/>
                <w:sz w:val="20"/>
                <w:szCs w:val="20"/>
                <w:lang w:val="sl-SI" w:eastAsia="sl-SI"/>
              </w:rPr>
              <w:t xml:space="preserve"> o nameravan</w:t>
            </w:r>
            <w:r>
              <w:rPr>
                <w:bCs/>
                <w:sz w:val="20"/>
                <w:szCs w:val="20"/>
                <w:lang w:val="sl-SI" w:eastAsia="sl-SI"/>
              </w:rPr>
              <w:t>i</w:t>
            </w:r>
            <w:r w:rsidRPr="009F2296">
              <w:rPr>
                <w:bCs/>
                <w:sz w:val="20"/>
                <w:szCs w:val="20"/>
                <w:lang w:val="sl-SI" w:eastAsia="sl-SI"/>
              </w:rPr>
              <w:t xml:space="preserve"> </w:t>
            </w:r>
            <w:r>
              <w:rPr>
                <w:bCs/>
                <w:sz w:val="20"/>
                <w:szCs w:val="20"/>
                <w:lang w:val="sl-SI" w:eastAsia="sl-SI"/>
              </w:rPr>
              <w:t>sklenitvi</w:t>
            </w:r>
            <w:r w:rsidRPr="009F2296">
              <w:rPr>
                <w:bCs/>
                <w:sz w:val="20"/>
                <w:szCs w:val="20"/>
                <w:lang w:val="sl-SI" w:eastAsia="sl-SI"/>
              </w:rPr>
              <w:t xml:space="preserve"> Memoranduma o soglasju o izvajanju Finančnega mehanizma Evropskega gospodarskega prostora 2021–2028 in Memoranduma o soglasju o izvajanju Norveškega finančnega mehanizma 2021–2028</w:t>
            </w:r>
          </w:p>
          <w:p w14:paraId="19248643" w14:textId="77777777" w:rsidR="004B3098" w:rsidRPr="004B3098" w:rsidRDefault="004B3098" w:rsidP="004B3098">
            <w:pPr>
              <w:pStyle w:val="Odstavekseznama"/>
              <w:numPr>
                <w:ilvl w:val="0"/>
                <w:numId w:val="19"/>
              </w:numPr>
              <w:overflowPunct w:val="0"/>
              <w:autoSpaceDE w:val="0"/>
              <w:autoSpaceDN w:val="0"/>
              <w:adjustRightInd w:val="0"/>
              <w:spacing w:after="160"/>
              <w:contextualSpacing/>
              <w:jc w:val="both"/>
              <w:textAlignment w:val="baseline"/>
              <w:rPr>
                <w:iCs/>
                <w:sz w:val="20"/>
                <w:szCs w:val="20"/>
                <w:lang w:val="sl-SI" w:eastAsia="sl-SI"/>
              </w:rPr>
            </w:pPr>
            <w:r w:rsidRPr="004B3098">
              <w:rPr>
                <w:iCs/>
                <w:sz w:val="20"/>
                <w:szCs w:val="20"/>
                <w:lang w:val="sl-SI" w:eastAsia="sl-SI"/>
              </w:rPr>
              <w:t>Memorandum o soglasju o izvajanju Finančnega mehanizma Evropskega gospodarskega prostora 2021–2028 v izvirniku v angleškem jeziku in prevodu v slovenski jezik</w:t>
            </w:r>
          </w:p>
          <w:p w14:paraId="293F77F5" w14:textId="77777777" w:rsidR="004B3098" w:rsidRPr="004B3098" w:rsidRDefault="004B3098" w:rsidP="004B3098">
            <w:pPr>
              <w:pStyle w:val="Odstavekseznama"/>
              <w:numPr>
                <w:ilvl w:val="0"/>
                <w:numId w:val="19"/>
              </w:numPr>
              <w:overflowPunct w:val="0"/>
              <w:autoSpaceDE w:val="0"/>
              <w:autoSpaceDN w:val="0"/>
              <w:adjustRightInd w:val="0"/>
              <w:spacing w:after="160"/>
              <w:contextualSpacing/>
              <w:jc w:val="both"/>
              <w:textAlignment w:val="baseline"/>
              <w:rPr>
                <w:iCs/>
                <w:sz w:val="20"/>
                <w:szCs w:val="20"/>
                <w:lang w:val="sl-SI" w:eastAsia="sl-SI"/>
              </w:rPr>
            </w:pPr>
            <w:r w:rsidRPr="004B3098">
              <w:rPr>
                <w:iCs/>
                <w:sz w:val="20"/>
                <w:szCs w:val="20"/>
                <w:lang w:val="sl-SI" w:eastAsia="sl-SI"/>
              </w:rPr>
              <w:t>Memorandum o soglasju o izvajanju Norveškega finančnega mehanizma 2021–2028 v izvirniku v angleškem jeziku in prevodu v slovenski jezik</w:t>
            </w:r>
          </w:p>
          <w:p w14:paraId="02E9ADA7" w14:textId="7E74938D" w:rsidR="004B3098" w:rsidRPr="004B3098" w:rsidRDefault="004B3098" w:rsidP="004B3098">
            <w:pPr>
              <w:pStyle w:val="Odstavekseznama"/>
              <w:numPr>
                <w:ilvl w:val="0"/>
                <w:numId w:val="19"/>
              </w:numPr>
              <w:overflowPunct w:val="0"/>
              <w:autoSpaceDE w:val="0"/>
              <w:autoSpaceDN w:val="0"/>
              <w:adjustRightInd w:val="0"/>
              <w:spacing w:after="160"/>
              <w:contextualSpacing/>
              <w:jc w:val="both"/>
              <w:textAlignment w:val="baseline"/>
              <w:rPr>
                <w:iCs/>
                <w:sz w:val="20"/>
                <w:szCs w:val="20"/>
                <w:lang w:val="pl-PL" w:eastAsia="sl-SI"/>
              </w:rPr>
            </w:pPr>
            <w:r w:rsidRPr="004B3098">
              <w:rPr>
                <w:iCs/>
                <w:sz w:val="20"/>
                <w:szCs w:val="20"/>
                <w:lang w:val="pl-PL" w:eastAsia="sl-SI"/>
              </w:rPr>
              <w:t>Sklep Vlade, številka 54500-1/2025/3 z dne 23.</w:t>
            </w:r>
            <w:r w:rsidR="00BC2089">
              <w:rPr>
                <w:iCs/>
                <w:sz w:val="20"/>
                <w:szCs w:val="20"/>
                <w:lang w:val="pl-PL" w:eastAsia="sl-SI"/>
              </w:rPr>
              <w:t xml:space="preserve"> </w:t>
            </w:r>
            <w:r w:rsidRPr="004B3098">
              <w:rPr>
                <w:iCs/>
                <w:sz w:val="20"/>
                <w:szCs w:val="20"/>
                <w:lang w:val="pl-PL" w:eastAsia="sl-SI"/>
              </w:rPr>
              <w:t>7.</w:t>
            </w:r>
            <w:r w:rsidR="00BC2089">
              <w:rPr>
                <w:iCs/>
                <w:sz w:val="20"/>
                <w:szCs w:val="20"/>
                <w:lang w:val="pl-PL" w:eastAsia="sl-SI"/>
              </w:rPr>
              <w:t xml:space="preserve"> </w:t>
            </w:r>
            <w:r w:rsidRPr="004B3098">
              <w:rPr>
                <w:iCs/>
                <w:sz w:val="20"/>
                <w:szCs w:val="20"/>
                <w:lang w:val="pl-PL" w:eastAsia="sl-SI"/>
              </w:rPr>
              <w:t>2025</w:t>
            </w:r>
            <w:r w:rsidRPr="004B3098">
              <w:rPr>
                <w:rFonts w:cs="Times New Roman"/>
                <w:iCs/>
                <w:sz w:val="20"/>
                <w:szCs w:val="20"/>
                <w:lang w:val="pl-PL" w:eastAsia="sl-SI"/>
              </w:rPr>
              <w:t xml:space="preserve"> </w:t>
            </w:r>
          </w:p>
          <w:p w14:paraId="59B78342" w14:textId="77777777" w:rsidR="004B3098" w:rsidRPr="004B3098" w:rsidRDefault="004B3098" w:rsidP="004B3098">
            <w:pPr>
              <w:pStyle w:val="Odstavekseznama"/>
              <w:numPr>
                <w:ilvl w:val="0"/>
                <w:numId w:val="19"/>
              </w:numPr>
              <w:overflowPunct w:val="0"/>
              <w:autoSpaceDE w:val="0"/>
              <w:autoSpaceDN w:val="0"/>
              <w:adjustRightInd w:val="0"/>
              <w:spacing w:after="160"/>
              <w:contextualSpacing/>
              <w:jc w:val="both"/>
              <w:textAlignment w:val="baseline"/>
              <w:rPr>
                <w:iCs/>
                <w:sz w:val="20"/>
                <w:szCs w:val="20"/>
                <w:lang w:val="pl-PL" w:eastAsia="sl-SI"/>
              </w:rPr>
            </w:pPr>
            <w:r w:rsidRPr="000B5155">
              <w:rPr>
                <w:iCs/>
                <w:sz w:val="20"/>
                <w:szCs w:val="20"/>
                <w:lang w:val="sl-SI" w:eastAsia="sl-SI"/>
              </w:rPr>
              <w:t>Mnenje Ministrstva za zunanje in evropske zadeve o pravni naravi osnutk</w:t>
            </w:r>
            <w:r>
              <w:rPr>
                <w:iCs/>
                <w:sz w:val="20"/>
                <w:szCs w:val="20"/>
                <w:lang w:val="sl-SI" w:eastAsia="sl-SI"/>
              </w:rPr>
              <w:t>a</w:t>
            </w:r>
            <w:r w:rsidRPr="000B5155">
              <w:rPr>
                <w:iCs/>
                <w:sz w:val="20"/>
                <w:szCs w:val="20"/>
                <w:lang w:val="sl-SI" w:eastAsia="sl-SI"/>
              </w:rPr>
              <w:t xml:space="preserve"> </w:t>
            </w:r>
            <w:r w:rsidRPr="004B3098">
              <w:rPr>
                <w:iCs/>
                <w:sz w:val="20"/>
                <w:szCs w:val="20"/>
                <w:lang w:val="pl-PL" w:eastAsia="sl-SI"/>
              </w:rPr>
              <w:t xml:space="preserve">Memoranduma o soglasju o izvajanju Finančnega mehanizma Evropskega gospodarskega prostora 2021–2028 </w:t>
            </w:r>
          </w:p>
          <w:p w14:paraId="70335F88" w14:textId="77777777" w:rsidR="004B3098" w:rsidRPr="004B3098" w:rsidRDefault="004B3098" w:rsidP="004B3098">
            <w:pPr>
              <w:pStyle w:val="Odstavekseznama"/>
              <w:numPr>
                <w:ilvl w:val="0"/>
                <w:numId w:val="19"/>
              </w:numPr>
              <w:overflowPunct w:val="0"/>
              <w:autoSpaceDE w:val="0"/>
              <w:autoSpaceDN w:val="0"/>
              <w:adjustRightInd w:val="0"/>
              <w:spacing w:after="160"/>
              <w:contextualSpacing/>
              <w:jc w:val="both"/>
              <w:textAlignment w:val="baseline"/>
              <w:rPr>
                <w:iCs/>
                <w:sz w:val="20"/>
                <w:szCs w:val="20"/>
                <w:lang w:val="pl-PL" w:eastAsia="sl-SI"/>
              </w:rPr>
            </w:pPr>
            <w:r w:rsidRPr="000B5155">
              <w:rPr>
                <w:iCs/>
                <w:sz w:val="20"/>
                <w:szCs w:val="20"/>
                <w:lang w:val="sl-SI" w:eastAsia="sl-SI"/>
              </w:rPr>
              <w:t>Mnenje Ministrstva za zunanje in evropske zadeve o pravni naravi osnutk</w:t>
            </w:r>
            <w:r>
              <w:rPr>
                <w:iCs/>
                <w:sz w:val="20"/>
                <w:szCs w:val="20"/>
                <w:lang w:val="sl-SI" w:eastAsia="sl-SI"/>
              </w:rPr>
              <w:t xml:space="preserve">a </w:t>
            </w:r>
            <w:r w:rsidRPr="004B3098">
              <w:rPr>
                <w:iCs/>
                <w:sz w:val="20"/>
                <w:szCs w:val="20"/>
                <w:lang w:val="pl-PL" w:eastAsia="sl-SI"/>
              </w:rPr>
              <w:t>Memoranduma o soglasju o izvajanju Norveškega finančnega mehanizma 2021–2028</w:t>
            </w:r>
          </w:p>
          <w:p w14:paraId="7DE4CC1B" w14:textId="77777777" w:rsidR="004B3098" w:rsidRPr="0035796F" w:rsidRDefault="004B3098" w:rsidP="004B3098">
            <w:pPr>
              <w:pStyle w:val="Odstavekseznama"/>
              <w:numPr>
                <w:ilvl w:val="0"/>
                <w:numId w:val="19"/>
              </w:numPr>
              <w:overflowPunct w:val="0"/>
              <w:spacing w:after="160"/>
              <w:contextualSpacing/>
              <w:jc w:val="both"/>
              <w:textAlignment w:val="baseline"/>
              <w:rPr>
                <w:iCs/>
                <w:sz w:val="20"/>
                <w:szCs w:val="20"/>
                <w:lang w:val="sl-SI" w:eastAsia="sl-SI"/>
              </w:rPr>
            </w:pPr>
            <w:r w:rsidRPr="0035796F">
              <w:rPr>
                <w:iCs/>
                <w:sz w:val="20"/>
                <w:szCs w:val="20"/>
                <w:lang w:val="sl-SI" w:eastAsia="sl-SI"/>
              </w:rPr>
              <w:t>Soglasje Ministrstva za zunanje in evropske zadeve k informaciji o nameravani sklenitvi navedenih memorandumov</w:t>
            </w:r>
          </w:p>
          <w:p w14:paraId="4D7710A2" w14:textId="77777777" w:rsidR="004B3098" w:rsidRPr="004B3098" w:rsidRDefault="004B3098" w:rsidP="007D1A11">
            <w:pPr>
              <w:pStyle w:val="Odstavekseznama"/>
              <w:overflowPunct w:val="0"/>
              <w:autoSpaceDE w:val="0"/>
              <w:autoSpaceDN w:val="0"/>
              <w:adjustRightInd w:val="0"/>
              <w:jc w:val="both"/>
              <w:textAlignment w:val="baseline"/>
              <w:rPr>
                <w:iCs/>
                <w:sz w:val="20"/>
                <w:szCs w:val="20"/>
                <w:lang w:val="pl-PL" w:eastAsia="sl-SI"/>
              </w:rPr>
            </w:pPr>
          </w:p>
          <w:p w14:paraId="6BC5F52F" w14:textId="77777777" w:rsidR="004B3098" w:rsidRPr="00694526" w:rsidRDefault="004B3098" w:rsidP="007D1A11">
            <w:pPr>
              <w:overflowPunct w:val="0"/>
              <w:autoSpaceDE w:val="0"/>
              <w:autoSpaceDN w:val="0"/>
              <w:adjustRightInd w:val="0"/>
              <w:jc w:val="both"/>
              <w:textAlignment w:val="baseline"/>
              <w:rPr>
                <w:iCs/>
                <w:szCs w:val="20"/>
                <w:lang w:val="pt-PT" w:eastAsia="sl-SI"/>
              </w:rPr>
            </w:pPr>
          </w:p>
          <w:p w14:paraId="245C0037" w14:textId="77777777" w:rsidR="004B3098" w:rsidRPr="00EA1B50" w:rsidRDefault="004B3098" w:rsidP="007D1A11">
            <w:pPr>
              <w:overflowPunct w:val="0"/>
              <w:autoSpaceDE w:val="0"/>
              <w:autoSpaceDN w:val="0"/>
              <w:adjustRightInd w:val="0"/>
              <w:jc w:val="both"/>
              <w:textAlignment w:val="baseline"/>
              <w:rPr>
                <w:rFonts w:cs="Arial"/>
                <w:iCs/>
                <w:szCs w:val="20"/>
                <w:lang w:val="pl-PL" w:eastAsia="sl-SI"/>
              </w:rPr>
            </w:pPr>
            <w:r w:rsidRPr="00EA1B50">
              <w:rPr>
                <w:rFonts w:cs="Arial"/>
                <w:iCs/>
                <w:szCs w:val="20"/>
                <w:lang w:val="pl-PL" w:eastAsia="sl-SI"/>
              </w:rPr>
              <w:lastRenderedPageBreak/>
              <w:t>PREJMEJO:</w:t>
            </w:r>
          </w:p>
          <w:p w14:paraId="7881066F" w14:textId="77777777" w:rsidR="004B3098" w:rsidRPr="00AB7976" w:rsidRDefault="004B3098" w:rsidP="007D1A11">
            <w:pPr>
              <w:overflowPunct w:val="0"/>
              <w:autoSpaceDE w:val="0"/>
              <w:autoSpaceDN w:val="0"/>
              <w:adjustRightInd w:val="0"/>
              <w:jc w:val="both"/>
              <w:textAlignment w:val="baseline"/>
              <w:rPr>
                <w:rFonts w:cs="Arial"/>
                <w:iCs/>
                <w:szCs w:val="20"/>
                <w:lang w:val="pl-PL" w:eastAsia="sl-SI"/>
              </w:rPr>
            </w:pPr>
            <w:r w:rsidRPr="00EA1B50">
              <w:rPr>
                <w:rFonts w:cs="Arial"/>
                <w:iCs/>
                <w:szCs w:val="20"/>
                <w:lang w:val="pl-PL" w:eastAsia="sl-SI"/>
              </w:rPr>
              <w:t>-</w:t>
            </w:r>
            <w:r w:rsidRPr="00EA1B50">
              <w:rPr>
                <w:rFonts w:cs="Arial"/>
                <w:iCs/>
                <w:szCs w:val="20"/>
                <w:lang w:val="pl-PL" w:eastAsia="sl-SI"/>
              </w:rPr>
              <w:tab/>
            </w:r>
            <w:r w:rsidRPr="00AB7976">
              <w:rPr>
                <w:rFonts w:cs="Arial"/>
                <w:iCs/>
                <w:szCs w:val="20"/>
                <w:lang w:val="pl-PL" w:eastAsia="sl-SI"/>
              </w:rPr>
              <w:t>Služba Vlade RS za zakonodajo,</w:t>
            </w:r>
          </w:p>
          <w:p w14:paraId="08E0C2F8" w14:textId="77777777" w:rsidR="004B3098" w:rsidRPr="00AB7976" w:rsidRDefault="004B3098" w:rsidP="007D1A11">
            <w:pPr>
              <w:overflowPunct w:val="0"/>
              <w:autoSpaceDE w:val="0"/>
              <w:autoSpaceDN w:val="0"/>
              <w:adjustRightInd w:val="0"/>
              <w:jc w:val="both"/>
              <w:textAlignment w:val="baseline"/>
              <w:rPr>
                <w:rFonts w:cs="Arial"/>
                <w:iCs/>
                <w:szCs w:val="20"/>
                <w:lang w:val="pl-PL" w:eastAsia="sl-SI"/>
              </w:rPr>
            </w:pPr>
            <w:r w:rsidRPr="00AB7976">
              <w:rPr>
                <w:rFonts w:cs="Arial"/>
                <w:iCs/>
                <w:szCs w:val="20"/>
                <w:lang w:val="pl-PL" w:eastAsia="sl-SI"/>
              </w:rPr>
              <w:t>-</w:t>
            </w:r>
            <w:r w:rsidRPr="00AB7976">
              <w:rPr>
                <w:rFonts w:cs="Arial"/>
                <w:iCs/>
                <w:szCs w:val="20"/>
                <w:lang w:val="pl-PL" w:eastAsia="sl-SI"/>
              </w:rPr>
              <w:tab/>
              <w:t>Ministrstvo za finance</w:t>
            </w:r>
          </w:p>
          <w:p w14:paraId="31A45446" w14:textId="77777777" w:rsidR="004B3098" w:rsidRDefault="004B3098" w:rsidP="007D1A11">
            <w:pPr>
              <w:overflowPunct w:val="0"/>
              <w:autoSpaceDE w:val="0"/>
              <w:autoSpaceDN w:val="0"/>
              <w:adjustRightInd w:val="0"/>
              <w:jc w:val="both"/>
              <w:textAlignment w:val="baseline"/>
              <w:rPr>
                <w:rFonts w:cs="Arial"/>
                <w:iCs/>
                <w:szCs w:val="20"/>
                <w:lang w:val="pl-PL" w:eastAsia="sl-SI"/>
              </w:rPr>
            </w:pPr>
            <w:r w:rsidRPr="00AB7976">
              <w:rPr>
                <w:rFonts w:cs="Arial"/>
                <w:iCs/>
                <w:szCs w:val="20"/>
                <w:lang w:val="pl-PL" w:eastAsia="sl-SI"/>
              </w:rPr>
              <w:t>-            Ministrstvo za zd</w:t>
            </w:r>
            <w:r>
              <w:rPr>
                <w:rFonts w:cs="Arial"/>
                <w:iCs/>
                <w:szCs w:val="20"/>
                <w:lang w:val="pl-PL" w:eastAsia="sl-SI"/>
              </w:rPr>
              <w:t>ravje</w:t>
            </w:r>
          </w:p>
          <w:p w14:paraId="0841D368" w14:textId="77777777" w:rsidR="004B3098" w:rsidRDefault="004B3098" w:rsidP="007D1A11">
            <w:pPr>
              <w:overflowPunct w:val="0"/>
              <w:autoSpaceDE w:val="0"/>
              <w:autoSpaceDN w:val="0"/>
              <w:adjustRightInd w:val="0"/>
              <w:jc w:val="both"/>
              <w:textAlignment w:val="baseline"/>
              <w:rPr>
                <w:rFonts w:cs="Arial"/>
                <w:iCs/>
                <w:szCs w:val="20"/>
                <w:lang w:val="pl-PL" w:eastAsia="sl-SI"/>
              </w:rPr>
            </w:pPr>
            <w:r w:rsidRPr="00AB7976">
              <w:rPr>
                <w:rFonts w:cs="Arial"/>
                <w:iCs/>
                <w:szCs w:val="20"/>
                <w:lang w:val="pl-PL" w:eastAsia="sl-SI"/>
              </w:rPr>
              <w:t>-            Ministrstvo za kulturo</w:t>
            </w:r>
          </w:p>
          <w:p w14:paraId="6057E551" w14:textId="77777777" w:rsidR="004B3098" w:rsidRDefault="004B3098" w:rsidP="007D1A11">
            <w:pPr>
              <w:overflowPunct w:val="0"/>
              <w:autoSpaceDE w:val="0"/>
              <w:autoSpaceDN w:val="0"/>
              <w:adjustRightInd w:val="0"/>
              <w:jc w:val="both"/>
              <w:textAlignment w:val="baseline"/>
              <w:rPr>
                <w:rFonts w:cs="Arial"/>
                <w:iCs/>
                <w:szCs w:val="20"/>
                <w:lang w:val="pl-PL" w:eastAsia="sl-SI"/>
              </w:rPr>
            </w:pPr>
            <w:r w:rsidRPr="00AB7976">
              <w:rPr>
                <w:rFonts w:cs="Arial"/>
                <w:iCs/>
                <w:szCs w:val="20"/>
                <w:lang w:val="pl-PL" w:eastAsia="sl-SI"/>
              </w:rPr>
              <w:t>-            Ministrstvo za okolje, podnebje in energijo</w:t>
            </w:r>
          </w:p>
          <w:p w14:paraId="27053888" w14:textId="77777777" w:rsidR="004B3098" w:rsidRDefault="004B3098" w:rsidP="007D1A11">
            <w:pPr>
              <w:jc w:val="both"/>
              <w:rPr>
                <w:szCs w:val="20"/>
                <w:lang w:val="it-IT"/>
              </w:rPr>
            </w:pPr>
            <w:r>
              <w:rPr>
                <w:szCs w:val="20"/>
                <w:lang w:val="it-IT"/>
              </w:rPr>
              <w:t xml:space="preserve">-            </w:t>
            </w:r>
            <w:proofErr w:type="spellStart"/>
            <w:r w:rsidRPr="00AB7976">
              <w:rPr>
                <w:szCs w:val="20"/>
                <w:lang w:val="it-IT"/>
              </w:rPr>
              <w:t>Ministrstvo</w:t>
            </w:r>
            <w:proofErr w:type="spellEnd"/>
            <w:r w:rsidRPr="00AB7976">
              <w:rPr>
                <w:szCs w:val="20"/>
                <w:lang w:val="it-IT"/>
              </w:rPr>
              <w:t xml:space="preserve"> za </w:t>
            </w:r>
            <w:proofErr w:type="spellStart"/>
            <w:r w:rsidRPr="00AB7976">
              <w:rPr>
                <w:szCs w:val="20"/>
                <w:lang w:val="it-IT"/>
              </w:rPr>
              <w:t>delo</w:t>
            </w:r>
            <w:proofErr w:type="spellEnd"/>
            <w:r w:rsidRPr="00AB7976">
              <w:rPr>
                <w:szCs w:val="20"/>
                <w:lang w:val="it-IT"/>
              </w:rPr>
              <w:t xml:space="preserve">, </w:t>
            </w:r>
            <w:proofErr w:type="spellStart"/>
            <w:r w:rsidRPr="00AB7976">
              <w:rPr>
                <w:szCs w:val="20"/>
                <w:lang w:val="it-IT"/>
              </w:rPr>
              <w:t>družino</w:t>
            </w:r>
            <w:proofErr w:type="spellEnd"/>
            <w:r w:rsidRPr="00AB7976">
              <w:rPr>
                <w:szCs w:val="20"/>
                <w:lang w:val="it-IT"/>
              </w:rPr>
              <w:t xml:space="preserve">, </w:t>
            </w:r>
            <w:proofErr w:type="spellStart"/>
            <w:r w:rsidRPr="00AB7976">
              <w:rPr>
                <w:szCs w:val="20"/>
                <w:lang w:val="it-IT"/>
              </w:rPr>
              <w:t>socialne</w:t>
            </w:r>
            <w:proofErr w:type="spellEnd"/>
            <w:r w:rsidRPr="00AB7976">
              <w:rPr>
                <w:szCs w:val="20"/>
                <w:lang w:val="it-IT"/>
              </w:rPr>
              <w:t xml:space="preserve"> </w:t>
            </w:r>
            <w:proofErr w:type="spellStart"/>
            <w:r w:rsidRPr="00AB7976">
              <w:rPr>
                <w:szCs w:val="20"/>
                <w:lang w:val="it-IT"/>
              </w:rPr>
              <w:t>zadeve</w:t>
            </w:r>
            <w:proofErr w:type="spellEnd"/>
            <w:r w:rsidRPr="00AB7976">
              <w:rPr>
                <w:szCs w:val="20"/>
                <w:lang w:val="it-IT"/>
              </w:rPr>
              <w:t xml:space="preserve"> in </w:t>
            </w:r>
            <w:proofErr w:type="spellStart"/>
            <w:r w:rsidRPr="00AB7976">
              <w:rPr>
                <w:szCs w:val="20"/>
                <w:lang w:val="it-IT"/>
              </w:rPr>
              <w:t>enake</w:t>
            </w:r>
            <w:proofErr w:type="spellEnd"/>
            <w:r w:rsidRPr="00AB7976">
              <w:rPr>
                <w:szCs w:val="20"/>
                <w:lang w:val="it-IT"/>
              </w:rPr>
              <w:t xml:space="preserve"> </w:t>
            </w:r>
            <w:proofErr w:type="spellStart"/>
            <w:r w:rsidRPr="00AB7976">
              <w:rPr>
                <w:szCs w:val="20"/>
                <w:lang w:val="it-IT"/>
              </w:rPr>
              <w:t>možnost</w:t>
            </w:r>
            <w:r>
              <w:rPr>
                <w:szCs w:val="20"/>
                <w:lang w:val="it-IT"/>
              </w:rPr>
              <w:t>i</w:t>
            </w:r>
            <w:proofErr w:type="spellEnd"/>
          </w:p>
          <w:p w14:paraId="0E5686A9" w14:textId="77777777" w:rsidR="004B3098" w:rsidRPr="00AB7976" w:rsidRDefault="004B3098" w:rsidP="007D1A11">
            <w:pPr>
              <w:jc w:val="both"/>
              <w:rPr>
                <w:szCs w:val="20"/>
                <w:lang w:val="it-IT"/>
              </w:rPr>
            </w:pPr>
            <w:r>
              <w:rPr>
                <w:szCs w:val="20"/>
                <w:lang w:val="pl-PL"/>
              </w:rPr>
              <w:t xml:space="preserve">-            </w:t>
            </w:r>
            <w:r w:rsidRPr="00AB7976">
              <w:rPr>
                <w:szCs w:val="20"/>
                <w:lang w:val="pl-PL"/>
              </w:rPr>
              <w:t xml:space="preserve">Ministrstvo za pravosodje, </w:t>
            </w:r>
          </w:p>
          <w:p w14:paraId="2878BF49" w14:textId="77777777" w:rsidR="004B3098" w:rsidRPr="00AB7976" w:rsidRDefault="004B3098" w:rsidP="007D1A11">
            <w:pPr>
              <w:overflowPunct w:val="0"/>
              <w:autoSpaceDE w:val="0"/>
              <w:autoSpaceDN w:val="0"/>
              <w:adjustRightInd w:val="0"/>
              <w:jc w:val="both"/>
              <w:textAlignment w:val="baseline"/>
              <w:rPr>
                <w:rFonts w:cs="Arial"/>
                <w:iCs/>
                <w:szCs w:val="20"/>
                <w:lang w:val="pl-PL" w:eastAsia="sl-SI"/>
              </w:rPr>
            </w:pPr>
            <w:r>
              <w:rPr>
                <w:rFonts w:cs="Arial"/>
                <w:iCs/>
                <w:szCs w:val="20"/>
                <w:lang w:val="pl-PL" w:eastAsia="sl-SI"/>
              </w:rPr>
              <w:t>-            Ministrstvo za kohezijo in regionalni razvoj</w:t>
            </w:r>
          </w:p>
          <w:p w14:paraId="3B4F2EB5" w14:textId="77777777" w:rsidR="004B3098" w:rsidRPr="00AB7976" w:rsidRDefault="004B3098" w:rsidP="007D1A11">
            <w:pPr>
              <w:overflowPunct w:val="0"/>
              <w:autoSpaceDE w:val="0"/>
              <w:autoSpaceDN w:val="0"/>
              <w:adjustRightInd w:val="0"/>
              <w:jc w:val="both"/>
              <w:textAlignment w:val="baseline"/>
              <w:rPr>
                <w:rFonts w:cs="Arial"/>
                <w:iCs/>
                <w:szCs w:val="20"/>
                <w:lang w:val="pl-PL" w:eastAsia="sl-SI"/>
              </w:rPr>
            </w:pPr>
          </w:p>
          <w:p w14:paraId="67BFB1C4" w14:textId="77777777" w:rsidR="004B3098" w:rsidRPr="00AB7976" w:rsidRDefault="004B3098" w:rsidP="007D1A11">
            <w:pPr>
              <w:overflowPunct w:val="0"/>
              <w:autoSpaceDE w:val="0"/>
              <w:autoSpaceDN w:val="0"/>
              <w:adjustRightInd w:val="0"/>
              <w:jc w:val="both"/>
              <w:textAlignment w:val="baseline"/>
              <w:rPr>
                <w:rFonts w:cs="Arial"/>
                <w:iCs/>
                <w:szCs w:val="20"/>
                <w:lang w:val="pl-PL" w:eastAsia="sl-SI"/>
              </w:rPr>
            </w:pPr>
          </w:p>
        </w:tc>
      </w:tr>
      <w:tr w:rsidR="004B3098" w:rsidRPr="0055781B" w14:paraId="58077F73"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13" w:type="dxa"/>
        </w:trPr>
        <w:tc>
          <w:tcPr>
            <w:tcW w:w="9163" w:type="dxa"/>
            <w:gridSpan w:val="14"/>
          </w:tcPr>
          <w:p w14:paraId="485AA20C" w14:textId="77777777" w:rsidR="004B3098" w:rsidRPr="001A34B8" w:rsidRDefault="004B3098" w:rsidP="007D1A11">
            <w:pPr>
              <w:overflowPunct w:val="0"/>
              <w:autoSpaceDE w:val="0"/>
              <w:autoSpaceDN w:val="0"/>
              <w:adjustRightInd w:val="0"/>
              <w:jc w:val="both"/>
              <w:textAlignment w:val="baseline"/>
              <w:rPr>
                <w:rFonts w:cs="Arial"/>
                <w:b/>
                <w:iCs/>
                <w:szCs w:val="20"/>
                <w:lang w:val="it-IT" w:eastAsia="sl-SI"/>
              </w:rPr>
            </w:pPr>
            <w:r w:rsidRPr="001A34B8">
              <w:rPr>
                <w:rFonts w:cs="Arial"/>
                <w:b/>
                <w:szCs w:val="20"/>
                <w:lang w:val="it-IT" w:eastAsia="sl-SI"/>
              </w:rPr>
              <w:lastRenderedPageBreak/>
              <w:t xml:space="preserve">2. </w:t>
            </w:r>
            <w:proofErr w:type="spellStart"/>
            <w:r w:rsidRPr="001A34B8">
              <w:rPr>
                <w:rFonts w:cs="Arial"/>
                <w:b/>
                <w:szCs w:val="20"/>
                <w:lang w:val="it-IT" w:eastAsia="sl-SI"/>
              </w:rPr>
              <w:t>Osebe</w:t>
            </w:r>
            <w:proofErr w:type="spellEnd"/>
            <w:r w:rsidRPr="001A34B8">
              <w:rPr>
                <w:rFonts w:cs="Arial"/>
                <w:b/>
                <w:szCs w:val="20"/>
                <w:lang w:val="it-IT" w:eastAsia="sl-SI"/>
              </w:rPr>
              <w:t xml:space="preserve">, </w:t>
            </w:r>
            <w:proofErr w:type="spellStart"/>
            <w:r w:rsidRPr="001A34B8">
              <w:rPr>
                <w:rFonts w:cs="Arial"/>
                <w:b/>
                <w:szCs w:val="20"/>
                <w:lang w:val="it-IT" w:eastAsia="sl-SI"/>
              </w:rPr>
              <w:t>odgovorne</w:t>
            </w:r>
            <w:proofErr w:type="spellEnd"/>
            <w:r w:rsidRPr="001A34B8">
              <w:rPr>
                <w:rFonts w:cs="Arial"/>
                <w:b/>
                <w:szCs w:val="20"/>
                <w:lang w:val="it-IT" w:eastAsia="sl-SI"/>
              </w:rPr>
              <w:t xml:space="preserve"> za </w:t>
            </w:r>
            <w:proofErr w:type="spellStart"/>
            <w:r w:rsidRPr="001A34B8">
              <w:rPr>
                <w:rFonts w:cs="Arial"/>
                <w:b/>
                <w:szCs w:val="20"/>
                <w:lang w:val="it-IT" w:eastAsia="sl-SI"/>
              </w:rPr>
              <w:t>strokovno</w:t>
            </w:r>
            <w:proofErr w:type="spellEnd"/>
            <w:r w:rsidRPr="001A34B8">
              <w:rPr>
                <w:rFonts w:cs="Arial"/>
                <w:b/>
                <w:szCs w:val="20"/>
                <w:lang w:val="it-IT" w:eastAsia="sl-SI"/>
              </w:rPr>
              <w:t xml:space="preserve"> </w:t>
            </w:r>
            <w:proofErr w:type="spellStart"/>
            <w:r w:rsidRPr="001A34B8">
              <w:rPr>
                <w:rFonts w:cs="Arial"/>
                <w:b/>
                <w:szCs w:val="20"/>
                <w:lang w:val="it-IT" w:eastAsia="sl-SI"/>
              </w:rPr>
              <w:t>pripravo</w:t>
            </w:r>
            <w:proofErr w:type="spellEnd"/>
            <w:r w:rsidRPr="001A34B8">
              <w:rPr>
                <w:rFonts w:cs="Arial"/>
                <w:b/>
                <w:szCs w:val="20"/>
                <w:lang w:val="it-IT" w:eastAsia="sl-SI"/>
              </w:rPr>
              <w:t xml:space="preserve"> in </w:t>
            </w:r>
            <w:proofErr w:type="spellStart"/>
            <w:r w:rsidRPr="001A34B8">
              <w:rPr>
                <w:rFonts w:cs="Arial"/>
                <w:b/>
                <w:szCs w:val="20"/>
                <w:lang w:val="it-IT" w:eastAsia="sl-SI"/>
              </w:rPr>
              <w:t>usklajenost</w:t>
            </w:r>
            <w:proofErr w:type="spellEnd"/>
            <w:r w:rsidRPr="001A34B8">
              <w:rPr>
                <w:rFonts w:cs="Arial"/>
                <w:b/>
                <w:szCs w:val="20"/>
                <w:lang w:val="it-IT" w:eastAsia="sl-SI"/>
              </w:rPr>
              <w:t xml:space="preserve"> gradiva:</w:t>
            </w:r>
          </w:p>
        </w:tc>
      </w:tr>
      <w:tr w:rsidR="004B3098" w:rsidRPr="00C4733D" w14:paraId="28A013A5"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13" w:type="dxa"/>
        </w:trPr>
        <w:tc>
          <w:tcPr>
            <w:tcW w:w="9163" w:type="dxa"/>
            <w:gridSpan w:val="14"/>
          </w:tcPr>
          <w:p w14:paraId="32B1377E" w14:textId="77777777" w:rsidR="004B3098" w:rsidRPr="002D07E6" w:rsidRDefault="004B3098" w:rsidP="004B3098">
            <w:pPr>
              <w:pStyle w:val="Odstavekseznama"/>
              <w:numPr>
                <w:ilvl w:val="0"/>
                <w:numId w:val="19"/>
              </w:numPr>
              <w:spacing w:after="120" w:line="240" w:lineRule="auto"/>
              <w:contextualSpacing/>
              <w:jc w:val="both"/>
              <w:rPr>
                <w:iCs/>
                <w:sz w:val="20"/>
                <w:szCs w:val="20"/>
                <w:lang w:val="sl-SI" w:eastAsia="sl-SI"/>
              </w:rPr>
            </w:pPr>
            <w:r w:rsidRPr="002D07E6">
              <w:rPr>
                <w:iCs/>
                <w:sz w:val="20"/>
                <w:szCs w:val="20"/>
                <w:lang w:val="sl-SI" w:eastAsia="sl-SI"/>
              </w:rPr>
              <w:t xml:space="preserve">mag. Marko Koprivc, državni sekretar </w:t>
            </w:r>
          </w:p>
          <w:p w14:paraId="53AAB902" w14:textId="0BE26D18" w:rsidR="004B3098" w:rsidRPr="002D07E6" w:rsidRDefault="004B3098" w:rsidP="004B3098">
            <w:pPr>
              <w:pStyle w:val="Odstavekseznama"/>
              <w:numPr>
                <w:ilvl w:val="0"/>
                <w:numId w:val="19"/>
              </w:numPr>
              <w:spacing w:after="120" w:line="240" w:lineRule="auto"/>
              <w:contextualSpacing/>
              <w:jc w:val="both"/>
              <w:rPr>
                <w:iCs/>
                <w:sz w:val="20"/>
                <w:szCs w:val="20"/>
                <w:lang w:val="sl-SI" w:eastAsia="sl-SI"/>
              </w:rPr>
            </w:pPr>
            <w:r w:rsidRPr="002D07E6">
              <w:rPr>
                <w:iCs/>
                <w:sz w:val="20"/>
                <w:szCs w:val="20"/>
                <w:lang w:val="sl-SI" w:eastAsia="sl-SI"/>
              </w:rPr>
              <w:t xml:space="preserve">mag. Mojca Aljančič, </w:t>
            </w:r>
            <w:r w:rsidR="00BC2089" w:rsidRPr="002D07E6">
              <w:rPr>
                <w:iCs/>
                <w:sz w:val="20"/>
                <w:szCs w:val="20"/>
                <w:lang w:val="sl-SI" w:eastAsia="sl-SI"/>
              </w:rPr>
              <w:t>generalna</w:t>
            </w:r>
            <w:r w:rsidRPr="002D07E6">
              <w:rPr>
                <w:iCs/>
                <w:sz w:val="20"/>
                <w:szCs w:val="20"/>
                <w:lang w:val="sl-SI" w:eastAsia="sl-SI"/>
              </w:rPr>
              <w:t xml:space="preserve"> direktorica Direktorata za kohezijo</w:t>
            </w:r>
          </w:p>
          <w:p w14:paraId="57887291" w14:textId="77777777" w:rsidR="004B3098" w:rsidRPr="004B3098" w:rsidRDefault="004B3098" w:rsidP="004B3098">
            <w:pPr>
              <w:pStyle w:val="Odstavekseznama"/>
              <w:numPr>
                <w:ilvl w:val="0"/>
                <w:numId w:val="19"/>
              </w:numPr>
              <w:overflowPunct w:val="0"/>
              <w:autoSpaceDE w:val="0"/>
              <w:autoSpaceDN w:val="0"/>
              <w:adjustRightInd w:val="0"/>
              <w:spacing w:after="160"/>
              <w:contextualSpacing/>
              <w:jc w:val="both"/>
              <w:textAlignment w:val="baseline"/>
              <w:rPr>
                <w:iCs/>
                <w:sz w:val="20"/>
                <w:szCs w:val="20"/>
                <w:lang w:val="pl-PL" w:eastAsia="sl-SI"/>
              </w:rPr>
            </w:pPr>
            <w:r w:rsidRPr="002D07E6">
              <w:rPr>
                <w:iCs/>
                <w:sz w:val="20"/>
                <w:szCs w:val="20"/>
                <w:lang w:val="sl-SI" w:eastAsia="sl-SI"/>
              </w:rPr>
              <w:t>Jadranka Plut, vodja Sektorja za finančne mehanizme</w:t>
            </w:r>
          </w:p>
        </w:tc>
      </w:tr>
      <w:tr w:rsidR="004B3098" w:rsidRPr="00C4733D" w14:paraId="4C677BAE"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13" w:type="dxa"/>
        </w:trPr>
        <w:tc>
          <w:tcPr>
            <w:tcW w:w="9163" w:type="dxa"/>
            <w:gridSpan w:val="14"/>
          </w:tcPr>
          <w:p w14:paraId="201E7B28" w14:textId="77777777" w:rsidR="004B3098" w:rsidRPr="00EA1B50" w:rsidRDefault="004B3098" w:rsidP="007D1A11">
            <w:pPr>
              <w:overflowPunct w:val="0"/>
              <w:autoSpaceDE w:val="0"/>
              <w:autoSpaceDN w:val="0"/>
              <w:adjustRightInd w:val="0"/>
              <w:jc w:val="both"/>
              <w:textAlignment w:val="baseline"/>
              <w:rPr>
                <w:rFonts w:cs="Arial"/>
                <w:b/>
                <w:iCs/>
                <w:szCs w:val="20"/>
                <w:lang w:val="pl-PL" w:eastAsia="sl-SI"/>
              </w:rPr>
            </w:pPr>
            <w:r w:rsidRPr="00EA1B50">
              <w:rPr>
                <w:rFonts w:cs="Arial"/>
                <w:b/>
                <w:iCs/>
                <w:szCs w:val="20"/>
                <w:lang w:val="pl-PL" w:eastAsia="sl-SI"/>
              </w:rPr>
              <w:t xml:space="preserve">3. Zunanji strokovnjaki, ki so </w:t>
            </w:r>
            <w:r w:rsidRPr="00EA1B50">
              <w:rPr>
                <w:rFonts w:cs="Arial"/>
                <w:b/>
                <w:szCs w:val="20"/>
                <w:lang w:val="pl-PL" w:eastAsia="sl-SI"/>
              </w:rPr>
              <w:t>sodelovali pri pripravi dela ali celotnega gradiva:/</w:t>
            </w:r>
          </w:p>
        </w:tc>
      </w:tr>
      <w:tr w:rsidR="004B3098" w:rsidRPr="00C4733D" w14:paraId="6A077285"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13" w:type="dxa"/>
        </w:trPr>
        <w:tc>
          <w:tcPr>
            <w:tcW w:w="9163" w:type="dxa"/>
            <w:gridSpan w:val="14"/>
          </w:tcPr>
          <w:p w14:paraId="3900AD5C" w14:textId="77777777" w:rsidR="004B3098" w:rsidRPr="00EA1B50" w:rsidRDefault="004B3098" w:rsidP="007D1A11">
            <w:pPr>
              <w:overflowPunct w:val="0"/>
              <w:autoSpaceDE w:val="0"/>
              <w:autoSpaceDN w:val="0"/>
              <w:adjustRightInd w:val="0"/>
              <w:jc w:val="both"/>
              <w:textAlignment w:val="baseline"/>
              <w:rPr>
                <w:rFonts w:cs="Arial"/>
                <w:iCs/>
                <w:szCs w:val="20"/>
                <w:lang w:val="pl-PL" w:eastAsia="sl-SI"/>
              </w:rPr>
            </w:pPr>
          </w:p>
        </w:tc>
      </w:tr>
      <w:tr w:rsidR="004B3098" w:rsidRPr="00C4733D" w14:paraId="21ADCEB2"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13" w:type="dxa"/>
        </w:trPr>
        <w:tc>
          <w:tcPr>
            <w:tcW w:w="9163" w:type="dxa"/>
            <w:gridSpan w:val="14"/>
          </w:tcPr>
          <w:p w14:paraId="3AC138D3" w14:textId="77777777" w:rsidR="004B3098" w:rsidRPr="00EA1B50" w:rsidRDefault="004B3098" w:rsidP="007D1A11">
            <w:pPr>
              <w:overflowPunct w:val="0"/>
              <w:autoSpaceDE w:val="0"/>
              <w:autoSpaceDN w:val="0"/>
              <w:adjustRightInd w:val="0"/>
              <w:jc w:val="both"/>
              <w:textAlignment w:val="baseline"/>
              <w:rPr>
                <w:rFonts w:cs="Arial"/>
                <w:b/>
                <w:iCs/>
                <w:szCs w:val="20"/>
                <w:lang w:val="pl-PL" w:eastAsia="sl-SI"/>
              </w:rPr>
            </w:pPr>
            <w:r w:rsidRPr="00EA1B50">
              <w:rPr>
                <w:rFonts w:cs="Arial"/>
                <w:b/>
                <w:szCs w:val="20"/>
                <w:lang w:val="pl-PL" w:eastAsia="sl-SI"/>
              </w:rPr>
              <w:t>4. Predstavniki vlade, ki bodo sodelovali pri delu državnega zbora:</w:t>
            </w:r>
          </w:p>
        </w:tc>
      </w:tr>
      <w:tr w:rsidR="004B3098" w:rsidRPr="00AE1F83" w14:paraId="47A2586D"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13" w:type="dxa"/>
        </w:trPr>
        <w:tc>
          <w:tcPr>
            <w:tcW w:w="9163" w:type="dxa"/>
            <w:gridSpan w:val="14"/>
          </w:tcPr>
          <w:p w14:paraId="23DF468D" w14:textId="77777777" w:rsidR="004B3098" w:rsidRPr="00AE1F83" w:rsidRDefault="004B3098" w:rsidP="007D1A11">
            <w:pPr>
              <w:overflowPunct w:val="0"/>
              <w:autoSpaceDE w:val="0"/>
              <w:autoSpaceDN w:val="0"/>
              <w:adjustRightInd w:val="0"/>
              <w:jc w:val="both"/>
              <w:textAlignment w:val="baseline"/>
              <w:rPr>
                <w:rFonts w:cs="Arial"/>
                <w:b/>
                <w:szCs w:val="20"/>
                <w:lang w:eastAsia="sl-SI"/>
              </w:rPr>
            </w:pPr>
            <w:r w:rsidRPr="00AE1F83">
              <w:rPr>
                <w:rFonts w:cs="Arial"/>
                <w:iCs/>
                <w:szCs w:val="20"/>
                <w:lang w:eastAsia="sl-SI"/>
              </w:rPr>
              <w:t>(Navedite imena in priimke ter funkcije ali nazive.)</w:t>
            </w:r>
          </w:p>
        </w:tc>
      </w:tr>
      <w:tr w:rsidR="004B3098" w:rsidRPr="00AE1F83" w14:paraId="0DCA06B6"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13" w:type="dxa"/>
        </w:trPr>
        <w:tc>
          <w:tcPr>
            <w:tcW w:w="9163" w:type="dxa"/>
            <w:gridSpan w:val="14"/>
          </w:tcPr>
          <w:p w14:paraId="3A273932" w14:textId="77777777" w:rsidR="004B3098" w:rsidRPr="00AE1F83" w:rsidRDefault="004B3098" w:rsidP="007D1A11">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5. Kratek povzetek gradiva:</w:t>
            </w:r>
          </w:p>
        </w:tc>
      </w:tr>
      <w:tr w:rsidR="004B3098" w:rsidRPr="00C4733D" w14:paraId="262B2E3B"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13" w:type="dxa"/>
        </w:trPr>
        <w:tc>
          <w:tcPr>
            <w:tcW w:w="9163" w:type="dxa"/>
            <w:gridSpan w:val="14"/>
          </w:tcPr>
          <w:p w14:paraId="1A703BE7" w14:textId="044D1E9B" w:rsidR="004B3098" w:rsidRPr="00EA2E6D" w:rsidRDefault="004B3098" w:rsidP="007D1A11">
            <w:pPr>
              <w:overflowPunct w:val="0"/>
              <w:autoSpaceDE w:val="0"/>
              <w:autoSpaceDN w:val="0"/>
              <w:adjustRightInd w:val="0"/>
              <w:jc w:val="both"/>
              <w:textAlignment w:val="baseline"/>
              <w:rPr>
                <w:rFonts w:cs="Arial"/>
                <w:iCs/>
                <w:szCs w:val="20"/>
                <w:lang w:eastAsia="sl-SI"/>
              </w:rPr>
            </w:pPr>
            <w:r w:rsidRPr="00EA2E6D">
              <w:rPr>
                <w:rFonts w:cs="Arial"/>
                <w:iCs/>
                <w:szCs w:val="20"/>
                <w:lang w:eastAsia="sl-SI"/>
              </w:rPr>
              <w:t>Glavni namen gradiva je Vlado R</w:t>
            </w:r>
            <w:r>
              <w:rPr>
                <w:rFonts w:cs="Arial"/>
                <w:iCs/>
                <w:szCs w:val="20"/>
                <w:lang w:eastAsia="sl-SI"/>
              </w:rPr>
              <w:t xml:space="preserve">epublike Slovenije </w:t>
            </w:r>
            <w:r w:rsidRPr="00EA2E6D">
              <w:rPr>
                <w:rFonts w:cs="Arial"/>
                <w:iCs/>
                <w:szCs w:val="20"/>
                <w:lang w:eastAsia="sl-SI"/>
              </w:rPr>
              <w:t>seznaniti</w:t>
            </w:r>
            <w:r>
              <w:rPr>
                <w:rFonts w:cs="Arial"/>
                <w:iCs/>
                <w:szCs w:val="20"/>
                <w:lang w:eastAsia="sl-SI"/>
              </w:rPr>
              <w:t xml:space="preserve"> </w:t>
            </w:r>
            <w:r w:rsidRPr="00D4386A">
              <w:rPr>
                <w:rFonts w:cs="Arial"/>
                <w:iCs/>
                <w:szCs w:val="20"/>
                <w:lang w:eastAsia="sl-SI"/>
              </w:rPr>
              <w:t xml:space="preserve">z </w:t>
            </w:r>
            <w:r>
              <w:rPr>
                <w:rFonts w:cs="Arial"/>
                <w:iCs/>
                <w:szCs w:val="20"/>
                <w:lang w:eastAsia="sl-SI"/>
              </w:rPr>
              <w:t>I</w:t>
            </w:r>
            <w:r w:rsidRPr="00D4386A">
              <w:rPr>
                <w:rFonts w:cs="Arial"/>
                <w:iCs/>
                <w:szCs w:val="20"/>
                <w:lang w:eastAsia="sl-SI"/>
              </w:rPr>
              <w:t>nformacijo o namerava</w:t>
            </w:r>
            <w:r>
              <w:rPr>
                <w:rFonts w:cs="Arial"/>
                <w:iCs/>
                <w:szCs w:val="20"/>
                <w:lang w:eastAsia="sl-SI"/>
              </w:rPr>
              <w:t>ni</w:t>
            </w:r>
            <w:r w:rsidRPr="00D4386A">
              <w:rPr>
                <w:rFonts w:cs="Arial"/>
                <w:iCs/>
                <w:szCs w:val="20"/>
                <w:lang w:eastAsia="sl-SI"/>
              </w:rPr>
              <w:t xml:space="preserve"> </w:t>
            </w:r>
            <w:r>
              <w:rPr>
                <w:rFonts w:cs="Arial"/>
                <w:iCs/>
                <w:szCs w:val="20"/>
                <w:lang w:eastAsia="sl-SI"/>
              </w:rPr>
              <w:t>sklenitvi</w:t>
            </w:r>
            <w:r w:rsidRPr="00D4386A">
              <w:rPr>
                <w:rFonts w:cs="Arial"/>
                <w:iCs/>
                <w:szCs w:val="20"/>
                <w:lang w:eastAsia="sl-SI"/>
              </w:rPr>
              <w:t xml:space="preserve"> Memoranduma o soglasju o izvajanju Finančnega mehanizma Evropskega gospodarskega prostora 2021–2028 in Memoranduma o soglasju o izvajanju Norveškega finančnega mehanizma 2021–2028.</w:t>
            </w:r>
            <w:r w:rsidRPr="00EA2E6D">
              <w:rPr>
                <w:rFonts w:cs="Arial"/>
                <w:iCs/>
                <w:szCs w:val="20"/>
                <w:lang w:eastAsia="sl-SI"/>
              </w:rPr>
              <w:t xml:space="preserve"> </w:t>
            </w:r>
          </w:p>
          <w:p w14:paraId="5EB6C0D7" w14:textId="77777777" w:rsidR="004B3098" w:rsidRPr="00EA2E6D" w:rsidRDefault="004B3098" w:rsidP="007D1A11">
            <w:pPr>
              <w:overflowPunct w:val="0"/>
              <w:autoSpaceDE w:val="0"/>
              <w:autoSpaceDN w:val="0"/>
              <w:adjustRightInd w:val="0"/>
              <w:jc w:val="both"/>
              <w:textAlignment w:val="baseline"/>
              <w:rPr>
                <w:rFonts w:cs="Arial"/>
                <w:iCs/>
                <w:szCs w:val="20"/>
                <w:lang w:eastAsia="sl-SI"/>
              </w:rPr>
            </w:pPr>
          </w:p>
          <w:p w14:paraId="2410F397" w14:textId="77777777" w:rsidR="004B3098" w:rsidRDefault="004B3098" w:rsidP="007D1A11">
            <w:pPr>
              <w:overflowPunct w:val="0"/>
              <w:autoSpaceDE w:val="0"/>
              <w:autoSpaceDN w:val="0"/>
              <w:adjustRightInd w:val="0"/>
              <w:jc w:val="both"/>
              <w:textAlignment w:val="baseline"/>
              <w:rPr>
                <w:rFonts w:cs="Arial"/>
                <w:iCs/>
                <w:szCs w:val="20"/>
                <w:lang w:eastAsia="sl-SI"/>
              </w:rPr>
            </w:pPr>
            <w:r w:rsidRPr="00EA2E6D">
              <w:rPr>
                <w:rFonts w:cs="Arial"/>
                <w:iCs/>
                <w:szCs w:val="20"/>
                <w:lang w:eastAsia="sl-SI"/>
              </w:rPr>
              <w:t xml:space="preserve">Slovenija prehaja že v četrto obdobje izvajanja Finančnega mehanizma EGP in Norveškega finančnega mehanizma. Za novo programsko obdobje 2021–2028 je Slovenija upravičena do skupaj </w:t>
            </w:r>
            <w:r w:rsidRPr="00EA2E6D">
              <w:rPr>
                <w:rFonts w:cs="Arial"/>
                <w:szCs w:val="20"/>
              </w:rPr>
              <w:t>25.580.833 EUR</w:t>
            </w:r>
            <w:r>
              <w:rPr>
                <w:rFonts w:cs="Arial"/>
                <w:szCs w:val="20"/>
              </w:rPr>
              <w:t xml:space="preserve"> bruto</w:t>
            </w:r>
            <w:r w:rsidRPr="00EA2E6D">
              <w:rPr>
                <w:rFonts w:cs="Arial"/>
                <w:iCs/>
                <w:szCs w:val="20"/>
                <w:lang w:eastAsia="sl-SI"/>
              </w:rPr>
              <w:t xml:space="preserve"> iz Finančnega mehanizma EGP in </w:t>
            </w:r>
            <w:r w:rsidRPr="00EA2E6D">
              <w:rPr>
                <w:rFonts w:cs="Arial"/>
                <w:szCs w:val="20"/>
              </w:rPr>
              <w:t>24.437.440 EUR</w:t>
            </w:r>
            <w:r>
              <w:rPr>
                <w:rFonts w:cs="Arial"/>
                <w:szCs w:val="20"/>
              </w:rPr>
              <w:t xml:space="preserve"> bruto</w:t>
            </w:r>
            <w:r w:rsidRPr="00EA2E6D">
              <w:rPr>
                <w:rFonts w:cs="Arial"/>
                <w:iCs/>
                <w:szCs w:val="20"/>
                <w:lang w:eastAsia="sl-SI"/>
              </w:rPr>
              <w:t xml:space="preserve"> iz Norveškega finančnega mehanizma</w:t>
            </w:r>
            <w:r>
              <w:rPr>
                <w:rFonts w:cs="Arial"/>
                <w:iCs/>
                <w:szCs w:val="20"/>
                <w:lang w:eastAsia="sl-SI"/>
              </w:rPr>
              <w:t xml:space="preserve">, skupaj </w:t>
            </w:r>
            <w:r w:rsidRPr="00EA2E6D">
              <w:rPr>
                <w:rFonts w:cs="Arial"/>
                <w:szCs w:val="20"/>
              </w:rPr>
              <w:t>50.018.273 EUR</w:t>
            </w:r>
            <w:r>
              <w:rPr>
                <w:rFonts w:cs="Arial"/>
                <w:szCs w:val="20"/>
              </w:rPr>
              <w:t xml:space="preserve"> bruto</w:t>
            </w:r>
            <w:r w:rsidRPr="00EA2E6D">
              <w:rPr>
                <w:rFonts w:cs="Arial"/>
                <w:iCs/>
                <w:szCs w:val="20"/>
                <w:lang w:eastAsia="sl-SI"/>
              </w:rPr>
              <w:t>. Pravno podlago za dodelitev teh sredstev v Sloveniji bosta predstavljala Memorandum o soglasju za izvajanje Finančnega mehanizma EGP 20</w:t>
            </w:r>
            <w:r>
              <w:rPr>
                <w:rFonts w:cs="Arial"/>
                <w:iCs/>
                <w:szCs w:val="20"/>
                <w:lang w:eastAsia="sl-SI"/>
              </w:rPr>
              <w:t>21</w:t>
            </w:r>
            <w:r w:rsidRPr="00EA2E6D">
              <w:rPr>
                <w:rFonts w:cs="Arial"/>
                <w:iCs/>
                <w:szCs w:val="20"/>
                <w:lang w:eastAsia="sl-SI"/>
              </w:rPr>
              <w:t>–202</w:t>
            </w:r>
            <w:r>
              <w:rPr>
                <w:rFonts w:cs="Arial"/>
                <w:iCs/>
                <w:szCs w:val="20"/>
                <w:lang w:eastAsia="sl-SI"/>
              </w:rPr>
              <w:t>8</w:t>
            </w:r>
            <w:r w:rsidRPr="00EA2E6D">
              <w:rPr>
                <w:rFonts w:cs="Arial"/>
                <w:iCs/>
                <w:szCs w:val="20"/>
                <w:lang w:eastAsia="sl-SI"/>
              </w:rPr>
              <w:t xml:space="preserve"> in Memorandum o soglasju za izvajanje Norveškega finančnega mehanizma 20</w:t>
            </w:r>
            <w:r>
              <w:rPr>
                <w:rFonts w:cs="Arial"/>
                <w:iCs/>
                <w:szCs w:val="20"/>
                <w:lang w:eastAsia="sl-SI"/>
              </w:rPr>
              <w:t>21</w:t>
            </w:r>
            <w:r w:rsidRPr="00EA2E6D">
              <w:rPr>
                <w:rFonts w:cs="Arial"/>
                <w:iCs/>
                <w:szCs w:val="20"/>
                <w:lang w:eastAsia="sl-SI"/>
              </w:rPr>
              <w:t>–202</w:t>
            </w:r>
            <w:r>
              <w:rPr>
                <w:rFonts w:cs="Arial"/>
                <w:iCs/>
                <w:szCs w:val="20"/>
                <w:lang w:eastAsia="sl-SI"/>
              </w:rPr>
              <w:t>8.</w:t>
            </w:r>
          </w:p>
          <w:p w14:paraId="395DA885" w14:textId="77777777" w:rsidR="004B3098" w:rsidRPr="00EA2E6D" w:rsidRDefault="004B3098" w:rsidP="007D1A11">
            <w:pPr>
              <w:jc w:val="both"/>
              <w:rPr>
                <w:rFonts w:cs="Arial"/>
                <w:szCs w:val="20"/>
                <w:lang w:val="it-IT"/>
              </w:rPr>
            </w:pPr>
          </w:p>
          <w:p w14:paraId="5916C6CA" w14:textId="77777777" w:rsidR="004B3098" w:rsidRPr="00AB7976" w:rsidRDefault="004B3098" w:rsidP="007D1A11">
            <w:pPr>
              <w:widowControl w:val="0"/>
              <w:suppressAutoHyphens/>
              <w:overflowPunct w:val="0"/>
              <w:autoSpaceDE w:val="0"/>
              <w:autoSpaceDN w:val="0"/>
              <w:adjustRightInd w:val="0"/>
              <w:jc w:val="both"/>
              <w:textAlignment w:val="baseline"/>
              <w:outlineLvl w:val="3"/>
              <w:rPr>
                <w:rFonts w:cs="Arial"/>
                <w:szCs w:val="20"/>
                <w:lang w:eastAsia="sl-SI"/>
              </w:rPr>
            </w:pPr>
            <w:r w:rsidRPr="00AB7976">
              <w:rPr>
                <w:rFonts w:cs="Arial"/>
                <w:szCs w:val="20"/>
                <w:lang w:eastAsia="sl-SI"/>
              </w:rPr>
              <w:t xml:space="preserve">Na podlagi 115. člena Ustave Republike Slovenije vlada v obdobju po prenehanju mandata opravlja tekoče posle, pri čemer je po ustaljeni </w:t>
            </w:r>
            <w:proofErr w:type="spellStart"/>
            <w:r w:rsidRPr="00AB7976">
              <w:rPr>
                <w:rFonts w:cs="Arial"/>
                <w:szCs w:val="20"/>
                <w:lang w:eastAsia="sl-SI"/>
              </w:rPr>
              <w:t>ustavnosodni</w:t>
            </w:r>
            <w:proofErr w:type="spellEnd"/>
            <w:r w:rsidRPr="00AB7976">
              <w:rPr>
                <w:rFonts w:cs="Arial"/>
                <w:szCs w:val="20"/>
                <w:lang w:eastAsia="sl-SI"/>
              </w:rPr>
              <w:t xml:space="preserve"> in </w:t>
            </w:r>
            <w:proofErr w:type="spellStart"/>
            <w:r w:rsidRPr="00AB7976">
              <w:rPr>
                <w:rFonts w:cs="Arial"/>
                <w:szCs w:val="20"/>
                <w:lang w:eastAsia="sl-SI"/>
              </w:rPr>
              <w:t>upravnosodni</w:t>
            </w:r>
            <w:proofErr w:type="spellEnd"/>
            <w:r w:rsidRPr="00AB7976">
              <w:rPr>
                <w:rFonts w:cs="Arial"/>
                <w:szCs w:val="20"/>
                <w:lang w:eastAsia="sl-SI"/>
              </w:rPr>
              <w:t xml:space="preserve"> praksi pojem tekočih poslov treba razlagati restriktivno in od primera do primera, ob upoštevanju nujnosti ter zagotavljanja nemotenega delovanja države. V skladu s tem v okvir tekočih poslov sodijo tudi dejanja, ki so potrebna za redno zunanje pravno in politično delovanje Republike Slovenije ter za izvrševanje že sprejetih in ratificiranih mednarodnih obveznosti, zlasti kadar bi njihovo odlašanje lahko povzročilo škodljive ali težko popravljive posledice za državo, njen mednarodni položaj ali izpolnjevanje mednarodnih obveznosti. </w:t>
            </w:r>
          </w:p>
          <w:p w14:paraId="59D5105E" w14:textId="77777777" w:rsidR="004B3098" w:rsidRPr="00AB7976" w:rsidRDefault="004B3098" w:rsidP="007D1A11">
            <w:pPr>
              <w:widowControl w:val="0"/>
              <w:suppressAutoHyphens/>
              <w:overflowPunct w:val="0"/>
              <w:autoSpaceDE w:val="0"/>
              <w:autoSpaceDN w:val="0"/>
              <w:adjustRightInd w:val="0"/>
              <w:jc w:val="both"/>
              <w:textAlignment w:val="baseline"/>
              <w:outlineLvl w:val="3"/>
              <w:rPr>
                <w:rFonts w:cs="Arial"/>
                <w:szCs w:val="20"/>
                <w:lang w:eastAsia="sl-SI"/>
              </w:rPr>
            </w:pPr>
            <w:r w:rsidRPr="00AB7976">
              <w:rPr>
                <w:rFonts w:cs="Arial"/>
                <w:szCs w:val="20"/>
                <w:lang w:eastAsia="sl-SI"/>
              </w:rPr>
              <w:t xml:space="preserve">Iz mnenja Ministrstva za zunanje in evropske zadeve izhaja, da predmetni Memorandum o soglasju predstavlja pravno zavezujoč enostavni sporazum, ki temelji na že obstoječem mednarodnopravnem okviru in ne pomeni oblikovanja novih političnih zavez ali strateških usmeritev, temveč operacionalizira izvajanje že sprejetih obveznosti Republike Slovenije. </w:t>
            </w:r>
            <w:r>
              <w:rPr>
                <w:rFonts w:cs="Arial"/>
                <w:szCs w:val="20"/>
                <w:lang w:eastAsia="sl-SI"/>
              </w:rPr>
              <w:t>Sklenitev</w:t>
            </w:r>
            <w:r w:rsidRPr="00AB7976">
              <w:rPr>
                <w:rFonts w:cs="Arial"/>
                <w:szCs w:val="20"/>
                <w:lang w:eastAsia="sl-SI"/>
              </w:rPr>
              <w:t xml:space="preserve"> memoranduma je časovno vezan na izvajanje mednarodnega finančnega mehanizma in je nujen za zagotovitev kontinuitete mednarodnega sodelovanja ter nemoteno izvajanje prevzetih obveznosti, pri čemer bi odlašanje </w:t>
            </w:r>
            <w:r>
              <w:rPr>
                <w:rFonts w:cs="Arial"/>
                <w:szCs w:val="20"/>
                <w:lang w:eastAsia="sl-SI"/>
              </w:rPr>
              <w:t>sklenitve</w:t>
            </w:r>
            <w:r w:rsidRPr="00AB7976">
              <w:rPr>
                <w:rFonts w:cs="Arial"/>
                <w:szCs w:val="20"/>
                <w:lang w:eastAsia="sl-SI"/>
              </w:rPr>
              <w:t xml:space="preserve"> lahko povzročilo negativne posledice za interese Republike Slovenije. Glede na navedeno je mogoče utemeljeno zaključiti, da </w:t>
            </w:r>
            <w:r>
              <w:rPr>
                <w:rFonts w:cs="Arial"/>
                <w:szCs w:val="20"/>
                <w:lang w:eastAsia="sl-SI"/>
              </w:rPr>
              <w:t>sklenitev</w:t>
            </w:r>
            <w:r w:rsidRPr="00AB7976">
              <w:rPr>
                <w:rFonts w:cs="Arial"/>
                <w:szCs w:val="20"/>
                <w:lang w:eastAsia="sl-SI"/>
              </w:rPr>
              <w:t xml:space="preserve"> </w:t>
            </w:r>
            <w:r>
              <w:rPr>
                <w:rFonts w:cs="Arial"/>
                <w:szCs w:val="20"/>
                <w:lang w:eastAsia="sl-SI"/>
              </w:rPr>
              <w:t>m</w:t>
            </w:r>
            <w:r w:rsidRPr="00AB7976">
              <w:rPr>
                <w:rFonts w:cs="Arial"/>
                <w:szCs w:val="20"/>
                <w:lang w:eastAsia="sl-SI"/>
              </w:rPr>
              <w:t>emorandum</w:t>
            </w:r>
            <w:r>
              <w:rPr>
                <w:rFonts w:cs="Arial"/>
                <w:szCs w:val="20"/>
                <w:lang w:eastAsia="sl-SI"/>
              </w:rPr>
              <w:t>ov</w:t>
            </w:r>
            <w:r w:rsidRPr="00AB7976">
              <w:rPr>
                <w:rFonts w:cs="Arial"/>
                <w:szCs w:val="20"/>
                <w:lang w:eastAsia="sl-SI"/>
              </w:rPr>
              <w:t xml:space="preserve"> o soglasju v obravnavanem primeru sodi med opravljanje tekočih poslov v smislu 115. člena Ustave Republike Slovenije. </w:t>
            </w:r>
          </w:p>
          <w:p w14:paraId="5DE1CFF2" w14:textId="77777777" w:rsidR="004B3098" w:rsidRPr="00EA1B50" w:rsidRDefault="004B3098" w:rsidP="007D1A11">
            <w:pPr>
              <w:overflowPunct w:val="0"/>
              <w:autoSpaceDE w:val="0"/>
              <w:autoSpaceDN w:val="0"/>
              <w:adjustRightInd w:val="0"/>
              <w:jc w:val="both"/>
              <w:textAlignment w:val="baseline"/>
              <w:rPr>
                <w:rFonts w:cs="Arial"/>
                <w:iCs/>
                <w:szCs w:val="20"/>
                <w:lang w:val="it-IT" w:eastAsia="sl-SI"/>
              </w:rPr>
            </w:pPr>
          </w:p>
          <w:p w14:paraId="3AF36309" w14:textId="77777777" w:rsidR="004B3098" w:rsidRPr="00EA1B50" w:rsidRDefault="004B3098" w:rsidP="007D1A11">
            <w:pPr>
              <w:overflowPunct w:val="0"/>
              <w:autoSpaceDE w:val="0"/>
              <w:autoSpaceDN w:val="0"/>
              <w:adjustRightInd w:val="0"/>
              <w:jc w:val="both"/>
              <w:textAlignment w:val="baseline"/>
              <w:rPr>
                <w:rFonts w:cs="Arial"/>
                <w:iCs/>
                <w:szCs w:val="20"/>
                <w:lang w:val="it-IT" w:eastAsia="sl-SI"/>
              </w:rPr>
            </w:pPr>
          </w:p>
        </w:tc>
      </w:tr>
      <w:tr w:rsidR="004B3098" w:rsidRPr="00AE1F83" w14:paraId="53D408D8"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13" w:type="dxa"/>
        </w:trPr>
        <w:tc>
          <w:tcPr>
            <w:tcW w:w="9163" w:type="dxa"/>
            <w:gridSpan w:val="14"/>
          </w:tcPr>
          <w:p w14:paraId="61995EBB" w14:textId="77777777" w:rsidR="004B3098" w:rsidRPr="00AE1F83" w:rsidRDefault="004B3098" w:rsidP="007D1A11">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6. Presoja posledic za:</w:t>
            </w:r>
          </w:p>
        </w:tc>
      </w:tr>
      <w:tr w:rsidR="004B3098" w:rsidRPr="00AE1F83" w14:paraId="1A422D7A"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13" w:type="dxa"/>
        </w:trPr>
        <w:tc>
          <w:tcPr>
            <w:tcW w:w="1448" w:type="dxa"/>
          </w:tcPr>
          <w:p w14:paraId="0864294E" w14:textId="77777777" w:rsidR="004B3098" w:rsidRPr="00AE1F83" w:rsidRDefault="004B3098" w:rsidP="007D1A11">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9"/>
          </w:tcPr>
          <w:p w14:paraId="059138DB" w14:textId="77777777" w:rsidR="004B3098" w:rsidRPr="001A34B8" w:rsidRDefault="004B3098" w:rsidP="007D1A11">
            <w:pPr>
              <w:overflowPunct w:val="0"/>
              <w:autoSpaceDE w:val="0"/>
              <w:autoSpaceDN w:val="0"/>
              <w:adjustRightInd w:val="0"/>
              <w:jc w:val="both"/>
              <w:textAlignment w:val="baseline"/>
              <w:rPr>
                <w:rFonts w:cs="Arial"/>
                <w:szCs w:val="20"/>
                <w:lang w:val="sv-SE" w:eastAsia="sl-SI"/>
              </w:rPr>
            </w:pPr>
            <w:r w:rsidRPr="001A34B8">
              <w:rPr>
                <w:rFonts w:cs="Arial"/>
                <w:szCs w:val="20"/>
                <w:lang w:val="sv-SE" w:eastAsia="sl-SI"/>
              </w:rPr>
              <w:t>javnofinančna sredstva nad 40.000 EUR v tekočem in naslednjih treh letih</w:t>
            </w:r>
          </w:p>
        </w:tc>
        <w:tc>
          <w:tcPr>
            <w:tcW w:w="2271" w:type="dxa"/>
            <w:gridSpan w:val="4"/>
            <w:vAlign w:val="center"/>
          </w:tcPr>
          <w:p w14:paraId="2F3EE0C8" w14:textId="77777777" w:rsidR="004B3098" w:rsidRPr="00AE1F83" w:rsidRDefault="004B3098" w:rsidP="007D1A11">
            <w:pPr>
              <w:overflowPunct w:val="0"/>
              <w:autoSpaceDE w:val="0"/>
              <w:autoSpaceDN w:val="0"/>
              <w:adjustRightInd w:val="0"/>
              <w:jc w:val="center"/>
              <w:textAlignment w:val="baseline"/>
              <w:rPr>
                <w:rFonts w:cs="Arial"/>
                <w:iCs/>
                <w:szCs w:val="20"/>
                <w:lang w:eastAsia="sl-SI"/>
              </w:rPr>
            </w:pPr>
            <w:r w:rsidRPr="008E3D8A">
              <w:rPr>
                <w:rFonts w:cs="Arial"/>
                <w:b/>
                <w:bCs/>
                <w:szCs w:val="20"/>
                <w:lang w:eastAsia="sl-SI"/>
              </w:rPr>
              <w:t>DA</w:t>
            </w:r>
            <w:r w:rsidRPr="00AE1F83">
              <w:rPr>
                <w:rFonts w:cs="Arial"/>
                <w:szCs w:val="20"/>
                <w:lang w:eastAsia="sl-SI"/>
              </w:rPr>
              <w:t>/NE</w:t>
            </w:r>
          </w:p>
        </w:tc>
      </w:tr>
      <w:tr w:rsidR="004B3098" w:rsidRPr="00AE1F83" w14:paraId="6DFE0366"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13" w:type="dxa"/>
        </w:trPr>
        <w:tc>
          <w:tcPr>
            <w:tcW w:w="1448" w:type="dxa"/>
          </w:tcPr>
          <w:p w14:paraId="77D76C78" w14:textId="77777777" w:rsidR="004B3098" w:rsidRPr="00AE1F83" w:rsidRDefault="004B3098" w:rsidP="007D1A11">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lastRenderedPageBreak/>
              <w:t>b)</w:t>
            </w:r>
          </w:p>
        </w:tc>
        <w:tc>
          <w:tcPr>
            <w:tcW w:w="5444" w:type="dxa"/>
            <w:gridSpan w:val="9"/>
          </w:tcPr>
          <w:p w14:paraId="1E693EEB" w14:textId="77777777" w:rsidR="004B3098" w:rsidRPr="00EA1B50" w:rsidRDefault="004B3098" w:rsidP="007D1A11">
            <w:pPr>
              <w:overflowPunct w:val="0"/>
              <w:autoSpaceDE w:val="0"/>
              <w:autoSpaceDN w:val="0"/>
              <w:adjustRightInd w:val="0"/>
              <w:jc w:val="both"/>
              <w:textAlignment w:val="baseline"/>
              <w:rPr>
                <w:rFonts w:cs="Arial"/>
                <w:iCs/>
                <w:szCs w:val="20"/>
                <w:lang w:val="pl-PL" w:eastAsia="sl-SI"/>
              </w:rPr>
            </w:pPr>
            <w:r w:rsidRPr="00EA1B50">
              <w:rPr>
                <w:rFonts w:cs="Arial"/>
                <w:bCs/>
                <w:szCs w:val="20"/>
                <w:lang w:val="pl-PL" w:eastAsia="sl-SI"/>
              </w:rPr>
              <w:t>usklajenost slovenskega pravnega reda s pravnim redom Evropske unije</w:t>
            </w:r>
          </w:p>
        </w:tc>
        <w:tc>
          <w:tcPr>
            <w:tcW w:w="2271" w:type="dxa"/>
            <w:gridSpan w:val="4"/>
            <w:vAlign w:val="center"/>
          </w:tcPr>
          <w:p w14:paraId="469F72A5" w14:textId="77777777" w:rsidR="004B3098" w:rsidRPr="00AE1F83" w:rsidRDefault="004B3098" w:rsidP="007D1A11">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4442FC">
              <w:rPr>
                <w:rFonts w:cs="Arial"/>
                <w:b/>
                <w:bCs/>
                <w:szCs w:val="20"/>
                <w:lang w:eastAsia="sl-SI"/>
              </w:rPr>
              <w:t>NE</w:t>
            </w:r>
          </w:p>
        </w:tc>
      </w:tr>
      <w:tr w:rsidR="004B3098" w:rsidRPr="00AE1F83" w14:paraId="5A31798B"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13" w:type="dxa"/>
        </w:trPr>
        <w:tc>
          <w:tcPr>
            <w:tcW w:w="1448" w:type="dxa"/>
          </w:tcPr>
          <w:p w14:paraId="44D549A1" w14:textId="77777777" w:rsidR="004B3098" w:rsidRPr="00AE1F83" w:rsidRDefault="004B3098" w:rsidP="007D1A11">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9"/>
          </w:tcPr>
          <w:p w14:paraId="45767CC8" w14:textId="77777777" w:rsidR="004B3098" w:rsidRPr="00AE1F83" w:rsidRDefault="004B3098" w:rsidP="007D1A11">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gridSpan w:val="4"/>
            <w:vAlign w:val="center"/>
          </w:tcPr>
          <w:p w14:paraId="6D9DCF95" w14:textId="77777777" w:rsidR="004B3098" w:rsidRPr="00AE1F83" w:rsidRDefault="004B3098" w:rsidP="007D1A11">
            <w:pPr>
              <w:overflowPunct w:val="0"/>
              <w:autoSpaceDE w:val="0"/>
              <w:autoSpaceDN w:val="0"/>
              <w:adjustRightInd w:val="0"/>
              <w:jc w:val="center"/>
              <w:textAlignment w:val="baseline"/>
              <w:rPr>
                <w:rFonts w:cs="Arial"/>
                <w:szCs w:val="20"/>
                <w:lang w:eastAsia="sl-SI"/>
              </w:rPr>
            </w:pPr>
            <w:r w:rsidRPr="00AE1F83">
              <w:rPr>
                <w:rFonts w:cs="Arial"/>
                <w:szCs w:val="20"/>
                <w:lang w:eastAsia="sl-SI"/>
              </w:rPr>
              <w:t>DA/</w:t>
            </w:r>
            <w:r w:rsidRPr="004442FC">
              <w:rPr>
                <w:rFonts w:cs="Arial"/>
                <w:b/>
                <w:bCs/>
                <w:szCs w:val="20"/>
                <w:lang w:eastAsia="sl-SI"/>
              </w:rPr>
              <w:t>NE</w:t>
            </w:r>
          </w:p>
        </w:tc>
      </w:tr>
      <w:tr w:rsidR="004B3098" w:rsidRPr="00AE1F83" w14:paraId="7D088266"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13" w:type="dxa"/>
        </w:trPr>
        <w:tc>
          <w:tcPr>
            <w:tcW w:w="1448" w:type="dxa"/>
          </w:tcPr>
          <w:p w14:paraId="3710B16C" w14:textId="77777777" w:rsidR="004B3098" w:rsidRPr="00AE1F83" w:rsidRDefault="004B3098" w:rsidP="007D1A11">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9"/>
          </w:tcPr>
          <w:p w14:paraId="1673539B" w14:textId="77777777" w:rsidR="004B3098" w:rsidRPr="00EA1B50" w:rsidRDefault="004B3098" w:rsidP="007D1A11">
            <w:pPr>
              <w:overflowPunct w:val="0"/>
              <w:autoSpaceDE w:val="0"/>
              <w:autoSpaceDN w:val="0"/>
              <w:adjustRightInd w:val="0"/>
              <w:jc w:val="both"/>
              <w:textAlignment w:val="baseline"/>
              <w:rPr>
                <w:rFonts w:cs="Arial"/>
                <w:bCs/>
                <w:szCs w:val="20"/>
                <w:lang w:val="pl-PL" w:eastAsia="sl-SI"/>
              </w:rPr>
            </w:pPr>
            <w:r w:rsidRPr="00EA1B50">
              <w:rPr>
                <w:rFonts w:cs="Arial"/>
                <w:szCs w:val="20"/>
                <w:lang w:val="pl-PL" w:eastAsia="sl-SI"/>
              </w:rPr>
              <w:t>gospodarstvo, zlasti</w:t>
            </w:r>
            <w:r w:rsidRPr="00EA1B50">
              <w:rPr>
                <w:rFonts w:cs="Arial"/>
                <w:bCs/>
                <w:szCs w:val="20"/>
                <w:lang w:val="pl-PL" w:eastAsia="sl-SI"/>
              </w:rPr>
              <w:t xml:space="preserve"> mala in srednja podjetja ter konkurenčnost podjetij</w:t>
            </w:r>
          </w:p>
        </w:tc>
        <w:tc>
          <w:tcPr>
            <w:tcW w:w="2271" w:type="dxa"/>
            <w:gridSpan w:val="4"/>
            <w:vAlign w:val="center"/>
          </w:tcPr>
          <w:p w14:paraId="615B0CD7" w14:textId="77777777" w:rsidR="004B3098" w:rsidRPr="00AE1F83" w:rsidRDefault="004B3098" w:rsidP="007D1A11">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4442FC">
              <w:rPr>
                <w:rFonts w:cs="Arial"/>
                <w:b/>
                <w:bCs/>
                <w:szCs w:val="20"/>
                <w:lang w:eastAsia="sl-SI"/>
              </w:rPr>
              <w:t>NE</w:t>
            </w:r>
          </w:p>
        </w:tc>
      </w:tr>
      <w:tr w:rsidR="004B3098" w:rsidRPr="00AE1F83" w14:paraId="7F7E84E4"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13" w:type="dxa"/>
        </w:trPr>
        <w:tc>
          <w:tcPr>
            <w:tcW w:w="1448" w:type="dxa"/>
          </w:tcPr>
          <w:p w14:paraId="4A7F6B48" w14:textId="77777777" w:rsidR="004B3098" w:rsidRPr="00AE1F83" w:rsidRDefault="004B3098" w:rsidP="007D1A11">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9"/>
          </w:tcPr>
          <w:p w14:paraId="1543761C" w14:textId="77777777" w:rsidR="004B3098" w:rsidRPr="00EA1B50" w:rsidRDefault="004B3098" w:rsidP="007D1A11">
            <w:pPr>
              <w:overflowPunct w:val="0"/>
              <w:autoSpaceDE w:val="0"/>
              <w:autoSpaceDN w:val="0"/>
              <w:adjustRightInd w:val="0"/>
              <w:jc w:val="both"/>
              <w:textAlignment w:val="baseline"/>
              <w:rPr>
                <w:rFonts w:cs="Arial"/>
                <w:bCs/>
                <w:szCs w:val="20"/>
                <w:lang w:val="pl-PL" w:eastAsia="sl-SI"/>
              </w:rPr>
            </w:pPr>
            <w:r w:rsidRPr="00EA1B50">
              <w:rPr>
                <w:rFonts w:cs="Arial"/>
                <w:bCs/>
                <w:szCs w:val="20"/>
                <w:lang w:val="pl-PL" w:eastAsia="sl-SI"/>
              </w:rPr>
              <w:t>okolje, vključno s prostorskimi in varstvenimi vidiki</w:t>
            </w:r>
          </w:p>
        </w:tc>
        <w:tc>
          <w:tcPr>
            <w:tcW w:w="2271" w:type="dxa"/>
            <w:gridSpan w:val="4"/>
            <w:vAlign w:val="center"/>
          </w:tcPr>
          <w:p w14:paraId="5816D88D" w14:textId="77777777" w:rsidR="004B3098" w:rsidRPr="00AE1F83" w:rsidRDefault="004B3098" w:rsidP="007D1A11">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4442FC">
              <w:rPr>
                <w:rFonts w:cs="Arial"/>
                <w:b/>
                <w:bCs/>
                <w:szCs w:val="20"/>
                <w:lang w:eastAsia="sl-SI"/>
              </w:rPr>
              <w:t>NE</w:t>
            </w:r>
          </w:p>
        </w:tc>
      </w:tr>
      <w:tr w:rsidR="004B3098" w:rsidRPr="00AE1F83" w14:paraId="2A63E8BC"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13" w:type="dxa"/>
        </w:trPr>
        <w:tc>
          <w:tcPr>
            <w:tcW w:w="1448" w:type="dxa"/>
          </w:tcPr>
          <w:p w14:paraId="33BD1FB5" w14:textId="77777777" w:rsidR="004B3098" w:rsidRPr="00AE1F83" w:rsidRDefault="004B3098" w:rsidP="007D1A11">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9"/>
          </w:tcPr>
          <w:p w14:paraId="79762669" w14:textId="77777777" w:rsidR="004B3098" w:rsidRPr="00AE1F83" w:rsidRDefault="004B3098" w:rsidP="007D1A11">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gridSpan w:val="4"/>
            <w:vAlign w:val="center"/>
          </w:tcPr>
          <w:p w14:paraId="44AC8B2C" w14:textId="77777777" w:rsidR="004B3098" w:rsidRPr="00AE1F83" w:rsidRDefault="004B3098" w:rsidP="007D1A11">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4442FC">
              <w:rPr>
                <w:rFonts w:cs="Arial"/>
                <w:b/>
                <w:bCs/>
                <w:szCs w:val="20"/>
                <w:lang w:eastAsia="sl-SI"/>
              </w:rPr>
              <w:t>NE</w:t>
            </w:r>
          </w:p>
        </w:tc>
      </w:tr>
      <w:tr w:rsidR="004B3098" w:rsidRPr="00AE1F83" w14:paraId="355CD7C3"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13" w:type="dxa"/>
        </w:trPr>
        <w:tc>
          <w:tcPr>
            <w:tcW w:w="1448" w:type="dxa"/>
            <w:tcBorders>
              <w:bottom w:val="single" w:sz="4" w:space="0" w:color="auto"/>
            </w:tcBorders>
          </w:tcPr>
          <w:p w14:paraId="55E42E4A" w14:textId="77777777" w:rsidR="004B3098" w:rsidRPr="00AE1F83" w:rsidRDefault="004B3098" w:rsidP="007D1A11">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9"/>
            <w:tcBorders>
              <w:bottom w:val="single" w:sz="4" w:space="0" w:color="auto"/>
            </w:tcBorders>
          </w:tcPr>
          <w:p w14:paraId="2DD0BD5A" w14:textId="77777777" w:rsidR="004B3098" w:rsidRPr="00AE1F83" w:rsidRDefault="004B3098" w:rsidP="007D1A11">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3BFCF1D3" w14:textId="77777777" w:rsidR="004B3098" w:rsidRPr="00AE1F83" w:rsidRDefault="004B3098" w:rsidP="004B3098">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71D5F41B" w14:textId="77777777" w:rsidR="004B3098" w:rsidRPr="00EA1B50" w:rsidRDefault="004B3098" w:rsidP="004B3098">
            <w:pPr>
              <w:numPr>
                <w:ilvl w:val="0"/>
                <w:numId w:val="2"/>
              </w:numPr>
              <w:overflowPunct w:val="0"/>
              <w:autoSpaceDE w:val="0"/>
              <w:autoSpaceDN w:val="0"/>
              <w:adjustRightInd w:val="0"/>
              <w:jc w:val="both"/>
              <w:textAlignment w:val="baseline"/>
              <w:rPr>
                <w:rFonts w:cs="Arial"/>
                <w:bCs/>
                <w:szCs w:val="20"/>
                <w:lang w:val="pl-PL" w:eastAsia="sl-SI"/>
              </w:rPr>
            </w:pPr>
            <w:r w:rsidRPr="00EA1B50">
              <w:rPr>
                <w:rFonts w:cs="Arial"/>
                <w:bCs/>
                <w:szCs w:val="20"/>
                <w:lang w:val="pl-PL" w:eastAsia="sl-SI"/>
              </w:rPr>
              <w:t>razvojne politike na ravni programov po strukturi razvojne klasifikacije programskega proračuna</w:t>
            </w:r>
          </w:p>
          <w:p w14:paraId="3802A273" w14:textId="77777777" w:rsidR="004B3098" w:rsidRPr="00EA1B50" w:rsidRDefault="004B3098" w:rsidP="004B3098">
            <w:pPr>
              <w:numPr>
                <w:ilvl w:val="0"/>
                <w:numId w:val="2"/>
              </w:numPr>
              <w:overflowPunct w:val="0"/>
              <w:autoSpaceDE w:val="0"/>
              <w:autoSpaceDN w:val="0"/>
              <w:adjustRightInd w:val="0"/>
              <w:jc w:val="both"/>
              <w:textAlignment w:val="baseline"/>
              <w:rPr>
                <w:rFonts w:cs="Arial"/>
                <w:bCs/>
                <w:szCs w:val="20"/>
                <w:lang w:val="pl-PL" w:eastAsia="sl-SI"/>
              </w:rPr>
            </w:pPr>
            <w:r w:rsidRPr="00EA1B50">
              <w:rPr>
                <w:rFonts w:cs="Arial"/>
                <w:bCs/>
                <w:szCs w:val="20"/>
                <w:lang w:val="pl-PL" w:eastAsia="sl-SI"/>
              </w:rPr>
              <w:t>razvojne dokumente Evropske unije in mednarodnih organizacij</w:t>
            </w:r>
          </w:p>
        </w:tc>
        <w:tc>
          <w:tcPr>
            <w:tcW w:w="2271" w:type="dxa"/>
            <w:gridSpan w:val="4"/>
            <w:tcBorders>
              <w:bottom w:val="single" w:sz="4" w:space="0" w:color="auto"/>
            </w:tcBorders>
            <w:vAlign w:val="center"/>
          </w:tcPr>
          <w:p w14:paraId="581EEC52" w14:textId="77777777" w:rsidR="004B3098" w:rsidRPr="00AE1F83" w:rsidRDefault="004B3098" w:rsidP="007D1A11">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4442FC">
              <w:rPr>
                <w:rFonts w:cs="Arial"/>
                <w:b/>
                <w:bCs/>
                <w:szCs w:val="20"/>
                <w:lang w:eastAsia="sl-SI"/>
              </w:rPr>
              <w:t>NE</w:t>
            </w:r>
          </w:p>
        </w:tc>
      </w:tr>
      <w:tr w:rsidR="004B3098" w:rsidRPr="0055781B" w14:paraId="270DC808"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113" w:type="dxa"/>
        </w:trPr>
        <w:tc>
          <w:tcPr>
            <w:tcW w:w="9163" w:type="dxa"/>
            <w:gridSpan w:val="14"/>
            <w:tcBorders>
              <w:top w:val="single" w:sz="4" w:space="0" w:color="auto"/>
              <w:left w:val="single" w:sz="4" w:space="0" w:color="auto"/>
              <w:bottom w:val="single" w:sz="4" w:space="0" w:color="auto"/>
              <w:right w:val="single" w:sz="4" w:space="0" w:color="auto"/>
            </w:tcBorders>
          </w:tcPr>
          <w:p w14:paraId="45CE22BD" w14:textId="77777777" w:rsidR="004B3098" w:rsidRPr="00EA1B50" w:rsidRDefault="004B3098" w:rsidP="007D1A11">
            <w:pPr>
              <w:widowControl w:val="0"/>
              <w:suppressAutoHyphens/>
              <w:overflowPunct w:val="0"/>
              <w:autoSpaceDE w:val="0"/>
              <w:autoSpaceDN w:val="0"/>
              <w:adjustRightInd w:val="0"/>
              <w:textAlignment w:val="baseline"/>
              <w:outlineLvl w:val="3"/>
              <w:rPr>
                <w:rFonts w:cs="Arial"/>
                <w:b/>
                <w:szCs w:val="20"/>
                <w:lang w:val="pl-PL" w:eastAsia="sl-SI"/>
              </w:rPr>
            </w:pPr>
            <w:r w:rsidRPr="00EA1B50">
              <w:rPr>
                <w:rFonts w:cs="Arial"/>
                <w:b/>
                <w:szCs w:val="20"/>
                <w:lang w:val="pl-PL" w:eastAsia="sl-SI"/>
              </w:rPr>
              <w:t>7.a Predstavitev ocene finančnih posledic nad 40.000 EUR:</w:t>
            </w:r>
          </w:p>
          <w:p w14:paraId="101790C5" w14:textId="77777777" w:rsidR="004B3098" w:rsidRPr="00EA1B50" w:rsidRDefault="004B3098" w:rsidP="007D1A11">
            <w:pPr>
              <w:widowControl w:val="0"/>
              <w:suppressAutoHyphens/>
              <w:overflowPunct w:val="0"/>
              <w:autoSpaceDE w:val="0"/>
              <w:autoSpaceDN w:val="0"/>
              <w:adjustRightInd w:val="0"/>
              <w:textAlignment w:val="baseline"/>
              <w:outlineLvl w:val="3"/>
              <w:rPr>
                <w:rFonts w:cs="Arial"/>
                <w:szCs w:val="20"/>
                <w:lang w:val="pl-PL" w:eastAsia="sl-SI"/>
              </w:rPr>
            </w:pPr>
            <w:r w:rsidRPr="008E3D8A">
              <w:rPr>
                <w:rFonts w:cs="Arial"/>
                <w:szCs w:val="20"/>
                <w:lang w:val="pl-PL" w:eastAsia="sl-SI"/>
              </w:rPr>
              <w:t>(Samo če izberete DA pod točko 6.a.)</w:t>
            </w:r>
          </w:p>
          <w:p w14:paraId="73197C74" w14:textId="77777777" w:rsidR="004B3098" w:rsidRPr="00EA1B50" w:rsidRDefault="004B3098" w:rsidP="007D1A11">
            <w:pPr>
              <w:widowControl w:val="0"/>
              <w:suppressAutoHyphens/>
              <w:overflowPunct w:val="0"/>
              <w:autoSpaceDE w:val="0"/>
              <w:autoSpaceDN w:val="0"/>
              <w:adjustRightInd w:val="0"/>
              <w:textAlignment w:val="baseline"/>
              <w:outlineLvl w:val="3"/>
              <w:rPr>
                <w:rFonts w:cs="Arial"/>
                <w:szCs w:val="20"/>
                <w:lang w:val="pl-PL" w:eastAsia="sl-SI"/>
              </w:rPr>
            </w:pPr>
          </w:p>
          <w:p w14:paraId="33C85265" w14:textId="77777777" w:rsidR="004B3098" w:rsidRPr="001A34B8" w:rsidRDefault="004B3098" w:rsidP="007D1A11">
            <w:pPr>
              <w:widowControl w:val="0"/>
              <w:suppressAutoHyphens/>
              <w:overflowPunct w:val="0"/>
              <w:autoSpaceDE w:val="0"/>
              <w:autoSpaceDN w:val="0"/>
              <w:adjustRightInd w:val="0"/>
              <w:jc w:val="both"/>
              <w:textAlignment w:val="baseline"/>
              <w:outlineLvl w:val="3"/>
              <w:rPr>
                <w:rFonts w:cs="Arial"/>
                <w:szCs w:val="20"/>
                <w:lang w:val="sv-SE" w:eastAsia="sl-SI"/>
              </w:rPr>
            </w:pPr>
            <w:r w:rsidRPr="008E3D8A">
              <w:rPr>
                <w:rFonts w:cs="Arial"/>
                <w:szCs w:val="20"/>
                <w:lang w:val="pl-PL" w:eastAsia="sl-SI"/>
              </w:rPr>
              <w:t>Sredstva so zagotovljena na projektu  NRP 1630-26-0004  in so namenjena za nemoteno poslovanje MKRR in bodo porabljena za stroške za pripravo obdobja Finančnega mehanizma EGP in Norveškega finančnega mehanizma 2021</w:t>
            </w:r>
            <w:r w:rsidRPr="006D14F1">
              <w:rPr>
                <w:rFonts w:cs="Arial"/>
                <w:szCs w:val="20"/>
                <w:lang w:val="pl-PL" w:eastAsia="sl-SI"/>
              </w:rPr>
              <w:t>–</w:t>
            </w:r>
            <w:r w:rsidRPr="008E3D8A">
              <w:rPr>
                <w:rFonts w:cs="Arial"/>
                <w:szCs w:val="20"/>
                <w:lang w:val="pl-PL" w:eastAsia="sl-SI"/>
              </w:rPr>
              <w:t xml:space="preserve">2028 in izvajanje programov. </w:t>
            </w:r>
            <w:r w:rsidRPr="001A34B8">
              <w:rPr>
                <w:rFonts w:cs="Arial"/>
                <w:szCs w:val="20"/>
                <w:lang w:val="sv-SE" w:eastAsia="sl-SI"/>
              </w:rPr>
              <w:t>Gre za namenska sredstva donatorjev iz virov EGP in NOR ter slovenske udeležbe.</w:t>
            </w:r>
          </w:p>
        </w:tc>
      </w:tr>
      <w:tr w:rsidR="004B3098" w:rsidRPr="00C4733D" w14:paraId="10301B79"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35"/>
        </w:trPr>
        <w:tc>
          <w:tcPr>
            <w:tcW w:w="9200" w:type="dxa"/>
            <w:gridSpan w:val="14"/>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6BF9E7E" w14:textId="77777777" w:rsidR="004B3098" w:rsidRPr="00EA1B50" w:rsidRDefault="004B3098" w:rsidP="007D1A11">
            <w:pPr>
              <w:pageBreakBefore/>
              <w:widowControl w:val="0"/>
              <w:tabs>
                <w:tab w:val="left" w:pos="2340"/>
              </w:tabs>
              <w:ind w:left="142" w:hanging="142"/>
              <w:outlineLvl w:val="0"/>
              <w:rPr>
                <w:rFonts w:cs="Arial"/>
                <w:b/>
                <w:kern w:val="32"/>
                <w:szCs w:val="20"/>
                <w:lang w:val="pl-PL" w:eastAsia="sl-SI"/>
              </w:rPr>
            </w:pPr>
            <w:r w:rsidRPr="00EA1B50">
              <w:rPr>
                <w:rFonts w:cs="Arial"/>
                <w:b/>
                <w:kern w:val="32"/>
                <w:szCs w:val="20"/>
                <w:lang w:val="pl-PL" w:eastAsia="sl-SI"/>
              </w:rPr>
              <w:lastRenderedPageBreak/>
              <w:t>I. Ocena finančnih posledic, ki niso načrtovane v sprejetem proračunu</w:t>
            </w:r>
          </w:p>
        </w:tc>
      </w:tr>
      <w:tr w:rsidR="004B3098" w:rsidRPr="00AE1F83" w14:paraId="01C153EB"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276"/>
        </w:trPr>
        <w:tc>
          <w:tcPr>
            <w:tcW w:w="2957" w:type="dxa"/>
            <w:gridSpan w:val="4"/>
            <w:tcBorders>
              <w:top w:val="single" w:sz="4" w:space="0" w:color="auto"/>
              <w:left w:val="single" w:sz="4" w:space="0" w:color="auto"/>
              <w:bottom w:val="single" w:sz="4" w:space="0" w:color="auto"/>
              <w:right w:val="single" w:sz="4" w:space="0" w:color="auto"/>
            </w:tcBorders>
            <w:vAlign w:val="center"/>
          </w:tcPr>
          <w:p w14:paraId="209AA050" w14:textId="77777777" w:rsidR="004B3098" w:rsidRPr="00EA1B50" w:rsidRDefault="004B3098" w:rsidP="007D1A11">
            <w:pPr>
              <w:widowControl w:val="0"/>
              <w:ind w:left="-122" w:right="-112"/>
              <w:jc w:val="center"/>
              <w:rPr>
                <w:rFonts w:cs="Arial"/>
                <w:szCs w:val="20"/>
                <w:lang w:val="pl-PL"/>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704EF1B" w14:textId="77777777" w:rsidR="004B3098" w:rsidRPr="00AE1F83" w:rsidRDefault="004B3098" w:rsidP="007D1A11">
            <w:pPr>
              <w:widowControl w:val="0"/>
              <w:jc w:val="center"/>
              <w:rPr>
                <w:rFonts w:cs="Arial"/>
                <w:szCs w:val="20"/>
              </w:rPr>
            </w:pPr>
            <w:r w:rsidRPr="00AE1F83">
              <w:rPr>
                <w:rFonts w:cs="Arial"/>
                <w:szCs w:val="20"/>
              </w:rPr>
              <w:t>Tekoče leto (t)</w:t>
            </w:r>
          </w:p>
        </w:tc>
        <w:tc>
          <w:tcPr>
            <w:tcW w:w="1153" w:type="dxa"/>
            <w:tcBorders>
              <w:top w:val="single" w:sz="4" w:space="0" w:color="auto"/>
              <w:left w:val="single" w:sz="4" w:space="0" w:color="auto"/>
              <w:bottom w:val="single" w:sz="4" w:space="0" w:color="auto"/>
              <w:right w:val="single" w:sz="4" w:space="0" w:color="auto"/>
            </w:tcBorders>
            <w:vAlign w:val="center"/>
          </w:tcPr>
          <w:p w14:paraId="4355DB0A" w14:textId="77777777" w:rsidR="004B3098" w:rsidRPr="00AE1F83" w:rsidRDefault="004B3098" w:rsidP="007D1A11">
            <w:pPr>
              <w:widowControl w:val="0"/>
              <w:jc w:val="center"/>
              <w:rPr>
                <w:rFonts w:cs="Arial"/>
                <w:szCs w:val="20"/>
              </w:rPr>
            </w:pPr>
            <w:r w:rsidRPr="00AE1F83">
              <w:rPr>
                <w:rFonts w:cs="Arial"/>
                <w:szCs w:val="20"/>
              </w:rPr>
              <w:t>t + 1</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4FC0EE9E" w14:textId="77777777" w:rsidR="004B3098" w:rsidRPr="00AE1F83" w:rsidRDefault="004B3098" w:rsidP="007D1A11">
            <w:pPr>
              <w:widowControl w:val="0"/>
              <w:jc w:val="center"/>
              <w:rPr>
                <w:rFonts w:cs="Arial"/>
                <w:szCs w:val="20"/>
              </w:rPr>
            </w:pPr>
            <w:r w:rsidRPr="00AE1F83">
              <w:rPr>
                <w:rFonts w:cs="Arial"/>
                <w:szCs w:val="20"/>
              </w:rPr>
              <w:t>t + 2</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378EF106" w14:textId="77777777" w:rsidR="004B3098" w:rsidRPr="00AE1F83" w:rsidRDefault="004B3098" w:rsidP="007D1A11">
            <w:pPr>
              <w:widowControl w:val="0"/>
              <w:jc w:val="center"/>
              <w:rPr>
                <w:rFonts w:cs="Arial"/>
                <w:szCs w:val="20"/>
              </w:rPr>
            </w:pPr>
            <w:r w:rsidRPr="00AE1F83">
              <w:rPr>
                <w:rFonts w:cs="Arial"/>
                <w:szCs w:val="20"/>
              </w:rPr>
              <w:t>t + 3</w:t>
            </w:r>
          </w:p>
        </w:tc>
      </w:tr>
      <w:tr w:rsidR="004B3098" w:rsidRPr="00AE1F83" w14:paraId="15D9DA32"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70BCFE96" w14:textId="77777777" w:rsidR="004B3098" w:rsidRPr="00AE1F83" w:rsidRDefault="004B3098" w:rsidP="007D1A11">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D7FC4BF" w14:textId="77777777" w:rsidR="004B3098" w:rsidRPr="00AE1F83" w:rsidRDefault="004B3098" w:rsidP="007D1A11">
            <w:pPr>
              <w:widowControl w:val="0"/>
              <w:tabs>
                <w:tab w:val="left" w:pos="360"/>
              </w:tabs>
              <w:jc w:val="center"/>
              <w:outlineLvl w:val="0"/>
              <w:rPr>
                <w:rFonts w:cs="Arial"/>
                <w:bCs/>
                <w:kern w:val="32"/>
                <w:szCs w:val="20"/>
                <w:lang w:eastAsia="sl-SI"/>
              </w:rPr>
            </w:pPr>
          </w:p>
        </w:tc>
        <w:tc>
          <w:tcPr>
            <w:tcW w:w="1153" w:type="dxa"/>
            <w:tcBorders>
              <w:top w:val="single" w:sz="4" w:space="0" w:color="auto"/>
              <w:left w:val="single" w:sz="4" w:space="0" w:color="auto"/>
              <w:bottom w:val="single" w:sz="4" w:space="0" w:color="auto"/>
              <w:right w:val="single" w:sz="4" w:space="0" w:color="auto"/>
            </w:tcBorders>
            <w:vAlign w:val="center"/>
          </w:tcPr>
          <w:p w14:paraId="49AB8E5B" w14:textId="77777777" w:rsidR="004B3098" w:rsidRPr="00AE1F83" w:rsidRDefault="004B3098" w:rsidP="007D1A11">
            <w:pPr>
              <w:widowControl w:val="0"/>
              <w:tabs>
                <w:tab w:val="left" w:pos="360"/>
              </w:tabs>
              <w:jc w:val="center"/>
              <w:outlineLvl w:val="0"/>
              <w:rPr>
                <w:rFonts w:cs="Arial"/>
                <w:bCs/>
                <w:kern w:val="32"/>
                <w:szCs w:val="20"/>
                <w:lang w:eastAsia="sl-SI"/>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55811106" w14:textId="77777777" w:rsidR="004B3098" w:rsidRPr="00AE1F83" w:rsidRDefault="004B3098" w:rsidP="007D1A11">
            <w:pPr>
              <w:widowControl w:val="0"/>
              <w:tabs>
                <w:tab w:val="left" w:pos="360"/>
              </w:tabs>
              <w:jc w:val="center"/>
              <w:outlineLvl w:val="0"/>
              <w:rPr>
                <w:rFonts w:cs="Arial"/>
                <w:kern w:val="32"/>
                <w:szCs w:val="20"/>
                <w:lang w:eastAsia="sl-SI"/>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5376F675" w14:textId="77777777" w:rsidR="004B3098" w:rsidRPr="00AE1F83" w:rsidRDefault="004B3098" w:rsidP="007D1A11">
            <w:pPr>
              <w:widowControl w:val="0"/>
              <w:tabs>
                <w:tab w:val="left" w:pos="360"/>
              </w:tabs>
              <w:jc w:val="center"/>
              <w:outlineLvl w:val="0"/>
              <w:rPr>
                <w:rFonts w:cs="Arial"/>
                <w:kern w:val="32"/>
                <w:szCs w:val="20"/>
                <w:lang w:eastAsia="sl-SI"/>
              </w:rPr>
            </w:pPr>
          </w:p>
        </w:tc>
      </w:tr>
      <w:tr w:rsidR="004B3098" w:rsidRPr="00AE1F83" w14:paraId="270D4634"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61947505" w14:textId="77777777" w:rsidR="004B3098" w:rsidRPr="00AE1F83" w:rsidRDefault="004B3098" w:rsidP="007D1A11">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75A3E40" w14:textId="77777777" w:rsidR="004B3098" w:rsidRPr="00AE1F83" w:rsidRDefault="004B3098" w:rsidP="007D1A11">
            <w:pPr>
              <w:widowControl w:val="0"/>
              <w:tabs>
                <w:tab w:val="left" w:pos="360"/>
              </w:tabs>
              <w:jc w:val="center"/>
              <w:outlineLvl w:val="0"/>
              <w:rPr>
                <w:rFonts w:cs="Arial"/>
                <w:bCs/>
                <w:kern w:val="32"/>
                <w:szCs w:val="20"/>
                <w:lang w:eastAsia="sl-SI"/>
              </w:rPr>
            </w:pPr>
          </w:p>
        </w:tc>
        <w:tc>
          <w:tcPr>
            <w:tcW w:w="1153" w:type="dxa"/>
            <w:tcBorders>
              <w:top w:val="single" w:sz="4" w:space="0" w:color="auto"/>
              <w:left w:val="single" w:sz="4" w:space="0" w:color="auto"/>
              <w:bottom w:val="single" w:sz="4" w:space="0" w:color="auto"/>
              <w:right w:val="single" w:sz="4" w:space="0" w:color="auto"/>
            </w:tcBorders>
            <w:vAlign w:val="center"/>
          </w:tcPr>
          <w:p w14:paraId="7C12D345" w14:textId="77777777" w:rsidR="004B3098" w:rsidRPr="00AE1F83" w:rsidRDefault="004B3098" w:rsidP="007D1A11">
            <w:pPr>
              <w:widowControl w:val="0"/>
              <w:tabs>
                <w:tab w:val="left" w:pos="360"/>
              </w:tabs>
              <w:jc w:val="center"/>
              <w:outlineLvl w:val="0"/>
              <w:rPr>
                <w:rFonts w:cs="Arial"/>
                <w:bCs/>
                <w:kern w:val="32"/>
                <w:szCs w:val="20"/>
                <w:lang w:eastAsia="sl-SI"/>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93FFCD8" w14:textId="77777777" w:rsidR="004B3098" w:rsidRPr="00AE1F83" w:rsidRDefault="004B3098" w:rsidP="007D1A11">
            <w:pPr>
              <w:widowControl w:val="0"/>
              <w:tabs>
                <w:tab w:val="left" w:pos="360"/>
              </w:tabs>
              <w:jc w:val="center"/>
              <w:outlineLvl w:val="0"/>
              <w:rPr>
                <w:rFonts w:cs="Arial"/>
                <w:kern w:val="32"/>
                <w:szCs w:val="20"/>
                <w:lang w:eastAsia="sl-SI"/>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26D3D133" w14:textId="77777777" w:rsidR="004B3098" w:rsidRPr="00AE1F83" w:rsidRDefault="004B3098" w:rsidP="007D1A11">
            <w:pPr>
              <w:widowControl w:val="0"/>
              <w:tabs>
                <w:tab w:val="left" w:pos="360"/>
              </w:tabs>
              <w:jc w:val="center"/>
              <w:outlineLvl w:val="0"/>
              <w:rPr>
                <w:rFonts w:cs="Arial"/>
                <w:kern w:val="32"/>
                <w:szCs w:val="20"/>
                <w:lang w:eastAsia="sl-SI"/>
              </w:rPr>
            </w:pPr>
          </w:p>
        </w:tc>
      </w:tr>
      <w:tr w:rsidR="004B3098" w:rsidRPr="00AE1F83" w14:paraId="1B0097F8"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434B06F7" w14:textId="77777777" w:rsidR="004B3098" w:rsidRPr="00AE1F83" w:rsidRDefault="004B3098" w:rsidP="007D1A11">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05715E9" w14:textId="77777777" w:rsidR="004B3098" w:rsidRPr="00AE1F83" w:rsidRDefault="004B3098" w:rsidP="007D1A11">
            <w:pPr>
              <w:widowControl w:val="0"/>
              <w:jc w:val="center"/>
              <w:rPr>
                <w:rFonts w:cs="Arial"/>
                <w:szCs w:val="20"/>
              </w:rPr>
            </w:pPr>
          </w:p>
        </w:tc>
        <w:tc>
          <w:tcPr>
            <w:tcW w:w="1153" w:type="dxa"/>
            <w:tcBorders>
              <w:top w:val="single" w:sz="4" w:space="0" w:color="auto"/>
              <w:left w:val="single" w:sz="4" w:space="0" w:color="auto"/>
              <w:bottom w:val="single" w:sz="4" w:space="0" w:color="auto"/>
              <w:right w:val="single" w:sz="4" w:space="0" w:color="auto"/>
            </w:tcBorders>
            <w:vAlign w:val="center"/>
          </w:tcPr>
          <w:p w14:paraId="17F05FDE" w14:textId="77777777" w:rsidR="004B3098" w:rsidRPr="00AE1F83" w:rsidRDefault="004B3098" w:rsidP="007D1A11">
            <w:pPr>
              <w:widowControl w:val="0"/>
              <w:jc w:val="center"/>
              <w:rPr>
                <w:rFonts w:cs="Arial"/>
                <w:szCs w:val="20"/>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7B9A816A" w14:textId="77777777" w:rsidR="004B3098" w:rsidRPr="00EF0A4D" w:rsidRDefault="004B3098" w:rsidP="007D1A11">
            <w:pPr>
              <w:widowControl w:val="0"/>
              <w:jc w:val="center"/>
              <w:rPr>
                <w:rFonts w:cs="Arial"/>
                <w:szCs w:val="20"/>
                <w:highlight w:val="yellow"/>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7163C16E" w14:textId="77777777" w:rsidR="004B3098" w:rsidRPr="00EF0A4D" w:rsidRDefault="004B3098" w:rsidP="007D1A11">
            <w:pPr>
              <w:widowControl w:val="0"/>
              <w:jc w:val="center"/>
              <w:rPr>
                <w:rFonts w:cs="Arial"/>
                <w:szCs w:val="20"/>
                <w:highlight w:val="yellow"/>
              </w:rPr>
            </w:pPr>
          </w:p>
        </w:tc>
      </w:tr>
      <w:tr w:rsidR="004B3098" w:rsidRPr="00AE1F83" w14:paraId="0C776C11"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6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00D2B414" w14:textId="77777777" w:rsidR="004B3098" w:rsidRPr="00AE1F83" w:rsidRDefault="004B3098" w:rsidP="007D1A11">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E531279" w14:textId="77777777" w:rsidR="004B3098" w:rsidRPr="00AE1F83" w:rsidRDefault="004B3098" w:rsidP="007D1A11">
            <w:pPr>
              <w:widowControl w:val="0"/>
              <w:jc w:val="center"/>
              <w:rPr>
                <w:rFonts w:cs="Arial"/>
                <w:szCs w:val="20"/>
              </w:rPr>
            </w:pPr>
          </w:p>
        </w:tc>
        <w:tc>
          <w:tcPr>
            <w:tcW w:w="1153" w:type="dxa"/>
            <w:tcBorders>
              <w:top w:val="single" w:sz="4" w:space="0" w:color="auto"/>
              <w:left w:val="single" w:sz="4" w:space="0" w:color="auto"/>
              <w:bottom w:val="single" w:sz="4" w:space="0" w:color="auto"/>
              <w:right w:val="single" w:sz="4" w:space="0" w:color="auto"/>
            </w:tcBorders>
            <w:vAlign w:val="center"/>
          </w:tcPr>
          <w:p w14:paraId="43F87011" w14:textId="77777777" w:rsidR="004B3098" w:rsidRPr="00AE1F83" w:rsidRDefault="004B3098" w:rsidP="007D1A11">
            <w:pPr>
              <w:widowControl w:val="0"/>
              <w:jc w:val="center"/>
              <w:rPr>
                <w:rFonts w:cs="Arial"/>
                <w:szCs w:val="20"/>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2CF025CA" w14:textId="77777777" w:rsidR="004B3098" w:rsidRPr="00AE1F83" w:rsidRDefault="004B3098" w:rsidP="007D1A11">
            <w:pPr>
              <w:widowControl w:val="0"/>
              <w:jc w:val="center"/>
              <w:rPr>
                <w:rFonts w:cs="Arial"/>
                <w:szCs w:val="20"/>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13E67DDE" w14:textId="77777777" w:rsidR="004B3098" w:rsidRPr="00AE1F83" w:rsidRDefault="004B3098" w:rsidP="007D1A11">
            <w:pPr>
              <w:widowControl w:val="0"/>
              <w:jc w:val="center"/>
              <w:rPr>
                <w:rFonts w:cs="Arial"/>
                <w:szCs w:val="20"/>
              </w:rPr>
            </w:pPr>
          </w:p>
        </w:tc>
      </w:tr>
      <w:tr w:rsidR="004B3098" w:rsidRPr="00AE1F83" w14:paraId="09DB1AED"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5C79876A" w14:textId="77777777" w:rsidR="004B3098" w:rsidRPr="00AE1F83" w:rsidRDefault="004B3098" w:rsidP="007D1A11">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4CD309" w14:textId="77777777" w:rsidR="004B3098" w:rsidRPr="00AE1F83" w:rsidRDefault="004B3098" w:rsidP="007D1A11">
            <w:pPr>
              <w:widowControl w:val="0"/>
              <w:tabs>
                <w:tab w:val="left" w:pos="360"/>
              </w:tabs>
              <w:jc w:val="center"/>
              <w:outlineLvl w:val="0"/>
              <w:rPr>
                <w:rFonts w:cs="Arial"/>
                <w:bCs/>
                <w:kern w:val="32"/>
                <w:szCs w:val="20"/>
                <w:lang w:eastAsia="sl-SI"/>
              </w:rPr>
            </w:pPr>
          </w:p>
        </w:tc>
        <w:tc>
          <w:tcPr>
            <w:tcW w:w="1153" w:type="dxa"/>
            <w:tcBorders>
              <w:top w:val="single" w:sz="4" w:space="0" w:color="auto"/>
              <w:left w:val="single" w:sz="4" w:space="0" w:color="auto"/>
              <w:bottom w:val="single" w:sz="4" w:space="0" w:color="auto"/>
              <w:right w:val="single" w:sz="4" w:space="0" w:color="auto"/>
            </w:tcBorders>
            <w:vAlign w:val="center"/>
          </w:tcPr>
          <w:p w14:paraId="4748DED4" w14:textId="77777777" w:rsidR="004B3098" w:rsidRPr="00AE1F83" w:rsidRDefault="004B3098" w:rsidP="007D1A11">
            <w:pPr>
              <w:widowControl w:val="0"/>
              <w:tabs>
                <w:tab w:val="left" w:pos="360"/>
              </w:tabs>
              <w:jc w:val="center"/>
              <w:outlineLvl w:val="0"/>
              <w:rPr>
                <w:rFonts w:cs="Arial"/>
                <w:bCs/>
                <w:kern w:val="32"/>
                <w:szCs w:val="20"/>
                <w:lang w:eastAsia="sl-SI"/>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51994DB2" w14:textId="77777777" w:rsidR="004B3098" w:rsidRPr="00AE1F83" w:rsidRDefault="004B3098" w:rsidP="007D1A11">
            <w:pPr>
              <w:widowControl w:val="0"/>
              <w:tabs>
                <w:tab w:val="left" w:pos="360"/>
              </w:tabs>
              <w:jc w:val="center"/>
              <w:outlineLvl w:val="0"/>
              <w:rPr>
                <w:rFonts w:cs="Arial"/>
                <w:kern w:val="32"/>
                <w:szCs w:val="20"/>
                <w:lang w:eastAsia="sl-SI"/>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014687F9" w14:textId="77777777" w:rsidR="004B3098" w:rsidRPr="00AE1F83" w:rsidRDefault="004B3098" w:rsidP="007D1A11">
            <w:pPr>
              <w:widowControl w:val="0"/>
              <w:tabs>
                <w:tab w:val="left" w:pos="360"/>
              </w:tabs>
              <w:jc w:val="center"/>
              <w:outlineLvl w:val="0"/>
              <w:rPr>
                <w:rFonts w:cs="Arial"/>
                <w:kern w:val="32"/>
                <w:szCs w:val="20"/>
                <w:lang w:eastAsia="sl-SI"/>
              </w:rPr>
            </w:pPr>
          </w:p>
        </w:tc>
      </w:tr>
      <w:tr w:rsidR="004B3098" w:rsidRPr="00C4733D" w14:paraId="082CF38A"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257"/>
        </w:trPr>
        <w:tc>
          <w:tcPr>
            <w:tcW w:w="9200"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A4A3CE" w14:textId="77777777" w:rsidR="004B3098" w:rsidRPr="00EA1B50" w:rsidRDefault="004B3098" w:rsidP="007D1A11">
            <w:pPr>
              <w:widowControl w:val="0"/>
              <w:tabs>
                <w:tab w:val="left" w:pos="2340"/>
              </w:tabs>
              <w:ind w:left="142" w:hanging="142"/>
              <w:outlineLvl w:val="0"/>
              <w:rPr>
                <w:rFonts w:cs="Arial"/>
                <w:b/>
                <w:kern w:val="32"/>
                <w:szCs w:val="20"/>
                <w:lang w:val="pl-PL" w:eastAsia="sl-SI"/>
              </w:rPr>
            </w:pPr>
            <w:r w:rsidRPr="00EA1B50">
              <w:rPr>
                <w:rFonts w:cs="Arial"/>
                <w:b/>
                <w:kern w:val="32"/>
                <w:szCs w:val="20"/>
                <w:lang w:val="pl-PL" w:eastAsia="sl-SI"/>
              </w:rPr>
              <w:t>II. Finančne posledice za državni proračun</w:t>
            </w:r>
          </w:p>
        </w:tc>
      </w:tr>
      <w:tr w:rsidR="004B3098" w:rsidRPr="00C4733D" w14:paraId="504E3202"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257"/>
        </w:trPr>
        <w:tc>
          <w:tcPr>
            <w:tcW w:w="9200"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F879AE6" w14:textId="77777777" w:rsidR="004B3098" w:rsidRPr="00EA1B50" w:rsidRDefault="004B3098" w:rsidP="007D1A11">
            <w:pPr>
              <w:widowControl w:val="0"/>
              <w:tabs>
                <w:tab w:val="left" w:pos="2340"/>
              </w:tabs>
              <w:ind w:left="142" w:hanging="142"/>
              <w:outlineLvl w:val="0"/>
              <w:rPr>
                <w:rFonts w:cs="Arial"/>
                <w:b/>
                <w:kern w:val="32"/>
                <w:szCs w:val="20"/>
                <w:lang w:val="pl-PL" w:eastAsia="sl-SI"/>
              </w:rPr>
            </w:pPr>
            <w:r w:rsidRPr="00EA1B50">
              <w:rPr>
                <w:rFonts w:cs="Arial"/>
                <w:b/>
                <w:kern w:val="32"/>
                <w:szCs w:val="20"/>
                <w:lang w:val="pl-PL" w:eastAsia="sl-SI"/>
              </w:rPr>
              <w:t>II.a Pravice porabe za izvedbo predlaganih rešitev so zagotovljene:</w:t>
            </w:r>
          </w:p>
        </w:tc>
      </w:tr>
      <w:tr w:rsidR="004B3098" w:rsidRPr="00AE1F83" w14:paraId="0EE48947"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100"/>
        </w:trPr>
        <w:tc>
          <w:tcPr>
            <w:tcW w:w="1830" w:type="dxa"/>
            <w:gridSpan w:val="3"/>
            <w:tcBorders>
              <w:top w:val="single" w:sz="4" w:space="0" w:color="auto"/>
              <w:left w:val="single" w:sz="4" w:space="0" w:color="auto"/>
              <w:bottom w:val="single" w:sz="4" w:space="0" w:color="auto"/>
              <w:right w:val="single" w:sz="4" w:space="0" w:color="auto"/>
            </w:tcBorders>
            <w:vAlign w:val="center"/>
          </w:tcPr>
          <w:p w14:paraId="62E1695D" w14:textId="77777777" w:rsidR="004B3098" w:rsidRPr="00AE1F83" w:rsidRDefault="004B3098" w:rsidP="007D1A11">
            <w:pPr>
              <w:widowControl w:val="0"/>
              <w:jc w:val="center"/>
              <w:rPr>
                <w:rFonts w:cs="Arial"/>
                <w:szCs w:val="20"/>
              </w:rPr>
            </w:pPr>
            <w:r w:rsidRPr="00AE1F83">
              <w:rPr>
                <w:rFonts w:cs="Arial"/>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C94118A" w14:textId="77777777" w:rsidR="004B3098" w:rsidRPr="00EA1B50" w:rsidRDefault="004B3098" w:rsidP="007D1A11">
            <w:pPr>
              <w:widowControl w:val="0"/>
              <w:jc w:val="center"/>
              <w:rPr>
                <w:rFonts w:cs="Arial"/>
                <w:szCs w:val="20"/>
                <w:lang w:val="pl-PL"/>
              </w:rPr>
            </w:pPr>
            <w:r w:rsidRPr="00EA1B50">
              <w:rPr>
                <w:rFonts w:cs="Arial"/>
                <w:szCs w:val="20"/>
                <w:lang w:val="pl-PL"/>
              </w:rPr>
              <w:t>Šifra in naziv ukrepa, projekta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771C588" w14:textId="77777777" w:rsidR="004B3098" w:rsidRPr="001A34B8" w:rsidRDefault="004B3098" w:rsidP="007D1A11">
            <w:pPr>
              <w:widowControl w:val="0"/>
              <w:jc w:val="center"/>
              <w:rPr>
                <w:rFonts w:cs="Arial"/>
                <w:szCs w:val="20"/>
                <w:lang w:val="sv-SE"/>
              </w:rPr>
            </w:pPr>
            <w:r w:rsidRPr="001A34B8">
              <w:rPr>
                <w:rFonts w:cs="Arial"/>
                <w:szCs w:val="20"/>
                <w:lang w:val="sv-SE"/>
              </w:rPr>
              <w:t>Šifra in naziv proračunske postavke</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42B3C98C" w14:textId="77777777" w:rsidR="004B3098" w:rsidRPr="00EA1B50" w:rsidRDefault="004B3098" w:rsidP="007D1A11">
            <w:pPr>
              <w:widowControl w:val="0"/>
              <w:jc w:val="center"/>
              <w:rPr>
                <w:rFonts w:cs="Arial"/>
                <w:szCs w:val="20"/>
                <w:lang w:val="pl-PL"/>
              </w:rPr>
            </w:pPr>
            <w:r w:rsidRPr="00EA1B50">
              <w:rPr>
                <w:rFonts w:cs="Arial"/>
                <w:szCs w:val="20"/>
                <w:lang w:val="pl-PL"/>
              </w:rPr>
              <w:t>Znesek za tekoče leto (t)</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0647E338" w14:textId="77777777" w:rsidR="004B3098" w:rsidRPr="00AE1F83" w:rsidRDefault="004B3098" w:rsidP="007D1A11">
            <w:pPr>
              <w:widowControl w:val="0"/>
              <w:jc w:val="center"/>
              <w:rPr>
                <w:rFonts w:cs="Arial"/>
                <w:szCs w:val="20"/>
              </w:rPr>
            </w:pPr>
            <w:r w:rsidRPr="00AE1F83">
              <w:rPr>
                <w:rFonts w:cs="Arial"/>
                <w:szCs w:val="20"/>
              </w:rPr>
              <w:t>Znesek za t + 1</w:t>
            </w:r>
          </w:p>
        </w:tc>
      </w:tr>
      <w:tr w:rsidR="004B3098" w:rsidRPr="00AE1F83" w14:paraId="4E965F87"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328"/>
        </w:trPr>
        <w:tc>
          <w:tcPr>
            <w:tcW w:w="1830" w:type="dxa"/>
            <w:gridSpan w:val="3"/>
            <w:vMerge w:val="restart"/>
            <w:tcBorders>
              <w:top w:val="single" w:sz="4" w:space="0" w:color="auto"/>
              <w:left w:val="single" w:sz="4" w:space="0" w:color="auto"/>
              <w:right w:val="single" w:sz="4" w:space="0" w:color="auto"/>
            </w:tcBorders>
            <w:vAlign w:val="center"/>
          </w:tcPr>
          <w:p w14:paraId="70732987" w14:textId="77777777" w:rsidR="004B3098" w:rsidRPr="008E3D8A" w:rsidRDefault="004B3098" w:rsidP="007D1A11">
            <w:pPr>
              <w:widowControl w:val="0"/>
              <w:tabs>
                <w:tab w:val="left" w:pos="360"/>
              </w:tabs>
              <w:outlineLvl w:val="0"/>
              <w:rPr>
                <w:rFonts w:cs="Arial"/>
                <w:bCs/>
                <w:kern w:val="32"/>
                <w:szCs w:val="20"/>
                <w:lang w:eastAsia="sl-SI"/>
              </w:rPr>
            </w:pPr>
            <w:r w:rsidRPr="008E3D8A">
              <w:rPr>
                <w:rFonts w:cs="Arial"/>
                <w:bCs/>
                <w:kern w:val="32"/>
                <w:szCs w:val="20"/>
                <w:lang w:eastAsia="sl-SI"/>
              </w:rPr>
              <w:t>MKRR-1630</w:t>
            </w:r>
          </w:p>
        </w:tc>
        <w:tc>
          <w:tcPr>
            <w:tcW w:w="2268" w:type="dxa"/>
            <w:gridSpan w:val="2"/>
            <w:vMerge w:val="restart"/>
            <w:tcBorders>
              <w:top w:val="single" w:sz="4" w:space="0" w:color="auto"/>
              <w:left w:val="single" w:sz="4" w:space="0" w:color="auto"/>
              <w:right w:val="single" w:sz="4" w:space="0" w:color="auto"/>
            </w:tcBorders>
            <w:vAlign w:val="center"/>
          </w:tcPr>
          <w:p w14:paraId="0D0D1DDA" w14:textId="77777777" w:rsidR="004B3098" w:rsidRPr="008E3D8A" w:rsidRDefault="004B3098" w:rsidP="007D1A11">
            <w:pPr>
              <w:widowControl w:val="0"/>
              <w:tabs>
                <w:tab w:val="left" w:pos="360"/>
              </w:tabs>
              <w:outlineLvl w:val="0"/>
              <w:rPr>
                <w:rFonts w:cs="Arial"/>
                <w:bCs/>
                <w:kern w:val="32"/>
                <w:szCs w:val="20"/>
                <w:lang w:eastAsia="sl-SI"/>
              </w:rPr>
            </w:pPr>
            <w:r w:rsidRPr="008E3D8A">
              <w:rPr>
                <w:rFonts w:cs="Arial"/>
                <w:bCs/>
                <w:kern w:val="32"/>
                <w:szCs w:val="20"/>
                <w:lang w:eastAsia="sl-SI"/>
              </w:rPr>
              <w:t>1630-26-0004,  Finančni mehanizem EGP in NOR 2021</w:t>
            </w:r>
            <w:r w:rsidRPr="006D14F1">
              <w:rPr>
                <w:rFonts w:cs="Arial"/>
                <w:bCs/>
                <w:kern w:val="32"/>
                <w:szCs w:val="20"/>
                <w:lang w:eastAsia="sl-SI"/>
              </w:rPr>
              <w:t>–</w:t>
            </w:r>
            <w:r w:rsidRPr="008E3D8A">
              <w:rPr>
                <w:rFonts w:cs="Arial"/>
                <w:bCs/>
                <w:kern w:val="32"/>
                <w:szCs w:val="20"/>
                <w:lang w:eastAsia="sl-SI"/>
              </w:rPr>
              <w:t>2028</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B3EE6C6" w14:textId="77777777" w:rsidR="004B3098" w:rsidRPr="008E3D8A" w:rsidRDefault="004B3098" w:rsidP="007D1A11">
            <w:pPr>
              <w:widowControl w:val="0"/>
              <w:tabs>
                <w:tab w:val="left" w:pos="360"/>
              </w:tabs>
              <w:outlineLvl w:val="0"/>
              <w:rPr>
                <w:rFonts w:cs="Arial"/>
                <w:bCs/>
                <w:kern w:val="32"/>
                <w:szCs w:val="20"/>
                <w:lang w:val="pl-PL" w:eastAsia="sl-SI"/>
              </w:rPr>
            </w:pPr>
            <w:r w:rsidRPr="008E3D8A">
              <w:rPr>
                <w:rFonts w:cs="Arial"/>
                <w:bCs/>
                <w:kern w:val="32"/>
                <w:szCs w:val="20"/>
                <w:lang w:val="pl-PL" w:eastAsia="sl-SI"/>
              </w:rPr>
              <w:t>261004 - EGP FM 2021</w:t>
            </w:r>
            <w:r w:rsidRPr="006D14F1">
              <w:rPr>
                <w:rFonts w:cs="Arial"/>
                <w:bCs/>
                <w:kern w:val="32"/>
                <w:szCs w:val="20"/>
                <w:lang w:val="pl-PL" w:eastAsia="sl-SI"/>
              </w:rPr>
              <w:t>–</w:t>
            </w:r>
            <w:r w:rsidRPr="008E3D8A">
              <w:rPr>
                <w:rFonts w:cs="Arial"/>
                <w:bCs/>
                <w:kern w:val="32"/>
                <w:szCs w:val="20"/>
                <w:lang w:val="pl-PL" w:eastAsia="sl-SI"/>
              </w:rPr>
              <w:t>2028 Finančni mehanizem EGP</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472804B5" w14:textId="77777777" w:rsidR="004B3098" w:rsidRPr="008E3D8A" w:rsidRDefault="004B3098" w:rsidP="007D1A11">
            <w:pPr>
              <w:widowControl w:val="0"/>
              <w:tabs>
                <w:tab w:val="left" w:pos="360"/>
              </w:tabs>
              <w:jc w:val="right"/>
              <w:outlineLvl w:val="0"/>
              <w:rPr>
                <w:rFonts w:cs="Arial"/>
                <w:bCs/>
                <w:kern w:val="32"/>
                <w:szCs w:val="20"/>
                <w:lang w:eastAsia="sl-SI"/>
              </w:rPr>
            </w:pPr>
            <w:r w:rsidRPr="008E3D8A">
              <w:rPr>
                <w:rFonts w:cs="Arial"/>
                <w:bCs/>
                <w:kern w:val="32"/>
                <w:szCs w:val="20"/>
                <w:lang w:eastAsia="sl-SI"/>
              </w:rPr>
              <w:t>480.000</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6549783B" w14:textId="77777777" w:rsidR="004B3098" w:rsidRPr="008E3D8A" w:rsidRDefault="004B3098" w:rsidP="007D1A11">
            <w:pPr>
              <w:widowControl w:val="0"/>
              <w:tabs>
                <w:tab w:val="left" w:pos="360"/>
              </w:tabs>
              <w:jc w:val="right"/>
              <w:outlineLvl w:val="0"/>
              <w:rPr>
                <w:rFonts w:cs="Arial"/>
                <w:bCs/>
                <w:kern w:val="32"/>
                <w:szCs w:val="20"/>
                <w:lang w:eastAsia="sl-SI"/>
              </w:rPr>
            </w:pPr>
            <w:r w:rsidRPr="008E3D8A">
              <w:rPr>
                <w:rFonts w:cs="Arial"/>
                <w:bCs/>
                <w:kern w:val="32"/>
                <w:szCs w:val="20"/>
                <w:lang w:eastAsia="sl-SI"/>
              </w:rPr>
              <w:t>1.600.000</w:t>
            </w:r>
          </w:p>
        </w:tc>
      </w:tr>
      <w:tr w:rsidR="004B3098" w:rsidRPr="00AE1F83" w14:paraId="0D590841"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95"/>
        </w:trPr>
        <w:tc>
          <w:tcPr>
            <w:tcW w:w="1830" w:type="dxa"/>
            <w:gridSpan w:val="3"/>
            <w:vMerge/>
            <w:tcBorders>
              <w:left w:val="single" w:sz="4" w:space="0" w:color="auto"/>
              <w:right w:val="single" w:sz="4" w:space="0" w:color="auto"/>
            </w:tcBorders>
            <w:vAlign w:val="center"/>
          </w:tcPr>
          <w:p w14:paraId="79DB8DB0" w14:textId="77777777" w:rsidR="004B3098" w:rsidRPr="008E3D8A" w:rsidRDefault="004B3098" w:rsidP="007D1A11">
            <w:pPr>
              <w:widowControl w:val="0"/>
              <w:tabs>
                <w:tab w:val="left" w:pos="360"/>
              </w:tabs>
              <w:outlineLvl w:val="0"/>
              <w:rPr>
                <w:rFonts w:cs="Arial"/>
                <w:bCs/>
                <w:kern w:val="32"/>
                <w:szCs w:val="20"/>
                <w:lang w:eastAsia="sl-SI"/>
              </w:rPr>
            </w:pPr>
          </w:p>
        </w:tc>
        <w:tc>
          <w:tcPr>
            <w:tcW w:w="2268" w:type="dxa"/>
            <w:gridSpan w:val="2"/>
            <w:vMerge/>
            <w:tcBorders>
              <w:left w:val="single" w:sz="4" w:space="0" w:color="auto"/>
              <w:right w:val="single" w:sz="4" w:space="0" w:color="auto"/>
            </w:tcBorders>
            <w:vAlign w:val="center"/>
          </w:tcPr>
          <w:p w14:paraId="76D79C5C" w14:textId="77777777" w:rsidR="004B3098" w:rsidRPr="008E3D8A" w:rsidRDefault="004B3098" w:rsidP="007D1A11">
            <w:pPr>
              <w:widowControl w:val="0"/>
              <w:tabs>
                <w:tab w:val="left" w:pos="360"/>
              </w:tabs>
              <w:outlineLvl w:val="0"/>
              <w:rPr>
                <w:rFonts w:cs="Arial"/>
                <w:bCs/>
                <w:kern w:val="32"/>
                <w:szCs w:val="20"/>
                <w:lang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8966657" w14:textId="77777777" w:rsidR="004B3098" w:rsidRPr="008E3D8A" w:rsidRDefault="004B3098" w:rsidP="007D1A11">
            <w:pPr>
              <w:widowControl w:val="0"/>
              <w:tabs>
                <w:tab w:val="left" w:pos="360"/>
              </w:tabs>
              <w:outlineLvl w:val="0"/>
              <w:rPr>
                <w:rFonts w:cs="Arial"/>
                <w:bCs/>
                <w:kern w:val="32"/>
                <w:szCs w:val="20"/>
                <w:lang w:eastAsia="sl-SI"/>
              </w:rPr>
            </w:pPr>
            <w:r w:rsidRPr="008E3D8A">
              <w:rPr>
                <w:rFonts w:cs="Arial"/>
                <w:bCs/>
                <w:kern w:val="32"/>
                <w:szCs w:val="20"/>
                <w:lang w:eastAsia="sl-SI"/>
              </w:rPr>
              <w:t>261005 - NOR FM 2021</w:t>
            </w:r>
            <w:r w:rsidRPr="006D14F1">
              <w:rPr>
                <w:rFonts w:cs="Arial"/>
                <w:bCs/>
                <w:kern w:val="32"/>
                <w:szCs w:val="20"/>
                <w:lang w:eastAsia="sl-SI"/>
              </w:rPr>
              <w:t>–</w:t>
            </w:r>
            <w:r w:rsidRPr="008E3D8A">
              <w:rPr>
                <w:rFonts w:cs="Arial"/>
                <w:bCs/>
                <w:kern w:val="32"/>
                <w:szCs w:val="20"/>
                <w:lang w:eastAsia="sl-SI"/>
              </w:rPr>
              <w:t>2028 Norveški finančni mehanizem</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4CE0E741" w14:textId="77777777" w:rsidR="004B3098" w:rsidRPr="008E3D8A" w:rsidRDefault="004B3098" w:rsidP="007D1A11">
            <w:pPr>
              <w:widowControl w:val="0"/>
              <w:tabs>
                <w:tab w:val="left" w:pos="360"/>
              </w:tabs>
              <w:jc w:val="right"/>
              <w:outlineLvl w:val="0"/>
              <w:rPr>
                <w:rFonts w:cs="Arial"/>
                <w:bCs/>
                <w:kern w:val="32"/>
                <w:szCs w:val="20"/>
                <w:lang w:eastAsia="sl-SI"/>
              </w:rPr>
            </w:pPr>
            <w:r w:rsidRPr="008E3D8A">
              <w:rPr>
                <w:rFonts w:cs="Arial"/>
                <w:bCs/>
                <w:kern w:val="32"/>
                <w:szCs w:val="20"/>
                <w:lang w:eastAsia="sl-SI"/>
              </w:rPr>
              <w:t>520.000</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6B1485AC" w14:textId="77777777" w:rsidR="004B3098" w:rsidRPr="008E3D8A" w:rsidRDefault="004B3098" w:rsidP="007D1A11">
            <w:pPr>
              <w:widowControl w:val="0"/>
              <w:tabs>
                <w:tab w:val="left" w:pos="360"/>
              </w:tabs>
              <w:jc w:val="right"/>
              <w:outlineLvl w:val="0"/>
              <w:rPr>
                <w:rFonts w:cs="Arial"/>
                <w:bCs/>
                <w:kern w:val="32"/>
                <w:szCs w:val="20"/>
                <w:lang w:eastAsia="sl-SI"/>
              </w:rPr>
            </w:pPr>
            <w:r w:rsidRPr="008E3D8A">
              <w:rPr>
                <w:rFonts w:cs="Arial"/>
                <w:bCs/>
                <w:kern w:val="32"/>
                <w:szCs w:val="20"/>
                <w:lang w:eastAsia="sl-SI"/>
              </w:rPr>
              <w:t>2.400.000</w:t>
            </w:r>
          </w:p>
        </w:tc>
      </w:tr>
      <w:tr w:rsidR="004B3098" w:rsidRPr="00AE1F83" w14:paraId="172F656A"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95"/>
        </w:trPr>
        <w:tc>
          <w:tcPr>
            <w:tcW w:w="1830" w:type="dxa"/>
            <w:gridSpan w:val="3"/>
            <w:vMerge/>
            <w:tcBorders>
              <w:left w:val="single" w:sz="4" w:space="0" w:color="auto"/>
              <w:bottom w:val="single" w:sz="4" w:space="0" w:color="auto"/>
              <w:right w:val="single" w:sz="4" w:space="0" w:color="auto"/>
            </w:tcBorders>
            <w:vAlign w:val="center"/>
          </w:tcPr>
          <w:p w14:paraId="2B9E6754" w14:textId="77777777" w:rsidR="004B3098" w:rsidRPr="008E3D8A" w:rsidRDefault="004B3098" w:rsidP="007D1A11">
            <w:pPr>
              <w:widowControl w:val="0"/>
              <w:tabs>
                <w:tab w:val="left" w:pos="360"/>
              </w:tabs>
              <w:outlineLvl w:val="0"/>
              <w:rPr>
                <w:rFonts w:cs="Arial"/>
                <w:bCs/>
                <w:kern w:val="32"/>
                <w:szCs w:val="20"/>
                <w:lang w:eastAsia="sl-SI"/>
              </w:rPr>
            </w:pPr>
          </w:p>
        </w:tc>
        <w:tc>
          <w:tcPr>
            <w:tcW w:w="2268" w:type="dxa"/>
            <w:gridSpan w:val="2"/>
            <w:vMerge/>
            <w:tcBorders>
              <w:left w:val="single" w:sz="4" w:space="0" w:color="auto"/>
              <w:bottom w:val="single" w:sz="4" w:space="0" w:color="auto"/>
              <w:right w:val="single" w:sz="4" w:space="0" w:color="auto"/>
            </w:tcBorders>
            <w:vAlign w:val="center"/>
          </w:tcPr>
          <w:p w14:paraId="76EEC074" w14:textId="77777777" w:rsidR="004B3098" w:rsidRPr="008E3D8A" w:rsidRDefault="004B3098" w:rsidP="007D1A11">
            <w:pPr>
              <w:widowControl w:val="0"/>
              <w:tabs>
                <w:tab w:val="left" w:pos="360"/>
              </w:tabs>
              <w:outlineLvl w:val="0"/>
              <w:rPr>
                <w:rFonts w:cs="Arial"/>
                <w:bCs/>
                <w:kern w:val="32"/>
                <w:szCs w:val="20"/>
                <w:lang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05A1229" w14:textId="77777777" w:rsidR="004B3098" w:rsidRPr="001A34B8" w:rsidRDefault="004B3098" w:rsidP="007D1A11">
            <w:pPr>
              <w:widowControl w:val="0"/>
              <w:tabs>
                <w:tab w:val="left" w:pos="360"/>
              </w:tabs>
              <w:outlineLvl w:val="0"/>
              <w:rPr>
                <w:rFonts w:cs="Arial"/>
                <w:bCs/>
                <w:kern w:val="32"/>
                <w:szCs w:val="20"/>
                <w:lang w:val="sv-SE" w:eastAsia="sl-SI"/>
              </w:rPr>
            </w:pPr>
            <w:r w:rsidRPr="001A34B8">
              <w:rPr>
                <w:rFonts w:cs="Arial"/>
                <w:bCs/>
                <w:kern w:val="32"/>
                <w:szCs w:val="20"/>
                <w:lang w:val="sv-SE" w:eastAsia="sl-SI"/>
              </w:rPr>
              <w:t>261006 - NOR in EGP FM 2021–2028 - Slovenska udeležba</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5A7777A6" w14:textId="77777777" w:rsidR="004B3098" w:rsidRPr="008E3D8A" w:rsidRDefault="004B3098" w:rsidP="007D1A11">
            <w:pPr>
              <w:widowControl w:val="0"/>
              <w:tabs>
                <w:tab w:val="left" w:pos="360"/>
              </w:tabs>
              <w:jc w:val="right"/>
              <w:outlineLvl w:val="0"/>
              <w:rPr>
                <w:rFonts w:cs="Arial"/>
                <w:bCs/>
                <w:kern w:val="32"/>
                <w:szCs w:val="20"/>
                <w:lang w:eastAsia="sl-SI"/>
              </w:rPr>
            </w:pPr>
            <w:r w:rsidRPr="008E3D8A">
              <w:rPr>
                <w:rFonts w:cs="Arial"/>
                <w:bCs/>
                <w:kern w:val="32"/>
                <w:szCs w:val="20"/>
                <w:lang w:eastAsia="sl-SI"/>
              </w:rPr>
              <w:t>80.000</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34360375" w14:textId="77777777" w:rsidR="004B3098" w:rsidRPr="008E3D8A" w:rsidRDefault="004B3098" w:rsidP="007D1A11">
            <w:pPr>
              <w:widowControl w:val="0"/>
              <w:tabs>
                <w:tab w:val="left" w:pos="360"/>
              </w:tabs>
              <w:jc w:val="right"/>
              <w:outlineLvl w:val="0"/>
              <w:rPr>
                <w:rFonts w:cs="Arial"/>
                <w:bCs/>
                <w:kern w:val="32"/>
                <w:szCs w:val="20"/>
                <w:lang w:eastAsia="sl-SI"/>
              </w:rPr>
            </w:pPr>
            <w:r w:rsidRPr="008E3D8A">
              <w:rPr>
                <w:rFonts w:cs="Arial"/>
                <w:bCs/>
                <w:kern w:val="32"/>
                <w:szCs w:val="20"/>
                <w:lang w:eastAsia="sl-SI"/>
              </w:rPr>
              <w:t>300.000</w:t>
            </w:r>
          </w:p>
        </w:tc>
      </w:tr>
      <w:tr w:rsidR="004B3098" w:rsidRPr="00AE1F83" w14:paraId="5BC8FF63"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95"/>
        </w:trPr>
        <w:tc>
          <w:tcPr>
            <w:tcW w:w="5941" w:type="dxa"/>
            <w:gridSpan w:val="7"/>
            <w:tcBorders>
              <w:top w:val="single" w:sz="4" w:space="0" w:color="auto"/>
              <w:left w:val="single" w:sz="4" w:space="0" w:color="auto"/>
              <w:bottom w:val="single" w:sz="4" w:space="0" w:color="auto"/>
              <w:right w:val="single" w:sz="4" w:space="0" w:color="auto"/>
            </w:tcBorders>
            <w:vAlign w:val="center"/>
          </w:tcPr>
          <w:p w14:paraId="1052590B" w14:textId="77777777" w:rsidR="004B3098" w:rsidRPr="008E3D8A" w:rsidRDefault="004B3098" w:rsidP="007D1A11">
            <w:pPr>
              <w:widowControl w:val="0"/>
              <w:tabs>
                <w:tab w:val="left" w:pos="360"/>
              </w:tabs>
              <w:outlineLvl w:val="0"/>
              <w:rPr>
                <w:rFonts w:cs="Arial"/>
                <w:b/>
                <w:kern w:val="32"/>
                <w:szCs w:val="20"/>
                <w:lang w:eastAsia="sl-SI"/>
              </w:rPr>
            </w:pPr>
            <w:r w:rsidRPr="008E3D8A">
              <w:rPr>
                <w:rFonts w:cs="Arial"/>
                <w:b/>
                <w:kern w:val="32"/>
                <w:szCs w:val="20"/>
                <w:lang w:eastAsia="sl-SI"/>
              </w:rPr>
              <w:t>SKUPAJ</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422EC40D" w14:textId="77777777" w:rsidR="004B3098" w:rsidRPr="008E3D8A" w:rsidRDefault="004B3098" w:rsidP="007D1A11">
            <w:pPr>
              <w:widowControl w:val="0"/>
              <w:jc w:val="right"/>
              <w:rPr>
                <w:rFonts w:cs="Arial"/>
                <w:b/>
                <w:szCs w:val="20"/>
              </w:rPr>
            </w:pPr>
            <w:r w:rsidRPr="008E3D8A">
              <w:rPr>
                <w:rFonts w:cs="Arial"/>
                <w:b/>
                <w:szCs w:val="20"/>
              </w:rPr>
              <w:t>1.0</w:t>
            </w:r>
            <w:r>
              <w:rPr>
                <w:rFonts w:cs="Arial"/>
                <w:b/>
                <w:szCs w:val="20"/>
              </w:rPr>
              <w:t>8</w:t>
            </w:r>
            <w:r w:rsidRPr="008E3D8A">
              <w:rPr>
                <w:rFonts w:cs="Arial"/>
                <w:b/>
                <w:szCs w:val="20"/>
              </w:rPr>
              <w:t>0.000</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17240463" w14:textId="77777777" w:rsidR="004B3098" w:rsidRPr="008E3D8A" w:rsidRDefault="004B3098" w:rsidP="007D1A11">
            <w:pPr>
              <w:widowControl w:val="0"/>
              <w:tabs>
                <w:tab w:val="left" w:pos="360"/>
              </w:tabs>
              <w:jc w:val="right"/>
              <w:outlineLvl w:val="0"/>
              <w:rPr>
                <w:rFonts w:cs="Arial"/>
                <w:b/>
                <w:kern w:val="32"/>
                <w:szCs w:val="20"/>
                <w:lang w:eastAsia="sl-SI"/>
              </w:rPr>
            </w:pPr>
            <w:r w:rsidRPr="008E3D8A">
              <w:rPr>
                <w:rFonts w:cs="Arial"/>
                <w:b/>
                <w:kern w:val="32"/>
                <w:szCs w:val="20"/>
                <w:lang w:eastAsia="sl-SI"/>
              </w:rPr>
              <w:t>4.300.000</w:t>
            </w:r>
          </w:p>
        </w:tc>
      </w:tr>
      <w:tr w:rsidR="004B3098" w:rsidRPr="00AE1F83" w14:paraId="4935B8C1"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294"/>
        </w:trPr>
        <w:tc>
          <w:tcPr>
            <w:tcW w:w="9200"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8FA665C" w14:textId="77777777" w:rsidR="004B3098" w:rsidRPr="00AE1F83" w:rsidRDefault="004B3098" w:rsidP="007D1A11">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II.b</w:t>
            </w:r>
            <w:proofErr w:type="spellEnd"/>
            <w:r w:rsidRPr="00AE1F83">
              <w:rPr>
                <w:rFonts w:cs="Arial"/>
                <w:b/>
                <w:kern w:val="32"/>
                <w:szCs w:val="20"/>
                <w:lang w:eastAsia="sl-SI"/>
              </w:rPr>
              <w:t xml:space="preserve"> Manjkajoče pravice porabe bodo zagotovljene s prerazporeditvijo:</w:t>
            </w:r>
          </w:p>
        </w:tc>
      </w:tr>
      <w:tr w:rsidR="004B3098" w:rsidRPr="00AE1F83" w14:paraId="0201D73D"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100"/>
        </w:trPr>
        <w:tc>
          <w:tcPr>
            <w:tcW w:w="1830" w:type="dxa"/>
            <w:gridSpan w:val="3"/>
            <w:tcBorders>
              <w:top w:val="single" w:sz="4" w:space="0" w:color="auto"/>
              <w:left w:val="single" w:sz="4" w:space="0" w:color="auto"/>
              <w:bottom w:val="single" w:sz="4" w:space="0" w:color="auto"/>
              <w:right w:val="single" w:sz="4" w:space="0" w:color="auto"/>
            </w:tcBorders>
            <w:vAlign w:val="center"/>
          </w:tcPr>
          <w:p w14:paraId="2CFD9C15" w14:textId="77777777" w:rsidR="004B3098" w:rsidRPr="00AE1F83" w:rsidRDefault="004B3098" w:rsidP="007D1A11">
            <w:pPr>
              <w:widowControl w:val="0"/>
              <w:jc w:val="center"/>
              <w:rPr>
                <w:rFonts w:cs="Arial"/>
                <w:szCs w:val="20"/>
              </w:rPr>
            </w:pPr>
            <w:r w:rsidRPr="00AE1F83">
              <w:rPr>
                <w:rFonts w:cs="Arial"/>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8598E8C" w14:textId="77777777" w:rsidR="004B3098" w:rsidRPr="00EA1B50" w:rsidRDefault="004B3098" w:rsidP="007D1A11">
            <w:pPr>
              <w:widowControl w:val="0"/>
              <w:jc w:val="center"/>
              <w:rPr>
                <w:rFonts w:cs="Arial"/>
                <w:szCs w:val="20"/>
                <w:lang w:val="pl-PL"/>
              </w:rPr>
            </w:pPr>
            <w:r w:rsidRPr="00EA1B50">
              <w:rPr>
                <w:rFonts w:cs="Arial"/>
                <w:szCs w:val="20"/>
                <w:lang w:val="pl-PL"/>
              </w:rPr>
              <w:t>Šifra in naziv ukrepa, projekta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BE5E30" w14:textId="77777777" w:rsidR="004B3098" w:rsidRPr="001A34B8" w:rsidRDefault="004B3098" w:rsidP="007D1A11">
            <w:pPr>
              <w:widowControl w:val="0"/>
              <w:jc w:val="center"/>
              <w:rPr>
                <w:rFonts w:cs="Arial"/>
                <w:szCs w:val="20"/>
                <w:lang w:val="sv-SE"/>
              </w:rPr>
            </w:pPr>
            <w:r w:rsidRPr="001A34B8">
              <w:rPr>
                <w:rFonts w:cs="Arial"/>
                <w:szCs w:val="20"/>
                <w:lang w:val="sv-SE"/>
              </w:rPr>
              <w:t xml:space="preserve">Šifra in naziv proračunske postavke </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28301C4C" w14:textId="77777777" w:rsidR="004B3098" w:rsidRPr="00EA1B50" w:rsidRDefault="004B3098" w:rsidP="007D1A11">
            <w:pPr>
              <w:widowControl w:val="0"/>
              <w:jc w:val="center"/>
              <w:rPr>
                <w:rFonts w:cs="Arial"/>
                <w:szCs w:val="20"/>
                <w:lang w:val="pl-PL"/>
              </w:rPr>
            </w:pPr>
            <w:r w:rsidRPr="00EA1B50">
              <w:rPr>
                <w:rFonts w:cs="Arial"/>
                <w:szCs w:val="20"/>
                <w:lang w:val="pl-PL"/>
              </w:rPr>
              <w:t>Znesek za tekoče leto (t)</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58BA66AD" w14:textId="77777777" w:rsidR="004B3098" w:rsidRPr="00AE1F83" w:rsidRDefault="004B3098" w:rsidP="007D1A11">
            <w:pPr>
              <w:widowControl w:val="0"/>
              <w:jc w:val="center"/>
              <w:rPr>
                <w:rFonts w:cs="Arial"/>
                <w:szCs w:val="20"/>
              </w:rPr>
            </w:pPr>
            <w:r w:rsidRPr="00AE1F83">
              <w:rPr>
                <w:rFonts w:cs="Arial"/>
                <w:szCs w:val="20"/>
              </w:rPr>
              <w:t xml:space="preserve">Znesek za t + 1 </w:t>
            </w:r>
          </w:p>
        </w:tc>
      </w:tr>
      <w:tr w:rsidR="004B3098" w:rsidRPr="00AE1F83" w14:paraId="678580EF"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95"/>
        </w:trPr>
        <w:tc>
          <w:tcPr>
            <w:tcW w:w="1830" w:type="dxa"/>
            <w:gridSpan w:val="3"/>
            <w:tcBorders>
              <w:top w:val="single" w:sz="4" w:space="0" w:color="auto"/>
              <w:left w:val="single" w:sz="4" w:space="0" w:color="auto"/>
              <w:bottom w:val="single" w:sz="4" w:space="0" w:color="auto"/>
              <w:right w:val="single" w:sz="4" w:space="0" w:color="auto"/>
            </w:tcBorders>
            <w:vAlign w:val="center"/>
          </w:tcPr>
          <w:p w14:paraId="1BAAF137" w14:textId="77777777" w:rsidR="004B3098" w:rsidRPr="00AE1F83" w:rsidRDefault="004B3098" w:rsidP="007D1A11">
            <w:pPr>
              <w:widowControl w:val="0"/>
              <w:tabs>
                <w:tab w:val="left" w:pos="360"/>
              </w:tabs>
              <w:outlineLvl w:val="0"/>
              <w:rPr>
                <w:rFonts w:cs="Arial"/>
                <w:bCs/>
                <w:kern w:val="32"/>
                <w:szCs w:val="20"/>
                <w:lang w:eastAsia="sl-SI"/>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7F48B5A" w14:textId="77777777" w:rsidR="004B3098" w:rsidRPr="00AE1F83" w:rsidRDefault="004B3098" w:rsidP="007D1A11">
            <w:pPr>
              <w:widowControl w:val="0"/>
              <w:tabs>
                <w:tab w:val="left" w:pos="360"/>
              </w:tabs>
              <w:outlineLvl w:val="0"/>
              <w:rPr>
                <w:rFonts w:cs="Arial"/>
                <w:bCs/>
                <w:kern w:val="32"/>
                <w:szCs w:val="20"/>
                <w:lang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B92A0EF" w14:textId="77777777" w:rsidR="004B3098" w:rsidRPr="00AE1F83" w:rsidRDefault="004B3098" w:rsidP="007D1A11">
            <w:pPr>
              <w:widowControl w:val="0"/>
              <w:tabs>
                <w:tab w:val="left" w:pos="360"/>
              </w:tabs>
              <w:outlineLvl w:val="0"/>
              <w:rPr>
                <w:rFonts w:cs="Arial"/>
                <w:bCs/>
                <w:kern w:val="32"/>
                <w:szCs w:val="20"/>
                <w:lang w:eastAsia="sl-SI"/>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5334D53A" w14:textId="77777777" w:rsidR="004B3098" w:rsidRPr="00AE1F83" w:rsidRDefault="004B3098" w:rsidP="007D1A11">
            <w:pPr>
              <w:widowControl w:val="0"/>
              <w:tabs>
                <w:tab w:val="left" w:pos="360"/>
              </w:tabs>
              <w:outlineLvl w:val="0"/>
              <w:rPr>
                <w:rFonts w:cs="Arial"/>
                <w:bCs/>
                <w:kern w:val="32"/>
                <w:szCs w:val="20"/>
                <w:lang w:eastAsia="sl-SI"/>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2CE4FB32" w14:textId="77777777" w:rsidR="004B3098" w:rsidRPr="00AE1F83" w:rsidRDefault="004B3098" w:rsidP="007D1A11">
            <w:pPr>
              <w:widowControl w:val="0"/>
              <w:tabs>
                <w:tab w:val="left" w:pos="360"/>
              </w:tabs>
              <w:outlineLvl w:val="0"/>
              <w:rPr>
                <w:rFonts w:cs="Arial"/>
                <w:bCs/>
                <w:kern w:val="32"/>
                <w:szCs w:val="20"/>
                <w:lang w:eastAsia="sl-SI"/>
              </w:rPr>
            </w:pPr>
          </w:p>
        </w:tc>
      </w:tr>
      <w:tr w:rsidR="004B3098" w:rsidRPr="00AE1F83" w14:paraId="4387FA93"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95"/>
        </w:trPr>
        <w:tc>
          <w:tcPr>
            <w:tcW w:w="1830" w:type="dxa"/>
            <w:gridSpan w:val="3"/>
            <w:tcBorders>
              <w:top w:val="single" w:sz="4" w:space="0" w:color="auto"/>
              <w:left w:val="single" w:sz="4" w:space="0" w:color="auto"/>
              <w:bottom w:val="single" w:sz="4" w:space="0" w:color="auto"/>
              <w:right w:val="single" w:sz="4" w:space="0" w:color="auto"/>
            </w:tcBorders>
            <w:vAlign w:val="center"/>
          </w:tcPr>
          <w:p w14:paraId="07B02D84" w14:textId="77777777" w:rsidR="004B3098" w:rsidRPr="00AE1F83" w:rsidRDefault="004B3098" w:rsidP="007D1A11">
            <w:pPr>
              <w:widowControl w:val="0"/>
              <w:tabs>
                <w:tab w:val="left" w:pos="360"/>
              </w:tabs>
              <w:outlineLvl w:val="0"/>
              <w:rPr>
                <w:rFonts w:cs="Arial"/>
                <w:bCs/>
                <w:kern w:val="32"/>
                <w:szCs w:val="20"/>
                <w:lang w:eastAsia="sl-SI"/>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CCEC885" w14:textId="77777777" w:rsidR="004B3098" w:rsidRPr="00AE1F83" w:rsidRDefault="004B3098" w:rsidP="007D1A11">
            <w:pPr>
              <w:widowControl w:val="0"/>
              <w:tabs>
                <w:tab w:val="left" w:pos="360"/>
              </w:tabs>
              <w:outlineLvl w:val="0"/>
              <w:rPr>
                <w:rFonts w:cs="Arial"/>
                <w:bCs/>
                <w:kern w:val="32"/>
                <w:szCs w:val="20"/>
                <w:lang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3EF4631" w14:textId="77777777" w:rsidR="004B3098" w:rsidRPr="00AE1F83" w:rsidRDefault="004B3098" w:rsidP="007D1A11">
            <w:pPr>
              <w:widowControl w:val="0"/>
              <w:tabs>
                <w:tab w:val="left" w:pos="360"/>
              </w:tabs>
              <w:outlineLvl w:val="0"/>
              <w:rPr>
                <w:rFonts w:cs="Arial"/>
                <w:bCs/>
                <w:kern w:val="32"/>
                <w:szCs w:val="20"/>
                <w:lang w:eastAsia="sl-SI"/>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3D64C8A0" w14:textId="77777777" w:rsidR="004B3098" w:rsidRPr="00AE1F83" w:rsidRDefault="004B3098" w:rsidP="007D1A11">
            <w:pPr>
              <w:widowControl w:val="0"/>
              <w:tabs>
                <w:tab w:val="left" w:pos="360"/>
              </w:tabs>
              <w:outlineLvl w:val="0"/>
              <w:rPr>
                <w:rFonts w:cs="Arial"/>
                <w:bCs/>
                <w:kern w:val="32"/>
                <w:szCs w:val="20"/>
                <w:lang w:eastAsia="sl-SI"/>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5E7181A8" w14:textId="77777777" w:rsidR="004B3098" w:rsidRPr="00AE1F83" w:rsidRDefault="004B3098" w:rsidP="007D1A11">
            <w:pPr>
              <w:widowControl w:val="0"/>
              <w:tabs>
                <w:tab w:val="left" w:pos="360"/>
              </w:tabs>
              <w:outlineLvl w:val="0"/>
              <w:rPr>
                <w:rFonts w:cs="Arial"/>
                <w:bCs/>
                <w:kern w:val="32"/>
                <w:szCs w:val="20"/>
                <w:lang w:eastAsia="sl-SI"/>
              </w:rPr>
            </w:pPr>
          </w:p>
        </w:tc>
      </w:tr>
      <w:tr w:rsidR="004B3098" w:rsidRPr="00AE1F83" w14:paraId="1AB2F991"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95"/>
        </w:trPr>
        <w:tc>
          <w:tcPr>
            <w:tcW w:w="5941" w:type="dxa"/>
            <w:gridSpan w:val="7"/>
            <w:tcBorders>
              <w:top w:val="single" w:sz="4" w:space="0" w:color="auto"/>
              <w:left w:val="single" w:sz="4" w:space="0" w:color="auto"/>
              <w:bottom w:val="single" w:sz="4" w:space="0" w:color="auto"/>
              <w:right w:val="single" w:sz="4" w:space="0" w:color="auto"/>
            </w:tcBorders>
            <w:vAlign w:val="center"/>
          </w:tcPr>
          <w:p w14:paraId="52A4AC7F" w14:textId="77777777" w:rsidR="004B3098" w:rsidRPr="00AE1F83" w:rsidRDefault="004B3098" w:rsidP="007D1A11">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559" w:type="dxa"/>
            <w:gridSpan w:val="5"/>
            <w:tcBorders>
              <w:top w:val="single" w:sz="4" w:space="0" w:color="auto"/>
              <w:left w:val="single" w:sz="4" w:space="0" w:color="auto"/>
              <w:bottom w:val="single" w:sz="4" w:space="0" w:color="auto"/>
              <w:right w:val="single" w:sz="4" w:space="0" w:color="auto"/>
            </w:tcBorders>
            <w:vAlign w:val="center"/>
          </w:tcPr>
          <w:p w14:paraId="127A6ED6" w14:textId="77777777" w:rsidR="004B3098" w:rsidRPr="00AE1F83" w:rsidRDefault="004B3098" w:rsidP="007D1A11">
            <w:pPr>
              <w:widowControl w:val="0"/>
              <w:tabs>
                <w:tab w:val="left" w:pos="360"/>
              </w:tabs>
              <w:outlineLvl w:val="0"/>
              <w:rPr>
                <w:rFonts w:cs="Arial"/>
                <w:b/>
                <w:kern w:val="32"/>
                <w:szCs w:val="20"/>
                <w:lang w:eastAsia="sl-SI"/>
              </w:rPr>
            </w:pP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7DFAD464" w14:textId="77777777" w:rsidR="004B3098" w:rsidRPr="00AE1F83" w:rsidRDefault="004B3098" w:rsidP="007D1A11">
            <w:pPr>
              <w:widowControl w:val="0"/>
              <w:tabs>
                <w:tab w:val="left" w:pos="360"/>
              </w:tabs>
              <w:outlineLvl w:val="0"/>
              <w:rPr>
                <w:rFonts w:cs="Arial"/>
                <w:b/>
                <w:kern w:val="32"/>
                <w:szCs w:val="20"/>
                <w:lang w:eastAsia="sl-SI"/>
              </w:rPr>
            </w:pPr>
          </w:p>
        </w:tc>
      </w:tr>
      <w:tr w:rsidR="004B3098" w:rsidRPr="00AE1F83" w14:paraId="71ADA790"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207"/>
        </w:trPr>
        <w:tc>
          <w:tcPr>
            <w:tcW w:w="9200" w:type="dxa"/>
            <w:gridSpan w:val="1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F1CDF41" w14:textId="77777777" w:rsidR="004B3098" w:rsidRPr="00AE1F83" w:rsidRDefault="004B3098" w:rsidP="007D1A11">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II.c</w:t>
            </w:r>
            <w:proofErr w:type="spellEnd"/>
            <w:r w:rsidRPr="00AE1F83">
              <w:rPr>
                <w:rFonts w:cs="Arial"/>
                <w:b/>
                <w:kern w:val="32"/>
                <w:szCs w:val="20"/>
                <w:lang w:eastAsia="sl-SI"/>
              </w:rPr>
              <w:t xml:space="preserve"> Načrtovana nadomestitev zmanjšanih prihodkov in povečanih odhodkov proračuna:</w:t>
            </w:r>
          </w:p>
        </w:tc>
      </w:tr>
      <w:tr w:rsidR="004B3098" w:rsidRPr="00AE1F83" w14:paraId="26EDB6DE"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100"/>
        </w:trPr>
        <w:tc>
          <w:tcPr>
            <w:tcW w:w="4098" w:type="dxa"/>
            <w:gridSpan w:val="5"/>
            <w:tcBorders>
              <w:top w:val="single" w:sz="4" w:space="0" w:color="auto"/>
              <w:left w:val="single" w:sz="4" w:space="0" w:color="auto"/>
              <w:bottom w:val="single" w:sz="4" w:space="0" w:color="auto"/>
              <w:right w:val="single" w:sz="4" w:space="0" w:color="auto"/>
            </w:tcBorders>
            <w:vAlign w:val="center"/>
          </w:tcPr>
          <w:p w14:paraId="2E022F2F" w14:textId="77777777" w:rsidR="004B3098" w:rsidRPr="00AE1F83" w:rsidRDefault="004B3098" w:rsidP="007D1A11">
            <w:pPr>
              <w:widowControl w:val="0"/>
              <w:ind w:left="-122" w:right="-112"/>
              <w:jc w:val="center"/>
              <w:rPr>
                <w:rFonts w:cs="Arial"/>
                <w:szCs w:val="20"/>
              </w:rPr>
            </w:pPr>
            <w:r w:rsidRPr="00AE1F83">
              <w:rPr>
                <w:rFonts w:cs="Arial"/>
                <w:szCs w:val="20"/>
              </w:rPr>
              <w:t>Novi prihodki</w:t>
            </w:r>
          </w:p>
        </w:tc>
        <w:tc>
          <w:tcPr>
            <w:tcW w:w="2286" w:type="dxa"/>
            <w:gridSpan w:val="4"/>
            <w:tcBorders>
              <w:top w:val="single" w:sz="4" w:space="0" w:color="auto"/>
              <w:left w:val="single" w:sz="4" w:space="0" w:color="auto"/>
              <w:bottom w:val="single" w:sz="4" w:space="0" w:color="auto"/>
              <w:right w:val="single" w:sz="4" w:space="0" w:color="auto"/>
            </w:tcBorders>
            <w:vAlign w:val="center"/>
          </w:tcPr>
          <w:p w14:paraId="24D8D8E5" w14:textId="77777777" w:rsidR="004B3098" w:rsidRPr="00EA1B50" w:rsidRDefault="004B3098" w:rsidP="007D1A11">
            <w:pPr>
              <w:widowControl w:val="0"/>
              <w:ind w:left="-122" w:right="-112"/>
              <w:jc w:val="center"/>
              <w:rPr>
                <w:rFonts w:cs="Arial"/>
                <w:szCs w:val="20"/>
                <w:lang w:val="pl-PL"/>
              </w:rPr>
            </w:pPr>
            <w:r w:rsidRPr="00EA1B50">
              <w:rPr>
                <w:rFonts w:cs="Arial"/>
                <w:szCs w:val="20"/>
                <w:lang w:val="pl-PL"/>
              </w:rPr>
              <w:t>Znesek za tekoče leto (t)</w:t>
            </w: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2E059339" w14:textId="77777777" w:rsidR="004B3098" w:rsidRPr="00AE1F83" w:rsidRDefault="004B3098" w:rsidP="007D1A11">
            <w:pPr>
              <w:widowControl w:val="0"/>
              <w:ind w:left="-122" w:right="-112"/>
              <w:jc w:val="center"/>
              <w:rPr>
                <w:rFonts w:cs="Arial"/>
                <w:szCs w:val="20"/>
              </w:rPr>
            </w:pPr>
            <w:r w:rsidRPr="00AE1F83">
              <w:rPr>
                <w:rFonts w:cs="Arial"/>
                <w:szCs w:val="20"/>
              </w:rPr>
              <w:t>Znesek za t + 1</w:t>
            </w:r>
          </w:p>
        </w:tc>
      </w:tr>
      <w:tr w:rsidR="004B3098" w:rsidRPr="00AE1F83" w14:paraId="47749E27"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95"/>
        </w:trPr>
        <w:tc>
          <w:tcPr>
            <w:tcW w:w="4098" w:type="dxa"/>
            <w:gridSpan w:val="5"/>
            <w:tcBorders>
              <w:top w:val="single" w:sz="4" w:space="0" w:color="auto"/>
              <w:left w:val="single" w:sz="4" w:space="0" w:color="auto"/>
              <w:bottom w:val="single" w:sz="4" w:space="0" w:color="auto"/>
              <w:right w:val="single" w:sz="4" w:space="0" w:color="auto"/>
            </w:tcBorders>
            <w:vAlign w:val="center"/>
          </w:tcPr>
          <w:p w14:paraId="088D2F3B" w14:textId="77777777" w:rsidR="004B3098" w:rsidRPr="00AE1F83" w:rsidRDefault="004B3098" w:rsidP="007D1A11">
            <w:pPr>
              <w:widowControl w:val="0"/>
              <w:tabs>
                <w:tab w:val="left" w:pos="360"/>
              </w:tabs>
              <w:outlineLvl w:val="0"/>
              <w:rPr>
                <w:rFonts w:cs="Arial"/>
                <w:bCs/>
                <w:kern w:val="32"/>
                <w:szCs w:val="20"/>
                <w:lang w:eastAsia="sl-SI"/>
              </w:rPr>
            </w:pPr>
          </w:p>
        </w:tc>
        <w:tc>
          <w:tcPr>
            <w:tcW w:w="2286" w:type="dxa"/>
            <w:gridSpan w:val="4"/>
            <w:tcBorders>
              <w:top w:val="single" w:sz="4" w:space="0" w:color="auto"/>
              <w:left w:val="single" w:sz="4" w:space="0" w:color="auto"/>
              <w:bottom w:val="single" w:sz="4" w:space="0" w:color="auto"/>
              <w:right w:val="single" w:sz="4" w:space="0" w:color="auto"/>
            </w:tcBorders>
            <w:vAlign w:val="center"/>
          </w:tcPr>
          <w:p w14:paraId="2B598FF9" w14:textId="77777777" w:rsidR="004B3098" w:rsidRPr="00AE1F83" w:rsidRDefault="004B3098" w:rsidP="007D1A11">
            <w:pPr>
              <w:widowControl w:val="0"/>
              <w:tabs>
                <w:tab w:val="left" w:pos="360"/>
              </w:tabs>
              <w:outlineLvl w:val="0"/>
              <w:rPr>
                <w:rFonts w:cs="Arial"/>
                <w:bCs/>
                <w:kern w:val="32"/>
                <w:szCs w:val="20"/>
                <w:lang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25F51D5F" w14:textId="77777777" w:rsidR="004B3098" w:rsidRPr="00AE1F83" w:rsidRDefault="004B3098" w:rsidP="007D1A11">
            <w:pPr>
              <w:widowControl w:val="0"/>
              <w:tabs>
                <w:tab w:val="left" w:pos="360"/>
              </w:tabs>
              <w:outlineLvl w:val="0"/>
              <w:rPr>
                <w:rFonts w:cs="Arial"/>
                <w:bCs/>
                <w:kern w:val="32"/>
                <w:szCs w:val="20"/>
                <w:lang w:eastAsia="sl-SI"/>
              </w:rPr>
            </w:pPr>
          </w:p>
        </w:tc>
      </w:tr>
      <w:tr w:rsidR="004B3098" w:rsidRPr="00AE1F83" w14:paraId="00DA2746"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95"/>
        </w:trPr>
        <w:tc>
          <w:tcPr>
            <w:tcW w:w="4098" w:type="dxa"/>
            <w:gridSpan w:val="5"/>
            <w:tcBorders>
              <w:top w:val="single" w:sz="4" w:space="0" w:color="auto"/>
              <w:left w:val="single" w:sz="4" w:space="0" w:color="auto"/>
              <w:bottom w:val="single" w:sz="4" w:space="0" w:color="auto"/>
              <w:right w:val="single" w:sz="4" w:space="0" w:color="auto"/>
            </w:tcBorders>
            <w:vAlign w:val="center"/>
          </w:tcPr>
          <w:p w14:paraId="5FE4136F" w14:textId="77777777" w:rsidR="004B3098" w:rsidRPr="00AE1F83" w:rsidRDefault="004B3098" w:rsidP="007D1A11">
            <w:pPr>
              <w:widowControl w:val="0"/>
              <w:tabs>
                <w:tab w:val="left" w:pos="360"/>
              </w:tabs>
              <w:outlineLvl w:val="0"/>
              <w:rPr>
                <w:rFonts w:cs="Arial"/>
                <w:bCs/>
                <w:kern w:val="32"/>
                <w:szCs w:val="20"/>
                <w:lang w:eastAsia="sl-SI"/>
              </w:rPr>
            </w:pPr>
          </w:p>
        </w:tc>
        <w:tc>
          <w:tcPr>
            <w:tcW w:w="2286" w:type="dxa"/>
            <w:gridSpan w:val="4"/>
            <w:tcBorders>
              <w:top w:val="single" w:sz="4" w:space="0" w:color="auto"/>
              <w:left w:val="single" w:sz="4" w:space="0" w:color="auto"/>
              <w:bottom w:val="single" w:sz="4" w:space="0" w:color="auto"/>
              <w:right w:val="single" w:sz="4" w:space="0" w:color="auto"/>
            </w:tcBorders>
            <w:vAlign w:val="center"/>
          </w:tcPr>
          <w:p w14:paraId="4BCA7E49" w14:textId="77777777" w:rsidR="004B3098" w:rsidRPr="00AE1F83" w:rsidRDefault="004B3098" w:rsidP="007D1A11">
            <w:pPr>
              <w:widowControl w:val="0"/>
              <w:tabs>
                <w:tab w:val="left" w:pos="360"/>
              </w:tabs>
              <w:outlineLvl w:val="0"/>
              <w:rPr>
                <w:rFonts w:cs="Arial"/>
                <w:bCs/>
                <w:kern w:val="32"/>
                <w:szCs w:val="20"/>
                <w:lang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325BA51D" w14:textId="77777777" w:rsidR="004B3098" w:rsidRPr="00AE1F83" w:rsidRDefault="004B3098" w:rsidP="007D1A11">
            <w:pPr>
              <w:widowControl w:val="0"/>
              <w:tabs>
                <w:tab w:val="left" w:pos="360"/>
              </w:tabs>
              <w:outlineLvl w:val="0"/>
              <w:rPr>
                <w:rFonts w:cs="Arial"/>
                <w:bCs/>
                <w:kern w:val="32"/>
                <w:szCs w:val="20"/>
                <w:lang w:eastAsia="sl-SI"/>
              </w:rPr>
            </w:pPr>
          </w:p>
        </w:tc>
      </w:tr>
      <w:tr w:rsidR="004B3098" w:rsidRPr="00AE1F83" w14:paraId="0D0A5B7A"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95"/>
        </w:trPr>
        <w:tc>
          <w:tcPr>
            <w:tcW w:w="4098" w:type="dxa"/>
            <w:gridSpan w:val="5"/>
            <w:tcBorders>
              <w:top w:val="single" w:sz="4" w:space="0" w:color="auto"/>
              <w:left w:val="single" w:sz="4" w:space="0" w:color="auto"/>
              <w:bottom w:val="single" w:sz="4" w:space="0" w:color="auto"/>
              <w:right w:val="single" w:sz="4" w:space="0" w:color="auto"/>
            </w:tcBorders>
            <w:vAlign w:val="center"/>
          </w:tcPr>
          <w:p w14:paraId="4C2164D2" w14:textId="77777777" w:rsidR="004B3098" w:rsidRPr="00AE1F83" w:rsidRDefault="004B3098" w:rsidP="007D1A11">
            <w:pPr>
              <w:widowControl w:val="0"/>
              <w:tabs>
                <w:tab w:val="left" w:pos="360"/>
              </w:tabs>
              <w:outlineLvl w:val="0"/>
              <w:rPr>
                <w:rFonts w:cs="Arial"/>
                <w:bCs/>
                <w:kern w:val="32"/>
                <w:szCs w:val="20"/>
                <w:lang w:eastAsia="sl-SI"/>
              </w:rPr>
            </w:pPr>
          </w:p>
        </w:tc>
        <w:tc>
          <w:tcPr>
            <w:tcW w:w="2286" w:type="dxa"/>
            <w:gridSpan w:val="4"/>
            <w:tcBorders>
              <w:top w:val="single" w:sz="4" w:space="0" w:color="auto"/>
              <w:left w:val="single" w:sz="4" w:space="0" w:color="auto"/>
              <w:bottom w:val="single" w:sz="4" w:space="0" w:color="auto"/>
              <w:right w:val="single" w:sz="4" w:space="0" w:color="auto"/>
            </w:tcBorders>
            <w:vAlign w:val="center"/>
          </w:tcPr>
          <w:p w14:paraId="3825B591" w14:textId="77777777" w:rsidR="004B3098" w:rsidRPr="00AE1F83" w:rsidRDefault="004B3098" w:rsidP="007D1A11">
            <w:pPr>
              <w:widowControl w:val="0"/>
              <w:tabs>
                <w:tab w:val="left" w:pos="360"/>
              </w:tabs>
              <w:outlineLvl w:val="0"/>
              <w:rPr>
                <w:rFonts w:cs="Arial"/>
                <w:bCs/>
                <w:kern w:val="32"/>
                <w:szCs w:val="20"/>
                <w:lang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19B3427C" w14:textId="77777777" w:rsidR="004B3098" w:rsidRPr="00AE1F83" w:rsidRDefault="004B3098" w:rsidP="007D1A11">
            <w:pPr>
              <w:widowControl w:val="0"/>
              <w:tabs>
                <w:tab w:val="left" w:pos="360"/>
              </w:tabs>
              <w:outlineLvl w:val="0"/>
              <w:rPr>
                <w:rFonts w:cs="Arial"/>
                <w:bCs/>
                <w:kern w:val="32"/>
                <w:szCs w:val="20"/>
                <w:lang w:eastAsia="sl-SI"/>
              </w:rPr>
            </w:pPr>
          </w:p>
        </w:tc>
      </w:tr>
      <w:tr w:rsidR="004B3098" w:rsidRPr="00AE1F83" w14:paraId="2970ADF9" w14:textId="77777777" w:rsidTr="007D1A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 w:type="dxa"/>
          <w:wAfter w:w="63" w:type="dxa"/>
          <w:cantSplit/>
          <w:trHeight w:val="95"/>
        </w:trPr>
        <w:tc>
          <w:tcPr>
            <w:tcW w:w="4098" w:type="dxa"/>
            <w:gridSpan w:val="5"/>
            <w:tcBorders>
              <w:top w:val="single" w:sz="4" w:space="0" w:color="auto"/>
              <w:left w:val="single" w:sz="4" w:space="0" w:color="auto"/>
              <w:bottom w:val="single" w:sz="4" w:space="0" w:color="auto"/>
              <w:right w:val="single" w:sz="4" w:space="0" w:color="auto"/>
            </w:tcBorders>
            <w:vAlign w:val="center"/>
          </w:tcPr>
          <w:p w14:paraId="61641549" w14:textId="77777777" w:rsidR="004B3098" w:rsidRPr="00AE1F83" w:rsidRDefault="004B3098" w:rsidP="007D1A11">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286" w:type="dxa"/>
            <w:gridSpan w:val="4"/>
            <w:tcBorders>
              <w:top w:val="single" w:sz="4" w:space="0" w:color="auto"/>
              <w:left w:val="single" w:sz="4" w:space="0" w:color="auto"/>
              <w:bottom w:val="single" w:sz="4" w:space="0" w:color="auto"/>
              <w:right w:val="single" w:sz="4" w:space="0" w:color="auto"/>
            </w:tcBorders>
            <w:vAlign w:val="center"/>
          </w:tcPr>
          <w:p w14:paraId="579173AD" w14:textId="77777777" w:rsidR="004B3098" w:rsidRPr="00AE1F83" w:rsidRDefault="004B3098" w:rsidP="007D1A11">
            <w:pPr>
              <w:widowControl w:val="0"/>
              <w:tabs>
                <w:tab w:val="left" w:pos="360"/>
              </w:tabs>
              <w:outlineLvl w:val="0"/>
              <w:rPr>
                <w:rFonts w:cs="Arial"/>
                <w:b/>
                <w:kern w:val="32"/>
                <w:szCs w:val="20"/>
                <w:lang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020F8BBE" w14:textId="77777777" w:rsidR="004B3098" w:rsidRPr="00AE1F83" w:rsidRDefault="004B3098" w:rsidP="007D1A11">
            <w:pPr>
              <w:widowControl w:val="0"/>
              <w:tabs>
                <w:tab w:val="left" w:pos="360"/>
              </w:tabs>
              <w:outlineLvl w:val="0"/>
              <w:rPr>
                <w:rFonts w:cs="Arial"/>
                <w:b/>
                <w:kern w:val="32"/>
                <w:szCs w:val="20"/>
                <w:lang w:eastAsia="sl-SI"/>
              </w:rPr>
            </w:pPr>
          </w:p>
        </w:tc>
      </w:tr>
      <w:tr w:rsidR="004B3098" w:rsidRPr="00AE1F83" w14:paraId="519BC73C"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3" w:type="dxa"/>
          <w:wAfter w:w="63" w:type="dxa"/>
          <w:trHeight w:val="1910"/>
        </w:trPr>
        <w:tc>
          <w:tcPr>
            <w:tcW w:w="9200" w:type="dxa"/>
            <w:gridSpan w:val="14"/>
          </w:tcPr>
          <w:p w14:paraId="62CEFAE8" w14:textId="77777777" w:rsidR="004B3098" w:rsidRPr="00AE1F83" w:rsidRDefault="004B3098" w:rsidP="007D1A11">
            <w:pPr>
              <w:widowControl w:val="0"/>
              <w:rPr>
                <w:rFonts w:cs="Arial"/>
                <w:b/>
                <w:szCs w:val="20"/>
              </w:rPr>
            </w:pPr>
            <w:r w:rsidRPr="00AE1F83">
              <w:rPr>
                <w:rFonts w:cs="Arial"/>
                <w:b/>
                <w:szCs w:val="20"/>
              </w:rPr>
              <w:lastRenderedPageBreak/>
              <w:t>OBRAZLOŽITEV:</w:t>
            </w:r>
          </w:p>
          <w:p w14:paraId="397C71C5" w14:textId="77777777" w:rsidR="004B3098" w:rsidRPr="00EA1B50" w:rsidRDefault="004B3098" w:rsidP="004B3098">
            <w:pPr>
              <w:widowControl w:val="0"/>
              <w:numPr>
                <w:ilvl w:val="0"/>
                <w:numId w:val="1"/>
              </w:numPr>
              <w:suppressAutoHyphens/>
              <w:ind w:left="284" w:hanging="284"/>
              <w:jc w:val="both"/>
              <w:rPr>
                <w:rFonts w:cs="Arial"/>
                <w:b/>
                <w:szCs w:val="20"/>
                <w:lang w:val="pl-PL" w:eastAsia="sl-SI"/>
              </w:rPr>
            </w:pPr>
            <w:r w:rsidRPr="00EA1B50">
              <w:rPr>
                <w:rFonts w:cs="Arial"/>
                <w:b/>
                <w:szCs w:val="20"/>
                <w:lang w:val="pl-PL" w:eastAsia="sl-SI"/>
              </w:rPr>
              <w:t>Ocena finančnih posledic, ki niso načrtovane v sprejetem proračunu</w:t>
            </w:r>
          </w:p>
          <w:p w14:paraId="76256416" w14:textId="77777777" w:rsidR="004B3098" w:rsidRPr="00EA1B50" w:rsidRDefault="004B3098" w:rsidP="007D1A11">
            <w:pPr>
              <w:widowControl w:val="0"/>
              <w:ind w:left="360" w:hanging="76"/>
              <w:jc w:val="both"/>
              <w:rPr>
                <w:rFonts w:cs="Arial"/>
                <w:szCs w:val="20"/>
                <w:lang w:val="pl-PL" w:eastAsia="sl-SI"/>
              </w:rPr>
            </w:pPr>
            <w:r w:rsidRPr="00EA1B50">
              <w:rPr>
                <w:rFonts w:cs="Arial"/>
                <w:szCs w:val="20"/>
                <w:lang w:val="pl-PL" w:eastAsia="sl-SI"/>
              </w:rPr>
              <w:t>V zvezi s predlaganim vladnim gradivom se navedejo predvidene spremembe (povečanje, zmanjšanje):</w:t>
            </w:r>
          </w:p>
          <w:p w14:paraId="137D91D0" w14:textId="77777777" w:rsidR="004B3098" w:rsidRPr="00EA1B50" w:rsidRDefault="004B3098" w:rsidP="004B3098">
            <w:pPr>
              <w:widowControl w:val="0"/>
              <w:numPr>
                <w:ilvl w:val="0"/>
                <w:numId w:val="3"/>
              </w:numPr>
              <w:suppressAutoHyphens/>
              <w:jc w:val="both"/>
              <w:rPr>
                <w:rFonts w:cs="Arial"/>
                <w:szCs w:val="20"/>
                <w:lang w:val="pl-PL"/>
              </w:rPr>
            </w:pPr>
            <w:r w:rsidRPr="00EA1B50">
              <w:rPr>
                <w:rFonts w:cs="Arial"/>
                <w:szCs w:val="20"/>
                <w:lang w:val="pl-PL" w:eastAsia="sl-SI"/>
              </w:rPr>
              <w:t>prihodkov državnega proračuna in občinskih proračunov,</w:t>
            </w:r>
          </w:p>
          <w:p w14:paraId="534F88BE" w14:textId="77777777" w:rsidR="004B3098" w:rsidRPr="00EA1B50" w:rsidRDefault="004B3098" w:rsidP="004B3098">
            <w:pPr>
              <w:widowControl w:val="0"/>
              <w:numPr>
                <w:ilvl w:val="0"/>
                <w:numId w:val="3"/>
              </w:numPr>
              <w:suppressAutoHyphens/>
              <w:jc w:val="both"/>
              <w:rPr>
                <w:rFonts w:cs="Arial"/>
                <w:szCs w:val="20"/>
                <w:lang w:val="pl-PL"/>
              </w:rPr>
            </w:pPr>
            <w:r w:rsidRPr="00EA1B50">
              <w:rPr>
                <w:rFonts w:cs="Arial"/>
                <w:szCs w:val="20"/>
                <w:lang w:val="pl-PL" w:eastAsia="sl-SI"/>
              </w:rPr>
              <w:t>odhodkov državnega proračuna, ki niso načrtovani na ukrepih oziroma projektih sprejetih proračunov,</w:t>
            </w:r>
          </w:p>
          <w:p w14:paraId="2D3DB2FF" w14:textId="77777777" w:rsidR="004B3098" w:rsidRPr="00EA1B50" w:rsidRDefault="004B3098" w:rsidP="004B3098">
            <w:pPr>
              <w:widowControl w:val="0"/>
              <w:numPr>
                <w:ilvl w:val="0"/>
                <w:numId w:val="3"/>
              </w:numPr>
              <w:suppressAutoHyphens/>
              <w:jc w:val="both"/>
              <w:rPr>
                <w:rFonts w:cs="Arial"/>
                <w:szCs w:val="20"/>
                <w:lang w:val="pl-PL"/>
              </w:rPr>
            </w:pPr>
            <w:r w:rsidRPr="00EA1B50">
              <w:rPr>
                <w:rFonts w:cs="Arial"/>
                <w:szCs w:val="20"/>
                <w:lang w:val="pl-PL" w:eastAsia="sl-SI"/>
              </w:rPr>
              <w:t>obveznosti za druga javnofinančna sredstva (drugi viri), ki niso načrtovana na ukrepih oziroma projektih sprejetih proračunov.</w:t>
            </w:r>
          </w:p>
          <w:p w14:paraId="3308AF8A" w14:textId="77777777" w:rsidR="004B3098" w:rsidRPr="00EA1B50" w:rsidRDefault="004B3098" w:rsidP="007D1A11">
            <w:pPr>
              <w:widowControl w:val="0"/>
              <w:ind w:left="284"/>
              <w:rPr>
                <w:rFonts w:cs="Arial"/>
                <w:szCs w:val="20"/>
                <w:lang w:val="pl-PL" w:eastAsia="sl-SI"/>
              </w:rPr>
            </w:pPr>
          </w:p>
          <w:p w14:paraId="6F42FEDF" w14:textId="77777777" w:rsidR="004B3098" w:rsidRPr="00AE1F83" w:rsidRDefault="004B3098" w:rsidP="004B3098">
            <w:pPr>
              <w:widowControl w:val="0"/>
              <w:numPr>
                <w:ilvl w:val="0"/>
                <w:numId w:val="1"/>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7838A49F" w14:textId="77777777" w:rsidR="004B3098" w:rsidRPr="00AE1F83" w:rsidRDefault="004B3098" w:rsidP="007D1A11">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30107275" w14:textId="77777777" w:rsidR="004B3098" w:rsidRPr="00AE1F83" w:rsidRDefault="004B3098" w:rsidP="007D1A11">
            <w:pPr>
              <w:widowControl w:val="0"/>
              <w:suppressAutoHyphens/>
              <w:ind w:left="720"/>
              <w:jc w:val="both"/>
              <w:rPr>
                <w:rFonts w:cs="Arial"/>
                <w:b/>
                <w:szCs w:val="20"/>
                <w:lang w:eastAsia="sl-SI"/>
              </w:rPr>
            </w:pPr>
            <w:proofErr w:type="spellStart"/>
            <w:r w:rsidRPr="00AE1F83">
              <w:rPr>
                <w:rFonts w:cs="Arial"/>
                <w:b/>
                <w:szCs w:val="20"/>
                <w:lang w:eastAsia="sl-SI"/>
              </w:rPr>
              <w:t>II.a</w:t>
            </w:r>
            <w:proofErr w:type="spellEnd"/>
            <w:r w:rsidRPr="00AE1F83">
              <w:rPr>
                <w:rFonts w:cs="Arial"/>
                <w:b/>
                <w:szCs w:val="20"/>
                <w:lang w:eastAsia="sl-SI"/>
              </w:rPr>
              <w:t xml:space="preserve"> Pravice porabe za izvedbo predlaganih rešitev so zagotovljene:</w:t>
            </w:r>
          </w:p>
          <w:p w14:paraId="0203AE60" w14:textId="77777777" w:rsidR="004B3098" w:rsidRPr="00AE1F83" w:rsidRDefault="004B3098" w:rsidP="007D1A11">
            <w:pPr>
              <w:widowControl w:val="0"/>
              <w:ind w:left="284"/>
              <w:jc w:val="both"/>
              <w:rPr>
                <w:rFonts w:cs="Arial"/>
                <w:szCs w:val="20"/>
                <w:lang w:eastAsia="sl-SI"/>
              </w:rPr>
            </w:pPr>
            <w:r w:rsidRPr="00AE1F83">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cs="Arial"/>
                <w:szCs w:val="20"/>
                <w:lang w:eastAsia="sl-SI"/>
              </w:rPr>
              <w:t>II.b</w:t>
            </w:r>
            <w:proofErr w:type="spellEnd"/>
            <w:r w:rsidRPr="00AE1F83">
              <w:rPr>
                <w:rFonts w:cs="Arial"/>
                <w:szCs w:val="20"/>
                <w:lang w:eastAsia="sl-SI"/>
              </w:rPr>
              <w:t>). Pri uvrstitvi novega projekta oziroma ukrepa v načrt razvojnih programov se navedejo:</w:t>
            </w:r>
          </w:p>
          <w:p w14:paraId="6245515F" w14:textId="77777777" w:rsidR="004B3098" w:rsidRPr="00EA1B50" w:rsidRDefault="004B3098" w:rsidP="004B3098">
            <w:pPr>
              <w:widowControl w:val="0"/>
              <w:numPr>
                <w:ilvl w:val="0"/>
                <w:numId w:val="4"/>
              </w:numPr>
              <w:suppressAutoHyphens/>
              <w:jc w:val="both"/>
              <w:rPr>
                <w:rFonts w:cs="Arial"/>
                <w:szCs w:val="20"/>
                <w:lang w:val="pl-PL" w:eastAsia="sl-SI"/>
              </w:rPr>
            </w:pPr>
            <w:r w:rsidRPr="00EA1B50">
              <w:rPr>
                <w:rFonts w:cs="Arial"/>
                <w:szCs w:val="20"/>
                <w:lang w:val="pl-PL" w:eastAsia="sl-SI"/>
              </w:rPr>
              <w:t>proračunski uporabnik, ki bo financiral novi projekt oziroma ukrep,</w:t>
            </w:r>
          </w:p>
          <w:p w14:paraId="184F81B5" w14:textId="77777777" w:rsidR="004B3098" w:rsidRPr="00EA1B50" w:rsidRDefault="004B3098" w:rsidP="004B3098">
            <w:pPr>
              <w:widowControl w:val="0"/>
              <w:numPr>
                <w:ilvl w:val="0"/>
                <w:numId w:val="4"/>
              </w:numPr>
              <w:suppressAutoHyphens/>
              <w:jc w:val="both"/>
              <w:rPr>
                <w:rFonts w:cs="Arial"/>
                <w:szCs w:val="20"/>
                <w:lang w:val="pl-PL" w:eastAsia="sl-SI"/>
              </w:rPr>
            </w:pPr>
            <w:r w:rsidRPr="00EA1B50">
              <w:rPr>
                <w:rFonts w:cs="Arial"/>
                <w:szCs w:val="20"/>
                <w:lang w:val="pl-PL" w:eastAsia="sl-SI"/>
              </w:rPr>
              <w:t xml:space="preserve">projekt oziroma ukrep, s katerim se bodo dosegli cilji vladnega gradiva, in </w:t>
            </w:r>
          </w:p>
          <w:p w14:paraId="3D2FBF37" w14:textId="77777777" w:rsidR="004B3098" w:rsidRPr="00AE1F83" w:rsidRDefault="004B3098" w:rsidP="004B3098">
            <w:pPr>
              <w:widowControl w:val="0"/>
              <w:numPr>
                <w:ilvl w:val="0"/>
                <w:numId w:val="4"/>
              </w:numPr>
              <w:suppressAutoHyphens/>
              <w:jc w:val="both"/>
              <w:rPr>
                <w:rFonts w:cs="Arial"/>
                <w:szCs w:val="20"/>
                <w:lang w:eastAsia="sl-SI"/>
              </w:rPr>
            </w:pPr>
            <w:r w:rsidRPr="00AE1F83">
              <w:rPr>
                <w:rFonts w:cs="Arial"/>
                <w:szCs w:val="20"/>
                <w:lang w:eastAsia="sl-SI"/>
              </w:rPr>
              <w:t>proračunske postavke.</w:t>
            </w:r>
          </w:p>
          <w:p w14:paraId="6BC77F3D" w14:textId="77777777" w:rsidR="004B3098" w:rsidRPr="00AE1F83" w:rsidRDefault="004B3098" w:rsidP="007D1A11">
            <w:pPr>
              <w:widowControl w:val="0"/>
              <w:ind w:left="284"/>
              <w:jc w:val="both"/>
              <w:rPr>
                <w:rFonts w:cs="Arial"/>
                <w:szCs w:val="20"/>
                <w:lang w:eastAsia="sl-SI"/>
              </w:rPr>
            </w:pPr>
            <w:r w:rsidRPr="00AE1F83">
              <w:rPr>
                <w:rFonts w:cs="Arial"/>
                <w:szCs w:val="20"/>
                <w:lang w:eastAsia="sl-SI"/>
              </w:rPr>
              <w:t xml:space="preserve">Za zagotovitev pravic porabe na proračunskih postavkah, s katerih se bo financiral novi projekt oziroma ukrep, je treba izpolniti tudi točko </w:t>
            </w:r>
            <w:proofErr w:type="spellStart"/>
            <w:r w:rsidRPr="00AE1F83">
              <w:rPr>
                <w:rFonts w:cs="Arial"/>
                <w:szCs w:val="20"/>
                <w:lang w:eastAsia="sl-SI"/>
              </w:rPr>
              <w:t>II.b</w:t>
            </w:r>
            <w:proofErr w:type="spellEnd"/>
            <w:r w:rsidRPr="00AE1F83">
              <w:rPr>
                <w:rFonts w:cs="Arial"/>
                <w:szCs w:val="20"/>
                <w:lang w:eastAsia="sl-SI"/>
              </w:rPr>
              <w:t>, saj je za novi projekt oziroma ukrep mogoče zagotoviti pravice porabe le s prerazporeditvijo s proračunskih postavk, s katerih se financirajo že sprejeti oziroma veljavni projekti in ukrepi.</w:t>
            </w:r>
          </w:p>
          <w:p w14:paraId="5F693454" w14:textId="77777777" w:rsidR="004B3098" w:rsidRPr="00AE1F83" w:rsidRDefault="004B3098" w:rsidP="007D1A11">
            <w:pPr>
              <w:widowControl w:val="0"/>
              <w:suppressAutoHyphens/>
              <w:ind w:left="714"/>
              <w:jc w:val="both"/>
              <w:rPr>
                <w:rFonts w:cs="Arial"/>
                <w:b/>
                <w:szCs w:val="20"/>
                <w:lang w:eastAsia="sl-SI"/>
              </w:rPr>
            </w:pPr>
            <w:proofErr w:type="spellStart"/>
            <w:r w:rsidRPr="00AE1F83">
              <w:rPr>
                <w:rFonts w:cs="Arial"/>
                <w:b/>
                <w:szCs w:val="20"/>
                <w:lang w:eastAsia="sl-SI"/>
              </w:rPr>
              <w:t>II.b</w:t>
            </w:r>
            <w:proofErr w:type="spellEnd"/>
            <w:r w:rsidRPr="00AE1F83">
              <w:rPr>
                <w:rFonts w:cs="Arial"/>
                <w:b/>
                <w:szCs w:val="20"/>
                <w:lang w:eastAsia="sl-SI"/>
              </w:rPr>
              <w:t xml:space="preserve"> Manjkajoče pravice porabe bodo zagotovljene s prerazporeditvijo:</w:t>
            </w:r>
          </w:p>
          <w:p w14:paraId="62096D61" w14:textId="77777777" w:rsidR="004B3098" w:rsidRPr="00AE1F83" w:rsidRDefault="004B3098" w:rsidP="007D1A11">
            <w:pPr>
              <w:widowControl w:val="0"/>
              <w:ind w:left="284"/>
              <w:jc w:val="both"/>
              <w:rPr>
                <w:rFonts w:cs="Arial"/>
                <w:szCs w:val="20"/>
                <w:lang w:eastAsia="sl-SI"/>
              </w:rPr>
            </w:pPr>
            <w:r w:rsidRPr="00AE1F83">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cs="Arial"/>
                <w:szCs w:val="20"/>
                <w:lang w:eastAsia="sl-SI"/>
              </w:rPr>
              <w:t>II.a</w:t>
            </w:r>
            <w:proofErr w:type="spellEnd"/>
            <w:r w:rsidRPr="00AE1F83">
              <w:rPr>
                <w:rFonts w:cs="Arial"/>
                <w:szCs w:val="20"/>
                <w:lang w:eastAsia="sl-SI"/>
              </w:rPr>
              <w:t>.</w:t>
            </w:r>
          </w:p>
          <w:p w14:paraId="1EB60D8A" w14:textId="77777777" w:rsidR="004B3098" w:rsidRPr="00AE1F83" w:rsidRDefault="004B3098" w:rsidP="007D1A11">
            <w:pPr>
              <w:widowControl w:val="0"/>
              <w:suppressAutoHyphens/>
              <w:ind w:left="714"/>
              <w:jc w:val="both"/>
              <w:rPr>
                <w:rFonts w:cs="Arial"/>
                <w:b/>
                <w:szCs w:val="20"/>
                <w:lang w:eastAsia="sl-SI"/>
              </w:rPr>
            </w:pPr>
            <w:proofErr w:type="spellStart"/>
            <w:r w:rsidRPr="00AE1F83">
              <w:rPr>
                <w:rFonts w:cs="Arial"/>
                <w:b/>
                <w:szCs w:val="20"/>
                <w:lang w:eastAsia="sl-SI"/>
              </w:rPr>
              <w:t>II.c</w:t>
            </w:r>
            <w:proofErr w:type="spellEnd"/>
            <w:r w:rsidRPr="00AE1F83">
              <w:rPr>
                <w:rFonts w:cs="Arial"/>
                <w:b/>
                <w:szCs w:val="20"/>
                <w:lang w:eastAsia="sl-SI"/>
              </w:rPr>
              <w:t xml:space="preserve"> Načrtovana nadomestitev zmanjšanih prihodkov in povečanih odhodkov proračuna:</w:t>
            </w:r>
          </w:p>
          <w:p w14:paraId="49321ECE" w14:textId="77777777" w:rsidR="004B3098" w:rsidRPr="00AE1F83" w:rsidRDefault="004B3098" w:rsidP="007D1A11">
            <w:pPr>
              <w:widowControl w:val="0"/>
              <w:ind w:left="284"/>
              <w:jc w:val="both"/>
              <w:rPr>
                <w:rFonts w:cs="Arial"/>
                <w:szCs w:val="20"/>
                <w:lang w:eastAsia="sl-SI"/>
              </w:rPr>
            </w:pPr>
            <w:r w:rsidRPr="00AE1F83">
              <w:rPr>
                <w:rFonts w:cs="Arial"/>
                <w:szCs w:val="20"/>
                <w:lang w:eastAsia="sl-SI"/>
              </w:rPr>
              <w:t xml:space="preserve">Če se povečani odhodki (pravice porabe) ne bodo zagotovili tako, kot je določeno v točkah </w:t>
            </w:r>
            <w:proofErr w:type="spellStart"/>
            <w:r w:rsidRPr="00AE1F83">
              <w:rPr>
                <w:rFonts w:cs="Arial"/>
                <w:szCs w:val="20"/>
                <w:lang w:eastAsia="sl-SI"/>
              </w:rPr>
              <w:t>II.a</w:t>
            </w:r>
            <w:proofErr w:type="spellEnd"/>
            <w:r w:rsidRPr="00AE1F83">
              <w:rPr>
                <w:rFonts w:cs="Arial"/>
                <w:szCs w:val="20"/>
                <w:lang w:eastAsia="sl-SI"/>
              </w:rPr>
              <w:t xml:space="preserve"> in </w:t>
            </w:r>
            <w:proofErr w:type="spellStart"/>
            <w:r w:rsidRPr="00AE1F83">
              <w:rPr>
                <w:rFonts w:cs="Arial"/>
                <w:szCs w:val="20"/>
                <w:lang w:eastAsia="sl-SI"/>
              </w:rPr>
              <w:t>II.b</w:t>
            </w:r>
            <w:proofErr w:type="spellEnd"/>
            <w:r w:rsidRPr="00AE1F83">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2D49D1B" w14:textId="77777777" w:rsidR="004B3098" w:rsidRPr="00AE1F83" w:rsidRDefault="004B3098" w:rsidP="007D1A11">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4B3098" w:rsidRPr="0055781B" w14:paraId="06B053FA"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3" w:type="dxa"/>
          <w:wAfter w:w="63" w:type="dxa"/>
          <w:trHeight w:val="1152"/>
        </w:trPr>
        <w:tc>
          <w:tcPr>
            <w:tcW w:w="9200" w:type="dxa"/>
            <w:gridSpan w:val="14"/>
            <w:tcBorders>
              <w:top w:val="single" w:sz="4" w:space="0" w:color="000000"/>
              <w:left w:val="single" w:sz="4" w:space="0" w:color="000000"/>
              <w:bottom w:val="single" w:sz="4" w:space="0" w:color="000000"/>
              <w:right w:val="single" w:sz="4" w:space="0" w:color="000000"/>
            </w:tcBorders>
          </w:tcPr>
          <w:p w14:paraId="60372C00" w14:textId="77777777" w:rsidR="004B3098" w:rsidRPr="00EA1B50" w:rsidRDefault="004B3098" w:rsidP="007D1A11">
            <w:pPr>
              <w:rPr>
                <w:rFonts w:cs="Arial"/>
                <w:b/>
                <w:szCs w:val="20"/>
                <w:lang w:val="pl-PL"/>
              </w:rPr>
            </w:pPr>
            <w:r w:rsidRPr="00EA1B50">
              <w:rPr>
                <w:rFonts w:cs="Arial"/>
                <w:b/>
                <w:szCs w:val="20"/>
                <w:lang w:val="pl-PL"/>
              </w:rPr>
              <w:t>7.b Predstavitev ocene finančnih posledic pod 40.000 EUR:</w:t>
            </w:r>
          </w:p>
          <w:p w14:paraId="3F9FE8B9" w14:textId="77777777" w:rsidR="004B3098" w:rsidRPr="00EA1B50" w:rsidRDefault="004B3098" w:rsidP="007D1A11">
            <w:pPr>
              <w:rPr>
                <w:rFonts w:cs="Arial"/>
                <w:szCs w:val="20"/>
                <w:lang w:val="pl-PL"/>
              </w:rPr>
            </w:pPr>
            <w:r w:rsidRPr="00EA1B50">
              <w:rPr>
                <w:rFonts w:cs="Arial"/>
                <w:szCs w:val="20"/>
                <w:lang w:val="pl-PL"/>
              </w:rPr>
              <w:t>(Samo če izberete NE pod točko 6.a.)</w:t>
            </w:r>
          </w:p>
          <w:p w14:paraId="74AFCA2F" w14:textId="77777777" w:rsidR="004B3098" w:rsidRPr="001A34B8" w:rsidRDefault="004B3098" w:rsidP="007D1A11">
            <w:pPr>
              <w:rPr>
                <w:rFonts w:cs="Arial"/>
                <w:b/>
                <w:szCs w:val="20"/>
                <w:lang w:val="pl-PL"/>
              </w:rPr>
            </w:pPr>
            <w:r w:rsidRPr="001A34B8">
              <w:rPr>
                <w:rFonts w:cs="Arial"/>
                <w:b/>
                <w:szCs w:val="20"/>
                <w:lang w:val="pl-PL"/>
              </w:rPr>
              <w:t>Kratka obrazložitev</w:t>
            </w:r>
          </w:p>
          <w:p w14:paraId="16EC6A22" w14:textId="77777777" w:rsidR="004B3098" w:rsidRPr="001A34B8" w:rsidRDefault="004B3098" w:rsidP="007D1A11">
            <w:pPr>
              <w:rPr>
                <w:rFonts w:cs="Arial"/>
                <w:b/>
                <w:szCs w:val="20"/>
                <w:lang w:val="pl-PL"/>
              </w:rPr>
            </w:pPr>
          </w:p>
        </w:tc>
      </w:tr>
      <w:tr w:rsidR="004B3098" w:rsidRPr="0055781B" w14:paraId="4771175C"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3" w:type="dxa"/>
          <w:wAfter w:w="63" w:type="dxa"/>
          <w:trHeight w:val="371"/>
        </w:trPr>
        <w:tc>
          <w:tcPr>
            <w:tcW w:w="9200" w:type="dxa"/>
            <w:gridSpan w:val="14"/>
            <w:tcBorders>
              <w:top w:val="single" w:sz="4" w:space="0" w:color="000000"/>
              <w:left w:val="single" w:sz="4" w:space="0" w:color="000000"/>
              <w:bottom w:val="single" w:sz="4" w:space="0" w:color="000000"/>
              <w:right w:val="single" w:sz="4" w:space="0" w:color="000000"/>
            </w:tcBorders>
          </w:tcPr>
          <w:p w14:paraId="35924515" w14:textId="77777777" w:rsidR="004B3098" w:rsidRPr="004B3098" w:rsidRDefault="004B3098" w:rsidP="007D1A11">
            <w:pPr>
              <w:rPr>
                <w:rFonts w:cs="Arial"/>
                <w:b/>
                <w:szCs w:val="20"/>
              </w:rPr>
            </w:pPr>
            <w:r w:rsidRPr="004B3098">
              <w:rPr>
                <w:rFonts w:cs="Arial"/>
                <w:b/>
                <w:szCs w:val="20"/>
              </w:rPr>
              <w:t>8. Predstavitev sodelovanja z združenji občin:</w:t>
            </w:r>
          </w:p>
        </w:tc>
      </w:tr>
      <w:tr w:rsidR="004B3098" w:rsidRPr="00AE1F83" w14:paraId="76341E10"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3" w:type="dxa"/>
          <w:wAfter w:w="63" w:type="dxa"/>
        </w:trPr>
        <w:tc>
          <w:tcPr>
            <w:tcW w:w="6769" w:type="dxa"/>
            <w:gridSpan w:val="10"/>
          </w:tcPr>
          <w:p w14:paraId="589A115E" w14:textId="77777777" w:rsidR="004B3098" w:rsidRPr="00EA1B50" w:rsidRDefault="004B3098" w:rsidP="007D1A11">
            <w:pPr>
              <w:widowControl w:val="0"/>
              <w:overflowPunct w:val="0"/>
              <w:autoSpaceDE w:val="0"/>
              <w:autoSpaceDN w:val="0"/>
              <w:adjustRightInd w:val="0"/>
              <w:jc w:val="both"/>
              <w:textAlignment w:val="baseline"/>
              <w:rPr>
                <w:rFonts w:cs="Arial"/>
                <w:iCs/>
                <w:szCs w:val="20"/>
                <w:lang w:val="pl-PL" w:eastAsia="sl-SI"/>
              </w:rPr>
            </w:pPr>
            <w:r w:rsidRPr="00EA1B50">
              <w:rPr>
                <w:rFonts w:cs="Arial"/>
                <w:iCs/>
                <w:szCs w:val="20"/>
                <w:lang w:val="pl-PL" w:eastAsia="sl-SI"/>
              </w:rPr>
              <w:t>Vsebina predloženega gradiva (predpisa) vpliva na:</w:t>
            </w:r>
          </w:p>
          <w:p w14:paraId="29992109" w14:textId="77777777" w:rsidR="004B3098" w:rsidRPr="00AE1F83" w:rsidRDefault="004B3098" w:rsidP="004B3098">
            <w:pPr>
              <w:widowControl w:val="0"/>
              <w:numPr>
                <w:ilvl w:val="1"/>
                <w:numId w:val="15"/>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72952098" w14:textId="77777777" w:rsidR="004B3098" w:rsidRPr="00AE1F83" w:rsidRDefault="004B3098" w:rsidP="004B3098">
            <w:pPr>
              <w:widowControl w:val="0"/>
              <w:numPr>
                <w:ilvl w:val="1"/>
                <w:numId w:val="15"/>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5E106E9D" w14:textId="77777777" w:rsidR="004B3098" w:rsidRPr="00AE1F83" w:rsidRDefault="004B3098" w:rsidP="004B3098">
            <w:pPr>
              <w:widowControl w:val="0"/>
              <w:numPr>
                <w:ilvl w:val="1"/>
                <w:numId w:val="3"/>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37705F91" w14:textId="77777777" w:rsidR="004B3098" w:rsidRPr="00AE1F83" w:rsidRDefault="004B3098" w:rsidP="007D1A11">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4"/>
          </w:tcPr>
          <w:p w14:paraId="6D0F120B" w14:textId="77777777" w:rsidR="004B3098" w:rsidRPr="00AE1F83" w:rsidRDefault="004B3098" w:rsidP="007D1A11">
            <w:pPr>
              <w:widowControl w:val="0"/>
              <w:overflowPunct w:val="0"/>
              <w:autoSpaceDE w:val="0"/>
              <w:autoSpaceDN w:val="0"/>
              <w:adjustRightInd w:val="0"/>
              <w:jc w:val="center"/>
              <w:textAlignment w:val="baseline"/>
              <w:rPr>
                <w:rFonts w:cs="Arial"/>
                <w:szCs w:val="20"/>
                <w:lang w:eastAsia="sl-SI"/>
              </w:rPr>
            </w:pPr>
            <w:r w:rsidRPr="00AE1F83">
              <w:rPr>
                <w:rFonts w:cs="Arial"/>
                <w:szCs w:val="20"/>
                <w:lang w:eastAsia="sl-SI"/>
              </w:rPr>
              <w:t>DA/</w:t>
            </w:r>
            <w:r w:rsidRPr="00EF0A4D">
              <w:rPr>
                <w:rFonts w:cs="Arial"/>
                <w:b/>
                <w:bCs/>
                <w:szCs w:val="20"/>
                <w:lang w:eastAsia="sl-SI"/>
              </w:rPr>
              <w:t>NE</w:t>
            </w:r>
          </w:p>
        </w:tc>
      </w:tr>
      <w:tr w:rsidR="004B3098" w:rsidRPr="00C4733D" w14:paraId="7981B638"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3" w:type="dxa"/>
          <w:wAfter w:w="63" w:type="dxa"/>
          <w:trHeight w:val="274"/>
        </w:trPr>
        <w:tc>
          <w:tcPr>
            <w:tcW w:w="9200" w:type="dxa"/>
            <w:gridSpan w:val="14"/>
          </w:tcPr>
          <w:p w14:paraId="48724592" w14:textId="77777777" w:rsidR="004B3098" w:rsidRPr="00EA1B50" w:rsidRDefault="004B3098" w:rsidP="007D1A11">
            <w:pPr>
              <w:widowControl w:val="0"/>
              <w:overflowPunct w:val="0"/>
              <w:autoSpaceDE w:val="0"/>
              <w:autoSpaceDN w:val="0"/>
              <w:adjustRightInd w:val="0"/>
              <w:jc w:val="both"/>
              <w:textAlignment w:val="baseline"/>
              <w:rPr>
                <w:rFonts w:cs="Arial"/>
                <w:iCs/>
                <w:szCs w:val="20"/>
                <w:lang w:val="pl-PL" w:eastAsia="sl-SI"/>
              </w:rPr>
            </w:pPr>
            <w:r w:rsidRPr="00EA1B50">
              <w:rPr>
                <w:rFonts w:cs="Arial"/>
                <w:iCs/>
                <w:szCs w:val="20"/>
                <w:lang w:val="pl-PL" w:eastAsia="sl-SI"/>
              </w:rPr>
              <w:t xml:space="preserve">Gradivo (predpis) je bilo poslano v mnenje: </w:t>
            </w:r>
          </w:p>
          <w:p w14:paraId="62E3D252" w14:textId="77777777" w:rsidR="004B3098" w:rsidRPr="00EA1B50" w:rsidRDefault="004B3098" w:rsidP="004B3098">
            <w:pPr>
              <w:widowControl w:val="0"/>
              <w:numPr>
                <w:ilvl w:val="0"/>
                <w:numId w:val="14"/>
              </w:numPr>
              <w:overflowPunct w:val="0"/>
              <w:autoSpaceDE w:val="0"/>
              <w:autoSpaceDN w:val="0"/>
              <w:adjustRightInd w:val="0"/>
              <w:jc w:val="both"/>
              <w:textAlignment w:val="baseline"/>
              <w:rPr>
                <w:rFonts w:cs="Arial"/>
                <w:b/>
                <w:bCs/>
                <w:iCs/>
                <w:szCs w:val="20"/>
                <w:lang w:val="pl-PL" w:eastAsia="sl-SI"/>
              </w:rPr>
            </w:pPr>
            <w:r w:rsidRPr="00EA1B50">
              <w:rPr>
                <w:rFonts w:cs="Arial"/>
                <w:iCs/>
                <w:szCs w:val="20"/>
                <w:lang w:val="pl-PL" w:eastAsia="sl-SI"/>
              </w:rPr>
              <w:t>Skupnosti občin Slovenije SOS: DA/</w:t>
            </w:r>
            <w:r w:rsidRPr="00EA1B50">
              <w:rPr>
                <w:rFonts w:cs="Arial"/>
                <w:b/>
                <w:bCs/>
                <w:iCs/>
                <w:szCs w:val="20"/>
                <w:lang w:val="pl-PL" w:eastAsia="sl-SI"/>
              </w:rPr>
              <w:t>NE</w:t>
            </w:r>
          </w:p>
          <w:p w14:paraId="59087D49" w14:textId="77777777" w:rsidR="004B3098" w:rsidRPr="00EA1B50" w:rsidRDefault="004B3098" w:rsidP="004B3098">
            <w:pPr>
              <w:widowControl w:val="0"/>
              <w:numPr>
                <w:ilvl w:val="0"/>
                <w:numId w:val="14"/>
              </w:numPr>
              <w:overflowPunct w:val="0"/>
              <w:autoSpaceDE w:val="0"/>
              <w:autoSpaceDN w:val="0"/>
              <w:adjustRightInd w:val="0"/>
              <w:jc w:val="both"/>
              <w:textAlignment w:val="baseline"/>
              <w:rPr>
                <w:rFonts w:cs="Arial"/>
                <w:iCs/>
                <w:szCs w:val="20"/>
                <w:lang w:val="pl-PL" w:eastAsia="sl-SI"/>
              </w:rPr>
            </w:pPr>
            <w:r w:rsidRPr="00EA1B50">
              <w:rPr>
                <w:rFonts w:cs="Arial"/>
                <w:iCs/>
                <w:szCs w:val="20"/>
                <w:lang w:val="pl-PL" w:eastAsia="sl-SI"/>
              </w:rPr>
              <w:t>Združenju občin Slovenije ZOS: DA/</w:t>
            </w:r>
            <w:r w:rsidRPr="00EA1B50">
              <w:rPr>
                <w:rFonts w:cs="Arial"/>
                <w:b/>
                <w:bCs/>
                <w:iCs/>
                <w:szCs w:val="20"/>
                <w:lang w:val="pl-PL" w:eastAsia="sl-SI"/>
              </w:rPr>
              <w:t>NE</w:t>
            </w:r>
          </w:p>
          <w:p w14:paraId="35BB5022" w14:textId="77777777" w:rsidR="004B3098" w:rsidRPr="00EA1B50" w:rsidRDefault="004B3098" w:rsidP="004B3098">
            <w:pPr>
              <w:widowControl w:val="0"/>
              <w:numPr>
                <w:ilvl w:val="0"/>
                <w:numId w:val="14"/>
              </w:numPr>
              <w:overflowPunct w:val="0"/>
              <w:autoSpaceDE w:val="0"/>
              <w:autoSpaceDN w:val="0"/>
              <w:adjustRightInd w:val="0"/>
              <w:jc w:val="both"/>
              <w:textAlignment w:val="baseline"/>
              <w:rPr>
                <w:rFonts w:cs="Arial"/>
                <w:iCs/>
                <w:szCs w:val="20"/>
                <w:lang w:val="pl-PL" w:eastAsia="sl-SI"/>
              </w:rPr>
            </w:pPr>
            <w:r w:rsidRPr="00EA1B50">
              <w:rPr>
                <w:rFonts w:cs="Arial"/>
                <w:iCs/>
                <w:szCs w:val="20"/>
                <w:lang w:val="pl-PL" w:eastAsia="sl-SI"/>
              </w:rPr>
              <w:lastRenderedPageBreak/>
              <w:t>Združenju mestnih občin Slovenije ZMOS: DA/</w:t>
            </w:r>
            <w:r w:rsidRPr="00EA1B50">
              <w:rPr>
                <w:rFonts w:cs="Arial"/>
                <w:b/>
                <w:bCs/>
                <w:iCs/>
                <w:szCs w:val="20"/>
                <w:lang w:val="pl-PL" w:eastAsia="sl-SI"/>
              </w:rPr>
              <w:t>NE</w:t>
            </w:r>
          </w:p>
          <w:p w14:paraId="6DFDF06E" w14:textId="77777777" w:rsidR="004B3098" w:rsidRPr="00EA1B50" w:rsidRDefault="004B3098" w:rsidP="007D1A11">
            <w:pPr>
              <w:widowControl w:val="0"/>
              <w:overflowPunct w:val="0"/>
              <w:autoSpaceDE w:val="0"/>
              <w:autoSpaceDN w:val="0"/>
              <w:adjustRightInd w:val="0"/>
              <w:jc w:val="both"/>
              <w:textAlignment w:val="baseline"/>
              <w:rPr>
                <w:rFonts w:cs="Arial"/>
                <w:iCs/>
                <w:szCs w:val="20"/>
                <w:lang w:val="pl-PL" w:eastAsia="sl-SI"/>
              </w:rPr>
            </w:pPr>
          </w:p>
          <w:p w14:paraId="41FDA220" w14:textId="77777777" w:rsidR="004B3098" w:rsidRPr="001A34B8" w:rsidRDefault="004B3098" w:rsidP="007D1A11">
            <w:pPr>
              <w:widowControl w:val="0"/>
              <w:overflowPunct w:val="0"/>
              <w:autoSpaceDE w:val="0"/>
              <w:autoSpaceDN w:val="0"/>
              <w:adjustRightInd w:val="0"/>
              <w:jc w:val="both"/>
              <w:textAlignment w:val="baseline"/>
              <w:rPr>
                <w:rFonts w:cs="Arial"/>
                <w:iCs/>
                <w:szCs w:val="20"/>
                <w:lang w:val="pl-PL" w:eastAsia="sl-SI"/>
              </w:rPr>
            </w:pPr>
            <w:r w:rsidRPr="001A34B8">
              <w:rPr>
                <w:rFonts w:cs="Arial"/>
                <w:iCs/>
                <w:szCs w:val="20"/>
                <w:lang w:val="pl-PL" w:eastAsia="sl-SI"/>
              </w:rPr>
              <w:t>Predlogi in pripombe združenj so bili upoštevani:</w:t>
            </w:r>
          </w:p>
          <w:p w14:paraId="3A416A56" w14:textId="77777777" w:rsidR="004B3098" w:rsidRPr="00AE1F83" w:rsidRDefault="004B3098" w:rsidP="004B3098">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7A992E5E" w14:textId="77777777" w:rsidR="004B3098" w:rsidRPr="00AE1F83" w:rsidRDefault="004B3098" w:rsidP="004B3098">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6194D724" w14:textId="77777777" w:rsidR="004B3098" w:rsidRPr="00AE1F83" w:rsidRDefault="004B3098" w:rsidP="004B3098">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260E57D2" w14:textId="77777777" w:rsidR="004B3098" w:rsidRPr="00AE1F83" w:rsidRDefault="004B3098" w:rsidP="004B3098">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0F4BE1AB" w14:textId="77777777" w:rsidR="004B3098" w:rsidRPr="00AE1F83" w:rsidRDefault="004B3098" w:rsidP="007D1A11">
            <w:pPr>
              <w:widowControl w:val="0"/>
              <w:overflowPunct w:val="0"/>
              <w:autoSpaceDE w:val="0"/>
              <w:autoSpaceDN w:val="0"/>
              <w:adjustRightInd w:val="0"/>
              <w:ind w:left="360"/>
              <w:jc w:val="both"/>
              <w:textAlignment w:val="baseline"/>
              <w:rPr>
                <w:rFonts w:cs="Arial"/>
                <w:iCs/>
                <w:szCs w:val="20"/>
                <w:lang w:eastAsia="sl-SI"/>
              </w:rPr>
            </w:pPr>
          </w:p>
          <w:p w14:paraId="6D1D1072" w14:textId="77777777" w:rsidR="004B3098" w:rsidRPr="00EA1B50" w:rsidRDefault="004B3098" w:rsidP="007D1A11">
            <w:pPr>
              <w:widowControl w:val="0"/>
              <w:overflowPunct w:val="0"/>
              <w:autoSpaceDE w:val="0"/>
              <w:autoSpaceDN w:val="0"/>
              <w:adjustRightInd w:val="0"/>
              <w:jc w:val="both"/>
              <w:textAlignment w:val="baseline"/>
              <w:rPr>
                <w:rFonts w:cs="Arial"/>
                <w:iCs/>
                <w:szCs w:val="20"/>
                <w:lang w:val="pl-PL" w:eastAsia="sl-SI"/>
              </w:rPr>
            </w:pPr>
            <w:r w:rsidRPr="00EA1B50">
              <w:rPr>
                <w:rFonts w:cs="Arial"/>
                <w:iCs/>
                <w:szCs w:val="20"/>
                <w:lang w:val="pl-PL" w:eastAsia="sl-SI"/>
              </w:rPr>
              <w:t>Bistveni predlogi in pripombe, ki niso bili upoštevani.</w:t>
            </w:r>
          </w:p>
          <w:p w14:paraId="0F0CCF84" w14:textId="77777777" w:rsidR="004B3098" w:rsidRPr="00EA1B50" w:rsidRDefault="004B3098" w:rsidP="007D1A11">
            <w:pPr>
              <w:widowControl w:val="0"/>
              <w:overflowPunct w:val="0"/>
              <w:autoSpaceDE w:val="0"/>
              <w:autoSpaceDN w:val="0"/>
              <w:adjustRightInd w:val="0"/>
              <w:jc w:val="both"/>
              <w:textAlignment w:val="baseline"/>
              <w:rPr>
                <w:rFonts w:cs="Arial"/>
                <w:iCs/>
                <w:szCs w:val="20"/>
                <w:lang w:val="pl-PL" w:eastAsia="sl-SI"/>
              </w:rPr>
            </w:pPr>
          </w:p>
        </w:tc>
      </w:tr>
      <w:tr w:rsidR="004B3098" w:rsidRPr="00AE1F83" w14:paraId="111ABC06"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3" w:type="dxa"/>
          <w:wAfter w:w="63" w:type="dxa"/>
        </w:trPr>
        <w:tc>
          <w:tcPr>
            <w:tcW w:w="9200" w:type="dxa"/>
            <w:gridSpan w:val="14"/>
            <w:vAlign w:val="center"/>
          </w:tcPr>
          <w:p w14:paraId="00387630" w14:textId="77777777" w:rsidR="004B3098" w:rsidRPr="00AE1F83" w:rsidRDefault="004B3098" w:rsidP="007D1A11">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lastRenderedPageBreak/>
              <w:t>9. Predstavitev sodelovanja javnosti:</w:t>
            </w:r>
          </w:p>
        </w:tc>
      </w:tr>
      <w:tr w:rsidR="004B3098" w:rsidRPr="00AE1F83" w14:paraId="059236BE"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3" w:type="dxa"/>
          <w:wAfter w:w="63" w:type="dxa"/>
        </w:trPr>
        <w:tc>
          <w:tcPr>
            <w:tcW w:w="6769" w:type="dxa"/>
            <w:gridSpan w:val="10"/>
          </w:tcPr>
          <w:p w14:paraId="49ABE894" w14:textId="77777777" w:rsidR="004B3098" w:rsidRPr="00EA1B50" w:rsidRDefault="004B3098" w:rsidP="007D1A11">
            <w:pPr>
              <w:widowControl w:val="0"/>
              <w:overflowPunct w:val="0"/>
              <w:autoSpaceDE w:val="0"/>
              <w:autoSpaceDN w:val="0"/>
              <w:adjustRightInd w:val="0"/>
              <w:jc w:val="both"/>
              <w:textAlignment w:val="baseline"/>
              <w:rPr>
                <w:rFonts w:cs="Arial"/>
                <w:szCs w:val="20"/>
                <w:lang w:val="pl-PL" w:eastAsia="sl-SI"/>
              </w:rPr>
            </w:pPr>
            <w:r w:rsidRPr="00EA1B50">
              <w:rPr>
                <w:rFonts w:cs="Arial"/>
                <w:iCs/>
                <w:szCs w:val="20"/>
                <w:lang w:val="pl-PL" w:eastAsia="sl-SI"/>
              </w:rPr>
              <w:t>Gradivo je bilo predhodno objavljeno na spletni strani predlagatelja:</w:t>
            </w:r>
          </w:p>
        </w:tc>
        <w:tc>
          <w:tcPr>
            <w:tcW w:w="2431" w:type="dxa"/>
            <w:gridSpan w:val="4"/>
          </w:tcPr>
          <w:p w14:paraId="63065906" w14:textId="77777777" w:rsidR="004B3098" w:rsidRPr="00AE1F83" w:rsidRDefault="004B3098" w:rsidP="007D1A11">
            <w:pPr>
              <w:widowControl w:val="0"/>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985128">
              <w:rPr>
                <w:rFonts w:cs="Arial"/>
                <w:b/>
                <w:bCs/>
                <w:szCs w:val="20"/>
                <w:lang w:eastAsia="sl-SI"/>
              </w:rPr>
              <w:t>NE</w:t>
            </w:r>
          </w:p>
        </w:tc>
      </w:tr>
      <w:tr w:rsidR="004B3098" w:rsidRPr="00C4733D" w14:paraId="6DB787F1"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3" w:type="dxa"/>
          <w:wAfter w:w="63" w:type="dxa"/>
        </w:trPr>
        <w:tc>
          <w:tcPr>
            <w:tcW w:w="9200" w:type="dxa"/>
            <w:gridSpan w:val="14"/>
          </w:tcPr>
          <w:p w14:paraId="554AB84A" w14:textId="77777777" w:rsidR="004B3098" w:rsidRPr="008E3D8A" w:rsidRDefault="004B3098" w:rsidP="007D1A11">
            <w:pPr>
              <w:widowControl w:val="0"/>
              <w:overflowPunct w:val="0"/>
              <w:autoSpaceDE w:val="0"/>
              <w:autoSpaceDN w:val="0"/>
              <w:adjustRightInd w:val="0"/>
              <w:jc w:val="both"/>
              <w:textAlignment w:val="baseline"/>
              <w:rPr>
                <w:rFonts w:cs="Arial"/>
                <w:iCs/>
                <w:szCs w:val="20"/>
                <w:lang w:val="pl-PL" w:eastAsia="sl-SI"/>
              </w:rPr>
            </w:pPr>
            <w:r w:rsidRPr="008E3D8A">
              <w:rPr>
                <w:rFonts w:cs="Arial"/>
                <w:iCs/>
                <w:szCs w:val="20"/>
                <w:lang w:val="pl-PL" w:eastAsia="sl-SI"/>
              </w:rPr>
              <w:t xml:space="preserve">(Če je odgovor NE, navedite, zakaj ni bilo objavljeno.) </w:t>
            </w:r>
          </w:p>
          <w:p w14:paraId="2E8CE199" w14:textId="77777777" w:rsidR="004B3098" w:rsidRPr="008E3D8A" w:rsidRDefault="004B3098" w:rsidP="007D1A11">
            <w:pPr>
              <w:widowControl w:val="0"/>
              <w:overflowPunct w:val="0"/>
              <w:autoSpaceDE w:val="0"/>
              <w:autoSpaceDN w:val="0"/>
              <w:adjustRightInd w:val="0"/>
              <w:jc w:val="both"/>
              <w:textAlignment w:val="baseline"/>
              <w:rPr>
                <w:rFonts w:cs="Arial"/>
                <w:iCs/>
                <w:szCs w:val="20"/>
                <w:lang w:val="pl-PL" w:eastAsia="sl-SI"/>
              </w:rPr>
            </w:pPr>
            <w:r w:rsidRPr="008E3D8A">
              <w:rPr>
                <w:rFonts w:cs="Arial"/>
                <w:iCs/>
                <w:szCs w:val="20"/>
                <w:lang w:val="pl-PL" w:eastAsia="sl-SI"/>
              </w:rPr>
              <w:t>Gradivo ni takšne narave, da bi bila potrebna predhodna objava</w:t>
            </w:r>
            <w:r>
              <w:rPr>
                <w:rFonts w:cs="Arial"/>
                <w:iCs/>
                <w:szCs w:val="20"/>
                <w:lang w:val="pl-PL" w:eastAsia="sl-SI"/>
              </w:rPr>
              <w:t>.</w:t>
            </w:r>
          </w:p>
        </w:tc>
      </w:tr>
      <w:tr w:rsidR="004B3098" w:rsidRPr="00C4733D" w14:paraId="5B29AA1F"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3" w:type="dxa"/>
          <w:wAfter w:w="63" w:type="dxa"/>
        </w:trPr>
        <w:tc>
          <w:tcPr>
            <w:tcW w:w="9200" w:type="dxa"/>
            <w:gridSpan w:val="14"/>
          </w:tcPr>
          <w:p w14:paraId="34E70ED4" w14:textId="77777777" w:rsidR="004B3098" w:rsidRPr="00EA1B50" w:rsidRDefault="004B3098" w:rsidP="007D1A11">
            <w:pPr>
              <w:widowControl w:val="0"/>
              <w:overflowPunct w:val="0"/>
              <w:autoSpaceDE w:val="0"/>
              <w:autoSpaceDN w:val="0"/>
              <w:adjustRightInd w:val="0"/>
              <w:jc w:val="both"/>
              <w:textAlignment w:val="baseline"/>
              <w:rPr>
                <w:rFonts w:cs="Arial"/>
                <w:iCs/>
                <w:szCs w:val="20"/>
                <w:lang w:val="pl-PL" w:eastAsia="sl-SI"/>
              </w:rPr>
            </w:pPr>
            <w:r w:rsidRPr="00EA1B50">
              <w:rPr>
                <w:rFonts w:cs="Arial"/>
                <w:iCs/>
                <w:szCs w:val="20"/>
                <w:lang w:val="pl-PL" w:eastAsia="sl-SI"/>
              </w:rPr>
              <w:t>(Če je odgovor DA, navedite:</w:t>
            </w:r>
          </w:p>
          <w:p w14:paraId="1F30B29C" w14:textId="77777777" w:rsidR="004B3098" w:rsidRPr="001A34B8" w:rsidRDefault="004B3098" w:rsidP="007D1A11">
            <w:pPr>
              <w:widowControl w:val="0"/>
              <w:overflowPunct w:val="0"/>
              <w:autoSpaceDE w:val="0"/>
              <w:autoSpaceDN w:val="0"/>
              <w:adjustRightInd w:val="0"/>
              <w:jc w:val="both"/>
              <w:textAlignment w:val="baseline"/>
              <w:rPr>
                <w:rFonts w:cs="Arial"/>
                <w:iCs/>
                <w:szCs w:val="20"/>
                <w:lang w:val="pl-PL" w:eastAsia="sl-SI"/>
              </w:rPr>
            </w:pPr>
            <w:r w:rsidRPr="001A34B8">
              <w:rPr>
                <w:rFonts w:cs="Arial"/>
                <w:iCs/>
                <w:szCs w:val="20"/>
                <w:lang w:val="pl-PL" w:eastAsia="sl-SI"/>
              </w:rPr>
              <w:t>Datum objave: ………</w:t>
            </w:r>
          </w:p>
          <w:p w14:paraId="2A40CB1D" w14:textId="77777777" w:rsidR="004B3098" w:rsidRPr="001A34B8" w:rsidRDefault="004B3098" w:rsidP="007D1A11">
            <w:pPr>
              <w:widowControl w:val="0"/>
              <w:overflowPunct w:val="0"/>
              <w:autoSpaceDE w:val="0"/>
              <w:autoSpaceDN w:val="0"/>
              <w:adjustRightInd w:val="0"/>
              <w:jc w:val="both"/>
              <w:textAlignment w:val="baseline"/>
              <w:rPr>
                <w:rFonts w:cs="Arial"/>
                <w:iCs/>
                <w:szCs w:val="20"/>
                <w:lang w:val="pl-PL" w:eastAsia="sl-SI"/>
              </w:rPr>
            </w:pPr>
            <w:r w:rsidRPr="001A34B8">
              <w:rPr>
                <w:rFonts w:cs="Arial"/>
                <w:iCs/>
                <w:szCs w:val="20"/>
                <w:lang w:val="pl-PL" w:eastAsia="sl-SI"/>
              </w:rPr>
              <w:t xml:space="preserve">V razpravo so bili vključeni: </w:t>
            </w:r>
          </w:p>
          <w:p w14:paraId="12BCD31B" w14:textId="77777777" w:rsidR="004B3098" w:rsidRPr="00AE1F83" w:rsidRDefault="004B3098" w:rsidP="004B3098">
            <w:pPr>
              <w:widowControl w:val="0"/>
              <w:numPr>
                <w:ilvl w:val="0"/>
                <w:numId w:val="14"/>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nevladne organizacije, </w:t>
            </w:r>
          </w:p>
          <w:p w14:paraId="70FB75CB" w14:textId="77777777" w:rsidR="004B3098" w:rsidRPr="00AE1F83" w:rsidRDefault="004B3098" w:rsidP="004B3098">
            <w:pPr>
              <w:widowControl w:val="0"/>
              <w:numPr>
                <w:ilvl w:val="0"/>
                <w:numId w:val="14"/>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zainteresirane javnosti,</w:t>
            </w:r>
          </w:p>
          <w:p w14:paraId="79E2D56B" w14:textId="77777777" w:rsidR="004B3098" w:rsidRPr="00AE1F83" w:rsidRDefault="004B3098" w:rsidP="004B3098">
            <w:pPr>
              <w:widowControl w:val="0"/>
              <w:numPr>
                <w:ilvl w:val="0"/>
                <w:numId w:val="14"/>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strokovne javnosti.</w:t>
            </w:r>
          </w:p>
          <w:p w14:paraId="0E2260A3" w14:textId="77777777" w:rsidR="004B3098" w:rsidRPr="00AE1F83" w:rsidRDefault="004B3098" w:rsidP="004B3098">
            <w:pPr>
              <w:widowControl w:val="0"/>
              <w:numPr>
                <w:ilvl w:val="0"/>
                <w:numId w:val="14"/>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w:t>
            </w:r>
          </w:p>
          <w:p w14:paraId="57E1FCF1" w14:textId="77777777" w:rsidR="004B3098" w:rsidRPr="00AE1F83" w:rsidRDefault="004B3098" w:rsidP="007D1A11">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Mnenja, predlogi in pripombe z navedbo predlagateljev </w:t>
            </w:r>
            <w:r w:rsidRPr="00AE1F83">
              <w:rPr>
                <w:rFonts w:cs="Arial"/>
                <w:color w:val="000000"/>
                <w:szCs w:val="20"/>
                <w:lang w:eastAsia="sl-SI"/>
              </w:rPr>
              <w:t>(imen in priimkov fizičnih oseb, ki niso poslovni subjekti, ne navajajte</w:t>
            </w:r>
            <w:r w:rsidRPr="00AE1F83">
              <w:rPr>
                <w:rFonts w:cs="Arial"/>
                <w:iCs/>
                <w:szCs w:val="20"/>
                <w:lang w:eastAsia="sl-SI"/>
              </w:rPr>
              <w:t>):</w:t>
            </w:r>
          </w:p>
          <w:p w14:paraId="13B19E71" w14:textId="77777777" w:rsidR="004B3098" w:rsidRPr="00AE1F83" w:rsidRDefault="004B3098" w:rsidP="007D1A11">
            <w:pPr>
              <w:widowControl w:val="0"/>
              <w:overflowPunct w:val="0"/>
              <w:autoSpaceDE w:val="0"/>
              <w:autoSpaceDN w:val="0"/>
              <w:adjustRightInd w:val="0"/>
              <w:jc w:val="both"/>
              <w:textAlignment w:val="baseline"/>
              <w:rPr>
                <w:rFonts w:cs="Arial"/>
                <w:iCs/>
                <w:szCs w:val="20"/>
                <w:lang w:eastAsia="sl-SI"/>
              </w:rPr>
            </w:pPr>
          </w:p>
          <w:p w14:paraId="20181651" w14:textId="77777777" w:rsidR="004B3098" w:rsidRPr="00AE1F83" w:rsidRDefault="004B3098" w:rsidP="007D1A11">
            <w:pPr>
              <w:widowControl w:val="0"/>
              <w:overflowPunct w:val="0"/>
              <w:autoSpaceDE w:val="0"/>
              <w:autoSpaceDN w:val="0"/>
              <w:adjustRightInd w:val="0"/>
              <w:jc w:val="both"/>
              <w:textAlignment w:val="baseline"/>
              <w:rPr>
                <w:rFonts w:cs="Arial"/>
                <w:iCs/>
                <w:szCs w:val="20"/>
                <w:lang w:eastAsia="sl-SI"/>
              </w:rPr>
            </w:pPr>
          </w:p>
          <w:p w14:paraId="571CDCEB" w14:textId="77777777" w:rsidR="004B3098" w:rsidRPr="00AE1F83" w:rsidRDefault="004B3098" w:rsidP="007D1A11">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Upoštevani so bili:</w:t>
            </w:r>
          </w:p>
          <w:p w14:paraId="095405C1" w14:textId="77777777" w:rsidR="004B3098" w:rsidRPr="00AE1F83" w:rsidRDefault="004B3098" w:rsidP="004B3098">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776D838B" w14:textId="77777777" w:rsidR="004B3098" w:rsidRPr="00AE1F83" w:rsidRDefault="004B3098" w:rsidP="004B3098">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3F5C61CF" w14:textId="77777777" w:rsidR="004B3098" w:rsidRPr="00AE1F83" w:rsidRDefault="004B3098" w:rsidP="004B3098">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562114D8" w14:textId="77777777" w:rsidR="004B3098" w:rsidRPr="00AE1F83" w:rsidRDefault="004B3098" w:rsidP="004B3098">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4E2989B8" w14:textId="77777777" w:rsidR="004B3098" w:rsidRPr="00AE1F83" w:rsidRDefault="004B3098" w:rsidP="007D1A11">
            <w:pPr>
              <w:widowControl w:val="0"/>
              <w:overflowPunct w:val="0"/>
              <w:autoSpaceDE w:val="0"/>
              <w:autoSpaceDN w:val="0"/>
              <w:adjustRightInd w:val="0"/>
              <w:jc w:val="both"/>
              <w:textAlignment w:val="baseline"/>
              <w:rPr>
                <w:rFonts w:cs="Arial"/>
                <w:iCs/>
                <w:szCs w:val="20"/>
                <w:lang w:eastAsia="sl-SI"/>
              </w:rPr>
            </w:pPr>
          </w:p>
          <w:p w14:paraId="2A953D39" w14:textId="77777777" w:rsidR="004B3098" w:rsidRPr="00AE1F83" w:rsidRDefault="004B3098" w:rsidP="007D1A11">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Bistvena mnenja, predlogi in pripombe, ki niso bili upoštevani, ter razlogi za neupoštevanje:</w:t>
            </w:r>
          </w:p>
          <w:p w14:paraId="3A5A8455" w14:textId="77777777" w:rsidR="004B3098" w:rsidRPr="00AE1F83" w:rsidRDefault="004B3098" w:rsidP="007D1A11">
            <w:pPr>
              <w:widowControl w:val="0"/>
              <w:overflowPunct w:val="0"/>
              <w:autoSpaceDE w:val="0"/>
              <w:autoSpaceDN w:val="0"/>
              <w:adjustRightInd w:val="0"/>
              <w:jc w:val="both"/>
              <w:textAlignment w:val="baseline"/>
              <w:rPr>
                <w:rFonts w:cs="Arial"/>
                <w:iCs/>
                <w:szCs w:val="20"/>
                <w:lang w:eastAsia="sl-SI"/>
              </w:rPr>
            </w:pPr>
          </w:p>
          <w:p w14:paraId="3D937570" w14:textId="77777777" w:rsidR="004B3098" w:rsidRPr="00EA1B50" w:rsidRDefault="004B3098" w:rsidP="007D1A11">
            <w:pPr>
              <w:widowControl w:val="0"/>
              <w:overflowPunct w:val="0"/>
              <w:autoSpaceDE w:val="0"/>
              <w:autoSpaceDN w:val="0"/>
              <w:adjustRightInd w:val="0"/>
              <w:jc w:val="both"/>
              <w:textAlignment w:val="baseline"/>
              <w:rPr>
                <w:rFonts w:cs="Arial"/>
                <w:iCs/>
                <w:szCs w:val="20"/>
                <w:lang w:val="pl-PL" w:eastAsia="sl-SI"/>
              </w:rPr>
            </w:pPr>
            <w:r w:rsidRPr="00EA1B50">
              <w:rPr>
                <w:rFonts w:cs="Arial"/>
                <w:iCs/>
                <w:szCs w:val="20"/>
                <w:lang w:val="pl-PL" w:eastAsia="sl-SI"/>
              </w:rPr>
              <w:t>Poročilo je bilo dano ……………..</w:t>
            </w:r>
          </w:p>
          <w:p w14:paraId="5D0D2B3E" w14:textId="77777777" w:rsidR="004B3098" w:rsidRPr="00EA1B50" w:rsidRDefault="004B3098" w:rsidP="007D1A11">
            <w:pPr>
              <w:widowControl w:val="0"/>
              <w:overflowPunct w:val="0"/>
              <w:autoSpaceDE w:val="0"/>
              <w:autoSpaceDN w:val="0"/>
              <w:adjustRightInd w:val="0"/>
              <w:jc w:val="both"/>
              <w:textAlignment w:val="baseline"/>
              <w:rPr>
                <w:rFonts w:cs="Arial"/>
                <w:iCs/>
                <w:szCs w:val="20"/>
                <w:lang w:val="pl-PL" w:eastAsia="sl-SI"/>
              </w:rPr>
            </w:pPr>
          </w:p>
          <w:p w14:paraId="5D40D665" w14:textId="77777777" w:rsidR="004B3098" w:rsidRPr="00EA1B50" w:rsidRDefault="004B3098" w:rsidP="007D1A11">
            <w:pPr>
              <w:widowControl w:val="0"/>
              <w:overflowPunct w:val="0"/>
              <w:autoSpaceDE w:val="0"/>
              <w:autoSpaceDN w:val="0"/>
              <w:adjustRightInd w:val="0"/>
              <w:jc w:val="both"/>
              <w:textAlignment w:val="baseline"/>
              <w:rPr>
                <w:rFonts w:cs="Arial"/>
                <w:iCs/>
                <w:szCs w:val="20"/>
                <w:lang w:val="pl-PL" w:eastAsia="sl-SI"/>
              </w:rPr>
            </w:pPr>
            <w:r w:rsidRPr="00EA1B50">
              <w:rPr>
                <w:rFonts w:cs="Arial"/>
                <w:iCs/>
                <w:szCs w:val="20"/>
                <w:lang w:val="pl-PL" w:eastAsia="sl-SI"/>
              </w:rPr>
              <w:t>Javnost je bila vključena v pripravo gradiva v skladu z Zakonom o …, kar je navedeno v predlogu predpisa.)</w:t>
            </w:r>
          </w:p>
          <w:p w14:paraId="1B6DB79C" w14:textId="77777777" w:rsidR="004B3098" w:rsidRPr="00EA1B50" w:rsidRDefault="004B3098" w:rsidP="007D1A11">
            <w:pPr>
              <w:widowControl w:val="0"/>
              <w:overflowPunct w:val="0"/>
              <w:autoSpaceDE w:val="0"/>
              <w:autoSpaceDN w:val="0"/>
              <w:adjustRightInd w:val="0"/>
              <w:jc w:val="both"/>
              <w:textAlignment w:val="baseline"/>
              <w:rPr>
                <w:rFonts w:cs="Arial"/>
                <w:iCs/>
                <w:szCs w:val="20"/>
                <w:lang w:val="pl-PL" w:eastAsia="sl-SI"/>
              </w:rPr>
            </w:pPr>
          </w:p>
        </w:tc>
      </w:tr>
      <w:tr w:rsidR="004B3098" w:rsidRPr="0055781B" w14:paraId="781B52BE" w14:textId="77777777" w:rsidTr="007D1A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13" w:type="dxa"/>
          <w:wAfter w:w="63" w:type="dxa"/>
        </w:trPr>
        <w:tc>
          <w:tcPr>
            <w:tcW w:w="9200" w:type="dxa"/>
            <w:gridSpan w:val="14"/>
            <w:tcBorders>
              <w:top w:val="single" w:sz="4" w:space="0" w:color="000000"/>
              <w:left w:val="single" w:sz="4" w:space="0" w:color="000000"/>
              <w:bottom w:val="single" w:sz="4" w:space="0" w:color="000000"/>
              <w:right w:val="single" w:sz="4" w:space="0" w:color="000000"/>
            </w:tcBorders>
          </w:tcPr>
          <w:p w14:paraId="687047EB" w14:textId="77777777" w:rsidR="004B3098" w:rsidRPr="00DB1961" w:rsidRDefault="004B3098" w:rsidP="007D1A11">
            <w:pPr>
              <w:pStyle w:val="Brezrazmikov"/>
              <w:jc w:val="center"/>
              <w:rPr>
                <w:rFonts w:cs="Arial"/>
                <w:b/>
                <w:bCs/>
                <w:szCs w:val="20"/>
              </w:rPr>
            </w:pPr>
            <w:r>
              <w:rPr>
                <w:rFonts w:ascii="Arial" w:hAnsi="Arial" w:cs="Arial"/>
                <w:b/>
                <w:bCs/>
                <w:sz w:val="20"/>
                <w:szCs w:val="20"/>
              </w:rPr>
              <w:t xml:space="preserve">                                                       </w:t>
            </w:r>
            <w:r w:rsidRPr="00DB1961">
              <w:rPr>
                <w:rFonts w:cs="Arial"/>
                <w:b/>
                <w:bCs/>
                <w:szCs w:val="20"/>
              </w:rPr>
              <w:t>dr. Aleksander Jevšek</w:t>
            </w:r>
          </w:p>
          <w:p w14:paraId="3683E859" w14:textId="77777777" w:rsidR="004B3098" w:rsidRPr="00DB1961" w:rsidRDefault="004B3098" w:rsidP="007D1A11">
            <w:pPr>
              <w:pStyle w:val="Brezrazmikov"/>
              <w:jc w:val="center"/>
              <w:rPr>
                <w:rFonts w:cs="Arial"/>
                <w:b/>
                <w:bCs/>
                <w:szCs w:val="20"/>
              </w:rPr>
            </w:pPr>
            <w:r>
              <w:rPr>
                <w:rFonts w:cs="Arial"/>
                <w:b/>
                <w:bCs/>
                <w:szCs w:val="20"/>
              </w:rPr>
              <w:t xml:space="preserve">                                                              </w:t>
            </w:r>
            <w:r w:rsidRPr="00DB1961">
              <w:rPr>
                <w:rFonts w:cs="Arial"/>
                <w:b/>
                <w:bCs/>
                <w:szCs w:val="20"/>
              </w:rPr>
              <w:t>MINISTER</w:t>
            </w:r>
          </w:p>
          <w:p w14:paraId="7D758056" w14:textId="77777777" w:rsidR="004B3098" w:rsidRPr="00DB1961" w:rsidRDefault="004B3098" w:rsidP="007D1A11">
            <w:pPr>
              <w:pStyle w:val="Brezrazmikov"/>
              <w:jc w:val="center"/>
              <w:rPr>
                <w:rFonts w:cs="Arial"/>
                <w:b/>
                <w:bCs/>
                <w:szCs w:val="20"/>
              </w:rPr>
            </w:pPr>
            <w:r>
              <w:rPr>
                <w:rFonts w:cs="Arial"/>
                <w:b/>
                <w:bCs/>
                <w:szCs w:val="20"/>
              </w:rPr>
              <w:t xml:space="preserve">                                                                </w:t>
            </w:r>
            <w:r w:rsidRPr="00DB1961">
              <w:rPr>
                <w:rFonts w:cs="Arial"/>
                <w:b/>
                <w:bCs/>
                <w:szCs w:val="20"/>
              </w:rPr>
              <w:t>po pooblastilu ministra</w:t>
            </w:r>
          </w:p>
          <w:p w14:paraId="1FC95390" w14:textId="77777777" w:rsidR="004B3098" w:rsidRPr="00DB1961" w:rsidRDefault="004B3098" w:rsidP="007D1A11">
            <w:pPr>
              <w:pStyle w:val="Brezrazmikov"/>
              <w:jc w:val="center"/>
              <w:rPr>
                <w:rFonts w:cs="Arial"/>
                <w:b/>
                <w:bCs/>
                <w:szCs w:val="20"/>
              </w:rPr>
            </w:pPr>
            <w:r>
              <w:rPr>
                <w:rFonts w:cs="Arial"/>
                <w:b/>
                <w:bCs/>
                <w:szCs w:val="20"/>
              </w:rPr>
              <w:t xml:space="preserve">                                                                    </w:t>
            </w:r>
            <w:r w:rsidRPr="00DB1961">
              <w:rPr>
                <w:rFonts w:cs="Arial"/>
                <w:b/>
                <w:bCs/>
                <w:szCs w:val="20"/>
              </w:rPr>
              <w:t>št. 1001-5/2022/19, z dne 25.1.2023</w:t>
            </w:r>
          </w:p>
          <w:p w14:paraId="09977995" w14:textId="77777777" w:rsidR="004B3098" w:rsidRPr="00DB1961" w:rsidRDefault="004B3098" w:rsidP="007D1A11">
            <w:pPr>
              <w:pStyle w:val="Brezrazmikov"/>
              <w:jc w:val="center"/>
              <w:rPr>
                <w:rFonts w:cs="Arial"/>
                <w:b/>
                <w:bCs/>
                <w:szCs w:val="20"/>
              </w:rPr>
            </w:pPr>
            <w:r>
              <w:rPr>
                <w:rFonts w:cs="Arial"/>
                <w:b/>
                <w:bCs/>
                <w:szCs w:val="20"/>
              </w:rPr>
              <w:t xml:space="preserve">                                                             </w:t>
            </w:r>
            <w:r w:rsidRPr="00DB1961">
              <w:rPr>
                <w:rFonts w:cs="Arial"/>
                <w:b/>
                <w:bCs/>
                <w:szCs w:val="20"/>
              </w:rPr>
              <w:t>mag. Marko Koprivc</w:t>
            </w:r>
          </w:p>
          <w:p w14:paraId="131FFA6F" w14:textId="77777777" w:rsidR="004B3098" w:rsidRPr="00DB1961" w:rsidRDefault="004B3098" w:rsidP="007D1A11">
            <w:pPr>
              <w:pStyle w:val="Brezrazmikov"/>
              <w:jc w:val="center"/>
              <w:rPr>
                <w:rFonts w:cs="Arial"/>
                <w:b/>
                <w:bCs/>
                <w:szCs w:val="20"/>
              </w:rPr>
            </w:pPr>
            <w:r>
              <w:rPr>
                <w:rFonts w:cs="Arial"/>
                <w:b/>
                <w:bCs/>
                <w:szCs w:val="20"/>
              </w:rPr>
              <w:t xml:space="preserve">                                                              </w:t>
            </w:r>
            <w:r w:rsidRPr="00DB1961">
              <w:rPr>
                <w:rFonts w:cs="Arial"/>
                <w:b/>
                <w:bCs/>
                <w:szCs w:val="20"/>
              </w:rPr>
              <w:t>državni sekretar</w:t>
            </w:r>
          </w:p>
          <w:p w14:paraId="4CD73BBB" w14:textId="77777777" w:rsidR="004B3098" w:rsidRPr="00DB1961" w:rsidRDefault="004B3098" w:rsidP="007D1A11">
            <w:pPr>
              <w:widowControl w:val="0"/>
              <w:suppressAutoHyphens/>
              <w:overflowPunct w:val="0"/>
              <w:autoSpaceDE w:val="0"/>
              <w:autoSpaceDN w:val="0"/>
              <w:adjustRightInd w:val="0"/>
              <w:ind w:left="3400"/>
              <w:textAlignment w:val="baseline"/>
              <w:outlineLvl w:val="3"/>
              <w:rPr>
                <w:rFonts w:cs="Arial"/>
                <w:b/>
                <w:szCs w:val="20"/>
                <w:lang w:val="pl-PL" w:eastAsia="sl-SI"/>
              </w:rPr>
            </w:pPr>
          </w:p>
        </w:tc>
      </w:tr>
    </w:tbl>
    <w:p w14:paraId="6841F015" w14:textId="77777777" w:rsidR="004B3098" w:rsidRPr="00DB1961" w:rsidRDefault="004B3098" w:rsidP="004B3098">
      <w:pPr>
        <w:rPr>
          <w:lang w:val="pl-PL"/>
        </w:rPr>
      </w:pPr>
    </w:p>
    <w:p w14:paraId="44A448CB" w14:textId="77777777" w:rsidR="004B3098" w:rsidRPr="006C34B1" w:rsidRDefault="004B3098" w:rsidP="004B3098">
      <w:pPr>
        <w:ind w:right="-574"/>
        <w:jc w:val="both"/>
        <w:rPr>
          <w:rFonts w:cs="Arial"/>
          <w:b/>
          <w:szCs w:val="20"/>
        </w:rPr>
      </w:pPr>
    </w:p>
    <w:p w14:paraId="6D89748D" w14:textId="77777777" w:rsidR="004B3098" w:rsidRDefault="004B3098" w:rsidP="004B3098">
      <w:pPr>
        <w:autoSpaceDE w:val="0"/>
        <w:autoSpaceDN w:val="0"/>
        <w:adjustRightInd w:val="0"/>
        <w:spacing w:line="240" w:lineRule="auto"/>
        <w:jc w:val="both"/>
        <w:rPr>
          <w:rFonts w:cs="Arial"/>
          <w:szCs w:val="20"/>
        </w:rPr>
      </w:pPr>
    </w:p>
    <w:p w14:paraId="4D493923" w14:textId="77777777" w:rsidR="004B3098" w:rsidRDefault="004B3098" w:rsidP="004B3098">
      <w:pPr>
        <w:autoSpaceDE w:val="0"/>
        <w:autoSpaceDN w:val="0"/>
        <w:adjustRightInd w:val="0"/>
        <w:spacing w:line="240" w:lineRule="auto"/>
        <w:jc w:val="both"/>
        <w:rPr>
          <w:rFonts w:cs="Arial"/>
          <w:szCs w:val="20"/>
        </w:rPr>
      </w:pPr>
    </w:p>
    <w:p w14:paraId="0D21CD8F" w14:textId="77777777" w:rsidR="004B3098" w:rsidRDefault="004B3098" w:rsidP="004B3098">
      <w:pPr>
        <w:autoSpaceDE w:val="0"/>
        <w:autoSpaceDN w:val="0"/>
        <w:adjustRightInd w:val="0"/>
        <w:spacing w:line="240" w:lineRule="auto"/>
        <w:jc w:val="both"/>
        <w:rPr>
          <w:rFonts w:cs="Arial"/>
          <w:szCs w:val="20"/>
        </w:rPr>
      </w:pPr>
    </w:p>
    <w:p w14:paraId="64D79241" w14:textId="77777777" w:rsidR="004B3098" w:rsidRDefault="004B3098" w:rsidP="004B3098">
      <w:pPr>
        <w:autoSpaceDE w:val="0"/>
        <w:autoSpaceDN w:val="0"/>
        <w:adjustRightInd w:val="0"/>
        <w:spacing w:line="240" w:lineRule="auto"/>
        <w:jc w:val="both"/>
        <w:rPr>
          <w:rFonts w:cs="Arial"/>
          <w:szCs w:val="20"/>
        </w:rPr>
      </w:pPr>
    </w:p>
    <w:p w14:paraId="3D12C75E" w14:textId="77777777" w:rsidR="004B3098" w:rsidRDefault="004B3098" w:rsidP="004B3098">
      <w:pPr>
        <w:autoSpaceDE w:val="0"/>
        <w:autoSpaceDN w:val="0"/>
        <w:adjustRightInd w:val="0"/>
        <w:spacing w:line="240" w:lineRule="auto"/>
        <w:jc w:val="both"/>
        <w:rPr>
          <w:rFonts w:cs="Arial"/>
          <w:szCs w:val="20"/>
        </w:rPr>
      </w:pPr>
    </w:p>
    <w:p w14:paraId="14772F60" w14:textId="77777777" w:rsidR="004B3098" w:rsidRDefault="004B3098" w:rsidP="004B3098">
      <w:pPr>
        <w:autoSpaceDE w:val="0"/>
        <w:autoSpaceDN w:val="0"/>
        <w:adjustRightInd w:val="0"/>
        <w:spacing w:line="240" w:lineRule="auto"/>
        <w:jc w:val="both"/>
        <w:rPr>
          <w:rFonts w:cs="Arial"/>
          <w:szCs w:val="20"/>
        </w:rPr>
      </w:pPr>
    </w:p>
    <w:p w14:paraId="3B6141A1" w14:textId="77777777" w:rsidR="004B3098" w:rsidRDefault="004B3098" w:rsidP="004B3098">
      <w:pPr>
        <w:autoSpaceDE w:val="0"/>
        <w:autoSpaceDN w:val="0"/>
        <w:adjustRightInd w:val="0"/>
        <w:spacing w:line="240" w:lineRule="auto"/>
        <w:jc w:val="both"/>
        <w:rPr>
          <w:rFonts w:cs="Arial"/>
          <w:szCs w:val="20"/>
        </w:rPr>
      </w:pPr>
    </w:p>
    <w:p w14:paraId="1D1F8978" w14:textId="77777777" w:rsidR="004B3098" w:rsidRPr="006C34B1" w:rsidRDefault="004B3098" w:rsidP="004B3098">
      <w:pPr>
        <w:autoSpaceDE w:val="0"/>
        <w:autoSpaceDN w:val="0"/>
        <w:adjustRightInd w:val="0"/>
        <w:spacing w:line="240" w:lineRule="auto"/>
        <w:jc w:val="both"/>
        <w:rPr>
          <w:rFonts w:cs="Arial"/>
          <w:szCs w:val="20"/>
        </w:rPr>
      </w:pPr>
    </w:p>
    <w:p w14:paraId="5DE97B1C" w14:textId="77777777" w:rsidR="004B3098" w:rsidRPr="004269A2" w:rsidRDefault="004B3098" w:rsidP="004B3098">
      <w:pPr>
        <w:overflowPunct w:val="0"/>
        <w:autoSpaceDE w:val="0"/>
        <w:autoSpaceDN w:val="0"/>
        <w:adjustRightInd w:val="0"/>
        <w:jc w:val="center"/>
        <w:textAlignment w:val="baseline"/>
        <w:rPr>
          <w:b/>
          <w:bCs/>
          <w:iCs/>
          <w:szCs w:val="20"/>
          <w:lang w:eastAsia="sl-SI"/>
        </w:rPr>
      </w:pPr>
      <w:r>
        <w:rPr>
          <w:b/>
          <w:bCs/>
          <w:iCs/>
          <w:szCs w:val="20"/>
          <w:lang w:eastAsia="sl-SI"/>
        </w:rPr>
        <w:t>I</w:t>
      </w:r>
      <w:r w:rsidRPr="009F2296">
        <w:rPr>
          <w:b/>
          <w:bCs/>
          <w:szCs w:val="20"/>
          <w:lang w:eastAsia="sl-SI"/>
        </w:rPr>
        <w:t>nformacij</w:t>
      </w:r>
      <w:r>
        <w:rPr>
          <w:b/>
          <w:bCs/>
          <w:szCs w:val="20"/>
          <w:lang w:eastAsia="sl-SI"/>
        </w:rPr>
        <w:t>a</w:t>
      </w:r>
      <w:r w:rsidRPr="009F2296">
        <w:rPr>
          <w:b/>
          <w:bCs/>
          <w:szCs w:val="20"/>
          <w:lang w:eastAsia="sl-SI"/>
        </w:rPr>
        <w:t xml:space="preserve"> o nameravan</w:t>
      </w:r>
      <w:r>
        <w:rPr>
          <w:b/>
          <w:bCs/>
          <w:szCs w:val="20"/>
          <w:lang w:eastAsia="sl-SI"/>
        </w:rPr>
        <w:t>i</w:t>
      </w:r>
      <w:r w:rsidRPr="009F2296">
        <w:rPr>
          <w:b/>
          <w:bCs/>
          <w:szCs w:val="20"/>
          <w:lang w:eastAsia="sl-SI"/>
        </w:rPr>
        <w:t xml:space="preserve"> </w:t>
      </w:r>
      <w:r>
        <w:rPr>
          <w:b/>
          <w:bCs/>
          <w:szCs w:val="20"/>
          <w:lang w:eastAsia="sl-SI"/>
        </w:rPr>
        <w:t>sklenitvi</w:t>
      </w:r>
      <w:r w:rsidRPr="009F2296">
        <w:rPr>
          <w:b/>
          <w:bCs/>
          <w:szCs w:val="20"/>
          <w:lang w:eastAsia="sl-SI"/>
        </w:rPr>
        <w:t xml:space="preserve"> Memoranduma o soglasju o izvajanju Finančnega mehanizma Evropskega gospodarskega prostora 2021–2028 in Memoranduma o soglasju o izvajanju Norveškega finančnega mehanizma 2021–2028</w:t>
      </w:r>
    </w:p>
    <w:p w14:paraId="6124DC0D" w14:textId="77777777" w:rsidR="004B3098" w:rsidRPr="009F2296" w:rsidRDefault="004B3098" w:rsidP="004B3098">
      <w:pPr>
        <w:rPr>
          <w:lang w:val="pt-PT"/>
        </w:rPr>
      </w:pPr>
    </w:p>
    <w:p w14:paraId="5E1ADABA" w14:textId="77777777" w:rsidR="004B3098" w:rsidRPr="00692B6E" w:rsidRDefault="004B3098" w:rsidP="004B3098">
      <w:pPr>
        <w:pStyle w:val="Odstavekseznama"/>
        <w:numPr>
          <w:ilvl w:val="0"/>
          <w:numId w:val="30"/>
        </w:numPr>
        <w:spacing w:after="160" w:line="256" w:lineRule="auto"/>
        <w:contextualSpacing/>
        <w:jc w:val="both"/>
        <w:rPr>
          <w:b/>
          <w:bCs/>
          <w:sz w:val="20"/>
          <w:szCs w:val="20"/>
        </w:rPr>
      </w:pPr>
      <w:proofErr w:type="spellStart"/>
      <w:r w:rsidRPr="00692B6E">
        <w:rPr>
          <w:b/>
          <w:bCs/>
          <w:sz w:val="20"/>
          <w:szCs w:val="20"/>
        </w:rPr>
        <w:t>Uvod</w:t>
      </w:r>
      <w:proofErr w:type="spellEnd"/>
    </w:p>
    <w:p w14:paraId="47460303" w14:textId="77777777" w:rsidR="004B3098" w:rsidRPr="00DE72CF" w:rsidRDefault="004B3098" w:rsidP="004B3098">
      <w:pPr>
        <w:pStyle w:val="Odstavekseznama"/>
        <w:jc w:val="both"/>
        <w:rPr>
          <w:b/>
          <w:bCs/>
          <w:sz w:val="20"/>
          <w:szCs w:val="20"/>
        </w:rPr>
      </w:pPr>
    </w:p>
    <w:p w14:paraId="63EE6414" w14:textId="77777777" w:rsidR="004B3098" w:rsidRDefault="004B3098" w:rsidP="004B3098">
      <w:pPr>
        <w:jc w:val="both"/>
        <w:rPr>
          <w:rFonts w:cs="Arial"/>
          <w:szCs w:val="20"/>
          <w:lang w:val="pt-PT"/>
        </w:rPr>
      </w:pPr>
      <w:r w:rsidRPr="00EA1B50">
        <w:rPr>
          <w:rFonts w:cs="Arial"/>
          <w:szCs w:val="20"/>
          <w:lang w:val="pt-PT"/>
        </w:rPr>
        <w:t>Finančni mehanizem Evropskega gospodarskega prostora (v nadaljevanju: EGP) in Norveški finančni mehanizem sta ključna mehanizma podpore za zmanjševanje ekonomskih in socialnih razlik v Evropi ter za krepitev bilateralnih odnosov med državami donatoricami (Kraljevina Norveška, Islandija in Kneževina Lihtenštajn) in državami upravičenkami (v obdobju 2021</w:t>
      </w:r>
      <w:r w:rsidRPr="006D14F1">
        <w:rPr>
          <w:rFonts w:cs="Arial"/>
          <w:szCs w:val="20"/>
          <w:lang w:val="pt-PT"/>
        </w:rPr>
        <w:t>–</w:t>
      </w:r>
      <w:r w:rsidRPr="00EA1B50">
        <w:rPr>
          <w:rFonts w:cs="Arial"/>
          <w:szCs w:val="20"/>
          <w:lang w:val="pt-PT"/>
        </w:rPr>
        <w:t>2028 so: Bolgarija, Ciper, Češka, Estonija, Grčija, Hrvaška, Latvija, Litva, Madžarska, Malta, Poljska, Portugalska, Romunija, Slovaška in Slovenija).</w:t>
      </w:r>
      <w:r>
        <w:rPr>
          <w:rFonts w:cs="Arial"/>
          <w:szCs w:val="20"/>
          <w:lang w:val="pt-PT"/>
        </w:rPr>
        <w:t xml:space="preserve"> </w:t>
      </w:r>
      <w:r w:rsidRPr="00EA1B50">
        <w:rPr>
          <w:rFonts w:cs="Arial"/>
          <w:szCs w:val="20"/>
          <w:lang w:val="pt-PT"/>
        </w:rPr>
        <w:t>Preko omenjenih mehanizmov si države donatorice med drugim prizadevajo izboljšati sodelovanje s 15 državami na območju severne, osrednje in južne Evrope.</w:t>
      </w:r>
    </w:p>
    <w:p w14:paraId="4B8232E0" w14:textId="77777777" w:rsidR="004B3098" w:rsidRPr="00EA1B50" w:rsidRDefault="004B3098" w:rsidP="004B3098">
      <w:pPr>
        <w:jc w:val="both"/>
        <w:rPr>
          <w:rFonts w:cs="Arial"/>
          <w:szCs w:val="20"/>
          <w:lang w:val="pt-PT"/>
        </w:rPr>
      </w:pPr>
    </w:p>
    <w:p w14:paraId="5CE68C85" w14:textId="77777777" w:rsidR="004B3098" w:rsidRDefault="004B3098" w:rsidP="004B3098">
      <w:pPr>
        <w:jc w:val="both"/>
        <w:rPr>
          <w:rFonts w:cs="Arial"/>
          <w:szCs w:val="20"/>
          <w:lang w:val="pt-PT"/>
        </w:rPr>
      </w:pPr>
      <w:r w:rsidRPr="00EA1B50">
        <w:rPr>
          <w:rFonts w:cs="Arial"/>
          <w:szCs w:val="20"/>
          <w:lang w:val="pt-PT"/>
        </w:rPr>
        <w:t xml:space="preserve">Donatorske države že od leta 1994 dalje prispevajo k zmanjšanju gospodarskih in socialnih neenakosti v državah EGP preko vzpostavljenega Finančnega mehanizma EGP, ki dopolnjuje prizadevanja Skupnosti na tem področju. Dodatno k ekonomski in socialni koheziji prispeva Kraljevina Norveška še z ločenim prispevkom (t.i. Norveškim finančnim mehanizmom). Oba finančna prispevka se medsebojno dopolnjujeta. </w:t>
      </w:r>
    </w:p>
    <w:p w14:paraId="13A9BFA8" w14:textId="77777777" w:rsidR="004B3098" w:rsidRPr="00EA1B50" w:rsidRDefault="004B3098" w:rsidP="004B3098">
      <w:pPr>
        <w:jc w:val="both"/>
        <w:rPr>
          <w:rFonts w:cs="Arial"/>
          <w:szCs w:val="20"/>
          <w:lang w:val="pt-PT"/>
        </w:rPr>
      </w:pPr>
    </w:p>
    <w:p w14:paraId="722A54BD" w14:textId="77777777" w:rsidR="004B3098" w:rsidRDefault="004B3098" w:rsidP="004B3098">
      <w:pPr>
        <w:jc w:val="both"/>
        <w:rPr>
          <w:rFonts w:cs="Arial"/>
          <w:szCs w:val="20"/>
          <w:lang w:val="pt-PT"/>
        </w:rPr>
      </w:pPr>
      <w:r w:rsidRPr="00EA1B50">
        <w:rPr>
          <w:rFonts w:cs="Arial"/>
          <w:szCs w:val="20"/>
          <w:lang w:val="pt-PT"/>
        </w:rPr>
        <w:t>Za obdobje 2021–2028 je v okviru Finančnega mehanizma EGP in Norveškega finančnega mehanizma predvideno primarno doseganje dveh ciljev:</w:t>
      </w:r>
    </w:p>
    <w:p w14:paraId="5D01C627" w14:textId="77777777" w:rsidR="004B3098" w:rsidRPr="00EA1B50" w:rsidRDefault="004B3098" w:rsidP="004B3098">
      <w:pPr>
        <w:jc w:val="both"/>
        <w:rPr>
          <w:rFonts w:cs="Arial"/>
          <w:szCs w:val="20"/>
          <w:lang w:val="pt-PT"/>
        </w:rPr>
      </w:pPr>
    </w:p>
    <w:p w14:paraId="281BAACC" w14:textId="77777777" w:rsidR="004B3098" w:rsidRPr="00DE72CF" w:rsidRDefault="004B3098" w:rsidP="004B3098">
      <w:pPr>
        <w:pStyle w:val="Default"/>
        <w:numPr>
          <w:ilvl w:val="0"/>
          <w:numId w:val="23"/>
        </w:numPr>
        <w:jc w:val="both"/>
        <w:rPr>
          <w:rFonts w:ascii="Arial" w:hAnsi="Arial" w:cs="Arial"/>
          <w:sz w:val="20"/>
          <w:szCs w:val="20"/>
        </w:rPr>
      </w:pPr>
      <w:r w:rsidRPr="00DE72CF">
        <w:rPr>
          <w:rFonts w:ascii="Arial" w:hAnsi="Arial" w:cs="Arial"/>
          <w:b/>
          <w:sz w:val="20"/>
          <w:szCs w:val="20"/>
        </w:rPr>
        <w:t xml:space="preserve">Zmanjšanje gospodarskih in socialnih razlik med državami, </w:t>
      </w:r>
      <w:r w:rsidRPr="00DE72CF">
        <w:rPr>
          <w:rFonts w:ascii="Arial" w:hAnsi="Arial" w:cs="Arial"/>
          <w:sz w:val="20"/>
          <w:szCs w:val="20"/>
        </w:rPr>
        <w:t>saj kljub napredku v Evropi še vedno ostajajo razlike v gospodarskem razvoju in življenjskem standardu, zato so sredstva Finančnega mehanizma EGP in Norveškega finančnega mehanizma namenjena predvsem odpravljanju razlik v skladu s politikami Evropske unije s poudarkom na zelenem prehodu, demokraciji, pravni državi, človekovim pravicam, družbenem razvoju in socialni vključenosti.</w:t>
      </w:r>
    </w:p>
    <w:p w14:paraId="48742BC6" w14:textId="77777777" w:rsidR="004B3098" w:rsidRPr="00EA1B50" w:rsidRDefault="004B3098" w:rsidP="004B3098">
      <w:pPr>
        <w:numPr>
          <w:ilvl w:val="0"/>
          <w:numId w:val="23"/>
        </w:numPr>
        <w:spacing w:line="276" w:lineRule="auto"/>
        <w:jc w:val="both"/>
        <w:rPr>
          <w:rFonts w:cs="Arial"/>
          <w:szCs w:val="20"/>
        </w:rPr>
      </w:pPr>
      <w:r w:rsidRPr="00EA1B50">
        <w:rPr>
          <w:rFonts w:cs="Arial"/>
          <w:b/>
          <w:szCs w:val="20"/>
        </w:rPr>
        <w:t xml:space="preserve">Krepitev sodelovanja z državami donatoricami </w:t>
      </w:r>
      <w:r w:rsidRPr="00EA1B50">
        <w:rPr>
          <w:rFonts w:cs="Arial"/>
          <w:szCs w:val="20"/>
        </w:rPr>
        <w:t>predvsem preko</w:t>
      </w:r>
      <w:r w:rsidRPr="00EA1B50">
        <w:rPr>
          <w:rFonts w:cs="Arial"/>
          <w:b/>
          <w:szCs w:val="20"/>
        </w:rPr>
        <w:t xml:space="preserve"> </w:t>
      </w:r>
      <w:r w:rsidRPr="00EA1B50">
        <w:rPr>
          <w:rFonts w:cs="Arial"/>
          <w:szCs w:val="20"/>
        </w:rPr>
        <w:t xml:space="preserve">promoviranja medsebojnega sodelovanja, ki naj se med drugim udejanji na način vzpostavljanja partnerstev med organizacijami v državah donatoricah in državah upravičenkah. </w:t>
      </w:r>
    </w:p>
    <w:p w14:paraId="2BC038B4" w14:textId="77777777" w:rsidR="004B3098" w:rsidRDefault="004B3098" w:rsidP="004B3098">
      <w:pPr>
        <w:jc w:val="both"/>
        <w:rPr>
          <w:rFonts w:cs="Arial"/>
          <w:szCs w:val="20"/>
        </w:rPr>
      </w:pPr>
    </w:p>
    <w:p w14:paraId="084C08D7" w14:textId="77777777" w:rsidR="004B3098" w:rsidRPr="002D6816" w:rsidRDefault="004B3098" w:rsidP="004B3098">
      <w:pPr>
        <w:jc w:val="both"/>
        <w:rPr>
          <w:rFonts w:cs="Arial"/>
          <w:szCs w:val="20"/>
        </w:rPr>
      </w:pPr>
      <w:r w:rsidRPr="002D6816">
        <w:rPr>
          <w:rFonts w:cs="Arial"/>
          <w:szCs w:val="20"/>
        </w:rPr>
        <w:t>V okviru finančnega obdobja 2021</w:t>
      </w:r>
      <w:r w:rsidRPr="006D14F1">
        <w:rPr>
          <w:rFonts w:cs="Arial"/>
          <w:szCs w:val="20"/>
        </w:rPr>
        <w:t>–</w:t>
      </w:r>
      <w:r w:rsidRPr="002D6816">
        <w:rPr>
          <w:rFonts w:cs="Arial"/>
          <w:szCs w:val="20"/>
        </w:rPr>
        <w:t xml:space="preserve">2028 izvajanja Finančnega mehanizma EGP in Norveškega </w:t>
      </w:r>
      <w:r>
        <w:rPr>
          <w:rFonts w:cs="Arial"/>
          <w:szCs w:val="20"/>
        </w:rPr>
        <w:t>f</w:t>
      </w:r>
      <w:r w:rsidRPr="002D6816">
        <w:rPr>
          <w:rFonts w:cs="Arial"/>
          <w:szCs w:val="20"/>
        </w:rPr>
        <w:t xml:space="preserve">inančnega mehanizma bo Sloveniji namenjenih  50.018.273 EUR bruto, in sicer 25.580.833 EUR iz </w:t>
      </w:r>
      <w:r>
        <w:rPr>
          <w:rFonts w:cs="Arial"/>
          <w:szCs w:val="20"/>
        </w:rPr>
        <w:t>F</w:t>
      </w:r>
      <w:r w:rsidRPr="002D6816">
        <w:rPr>
          <w:rFonts w:cs="Arial"/>
          <w:szCs w:val="20"/>
        </w:rPr>
        <w:t>inančnega mehanizma EGP ter 24.437.440 EUR iz Norveškega finančnega mehanizma.</w:t>
      </w:r>
    </w:p>
    <w:p w14:paraId="67FBE377" w14:textId="77777777" w:rsidR="004B3098" w:rsidRDefault="004B3098" w:rsidP="004B3098">
      <w:pPr>
        <w:jc w:val="both"/>
        <w:rPr>
          <w:rFonts w:cs="Arial"/>
          <w:szCs w:val="20"/>
        </w:rPr>
      </w:pPr>
      <w:r w:rsidRPr="00F65AE1">
        <w:rPr>
          <w:rFonts w:cs="Arial"/>
          <w:szCs w:val="20"/>
        </w:rPr>
        <w:t xml:space="preserve">Po podpisih Sporazuma med Evropsko unijo, Islandijo, Kneževino Lihtenštajn in Kraljevino Norveško o </w:t>
      </w:r>
      <w:r>
        <w:rPr>
          <w:rFonts w:cs="Arial"/>
          <w:szCs w:val="20"/>
        </w:rPr>
        <w:t>F</w:t>
      </w:r>
      <w:r w:rsidRPr="00F65AE1">
        <w:rPr>
          <w:rFonts w:cs="Arial"/>
          <w:szCs w:val="20"/>
        </w:rPr>
        <w:t xml:space="preserve">inančnem mehanizmu EGP za obdobje od 2021 do 2028, Sporazuma med Kraljevino Norveško in Evropsko unijo o Norveškem finančnem mehanizmu za obdobje od 2021 do 2028, dodatnega protokola k sporazumu med Evropsko gospodarsko skupnostjo in Kraljevino Norveško ter dodatnega protokola k sporazumu med Evropsko gospodarsko skupnostjo in Islandijo s prilogami, je sledila faza pogajanja z državami donatoricami o vsebini ključnih pravnih podlag za izvajanje finančnih mehanizmov v Sloveniji. </w:t>
      </w:r>
    </w:p>
    <w:p w14:paraId="45523162" w14:textId="77777777" w:rsidR="004B3098" w:rsidRPr="00F65AE1" w:rsidRDefault="004B3098" w:rsidP="004B3098">
      <w:pPr>
        <w:jc w:val="both"/>
        <w:rPr>
          <w:rFonts w:cs="Arial"/>
          <w:szCs w:val="20"/>
        </w:rPr>
      </w:pPr>
    </w:p>
    <w:p w14:paraId="7D3D5EAE" w14:textId="77777777" w:rsidR="004B3098" w:rsidRDefault="004B3098" w:rsidP="004B3098">
      <w:pPr>
        <w:jc w:val="both"/>
        <w:rPr>
          <w:rFonts w:cs="Arial"/>
          <w:szCs w:val="20"/>
        </w:rPr>
      </w:pPr>
      <w:r w:rsidRPr="00F65AE1">
        <w:rPr>
          <w:rFonts w:cs="Arial"/>
          <w:szCs w:val="20"/>
        </w:rPr>
        <w:t xml:space="preserve">Pravno podlago za dodelitev sredstev finančnih mehanizmov Sloveniji pa bosta predstavljala Memorandum o soglasju o izvajanju Finančnega mehanizma EGP 2021–2028, ki bo </w:t>
      </w:r>
      <w:r>
        <w:rPr>
          <w:rFonts w:cs="Arial"/>
          <w:szCs w:val="20"/>
        </w:rPr>
        <w:t>sklenjen</w:t>
      </w:r>
      <w:r w:rsidRPr="00F65AE1">
        <w:rPr>
          <w:rFonts w:cs="Arial"/>
          <w:szCs w:val="20"/>
        </w:rPr>
        <w:t xml:space="preserve"> z Islandijo, Kneževino Lihtenštajn in Kraljevino Norveško</w:t>
      </w:r>
      <w:r>
        <w:rPr>
          <w:rFonts w:cs="Arial"/>
          <w:szCs w:val="20"/>
        </w:rPr>
        <w:t>,</w:t>
      </w:r>
      <w:r w:rsidRPr="00F65AE1">
        <w:rPr>
          <w:rFonts w:cs="Arial"/>
          <w:szCs w:val="20"/>
        </w:rPr>
        <w:t xml:space="preserve"> in Memorandum o soglasju o izvajanju Norveškega finančnega mehanizma 2021–2028, ki bo </w:t>
      </w:r>
      <w:r w:rsidRPr="006B7572">
        <w:rPr>
          <w:rFonts w:cs="Arial"/>
          <w:szCs w:val="20"/>
        </w:rPr>
        <w:t>sklenjen</w:t>
      </w:r>
      <w:r w:rsidRPr="00F65AE1">
        <w:rPr>
          <w:rFonts w:cs="Arial"/>
          <w:szCs w:val="20"/>
        </w:rPr>
        <w:t xml:space="preserve"> s Kraljevino Norveško, v katerih bodo opredeljena področja oziroma programi, ki bodo financirani s sredstvi enega in/ali drugega finančnega mehanizma.</w:t>
      </w:r>
    </w:p>
    <w:p w14:paraId="3666307F" w14:textId="77777777" w:rsidR="004B3098" w:rsidRPr="00F65AE1" w:rsidRDefault="004B3098" w:rsidP="004B3098">
      <w:pPr>
        <w:jc w:val="both"/>
        <w:rPr>
          <w:rFonts w:cs="Arial"/>
          <w:szCs w:val="20"/>
        </w:rPr>
      </w:pPr>
    </w:p>
    <w:p w14:paraId="095F5893" w14:textId="77777777" w:rsidR="004B3098" w:rsidRDefault="004B3098" w:rsidP="004B3098">
      <w:pPr>
        <w:jc w:val="both"/>
        <w:rPr>
          <w:rFonts w:cs="Arial"/>
          <w:szCs w:val="20"/>
        </w:rPr>
      </w:pPr>
      <w:r w:rsidRPr="00F65AE1">
        <w:rPr>
          <w:rFonts w:cs="Arial"/>
          <w:szCs w:val="20"/>
        </w:rPr>
        <w:t>Pričujoče vladno gradivo se nanaša na sodelovanje Slovenije v programskem obdobju 2021–2028 v okviru obeh finančnih mehanizmov – Finančnega mehanizma EGP in Norveškega finančnega mehanizma. Glavni namen gradiva je seznaniti Vlado Republike Slovenije s ključnimi pravnimi podlagami za sodelovanje, ključnimi vsebinskimi elem</w:t>
      </w:r>
      <w:r>
        <w:rPr>
          <w:rFonts w:cs="Arial"/>
          <w:szCs w:val="20"/>
        </w:rPr>
        <w:t>e</w:t>
      </w:r>
      <w:r w:rsidRPr="00F65AE1">
        <w:rPr>
          <w:rFonts w:cs="Arial"/>
          <w:szCs w:val="20"/>
        </w:rPr>
        <w:t xml:space="preserve">nti programov ter predlagano institucionalno ureditvijo znotraj Republike Slovenije pred podpisom obeh Memorandumov o soglasju v okviru </w:t>
      </w:r>
      <w:r w:rsidRPr="00F65AE1">
        <w:rPr>
          <w:rFonts w:cs="Arial"/>
          <w:szCs w:val="20"/>
        </w:rPr>
        <w:lastRenderedPageBreak/>
        <w:t>Finančnega mehanizma EGP in Norveškega finančnega mehanizma, ki predstavljata osnovo za koriščenje sredstev v Sloveniji.</w:t>
      </w:r>
    </w:p>
    <w:p w14:paraId="29D5AA1D" w14:textId="77777777" w:rsidR="004B3098" w:rsidRPr="00F65AE1" w:rsidRDefault="004B3098" w:rsidP="004B3098">
      <w:pPr>
        <w:jc w:val="both"/>
        <w:rPr>
          <w:rFonts w:cs="Arial"/>
          <w:szCs w:val="20"/>
        </w:rPr>
      </w:pPr>
    </w:p>
    <w:p w14:paraId="04EBE28C" w14:textId="77777777" w:rsidR="004B3098" w:rsidRDefault="004B3098" w:rsidP="004B3098">
      <w:pPr>
        <w:jc w:val="both"/>
        <w:rPr>
          <w:rFonts w:cs="Arial"/>
          <w:szCs w:val="20"/>
          <w:lang w:val="pl-PL"/>
        </w:rPr>
      </w:pPr>
      <w:r w:rsidRPr="00EA1B50">
        <w:rPr>
          <w:rFonts w:cs="Arial"/>
          <w:szCs w:val="20"/>
          <w:lang w:val="pl-PL"/>
        </w:rPr>
        <w:t xml:space="preserve">Po </w:t>
      </w:r>
      <w:r>
        <w:rPr>
          <w:rFonts w:cs="Arial"/>
          <w:szCs w:val="20"/>
          <w:lang w:val="pl-PL"/>
        </w:rPr>
        <w:t>sklenitvi</w:t>
      </w:r>
      <w:r w:rsidRPr="00EA1B50">
        <w:rPr>
          <w:rFonts w:cs="Arial"/>
          <w:szCs w:val="20"/>
          <w:lang w:val="pl-PL"/>
        </w:rPr>
        <w:t xml:space="preserve"> obeh memorandumov bo sledilo usklajevanje vsebin posameznega programa ter podpis sporazuma o programu z državami donatoricami, ločeno za vsak posamezen program. Končno odločitev o programih sprejmejo donatorji po usklajenem procesu pogajanj, ki ga vodi Ministrstvo za kohezijo in regionalni razvoj. </w:t>
      </w:r>
    </w:p>
    <w:p w14:paraId="685EB753" w14:textId="77777777" w:rsidR="004B3098" w:rsidRPr="00EA1B50" w:rsidRDefault="004B3098" w:rsidP="004B3098">
      <w:pPr>
        <w:jc w:val="both"/>
        <w:rPr>
          <w:rFonts w:cs="Arial"/>
          <w:szCs w:val="20"/>
          <w:lang w:val="pl-PL"/>
        </w:rPr>
      </w:pPr>
    </w:p>
    <w:p w14:paraId="14ABDA46" w14:textId="77777777" w:rsidR="004B3098" w:rsidRPr="009F2296" w:rsidRDefault="004B3098" w:rsidP="004B3098">
      <w:pPr>
        <w:jc w:val="both"/>
        <w:rPr>
          <w:rFonts w:cs="Arial"/>
          <w:szCs w:val="20"/>
          <w:lang w:val="it-IT"/>
        </w:rPr>
      </w:pPr>
      <w:r w:rsidRPr="005F122E">
        <w:rPr>
          <w:rFonts w:cs="Arial"/>
          <w:szCs w:val="20"/>
          <w:lang w:val="pl-PL"/>
        </w:rPr>
        <w:t xml:space="preserve">V skladu s pravnimi podlagami iz obeh uredb donatorskih držav bo od </w:t>
      </w:r>
      <w:r>
        <w:rPr>
          <w:rFonts w:cs="Arial"/>
          <w:szCs w:val="20"/>
          <w:lang w:val="pl-PL"/>
        </w:rPr>
        <w:t>sklenitve</w:t>
      </w:r>
      <w:r w:rsidRPr="005F122E">
        <w:rPr>
          <w:rFonts w:cs="Arial"/>
          <w:szCs w:val="20"/>
          <w:lang w:val="pl-PL"/>
        </w:rPr>
        <w:t xml:space="preserve"> Memoranduma o soglasju (MoU), ki je prva pravna podlaga za začetek programiranja, do dokončne potrditve programov preteklo </w:t>
      </w:r>
      <w:r w:rsidRPr="008E3D8A">
        <w:rPr>
          <w:rFonts w:cs="Arial"/>
          <w:szCs w:val="20"/>
          <w:lang w:val="pl-PL"/>
        </w:rPr>
        <w:t>okvirno</w:t>
      </w:r>
      <w:r w:rsidRPr="005F122E">
        <w:rPr>
          <w:rFonts w:cs="Arial"/>
          <w:szCs w:val="20"/>
          <w:lang w:val="pl-PL"/>
        </w:rPr>
        <w:t xml:space="preserve"> eno leto (usklajevanje Zasnove programa po </w:t>
      </w:r>
      <w:r>
        <w:rPr>
          <w:rFonts w:cs="Arial"/>
          <w:szCs w:val="20"/>
          <w:lang w:val="pl-PL"/>
        </w:rPr>
        <w:t>sklenitvi</w:t>
      </w:r>
      <w:r w:rsidRPr="005F122E">
        <w:rPr>
          <w:rFonts w:cs="Arial"/>
          <w:szCs w:val="20"/>
          <w:lang w:val="pl-PL"/>
        </w:rPr>
        <w:t xml:space="preserve"> MoU nato predložitev Zasnove programa za pregled, eno leto po </w:t>
      </w:r>
      <w:r>
        <w:rPr>
          <w:rFonts w:cs="Arial"/>
          <w:szCs w:val="20"/>
          <w:lang w:val="pl-PL"/>
        </w:rPr>
        <w:t>sklenitvi</w:t>
      </w:r>
      <w:r w:rsidRPr="005F122E">
        <w:rPr>
          <w:rFonts w:cs="Arial"/>
          <w:szCs w:val="20"/>
          <w:lang w:val="pl-PL"/>
        </w:rPr>
        <w:t xml:space="preserve"> MoU podpis Sporazuma o programu). </w:t>
      </w:r>
      <w:proofErr w:type="spellStart"/>
      <w:r w:rsidRPr="00DE72CF">
        <w:rPr>
          <w:rFonts w:cs="Arial"/>
          <w:szCs w:val="20"/>
          <w:lang w:val="it-IT"/>
        </w:rPr>
        <w:t>Šele</w:t>
      </w:r>
      <w:proofErr w:type="spellEnd"/>
      <w:r w:rsidRPr="00DE72CF">
        <w:rPr>
          <w:rFonts w:cs="Arial"/>
          <w:szCs w:val="20"/>
          <w:lang w:val="it-IT"/>
        </w:rPr>
        <w:t xml:space="preserve"> </w:t>
      </w:r>
      <w:proofErr w:type="spellStart"/>
      <w:r w:rsidRPr="00DE72CF">
        <w:rPr>
          <w:rFonts w:cs="Arial"/>
          <w:szCs w:val="20"/>
          <w:lang w:val="it-IT"/>
        </w:rPr>
        <w:t>po</w:t>
      </w:r>
      <w:proofErr w:type="spellEnd"/>
      <w:r w:rsidRPr="00DE72CF">
        <w:rPr>
          <w:rFonts w:cs="Arial"/>
          <w:szCs w:val="20"/>
          <w:lang w:val="it-IT"/>
        </w:rPr>
        <w:t xml:space="preserve"> </w:t>
      </w:r>
      <w:proofErr w:type="spellStart"/>
      <w:r w:rsidRPr="00DE72CF">
        <w:rPr>
          <w:rFonts w:cs="Arial"/>
          <w:szCs w:val="20"/>
          <w:lang w:val="it-IT"/>
        </w:rPr>
        <w:t>potrditvi</w:t>
      </w:r>
      <w:proofErr w:type="spellEnd"/>
      <w:r w:rsidRPr="00DE72CF">
        <w:rPr>
          <w:rFonts w:cs="Arial"/>
          <w:szCs w:val="20"/>
          <w:lang w:val="it-IT"/>
        </w:rPr>
        <w:t xml:space="preserve"> </w:t>
      </w:r>
      <w:proofErr w:type="spellStart"/>
      <w:r w:rsidRPr="00DE72CF">
        <w:rPr>
          <w:rFonts w:cs="Arial"/>
          <w:szCs w:val="20"/>
          <w:lang w:val="it-IT"/>
        </w:rPr>
        <w:t>Sporazuma</w:t>
      </w:r>
      <w:proofErr w:type="spellEnd"/>
      <w:r w:rsidRPr="00DE72CF">
        <w:rPr>
          <w:rFonts w:cs="Arial"/>
          <w:szCs w:val="20"/>
          <w:lang w:val="it-IT"/>
        </w:rPr>
        <w:t xml:space="preserve"> o </w:t>
      </w:r>
      <w:proofErr w:type="spellStart"/>
      <w:r w:rsidRPr="00DE72CF">
        <w:rPr>
          <w:rFonts w:cs="Arial"/>
          <w:szCs w:val="20"/>
          <w:lang w:val="it-IT"/>
        </w:rPr>
        <w:t>programu</w:t>
      </w:r>
      <w:proofErr w:type="spellEnd"/>
      <w:r w:rsidRPr="00DE72CF">
        <w:rPr>
          <w:rFonts w:cs="Arial"/>
          <w:szCs w:val="20"/>
          <w:lang w:val="it-IT"/>
        </w:rPr>
        <w:t xml:space="preserve"> bo </w:t>
      </w:r>
      <w:proofErr w:type="spellStart"/>
      <w:r w:rsidRPr="00DE72CF">
        <w:rPr>
          <w:rFonts w:cs="Arial"/>
          <w:szCs w:val="20"/>
          <w:lang w:val="it-IT"/>
        </w:rPr>
        <w:t>možno</w:t>
      </w:r>
      <w:proofErr w:type="spellEnd"/>
      <w:r w:rsidRPr="00DE72CF">
        <w:rPr>
          <w:rFonts w:cs="Arial"/>
          <w:szCs w:val="20"/>
          <w:lang w:val="it-IT"/>
        </w:rPr>
        <w:t xml:space="preserve"> </w:t>
      </w:r>
      <w:proofErr w:type="spellStart"/>
      <w:r w:rsidRPr="00DE72CF">
        <w:rPr>
          <w:rFonts w:cs="Arial"/>
          <w:szCs w:val="20"/>
          <w:lang w:val="it-IT"/>
        </w:rPr>
        <w:t>pričeti</w:t>
      </w:r>
      <w:proofErr w:type="spellEnd"/>
      <w:r w:rsidRPr="00DE72CF">
        <w:rPr>
          <w:rFonts w:cs="Arial"/>
          <w:szCs w:val="20"/>
          <w:lang w:val="it-IT"/>
        </w:rPr>
        <w:t xml:space="preserve"> </w:t>
      </w:r>
      <w:r w:rsidRPr="008E3D8A">
        <w:rPr>
          <w:rFonts w:cs="Arial"/>
          <w:szCs w:val="20"/>
          <w:lang w:val="it-IT"/>
        </w:rPr>
        <w:t xml:space="preserve">s </w:t>
      </w:r>
      <w:proofErr w:type="spellStart"/>
      <w:r w:rsidRPr="008E3D8A">
        <w:rPr>
          <w:rFonts w:cs="Arial"/>
          <w:szCs w:val="20"/>
          <w:lang w:val="it-IT"/>
        </w:rPr>
        <w:t>postopki</w:t>
      </w:r>
      <w:proofErr w:type="spellEnd"/>
      <w:r w:rsidRPr="008E3D8A">
        <w:rPr>
          <w:rFonts w:cs="Arial"/>
          <w:szCs w:val="20"/>
          <w:lang w:val="it-IT"/>
        </w:rPr>
        <w:t xml:space="preserve"> v </w:t>
      </w:r>
      <w:proofErr w:type="spellStart"/>
      <w:r w:rsidRPr="008E3D8A">
        <w:rPr>
          <w:rFonts w:cs="Arial"/>
          <w:szCs w:val="20"/>
          <w:lang w:val="it-IT"/>
        </w:rPr>
        <w:t>zvezi</w:t>
      </w:r>
      <w:proofErr w:type="spellEnd"/>
      <w:r w:rsidRPr="008E3D8A">
        <w:rPr>
          <w:rFonts w:cs="Arial"/>
          <w:szCs w:val="20"/>
          <w:lang w:val="it-IT"/>
        </w:rPr>
        <w:t xml:space="preserve"> z </w:t>
      </w:r>
      <w:proofErr w:type="spellStart"/>
      <w:r w:rsidRPr="008E3D8A">
        <w:rPr>
          <w:rFonts w:cs="Arial"/>
          <w:szCs w:val="20"/>
          <w:lang w:val="it-IT"/>
        </w:rPr>
        <w:t>izvedbo</w:t>
      </w:r>
      <w:proofErr w:type="spellEnd"/>
      <w:r w:rsidRPr="008E3D8A">
        <w:rPr>
          <w:rFonts w:cs="Arial"/>
          <w:szCs w:val="20"/>
          <w:lang w:val="it-IT"/>
        </w:rPr>
        <w:t xml:space="preserve"> </w:t>
      </w:r>
      <w:proofErr w:type="spellStart"/>
      <w:r w:rsidRPr="008E3D8A">
        <w:rPr>
          <w:rFonts w:cs="Arial"/>
          <w:szCs w:val="20"/>
          <w:lang w:val="it-IT"/>
        </w:rPr>
        <w:t>javnih</w:t>
      </w:r>
      <w:proofErr w:type="spellEnd"/>
      <w:r w:rsidRPr="008E3D8A">
        <w:rPr>
          <w:rFonts w:cs="Arial"/>
          <w:szCs w:val="20"/>
          <w:lang w:val="it-IT"/>
        </w:rPr>
        <w:t xml:space="preserve"> </w:t>
      </w:r>
      <w:proofErr w:type="spellStart"/>
      <w:r w:rsidRPr="008E3D8A">
        <w:rPr>
          <w:rFonts w:cs="Arial"/>
          <w:szCs w:val="20"/>
          <w:lang w:val="it-IT"/>
        </w:rPr>
        <w:t>razpisov</w:t>
      </w:r>
      <w:proofErr w:type="spellEnd"/>
      <w:r w:rsidRPr="008E3D8A">
        <w:rPr>
          <w:rFonts w:cs="Arial"/>
          <w:szCs w:val="20"/>
          <w:lang w:val="it-IT"/>
        </w:rPr>
        <w:t xml:space="preserve">. Rok za </w:t>
      </w:r>
      <w:proofErr w:type="spellStart"/>
      <w:r w:rsidRPr="008E3D8A">
        <w:rPr>
          <w:rFonts w:cs="Arial"/>
          <w:szCs w:val="20"/>
          <w:lang w:val="it-IT"/>
        </w:rPr>
        <w:t>izvedbo</w:t>
      </w:r>
      <w:proofErr w:type="spellEnd"/>
      <w:r w:rsidRPr="008E3D8A">
        <w:rPr>
          <w:rFonts w:cs="Arial"/>
          <w:szCs w:val="20"/>
          <w:lang w:val="it-IT"/>
        </w:rPr>
        <w:t xml:space="preserve"> </w:t>
      </w:r>
      <w:proofErr w:type="spellStart"/>
      <w:r w:rsidRPr="008E3D8A">
        <w:rPr>
          <w:rFonts w:cs="Arial"/>
          <w:szCs w:val="20"/>
          <w:lang w:val="it-IT"/>
        </w:rPr>
        <w:t>projektov</w:t>
      </w:r>
      <w:proofErr w:type="spellEnd"/>
      <w:r w:rsidRPr="008E3D8A">
        <w:rPr>
          <w:rFonts w:cs="Arial"/>
          <w:szCs w:val="20"/>
          <w:lang w:val="it-IT"/>
        </w:rPr>
        <w:t xml:space="preserve"> v </w:t>
      </w:r>
      <w:proofErr w:type="spellStart"/>
      <w:r w:rsidRPr="008E3D8A">
        <w:rPr>
          <w:rFonts w:cs="Arial"/>
          <w:szCs w:val="20"/>
          <w:lang w:val="it-IT"/>
        </w:rPr>
        <w:t>okviru</w:t>
      </w:r>
      <w:proofErr w:type="spellEnd"/>
      <w:r w:rsidRPr="008E3D8A">
        <w:rPr>
          <w:rFonts w:cs="Arial"/>
          <w:szCs w:val="20"/>
          <w:lang w:val="it-IT"/>
        </w:rPr>
        <w:t xml:space="preserve"> </w:t>
      </w:r>
      <w:proofErr w:type="spellStart"/>
      <w:proofErr w:type="gramStart"/>
      <w:r w:rsidRPr="008E3D8A">
        <w:rPr>
          <w:rFonts w:cs="Arial"/>
          <w:szCs w:val="20"/>
          <w:lang w:val="it-IT"/>
        </w:rPr>
        <w:t>programov</w:t>
      </w:r>
      <w:proofErr w:type="spellEnd"/>
      <w:r w:rsidRPr="008E3D8A">
        <w:rPr>
          <w:rFonts w:cs="Arial"/>
          <w:szCs w:val="20"/>
          <w:lang w:val="it-IT"/>
        </w:rPr>
        <w:t xml:space="preserve">  je</w:t>
      </w:r>
      <w:proofErr w:type="gramEnd"/>
      <w:r w:rsidRPr="008E3D8A">
        <w:rPr>
          <w:rFonts w:cs="Arial"/>
          <w:szCs w:val="20"/>
          <w:lang w:val="it-IT"/>
        </w:rPr>
        <w:t xml:space="preserve"> 30.</w:t>
      </w:r>
      <w:r>
        <w:rPr>
          <w:rFonts w:cs="Arial"/>
          <w:szCs w:val="20"/>
          <w:lang w:val="it-IT"/>
        </w:rPr>
        <w:t xml:space="preserve"> </w:t>
      </w:r>
      <w:r w:rsidRPr="008E3D8A">
        <w:rPr>
          <w:rFonts w:cs="Arial"/>
          <w:szCs w:val="20"/>
          <w:lang w:val="it-IT"/>
        </w:rPr>
        <w:t>4.</w:t>
      </w:r>
      <w:r>
        <w:rPr>
          <w:rFonts w:cs="Arial"/>
          <w:szCs w:val="20"/>
          <w:lang w:val="it-IT"/>
        </w:rPr>
        <w:t xml:space="preserve"> </w:t>
      </w:r>
      <w:r w:rsidRPr="008E3D8A">
        <w:rPr>
          <w:rFonts w:cs="Arial"/>
          <w:szCs w:val="20"/>
          <w:lang w:val="it-IT"/>
        </w:rPr>
        <w:t>2031.</w:t>
      </w:r>
      <w:r w:rsidRPr="00DE72CF">
        <w:rPr>
          <w:rFonts w:cs="Arial"/>
          <w:szCs w:val="20"/>
          <w:lang w:val="it-IT"/>
        </w:rPr>
        <w:t xml:space="preserve"> </w:t>
      </w:r>
    </w:p>
    <w:p w14:paraId="1FE17138" w14:textId="77777777" w:rsidR="004B3098" w:rsidRDefault="004B3098" w:rsidP="004B3098"/>
    <w:p w14:paraId="26C13741" w14:textId="77777777" w:rsidR="004B3098" w:rsidRPr="004B3098" w:rsidRDefault="004B3098" w:rsidP="004B3098">
      <w:pPr>
        <w:pStyle w:val="Odstavekseznama"/>
        <w:numPr>
          <w:ilvl w:val="0"/>
          <w:numId w:val="30"/>
        </w:numPr>
        <w:spacing w:before="240" w:after="160" w:line="256" w:lineRule="auto"/>
        <w:contextualSpacing/>
        <w:jc w:val="both"/>
        <w:rPr>
          <w:b/>
          <w:sz w:val="20"/>
          <w:szCs w:val="20"/>
          <w:lang w:val="sl-SI"/>
        </w:rPr>
      </w:pPr>
      <w:r w:rsidRPr="004B3098">
        <w:rPr>
          <w:b/>
          <w:sz w:val="20"/>
          <w:szCs w:val="20"/>
          <w:lang w:val="sl-SI"/>
        </w:rPr>
        <w:t xml:space="preserve">Priprava in usklajevanje programov in skladov Finančnega mehanizma EGP in Norveškega finančnega mehanizma </w:t>
      </w:r>
    </w:p>
    <w:p w14:paraId="5D717E25" w14:textId="77777777" w:rsidR="004B3098" w:rsidRPr="00B44C8E" w:rsidRDefault="004B3098" w:rsidP="004B3098">
      <w:pPr>
        <w:jc w:val="both"/>
        <w:rPr>
          <w:rFonts w:cs="Arial"/>
          <w:szCs w:val="20"/>
          <w:u w:val="single"/>
        </w:rPr>
      </w:pPr>
    </w:p>
    <w:p w14:paraId="660140DC" w14:textId="77777777" w:rsidR="004B3098" w:rsidRPr="00B44C8E" w:rsidRDefault="004B3098" w:rsidP="004B3098">
      <w:pPr>
        <w:spacing w:after="160" w:line="259" w:lineRule="auto"/>
        <w:jc w:val="both"/>
        <w:rPr>
          <w:szCs w:val="20"/>
          <w:u w:val="single"/>
        </w:rPr>
      </w:pPr>
      <w:r>
        <w:rPr>
          <w:szCs w:val="20"/>
          <w:u w:val="single"/>
        </w:rPr>
        <w:t xml:space="preserve">2.1 </w:t>
      </w:r>
      <w:r w:rsidRPr="00B44C8E">
        <w:rPr>
          <w:szCs w:val="20"/>
          <w:u w:val="single"/>
        </w:rPr>
        <w:t>Splošne prednostne usmeritve Modre knjige</w:t>
      </w:r>
      <w:r>
        <w:rPr>
          <w:szCs w:val="20"/>
          <w:u w:val="single"/>
        </w:rPr>
        <w:t xml:space="preserve"> (</w:t>
      </w:r>
      <w:r w:rsidRPr="00D4386A">
        <w:rPr>
          <w:szCs w:val="20"/>
          <w:u w:val="single"/>
        </w:rPr>
        <w:t>(</w:t>
      </w:r>
      <w:proofErr w:type="spellStart"/>
      <w:r w:rsidRPr="00D4386A">
        <w:rPr>
          <w:szCs w:val="20"/>
          <w:u w:val="single"/>
        </w:rPr>
        <w:t>Blue</w:t>
      </w:r>
      <w:proofErr w:type="spellEnd"/>
      <w:r w:rsidRPr="00D4386A">
        <w:rPr>
          <w:szCs w:val="20"/>
          <w:u w:val="single"/>
        </w:rPr>
        <w:t xml:space="preserve"> </w:t>
      </w:r>
      <w:proofErr w:type="spellStart"/>
      <w:r w:rsidRPr="00D4386A">
        <w:rPr>
          <w:szCs w:val="20"/>
          <w:u w:val="single"/>
        </w:rPr>
        <w:t>Book</w:t>
      </w:r>
      <w:proofErr w:type="spellEnd"/>
      <w:r>
        <w:rPr>
          <w:szCs w:val="20"/>
          <w:u w:val="single"/>
        </w:rPr>
        <w:t>)</w:t>
      </w:r>
    </w:p>
    <w:p w14:paraId="59221595" w14:textId="77777777" w:rsidR="004B3098" w:rsidRDefault="004B3098" w:rsidP="004B3098">
      <w:pPr>
        <w:jc w:val="both"/>
        <w:rPr>
          <w:rFonts w:cs="Arial"/>
          <w:szCs w:val="20"/>
        </w:rPr>
      </w:pPr>
    </w:p>
    <w:p w14:paraId="0BA2D0EB" w14:textId="77777777" w:rsidR="004B3098" w:rsidRDefault="004B3098" w:rsidP="004B3098">
      <w:pPr>
        <w:jc w:val="both"/>
        <w:rPr>
          <w:rFonts w:cs="Arial"/>
          <w:szCs w:val="20"/>
        </w:rPr>
      </w:pPr>
      <w:r>
        <w:rPr>
          <w:rFonts w:cs="Arial"/>
          <w:szCs w:val="20"/>
        </w:rPr>
        <w:t>P</w:t>
      </w:r>
      <w:r w:rsidRPr="00A83FD1">
        <w:rPr>
          <w:rFonts w:cs="Arial"/>
          <w:szCs w:val="20"/>
        </w:rPr>
        <w:t xml:space="preserve">rispevek </w:t>
      </w:r>
      <w:r>
        <w:rPr>
          <w:rFonts w:cs="Arial"/>
          <w:szCs w:val="20"/>
        </w:rPr>
        <w:t>finančnih mehanizmov v obdobju 2021–2028 temelji</w:t>
      </w:r>
      <w:r w:rsidRPr="00A83FD1">
        <w:rPr>
          <w:rFonts w:cs="Arial"/>
          <w:szCs w:val="20"/>
        </w:rPr>
        <w:t xml:space="preserve"> na viziji skupnega delovanja za zeleno, </w:t>
      </w:r>
      <w:r>
        <w:rPr>
          <w:rFonts w:cs="Arial"/>
          <w:szCs w:val="20"/>
        </w:rPr>
        <w:t>demokratično</w:t>
      </w:r>
      <w:r w:rsidRPr="00A83FD1">
        <w:rPr>
          <w:rFonts w:cs="Arial"/>
          <w:szCs w:val="20"/>
        </w:rPr>
        <w:t xml:space="preserve"> in </w:t>
      </w:r>
      <w:r>
        <w:rPr>
          <w:rFonts w:cs="Arial"/>
          <w:szCs w:val="20"/>
        </w:rPr>
        <w:t>odporno</w:t>
      </w:r>
      <w:r w:rsidRPr="00A83FD1">
        <w:rPr>
          <w:rFonts w:cs="Arial"/>
          <w:szCs w:val="20"/>
        </w:rPr>
        <w:t xml:space="preserve"> Evropo</w:t>
      </w:r>
      <w:r>
        <w:rPr>
          <w:rFonts w:cs="Arial"/>
          <w:szCs w:val="20"/>
        </w:rPr>
        <w:t xml:space="preserve"> </w:t>
      </w:r>
      <w:r w:rsidRPr="00BC128C">
        <w:rPr>
          <w:rFonts w:cs="Arial"/>
          <w:szCs w:val="20"/>
        </w:rPr>
        <w:t>(</w:t>
      </w:r>
      <w:r w:rsidRPr="00BC128C">
        <w:rPr>
          <w:rFonts w:cs="Arial"/>
          <w:i/>
          <w:szCs w:val="20"/>
        </w:rPr>
        <w:t>»</w:t>
      </w:r>
      <w:proofErr w:type="spellStart"/>
      <w:r w:rsidRPr="0070696B">
        <w:rPr>
          <w:rFonts w:cs="Arial"/>
          <w:szCs w:val="20"/>
        </w:rPr>
        <w:t>Working</w:t>
      </w:r>
      <w:proofErr w:type="spellEnd"/>
      <w:r w:rsidRPr="0070696B">
        <w:rPr>
          <w:rFonts w:cs="Arial"/>
          <w:szCs w:val="20"/>
        </w:rPr>
        <w:t xml:space="preserve"> </w:t>
      </w:r>
      <w:proofErr w:type="spellStart"/>
      <w:r w:rsidRPr="0070696B">
        <w:rPr>
          <w:rFonts w:cs="Arial"/>
          <w:szCs w:val="20"/>
        </w:rPr>
        <w:t>together</w:t>
      </w:r>
      <w:proofErr w:type="spellEnd"/>
      <w:r w:rsidRPr="0070696B">
        <w:rPr>
          <w:rFonts w:cs="Arial"/>
          <w:szCs w:val="20"/>
        </w:rPr>
        <w:t xml:space="preserve"> </w:t>
      </w:r>
      <w:proofErr w:type="spellStart"/>
      <w:r w:rsidRPr="0070696B">
        <w:rPr>
          <w:rFonts w:cs="Arial"/>
          <w:szCs w:val="20"/>
        </w:rPr>
        <w:t>for</w:t>
      </w:r>
      <w:proofErr w:type="spellEnd"/>
      <w:r w:rsidRPr="0070696B">
        <w:rPr>
          <w:rFonts w:cs="Arial"/>
          <w:szCs w:val="20"/>
        </w:rPr>
        <w:t xml:space="preserve"> a </w:t>
      </w:r>
      <w:proofErr w:type="spellStart"/>
      <w:r w:rsidRPr="0070696B">
        <w:rPr>
          <w:rFonts w:cs="Arial"/>
          <w:szCs w:val="20"/>
        </w:rPr>
        <w:t>green</w:t>
      </w:r>
      <w:proofErr w:type="spellEnd"/>
      <w:r w:rsidRPr="0070696B">
        <w:rPr>
          <w:rFonts w:cs="Arial"/>
          <w:szCs w:val="20"/>
        </w:rPr>
        <w:t xml:space="preserve">, </w:t>
      </w:r>
      <w:proofErr w:type="spellStart"/>
      <w:r>
        <w:rPr>
          <w:rFonts w:cs="Arial"/>
          <w:szCs w:val="20"/>
        </w:rPr>
        <w:t>democratic</w:t>
      </w:r>
      <w:proofErr w:type="spellEnd"/>
      <w:r w:rsidRPr="0070696B">
        <w:rPr>
          <w:rFonts w:cs="Arial"/>
          <w:szCs w:val="20"/>
        </w:rPr>
        <w:t xml:space="preserve"> </w:t>
      </w:r>
      <w:proofErr w:type="spellStart"/>
      <w:r w:rsidRPr="0070696B">
        <w:rPr>
          <w:rFonts w:cs="Arial"/>
          <w:szCs w:val="20"/>
        </w:rPr>
        <w:t>and</w:t>
      </w:r>
      <w:proofErr w:type="spellEnd"/>
      <w:r w:rsidRPr="0070696B">
        <w:rPr>
          <w:rFonts w:cs="Arial"/>
          <w:szCs w:val="20"/>
        </w:rPr>
        <w:t xml:space="preserve"> </w:t>
      </w:r>
      <w:proofErr w:type="spellStart"/>
      <w:r>
        <w:rPr>
          <w:rFonts w:cs="Arial"/>
          <w:szCs w:val="20"/>
        </w:rPr>
        <w:t>resilient</w:t>
      </w:r>
      <w:proofErr w:type="spellEnd"/>
      <w:r>
        <w:rPr>
          <w:rFonts w:cs="Arial"/>
          <w:szCs w:val="20"/>
        </w:rPr>
        <w:t xml:space="preserve"> </w:t>
      </w:r>
      <w:r w:rsidRPr="0070696B">
        <w:rPr>
          <w:rFonts w:cs="Arial"/>
          <w:szCs w:val="20"/>
        </w:rPr>
        <w:t xml:space="preserve"> Europe</w:t>
      </w:r>
      <w:r w:rsidRPr="00BC128C">
        <w:rPr>
          <w:rFonts w:cs="Arial"/>
          <w:i/>
          <w:szCs w:val="20"/>
        </w:rPr>
        <w:t>«)</w:t>
      </w:r>
      <w:r>
        <w:rPr>
          <w:rFonts w:cs="Arial"/>
          <w:szCs w:val="20"/>
        </w:rPr>
        <w:t>, ki se bo uresničevala skozi doseganje dveh ciljev:</w:t>
      </w:r>
    </w:p>
    <w:p w14:paraId="00358E68" w14:textId="77777777" w:rsidR="004B3098" w:rsidRDefault="004B3098" w:rsidP="004B3098">
      <w:pPr>
        <w:jc w:val="both"/>
        <w:rPr>
          <w:rFonts w:cs="Arial"/>
          <w:i/>
          <w:szCs w:val="20"/>
        </w:rPr>
      </w:pPr>
    </w:p>
    <w:p w14:paraId="21A4E6C1" w14:textId="77777777" w:rsidR="004B3098" w:rsidRPr="005F122E" w:rsidRDefault="004B3098" w:rsidP="004B3098">
      <w:pPr>
        <w:numPr>
          <w:ilvl w:val="1"/>
          <w:numId w:val="26"/>
        </w:numPr>
        <w:spacing w:line="276" w:lineRule="auto"/>
        <w:jc w:val="both"/>
        <w:rPr>
          <w:rFonts w:cs="Arial"/>
          <w:b/>
          <w:szCs w:val="20"/>
          <w:lang w:val="pl-PL"/>
        </w:rPr>
      </w:pPr>
      <w:r>
        <w:rPr>
          <w:rFonts w:cs="Arial"/>
          <w:b/>
          <w:szCs w:val="20"/>
        </w:rPr>
        <w:t xml:space="preserve"> </w:t>
      </w:r>
      <w:r w:rsidRPr="005F122E">
        <w:rPr>
          <w:rFonts w:cs="Arial"/>
          <w:b/>
          <w:szCs w:val="20"/>
          <w:lang w:val="pl-PL"/>
        </w:rPr>
        <w:t>Zmanjšanje gospodarskih in socialnih razlik med državami;</w:t>
      </w:r>
    </w:p>
    <w:p w14:paraId="4E352BB7" w14:textId="77777777" w:rsidR="004B3098" w:rsidRPr="001A34B8" w:rsidRDefault="004B3098" w:rsidP="004B3098">
      <w:pPr>
        <w:numPr>
          <w:ilvl w:val="1"/>
          <w:numId w:val="26"/>
        </w:numPr>
        <w:spacing w:line="276" w:lineRule="auto"/>
        <w:jc w:val="both"/>
        <w:rPr>
          <w:rFonts w:cs="Arial"/>
          <w:b/>
          <w:i/>
          <w:szCs w:val="20"/>
          <w:lang w:val="pl-PL"/>
        </w:rPr>
      </w:pPr>
      <w:r w:rsidRPr="005F122E">
        <w:rPr>
          <w:rFonts w:cs="Arial"/>
          <w:b/>
          <w:szCs w:val="20"/>
          <w:lang w:val="pl-PL"/>
        </w:rPr>
        <w:t xml:space="preserve"> </w:t>
      </w:r>
      <w:r w:rsidRPr="001A34B8">
        <w:rPr>
          <w:rFonts w:cs="Arial"/>
          <w:b/>
          <w:szCs w:val="20"/>
          <w:lang w:val="pl-PL"/>
        </w:rPr>
        <w:t>Krepitev sodelovanja z državami donatoricami.</w:t>
      </w:r>
    </w:p>
    <w:p w14:paraId="68DAFD25" w14:textId="77777777" w:rsidR="004B3098" w:rsidRPr="00DE72CF" w:rsidRDefault="004B3098" w:rsidP="004B3098">
      <w:pPr>
        <w:spacing w:before="100" w:beforeAutospacing="1" w:after="100" w:afterAutospacing="1" w:line="240" w:lineRule="auto"/>
        <w:jc w:val="both"/>
        <w:rPr>
          <w:rFonts w:cs="Arial"/>
          <w:szCs w:val="20"/>
          <w:lang w:val="pt-PT"/>
        </w:rPr>
      </w:pPr>
      <w:r w:rsidRPr="00DE72CF">
        <w:rPr>
          <w:rFonts w:cs="Arial"/>
          <w:szCs w:val="20"/>
          <w:lang w:val="pt-PT"/>
        </w:rPr>
        <w:t xml:space="preserve">Finančni mehanizmi se vsebinsko in strukturno razlikujejo od kohezijske politike EU in programov, kot so čezmejni in Interreg programi. Donatorske države dajejo poseben poudarek krepitvi bilateralnih odnosov in izvajanju vsebin, ki neposredno prispevajo k zelenemu prehodu, socialni vključenosti, pravni državi in spoštovanju človekovih pravic. </w:t>
      </w:r>
    </w:p>
    <w:p w14:paraId="342E6356" w14:textId="77777777" w:rsidR="004B3098" w:rsidRPr="00DE72CF" w:rsidRDefault="004B3098" w:rsidP="004B3098">
      <w:pPr>
        <w:jc w:val="both"/>
        <w:rPr>
          <w:rFonts w:cs="Arial"/>
          <w:szCs w:val="20"/>
          <w:lang w:val="pt-PT"/>
        </w:rPr>
      </w:pPr>
      <w:r w:rsidRPr="00DE72CF">
        <w:rPr>
          <w:rFonts w:cs="Arial"/>
          <w:szCs w:val="20"/>
          <w:lang w:val="pt-PT"/>
        </w:rPr>
        <w:t xml:space="preserve">Dokument </w:t>
      </w:r>
      <w:r w:rsidRPr="00DE72CF">
        <w:rPr>
          <w:rFonts w:cs="Arial"/>
          <w:b/>
          <w:bCs/>
          <w:szCs w:val="20"/>
          <w:lang w:val="pt-PT"/>
        </w:rPr>
        <w:t xml:space="preserve">Modra knjiga </w:t>
      </w:r>
      <w:bookmarkStart w:id="2" w:name="_Hlk225316658"/>
      <w:r w:rsidRPr="00DE72CF">
        <w:rPr>
          <w:rFonts w:cs="Arial"/>
          <w:b/>
          <w:bCs/>
          <w:szCs w:val="20"/>
          <w:lang w:val="pt-PT"/>
        </w:rPr>
        <w:t>(Blue Book</w:t>
      </w:r>
      <w:bookmarkEnd w:id="2"/>
      <w:r w:rsidRPr="00DE72CF">
        <w:rPr>
          <w:rFonts w:cs="Arial"/>
          <w:b/>
          <w:bCs/>
          <w:szCs w:val="20"/>
          <w:lang w:val="pt-PT"/>
        </w:rPr>
        <w:t>)</w:t>
      </w:r>
      <w:r w:rsidRPr="00DE72CF">
        <w:rPr>
          <w:rFonts w:cs="Arial"/>
          <w:szCs w:val="20"/>
          <w:lang w:val="pt-PT"/>
        </w:rPr>
        <w:t xml:space="preserve"> določa 15 programskih področij in 3 sklade kot vsebinsko osnovo za oblikovanje nacionalnih programov. Končna odločitev o izbiri programskih področij in vsebin je na strani </w:t>
      </w:r>
      <w:r w:rsidRPr="00DE72CF">
        <w:rPr>
          <w:rFonts w:cs="Arial"/>
          <w:b/>
          <w:bCs/>
          <w:szCs w:val="20"/>
          <w:lang w:val="pt-PT"/>
        </w:rPr>
        <w:t>držav donatoric</w:t>
      </w:r>
      <w:r w:rsidRPr="00DE72CF">
        <w:rPr>
          <w:rFonts w:cs="Arial"/>
          <w:szCs w:val="20"/>
          <w:lang w:val="pt-PT"/>
        </w:rPr>
        <w:t>, ki potrdijo, katere predloge bodo podprle s posamezno državo upravičenko.</w:t>
      </w:r>
    </w:p>
    <w:p w14:paraId="72A5AD7C" w14:textId="77777777" w:rsidR="004B3098" w:rsidRPr="00DE72CF" w:rsidRDefault="004B3098" w:rsidP="004B3098">
      <w:pPr>
        <w:spacing w:before="100" w:beforeAutospacing="1" w:after="100" w:afterAutospacing="1" w:line="240" w:lineRule="auto"/>
        <w:jc w:val="both"/>
        <w:rPr>
          <w:rFonts w:cs="Arial"/>
          <w:szCs w:val="20"/>
          <w:u w:val="single"/>
          <w:lang w:eastAsia="sl-SI"/>
        </w:rPr>
      </w:pPr>
      <w:r w:rsidRPr="00DE72CF">
        <w:rPr>
          <w:rFonts w:cs="Arial"/>
          <w:b/>
          <w:bCs/>
          <w:szCs w:val="20"/>
          <w:u w:val="single"/>
          <w:lang w:eastAsia="sl-SI"/>
        </w:rPr>
        <w:t>Programska področja (2021–2028)</w:t>
      </w:r>
      <w:r w:rsidRPr="00DE72CF">
        <w:rPr>
          <w:rFonts w:cs="Arial"/>
          <w:szCs w:val="20"/>
          <w:u w:val="single"/>
          <w:lang w:eastAsia="sl-SI"/>
        </w:rPr>
        <w:t>:</w:t>
      </w:r>
    </w:p>
    <w:p w14:paraId="58FD66AE" w14:textId="77777777" w:rsidR="004B3098" w:rsidRPr="00DE72CF" w:rsidRDefault="004B3098" w:rsidP="004B3098">
      <w:pPr>
        <w:numPr>
          <w:ilvl w:val="0"/>
          <w:numId w:val="24"/>
        </w:numPr>
        <w:spacing w:before="100" w:beforeAutospacing="1" w:after="100" w:afterAutospacing="1" w:line="240" w:lineRule="auto"/>
        <w:jc w:val="both"/>
        <w:rPr>
          <w:rFonts w:cs="Arial"/>
          <w:szCs w:val="20"/>
          <w:lang w:eastAsia="sl-SI"/>
        </w:rPr>
      </w:pPr>
      <w:r w:rsidRPr="00DE72CF">
        <w:rPr>
          <w:rFonts w:cs="Arial"/>
          <w:szCs w:val="20"/>
          <w:lang w:eastAsia="sl-SI"/>
        </w:rPr>
        <w:t>Zeleni prehod</w:t>
      </w:r>
    </w:p>
    <w:p w14:paraId="0C590C23" w14:textId="77777777" w:rsidR="004B3098" w:rsidRPr="00DE72CF" w:rsidRDefault="004B3098" w:rsidP="004B3098">
      <w:pPr>
        <w:numPr>
          <w:ilvl w:val="0"/>
          <w:numId w:val="24"/>
        </w:numPr>
        <w:spacing w:before="100" w:beforeAutospacing="1" w:after="100" w:afterAutospacing="1" w:line="240" w:lineRule="auto"/>
        <w:jc w:val="both"/>
        <w:rPr>
          <w:rFonts w:cs="Arial"/>
          <w:szCs w:val="20"/>
          <w:lang w:eastAsia="sl-SI"/>
        </w:rPr>
      </w:pPr>
      <w:r w:rsidRPr="00DE72CF">
        <w:rPr>
          <w:rFonts w:cs="Arial"/>
          <w:szCs w:val="20"/>
          <w:lang w:eastAsia="sl-SI"/>
        </w:rPr>
        <w:t>Zeleni posel in inovacije</w:t>
      </w:r>
    </w:p>
    <w:p w14:paraId="4F3355E8" w14:textId="77777777" w:rsidR="004B3098" w:rsidRPr="00DE72CF" w:rsidRDefault="004B3098" w:rsidP="004B3098">
      <w:pPr>
        <w:numPr>
          <w:ilvl w:val="0"/>
          <w:numId w:val="24"/>
        </w:numPr>
        <w:spacing w:before="100" w:beforeAutospacing="1" w:after="100" w:afterAutospacing="1" w:line="240" w:lineRule="auto"/>
        <w:jc w:val="both"/>
        <w:rPr>
          <w:rFonts w:cs="Arial"/>
          <w:szCs w:val="20"/>
          <w:lang w:eastAsia="sl-SI"/>
        </w:rPr>
      </w:pPr>
      <w:r w:rsidRPr="00DE72CF">
        <w:rPr>
          <w:rFonts w:cs="Arial"/>
          <w:szCs w:val="20"/>
          <w:lang w:eastAsia="sl-SI"/>
        </w:rPr>
        <w:t>Raziskave in inovacije</w:t>
      </w:r>
    </w:p>
    <w:p w14:paraId="7F739226" w14:textId="77777777" w:rsidR="004B3098" w:rsidRPr="00DE72CF" w:rsidRDefault="004B3098" w:rsidP="004B3098">
      <w:pPr>
        <w:numPr>
          <w:ilvl w:val="0"/>
          <w:numId w:val="24"/>
        </w:numPr>
        <w:spacing w:before="100" w:beforeAutospacing="1" w:after="100" w:afterAutospacing="1" w:line="240" w:lineRule="auto"/>
        <w:jc w:val="both"/>
        <w:rPr>
          <w:rFonts w:cs="Arial"/>
          <w:szCs w:val="20"/>
          <w:lang w:eastAsia="sl-SI"/>
        </w:rPr>
      </w:pPr>
      <w:r w:rsidRPr="00DE72CF">
        <w:rPr>
          <w:rFonts w:cs="Arial"/>
          <w:szCs w:val="20"/>
          <w:lang w:eastAsia="sl-SI"/>
        </w:rPr>
        <w:t>Izobraževanje, usposabljanje in zaposlovanje mladih</w:t>
      </w:r>
    </w:p>
    <w:p w14:paraId="0FBAB917" w14:textId="77777777" w:rsidR="004B3098" w:rsidRPr="00DE72CF" w:rsidRDefault="004B3098" w:rsidP="004B3098">
      <w:pPr>
        <w:numPr>
          <w:ilvl w:val="0"/>
          <w:numId w:val="24"/>
        </w:numPr>
        <w:spacing w:before="100" w:beforeAutospacing="1" w:after="100" w:afterAutospacing="1" w:line="240" w:lineRule="auto"/>
        <w:jc w:val="both"/>
        <w:rPr>
          <w:rFonts w:cs="Arial"/>
          <w:szCs w:val="20"/>
          <w:lang w:eastAsia="sl-SI"/>
        </w:rPr>
      </w:pPr>
      <w:r w:rsidRPr="00DE72CF">
        <w:rPr>
          <w:rFonts w:cs="Arial"/>
          <w:szCs w:val="20"/>
          <w:lang w:eastAsia="sl-SI"/>
        </w:rPr>
        <w:t>Kultura</w:t>
      </w:r>
    </w:p>
    <w:p w14:paraId="095B4F72" w14:textId="77777777" w:rsidR="004B3098" w:rsidRPr="00EA1B50" w:rsidRDefault="004B3098" w:rsidP="004B3098">
      <w:pPr>
        <w:numPr>
          <w:ilvl w:val="0"/>
          <w:numId w:val="24"/>
        </w:numPr>
        <w:spacing w:before="100" w:beforeAutospacing="1" w:after="100" w:afterAutospacing="1" w:line="240" w:lineRule="auto"/>
        <w:jc w:val="both"/>
        <w:rPr>
          <w:rFonts w:cs="Arial"/>
          <w:szCs w:val="20"/>
          <w:lang w:val="pl-PL" w:eastAsia="sl-SI"/>
        </w:rPr>
      </w:pPr>
      <w:r w:rsidRPr="00EA1B50">
        <w:rPr>
          <w:rFonts w:cs="Arial"/>
          <w:szCs w:val="20"/>
          <w:lang w:val="pl-PL" w:eastAsia="sl-SI"/>
        </w:rPr>
        <w:t>Lokalni razvoj, dobro upravljanje in vključevanje</w:t>
      </w:r>
    </w:p>
    <w:p w14:paraId="0F0382B6" w14:textId="77777777" w:rsidR="004B3098" w:rsidRPr="00DE72CF" w:rsidRDefault="004B3098" w:rsidP="004B3098">
      <w:pPr>
        <w:numPr>
          <w:ilvl w:val="0"/>
          <w:numId w:val="24"/>
        </w:numPr>
        <w:spacing w:before="100" w:beforeAutospacing="1" w:after="100" w:afterAutospacing="1" w:line="240" w:lineRule="auto"/>
        <w:jc w:val="both"/>
        <w:rPr>
          <w:rFonts w:cs="Arial"/>
          <w:szCs w:val="20"/>
          <w:lang w:eastAsia="sl-SI"/>
        </w:rPr>
      </w:pPr>
      <w:r w:rsidRPr="00DE72CF">
        <w:rPr>
          <w:rFonts w:cs="Arial"/>
          <w:szCs w:val="20"/>
          <w:lang w:eastAsia="sl-SI"/>
        </w:rPr>
        <w:t xml:space="preserve">Vključevanje in </w:t>
      </w:r>
      <w:proofErr w:type="spellStart"/>
      <w:r w:rsidRPr="00DE72CF">
        <w:rPr>
          <w:rFonts w:cs="Arial"/>
          <w:szCs w:val="20"/>
          <w:lang w:eastAsia="sl-SI"/>
        </w:rPr>
        <w:t>opolnomočenje</w:t>
      </w:r>
      <w:proofErr w:type="spellEnd"/>
      <w:r w:rsidRPr="00DE72CF">
        <w:rPr>
          <w:rFonts w:cs="Arial"/>
          <w:szCs w:val="20"/>
          <w:lang w:eastAsia="sl-SI"/>
        </w:rPr>
        <w:t xml:space="preserve"> Romov</w:t>
      </w:r>
    </w:p>
    <w:p w14:paraId="14BA3FBC" w14:textId="77777777" w:rsidR="004B3098" w:rsidRPr="00DE72CF" w:rsidRDefault="004B3098" w:rsidP="004B3098">
      <w:pPr>
        <w:numPr>
          <w:ilvl w:val="0"/>
          <w:numId w:val="24"/>
        </w:numPr>
        <w:spacing w:before="100" w:beforeAutospacing="1" w:after="100" w:afterAutospacing="1" w:line="240" w:lineRule="auto"/>
        <w:jc w:val="both"/>
        <w:rPr>
          <w:rFonts w:cs="Arial"/>
          <w:szCs w:val="20"/>
          <w:lang w:eastAsia="sl-SI"/>
        </w:rPr>
      </w:pPr>
      <w:r w:rsidRPr="00DE72CF">
        <w:rPr>
          <w:rFonts w:cs="Arial"/>
          <w:szCs w:val="20"/>
          <w:lang w:eastAsia="sl-SI"/>
        </w:rPr>
        <w:t>Javno zdravje</w:t>
      </w:r>
    </w:p>
    <w:p w14:paraId="482BCAF1" w14:textId="77777777" w:rsidR="004B3098" w:rsidRPr="00DE72CF" w:rsidRDefault="004B3098" w:rsidP="004B3098">
      <w:pPr>
        <w:numPr>
          <w:ilvl w:val="0"/>
          <w:numId w:val="24"/>
        </w:numPr>
        <w:spacing w:before="100" w:beforeAutospacing="1" w:after="100" w:afterAutospacing="1" w:line="240" w:lineRule="auto"/>
        <w:jc w:val="both"/>
        <w:rPr>
          <w:rFonts w:cs="Arial"/>
          <w:szCs w:val="20"/>
          <w:lang w:eastAsia="sl-SI"/>
        </w:rPr>
      </w:pPr>
      <w:r w:rsidRPr="00DE72CF">
        <w:rPr>
          <w:rFonts w:cs="Arial"/>
          <w:szCs w:val="20"/>
          <w:lang w:eastAsia="sl-SI"/>
        </w:rPr>
        <w:t>Preprečevanje in pripravljenost na nesreče</w:t>
      </w:r>
    </w:p>
    <w:p w14:paraId="53154981" w14:textId="77777777" w:rsidR="004B3098" w:rsidRPr="00DE72CF" w:rsidRDefault="004B3098" w:rsidP="004B3098">
      <w:pPr>
        <w:numPr>
          <w:ilvl w:val="0"/>
          <w:numId w:val="24"/>
        </w:numPr>
        <w:spacing w:before="100" w:beforeAutospacing="1" w:after="100" w:afterAutospacing="1" w:line="240" w:lineRule="auto"/>
        <w:jc w:val="both"/>
        <w:rPr>
          <w:rFonts w:cs="Arial"/>
          <w:szCs w:val="20"/>
          <w:lang w:val="it-IT" w:eastAsia="sl-SI"/>
        </w:rPr>
      </w:pPr>
      <w:proofErr w:type="spellStart"/>
      <w:r w:rsidRPr="00D3117E">
        <w:rPr>
          <w:rFonts w:cs="Arial"/>
          <w:szCs w:val="20"/>
          <w:lang w:val="it-IT" w:eastAsia="sl-SI"/>
        </w:rPr>
        <w:t>Nasilje</w:t>
      </w:r>
      <w:proofErr w:type="spellEnd"/>
      <w:r w:rsidRPr="00D3117E">
        <w:rPr>
          <w:rFonts w:cs="Arial"/>
          <w:szCs w:val="20"/>
          <w:lang w:val="it-IT" w:eastAsia="sl-SI"/>
        </w:rPr>
        <w:t xml:space="preserve"> v </w:t>
      </w:r>
      <w:proofErr w:type="spellStart"/>
      <w:r w:rsidRPr="00D3117E">
        <w:rPr>
          <w:rFonts w:cs="Arial"/>
          <w:szCs w:val="20"/>
          <w:lang w:val="it-IT" w:eastAsia="sl-SI"/>
        </w:rPr>
        <w:t>družini</w:t>
      </w:r>
      <w:proofErr w:type="spellEnd"/>
      <w:r w:rsidRPr="00D3117E">
        <w:rPr>
          <w:rFonts w:cs="Arial"/>
          <w:szCs w:val="20"/>
          <w:lang w:val="it-IT" w:eastAsia="sl-SI"/>
        </w:rPr>
        <w:t xml:space="preserve"> in </w:t>
      </w:r>
      <w:proofErr w:type="spellStart"/>
      <w:r w:rsidRPr="00D3117E">
        <w:rPr>
          <w:rFonts w:cs="Arial"/>
          <w:szCs w:val="20"/>
          <w:lang w:val="it-IT" w:eastAsia="sl-SI"/>
        </w:rPr>
        <w:t>nasilje</w:t>
      </w:r>
      <w:proofErr w:type="spellEnd"/>
      <w:r w:rsidRPr="00D3117E">
        <w:rPr>
          <w:rFonts w:cs="Arial"/>
          <w:szCs w:val="20"/>
          <w:lang w:val="it-IT" w:eastAsia="sl-SI"/>
        </w:rPr>
        <w:t xml:space="preserve"> </w:t>
      </w:r>
      <w:proofErr w:type="spellStart"/>
      <w:r w:rsidRPr="00D3117E">
        <w:rPr>
          <w:rFonts w:cs="Arial"/>
          <w:szCs w:val="20"/>
          <w:lang w:val="it-IT" w:eastAsia="sl-SI"/>
        </w:rPr>
        <w:t>na</w:t>
      </w:r>
      <w:proofErr w:type="spellEnd"/>
      <w:r w:rsidRPr="00D3117E">
        <w:rPr>
          <w:rFonts w:cs="Arial"/>
          <w:szCs w:val="20"/>
          <w:lang w:val="it-IT" w:eastAsia="sl-SI"/>
        </w:rPr>
        <w:t xml:space="preserve"> </w:t>
      </w:r>
      <w:proofErr w:type="spellStart"/>
      <w:r w:rsidRPr="00D3117E">
        <w:rPr>
          <w:rFonts w:cs="Arial"/>
          <w:szCs w:val="20"/>
          <w:lang w:val="it-IT" w:eastAsia="sl-SI"/>
        </w:rPr>
        <w:t>podlagi</w:t>
      </w:r>
      <w:proofErr w:type="spellEnd"/>
      <w:r w:rsidRPr="00D3117E">
        <w:rPr>
          <w:rFonts w:cs="Arial"/>
          <w:szCs w:val="20"/>
          <w:lang w:val="it-IT" w:eastAsia="sl-SI"/>
        </w:rPr>
        <w:t xml:space="preserve"> spola</w:t>
      </w:r>
    </w:p>
    <w:p w14:paraId="72B1BE6A" w14:textId="77777777" w:rsidR="004B3098" w:rsidRPr="00DE72CF" w:rsidRDefault="004B3098" w:rsidP="004B3098">
      <w:pPr>
        <w:numPr>
          <w:ilvl w:val="0"/>
          <w:numId w:val="24"/>
        </w:numPr>
        <w:spacing w:before="100" w:beforeAutospacing="1" w:after="100" w:afterAutospacing="1" w:line="240" w:lineRule="auto"/>
        <w:jc w:val="both"/>
        <w:rPr>
          <w:rFonts w:cs="Arial"/>
          <w:szCs w:val="20"/>
          <w:lang w:eastAsia="sl-SI"/>
        </w:rPr>
      </w:pPr>
      <w:r w:rsidRPr="00DE72CF">
        <w:rPr>
          <w:rFonts w:cs="Arial"/>
          <w:szCs w:val="20"/>
          <w:lang w:eastAsia="sl-SI"/>
        </w:rPr>
        <w:t>Dostop do pravice</w:t>
      </w:r>
    </w:p>
    <w:p w14:paraId="27E2DF92" w14:textId="77777777" w:rsidR="004B3098" w:rsidRPr="00DE72CF" w:rsidRDefault="004B3098" w:rsidP="004B3098">
      <w:pPr>
        <w:numPr>
          <w:ilvl w:val="0"/>
          <w:numId w:val="24"/>
        </w:numPr>
        <w:spacing w:before="100" w:beforeAutospacing="1" w:after="100" w:afterAutospacing="1" w:line="240" w:lineRule="auto"/>
        <w:jc w:val="both"/>
        <w:rPr>
          <w:rFonts w:cs="Arial"/>
          <w:szCs w:val="20"/>
          <w:lang w:eastAsia="sl-SI"/>
        </w:rPr>
      </w:pPr>
      <w:r w:rsidRPr="00DE72CF">
        <w:rPr>
          <w:rFonts w:cs="Arial"/>
          <w:szCs w:val="20"/>
          <w:lang w:eastAsia="sl-SI"/>
        </w:rPr>
        <w:t>Kazenske storitve</w:t>
      </w:r>
    </w:p>
    <w:p w14:paraId="45A7AFA4" w14:textId="77777777" w:rsidR="004B3098" w:rsidRPr="00DE72CF" w:rsidRDefault="004B3098" w:rsidP="004B3098">
      <w:pPr>
        <w:numPr>
          <w:ilvl w:val="0"/>
          <w:numId w:val="24"/>
        </w:numPr>
        <w:spacing w:before="100" w:beforeAutospacing="1" w:after="100" w:afterAutospacing="1" w:line="240" w:lineRule="auto"/>
        <w:jc w:val="both"/>
        <w:rPr>
          <w:rFonts w:cs="Arial"/>
          <w:szCs w:val="20"/>
          <w:lang w:eastAsia="sl-SI"/>
        </w:rPr>
      </w:pPr>
      <w:r w:rsidRPr="00DE72CF">
        <w:rPr>
          <w:rFonts w:cs="Arial"/>
          <w:szCs w:val="20"/>
          <w:lang w:eastAsia="sl-SI"/>
        </w:rPr>
        <w:t>Resna in organizirana kriminaliteta</w:t>
      </w:r>
    </w:p>
    <w:p w14:paraId="4D0A0AFB" w14:textId="77777777" w:rsidR="004B3098" w:rsidRPr="00DE72CF" w:rsidRDefault="004B3098" w:rsidP="004B3098">
      <w:pPr>
        <w:numPr>
          <w:ilvl w:val="0"/>
          <w:numId w:val="24"/>
        </w:numPr>
        <w:spacing w:before="100" w:beforeAutospacing="1" w:after="100" w:afterAutospacing="1" w:line="240" w:lineRule="auto"/>
        <w:jc w:val="both"/>
        <w:rPr>
          <w:rFonts w:cs="Arial"/>
          <w:szCs w:val="20"/>
          <w:lang w:eastAsia="sl-SI"/>
        </w:rPr>
      </w:pPr>
      <w:r w:rsidRPr="00DE72CF">
        <w:rPr>
          <w:rFonts w:cs="Arial"/>
          <w:szCs w:val="20"/>
          <w:lang w:eastAsia="sl-SI"/>
        </w:rPr>
        <w:t>Azil, migracije in vključevanje</w:t>
      </w:r>
    </w:p>
    <w:p w14:paraId="15542850" w14:textId="77777777" w:rsidR="004B3098" w:rsidRPr="00DE72CF" w:rsidRDefault="004B3098" w:rsidP="004B3098">
      <w:pPr>
        <w:numPr>
          <w:ilvl w:val="0"/>
          <w:numId w:val="24"/>
        </w:numPr>
        <w:spacing w:before="100" w:beforeAutospacing="1" w:after="100" w:afterAutospacing="1" w:line="240" w:lineRule="auto"/>
        <w:jc w:val="both"/>
        <w:rPr>
          <w:rFonts w:cs="Arial"/>
          <w:szCs w:val="20"/>
          <w:lang w:val="it-IT" w:eastAsia="sl-SI"/>
        </w:rPr>
      </w:pPr>
      <w:proofErr w:type="spellStart"/>
      <w:r w:rsidRPr="00DE72CF">
        <w:rPr>
          <w:rFonts w:cs="Arial"/>
          <w:szCs w:val="20"/>
          <w:lang w:val="it-IT" w:eastAsia="sl-SI"/>
        </w:rPr>
        <w:t>Institucionalno</w:t>
      </w:r>
      <w:proofErr w:type="spellEnd"/>
      <w:r w:rsidRPr="00DE72CF">
        <w:rPr>
          <w:rFonts w:cs="Arial"/>
          <w:szCs w:val="20"/>
          <w:lang w:val="it-IT" w:eastAsia="sl-SI"/>
        </w:rPr>
        <w:t xml:space="preserve"> </w:t>
      </w:r>
      <w:proofErr w:type="spellStart"/>
      <w:r w:rsidRPr="00DE72CF">
        <w:rPr>
          <w:rFonts w:cs="Arial"/>
          <w:szCs w:val="20"/>
          <w:lang w:val="it-IT" w:eastAsia="sl-SI"/>
        </w:rPr>
        <w:t>sodelovanje</w:t>
      </w:r>
      <w:proofErr w:type="spellEnd"/>
      <w:r w:rsidRPr="00DE72CF">
        <w:rPr>
          <w:rFonts w:cs="Arial"/>
          <w:szCs w:val="20"/>
          <w:lang w:val="it-IT" w:eastAsia="sl-SI"/>
        </w:rPr>
        <w:t xml:space="preserve"> in </w:t>
      </w:r>
      <w:proofErr w:type="spellStart"/>
      <w:r w:rsidRPr="00DE72CF">
        <w:rPr>
          <w:rFonts w:cs="Arial"/>
          <w:szCs w:val="20"/>
          <w:lang w:val="it-IT" w:eastAsia="sl-SI"/>
        </w:rPr>
        <w:t>krepitev</w:t>
      </w:r>
      <w:proofErr w:type="spellEnd"/>
      <w:r w:rsidRPr="00DE72CF">
        <w:rPr>
          <w:rFonts w:cs="Arial"/>
          <w:szCs w:val="20"/>
          <w:lang w:val="it-IT" w:eastAsia="sl-SI"/>
        </w:rPr>
        <w:t xml:space="preserve"> </w:t>
      </w:r>
      <w:proofErr w:type="spellStart"/>
      <w:r w:rsidRPr="00DE72CF">
        <w:rPr>
          <w:rFonts w:cs="Arial"/>
          <w:szCs w:val="20"/>
          <w:lang w:val="it-IT" w:eastAsia="sl-SI"/>
        </w:rPr>
        <w:t>zmogljivosti</w:t>
      </w:r>
      <w:proofErr w:type="spellEnd"/>
      <w:r w:rsidRPr="00DE72CF">
        <w:rPr>
          <w:rFonts w:cs="Arial"/>
          <w:szCs w:val="20"/>
          <w:lang w:val="it-IT" w:eastAsia="sl-SI"/>
        </w:rPr>
        <w:t xml:space="preserve"> (novo </w:t>
      </w:r>
      <w:proofErr w:type="spellStart"/>
      <w:r w:rsidRPr="00DE72CF">
        <w:rPr>
          <w:rFonts w:cs="Arial"/>
          <w:szCs w:val="20"/>
          <w:lang w:val="it-IT" w:eastAsia="sl-SI"/>
        </w:rPr>
        <w:t>področje</w:t>
      </w:r>
      <w:proofErr w:type="spellEnd"/>
      <w:r w:rsidRPr="00DE72CF">
        <w:rPr>
          <w:rFonts w:cs="Arial"/>
          <w:szCs w:val="20"/>
          <w:lang w:val="it-IT" w:eastAsia="sl-SI"/>
        </w:rPr>
        <w:t>)</w:t>
      </w:r>
    </w:p>
    <w:p w14:paraId="589B3278" w14:textId="77777777" w:rsidR="004B3098" w:rsidRPr="00DE72CF" w:rsidRDefault="004B3098" w:rsidP="004B3098">
      <w:pPr>
        <w:spacing w:before="100" w:beforeAutospacing="1" w:after="100" w:afterAutospacing="1" w:line="240" w:lineRule="auto"/>
        <w:jc w:val="both"/>
        <w:rPr>
          <w:rFonts w:cs="Arial"/>
          <w:b/>
          <w:bCs/>
          <w:szCs w:val="20"/>
          <w:u w:val="single"/>
          <w:lang w:eastAsia="sl-SI"/>
        </w:rPr>
      </w:pPr>
      <w:r w:rsidRPr="00DE72CF">
        <w:rPr>
          <w:rFonts w:cs="Arial"/>
          <w:b/>
          <w:bCs/>
          <w:szCs w:val="20"/>
          <w:u w:val="single"/>
          <w:lang w:eastAsia="sl-SI"/>
        </w:rPr>
        <w:lastRenderedPageBreak/>
        <w:t>Skladi:</w:t>
      </w:r>
    </w:p>
    <w:p w14:paraId="54EC0247" w14:textId="77777777" w:rsidR="004B3098" w:rsidRPr="00EA1B50" w:rsidRDefault="004B3098" w:rsidP="004B3098">
      <w:pPr>
        <w:numPr>
          <w:ilvl w:val="0"/>
          <w:numId w:val="25"/>
        </w:numPr>
        <w:spacing w:line="259" w:lineRule="auto"/>
        <w:jc w:val="both"/>
        <w:rPr>
          <w:rFonts w:cs="Arial"/>
          <w:szCs w:val="20"/>
          <w:lang w:val="pl-PL"/>
        </w:rPr>
      </w:pPr>
      <w:r w:rsidRPr="00EA1B50">
        <w:rPr>
          <w:rFonts w:cs="Arial"/>
          <w:b/>
          <w:bCs/>
          <w:szCs w:val="20"/>
          <w:lang w:val="pl-PL"/>
        </w:rPr>
        <w:t>Bilateralni sklad</w:t>
      </w:r>
      <w:r w:rsidRPr="00EA1B50">
        <w:rPr>
          <w:rFonts w:cs="Arial"/>
          <w:szCs w:val="20"/>
          <w:lang w:val="pl-PL"/>
        </w:rPr>
        <w:t>: Podpora bilateralnim projektom, ki spodbujajo sodelovanje med donatorskimi in državami prejemnicami.</w:t>
      </w:r>
    </w:p>
    <w:p w14:paraId="7D205214" w14:textId="77777777" w:rsidR="004B3098" w:rsidRPr="00EA1B50" w:rsidRDefault="004B3098" w:rsidP="004B3098">
      <w:pPr>
        <w:numPr>
          <w:ilvl w:val="0"/>
          <w:numId w:val="25"/>
        </w:numPr>
        <w:spacing w:line="259" w:lineRule="auto"/>
        <w:jc w:val="both"/>
        <w:rPr>
          <w:rFonts w:cs="Arial"/>
          <w:szCs w:val="20"/>
          <w:lang w:val="pl-PL"/>
        </w:rPr>
      </w:pPr>
      <w:r w:rsidRPr="00EA1B50">
        <w:rPr>
          <w:rFonts w:cs="Arial"/>
          <w:b/>
          <w:bCs/>
          <w:szCs w:val="20"/>
          <w:lang w:val="pl-PL"/>
        </w:rPr>
        <w:t>Sklad za civilno družbo</w:t>
      </w:r>
      <w:r w:rsidRPr="00EA1B50">
        <w:rPr>
          <w:rFonts w:cs="Arial"/>
          <w:szCs w:val="20"/>
          <w:lang w:val="pl-PL"/>
        </w:rPr>
        <w:t>: 10 % sredstev bo namenjenih organizacijam civilne družbe.</w:t>
      </w:r>
    </w:p>
    <w:p w14:paraId="5BF9C5DF" w14:textId="77777777" w:rsidR="004B3098" w:rsidRPr="00EA1B50" w:rsidRDefault="004B3098" w:rsidP="004B3098">
      <w:pPr>
        <w:numPr>
          <w:ilvl w:val="0"/>
          <w:numId w:val="25"/>
        </w:numPr>
        <w:spacing w:line="259" w:lineRule="auto"/>
        <w:jc w:val="both"/>
        <w:rPr>
          <w:rFonts w:cs="Arial"/>
          <w:szCs w:val="20"/>
          <w:lang w:val="pl-PL"/>
        </w:rPr>
      </w:pPr>
      <w:r w:rsidRPr="00EA1B50">
        <w:rPr>
          <w:rFonts w:cs="Arial"/>
          <w:b/>
          <w:bCs/>
          <w:szCs w:val="20"/>
          <w:lang w:val="pl-PL"/>
        </w:rPr>
        <w:t>Sklad za kapaciteto in sodelovanje z mednarodnimi organizacijami</w:t>
      </w:r>
      <w:r w:rsidRPr="00EA1B50">
        <w:rPr>
          <w:rFonts w:cs="Arial"/>
          <w:szCs w:val="20"/>
          <w:lang w:val="pl-PL"/>
        </w:rPr>
        <w:t>: Podpora zgradbi kapacitet za sodelovanje z organizacijami</w:t>
      </w:r>
      <w:r>
        <w:rPr>
          <w:rFonts w:cs="Arial"/>
          <w:szCs w:val="20"/>
          <w:lang w:val="pl-PL"/>
        </w:rPr>
        <w:t>,</w:t>
      </w:r>
      <w:r w:rsidRPr="00EA1B50">
        <w:rPr>
          <w:rFonts w:cs="Arial"/>
          <w:szCs w:val="20"/>
          <w:lang w:val="pl-PL"/>
        </w:rPr>
        <w:t xml:space="preserve"> kot so Svet Evrope, OECD in podobni.</w:t>
      </w:r>
    </w:p>
    <w:p w14:paraId="1828D88D" w14:textId="77777777" w:rsidR="004B3098" w:rsidRPr="00EA1B50" w:rsidRDefault="004B3098" w:rsidP="004B3098">
      <w:pPr>
        <w:numPr>
          <w:ilvl w:val="0"/>
          <w:numId w:val="25"/>
        </w:numPr>
        <w:spacing w:line="259" w:lineRule="auto"/>
        <w:jc w:val="both"/>
        <w:rPr>
          <w:rFonts w:cs="Arial"/>
          <w:szCs w:val="20"/>
          <w:lang w:val="pl-PL"/>
        </w:rPr>
      </w:pPr>
      <w:r w:rsidRPr="00EA1B50">
        <w:rPr>
          <w:rFonts w:cs="Arial"/>
          <w:b/>
          <w:bCs/>
          <w:shd w:val="clear" w:color="auto" w:fill="FFFFFF"/>
          <w:lang w:val="pl-PL"/>
        </w:rPr>
        <w:t xml:space="preserve">Sklad za </w:t>
      </w:r>
      <w:hyperlink r:id="rId10" w:tgtFrame="_blank" w:history="1">
        <w:r w:rsidRPr="00EA1B50">
          <w:rPr>
            <w:rFonts w:cs="Arial"/>
            <w:b/>
            <w:bCs/>
            <w:shd w:val="clear" w:color="auto" w:fill="FFFFFF"/>
            <w:lang w:val="pl-PL"/>
          </w:rPr>
          <w:t>socialni dialog in dostojno delo</w:t>
        </w:r>
      </w:hyperlink>
      <w:r w:rsidRPr="00EA1B50">
        <w:rPr>
          <w:rFonts w:cs="Arial"/>
          <w:lang w:val="pl-PL"/>
        </w:rPr>
        <w:t>: O</w:t>
      </w:r>
      <w:r w:rsidRPr="00EA1B50">
        <w:rPr>
          <w:rFonts w:cs="Arial"/>
          <w:color w:val="000000"/>
          <w:shd w:val="clear" w:color="auto" w:fill="FFFFFF"/>
          <w:lang w:val="pl-PL"/>
        </w:rPr>
        <w:t>sredotoča se na krepitev sodelovanja med organizacijami delodajalcev, sindikati in javnimi organi ter spodbujanje dostojnega dela</w:t>
      </w:r>
    </w:p>
    <w:p w14:paraId="72085935" w14:textId="77777777" w:rsidR="004B3098" w:rsidRPr="00DE72CF" w:rsidRDefault="004B3098" w:rsidP="004B3098">
      <w:pPr>
        <w:jc w:val="both"/>
        <w:rPr>
          <w:rFonts w:cs="Arial"/>
          <w:szCs w:val="20"/>
          <w:lang w:val="it-IT"/>
        </w:rPr>
      </w:pPr>
    </w:p>
    <w:p w14:paraId="45534B1A" w14:textId="77777777" w:rsidR="004B3098" w:rsidRPr="001A34B8" w:rsidRDefault="004B3098" w:rsidP="004B3098">
      <w:pPr>
        <w:jc w:val="both"/>
        <w:rPr>
          <w:rFonts w:cs="Arial"/>
          <w:szCs w:val="20"/>
          <w:lang w:val="sv-SE"/>
        </w:rPr>
      </w:pPr>
      <w:r w:rsidRPr="001A34B8">
        <w:rPr>
          <w:rFonts w:cs="Arial"/>
          <w:szCs w:val="20"/>
          <w:lang w:val="sv-SE"/>
        </w:rPr>
        <w:t>Modra knjiga opredeljuje tri ključne strateške prioritete:</w:t>
      </w:r>
    </w:p>
    <w:p w14:paraId="2775003C" w14:textId="77777777" w:rsidR="004B3098" w:rsidRPr="00DE72CF" w:rsidRDefault="004B3098" w:rsidP="004B3098">
      <w:pPr>
        <w:numPr>
          <w:ilvl w:val="0"/>
          <w:numId w:val="21"/>
        </w:numPr>
        <w:spacing w:line="259" w:lineRule="auto"/>
        <w:jc w:val="both"/>
        <w:rPr>
          <w:rFonts w:cs="Arial"/>
          <w:szCs w:val="20"/>
        </w:rPr>
      </w:pPr>
      <w:r w:rsidRPr="00DE72CF">
        <w:rPr>
          <w:rFonts w:cs="Arial"/>
          <w:szCs w:val="20"/>
        </w:rPr>
        <w:t>Zeleni prehod;</w:t>
      </w:r>
    </w:p>
    <w:p w14:paraId="4E96C4D4" w14:textId="77777777" w:rsidR="004B3098" w:rsidRPr="001A34B8" w:rsidRDefault="004B3098" w:rsidP="004B3098">
      <w:pPr>
        <w:numPr>
          <w:ilvl w:val="0"/>
          <w:numId w:val="21"/>
        </w:numPr>
        <w:spacing w:line="259" w:lineRule="auto"/>
        <w:jc w:val="both"/>
        <w:rPr>
          <w:rFonts w:cs="Arial"/>
          <w:szCs w:val="20"/>
          <w:lang w:val="sv-SE"/>
        </w:rPr>
      </w:pPr>
      <w:r w:rsidRPr="001A34B8">
        <w:rPr>
          <w:rFonts w:cs="Arial"/>
          <w:szCs w:val="20"/>
          <w:lang w:val="sv-SE"/>
        </w:rPr>
        <w:t>Demokracija, pravna država in človekove pravice;</w:t>
      </w:r>
    </w:p>
    <w:p w14:paraId="0909DA5A" w14:textId="77777777" w:rsidR="004B3098" w:rsidRPr="00DE72CF" w:rsidRDefault="004B3098" w:rsidP="004B3098">
      <w:pPr>
        <w:numPr>
          <w:ilvl w:val="0"/>
          <w:numId w:val="21"/>
        </w:numPr>
        <w:spacing w:line="259" w:lineRule="auto"/>
        <w:jc w:val="both"/>
        <w:rPr>
          <w:rFonts w:cs="Arial"/>
          <w:szCs w:val="20"/>
        </w:rPr>
      </w:pPr>
      <w:r w:rsidRPr="00DE72CF">
        <w:rPr>
          <w:rFonts w:cs="Arial"/>
          <w:szCs w:val="20"/>
        </w:rPr>
        <w:t>Socialna vključenost in odpornost.</w:t>
      </w:r>
    </w:p>
    <w:p w14:paraId="5A0A604C" w14:textId="77777777" w:rsidR="004B3098" w:rsidRPr="00DE72CF" w:rsidRDefault="004B3098" w:rsidP="004B3098">
      <w:pPr>
        <w:jc w:val="both"/>
        <w:rPr>
          <w:rFonts w:cs="Arial"/>
          <w:szCs w:val="20"/>
        </w:rPr>
      </w:pPr>
    </w:p>
    <w:p w14:paraId="5B1D26E3" w14:textId="77777777" w:rsidR="004B3098" w:rsidRPr="00DE72CF" w:rsidRDefault="004B3098" w:rsidP="004B3098">
      <w:pPr>
        <w:jc w:val="both"/>
        <w:rPr>
          <w:rFonts w:cs="Arial"/>
          <w:szCs w:val="20"/>
        </w:rPr>
      </w:pPr>
      <w:r w:rsidRPr="00DE72CF">
        <w:rPr>
          <w:rFonts w:cs="Arial"/>
          <w:szCs w:val="20"/>
        </w:rPr>
        <w:t>Horizontalni prednostni področji sta:</w:t>
      </w:r>
    </w:p>
    <w:p w14:paraId="0869C628" w14:textId="77777777" w:rsidR="004B3098" w:rsidRPr="00DE72CF" w:rsidRDefault="004B3098" w:rsidP="004B3098">
      <w:pPr>
        <w:numPr>
          <w:ilvl w:val="0"/>
          <w:numId w:val="22"/>
        </w:numPr>
        <w:spacing w:line="259" w:lineRule="auto"/>
        <w:jc w:val="both"/>
        <w:rPr>
          <w:rFonts w:cs="Arial"/>
          <w:szCs w:val="20"/>
        </w:rPr>
      </w:pPr>
      <w:r w:rsidRPr="00DE72CF">
        <w:rPr>
          <w:rFonts w:cs="Arial"/>
          <w:szCs w:val="20"/>
        </w:rPr>
        <w:t>Digitalna transformacija;</w:t>
      </w:r>
    </w:p>
    <w:p w14:paraId="5CE3B164" w14:textId="77777777" w:rsidR="004B3098" w:rsidRPr="00DE72CF" w:rsidRDefault="004B3098" w:rsidP="004B3098">
      <w:pPr>
        <w:numPr>
          <w:ilvl w:val="0"/>
          <w:numId w:val="22"/>
        </w:numPr>
        <w:spacing w:line="259" w:lineRule="auto"/>
        <w:jc w:val="both"/>
        <w:rPr>
          <w:rFonts w:cs="Arial"/>
          <w:szCs w:val="20"/>
        </w:rPr>
      </w:pPr>
      <w:r w:rsidRPr="00DE72CF">
        <w:rPr>
          <w:rFonts w:cs="Arial"/>
          <w:szCs w:val="20"/>
        </w:rPr>
        <w:t>Enakost spolov.</w:t>
      </w:r>
    </w:p>
    <w:p w14:paraId="26192066" w14:textId="77777777" w:rsidR="004B3098" w:rsidRPr="00DE72CF" w:rsidRDefault="004B3098" w:rsidP="004B3098">
      <w:pPr>
        <w:spacing w:before="240"/>
        <w:jc w:val="both"/>
        <w:rPr>
          <w:rFonts w:cs="Arial"/>
          <w:b/>
          <w:szCs w:val="20"/>
        </w:rPr>
      </w:pPr>
    </w:p>
    <w:p w14:paraId="2CFC9F14" w14:textId="77777777" w:rsidR="004B3098" w:rsidRPr="005E2915" w:rsidRDefault="004B3098" w:rsidP="004B3098">
      <w:pPr>
        <w:spacing w:after="160" w:line="256" w:lineRule="auto"/>
        <w:jc w:val="both"/>
        <w:rPr>
          <w:szCs w:val="20"/>
          <w:u w:val="single"/>
        </w:rPr>
      </w:pPr>
      <w:r w:rsidRPr="005E2915">
        <w:rPr>
          <w:szCs w:val="20"/>
          <w:u w:val="single"/>
        </w:rPr>
        <w:t>2.2 Proces priprave programskih izhodišč</w:t>
      </w:r>
    </w:p>
    <w:p w14:paraId="726F9AAE" w14:textId="77777777" w:rsidR="004B3098" w:rsidRDefault="004B3098" w:rsidP="004B3098">
      <w:pPr>
        <w:pStyle w:val="Default"/>
        <w:jc w:val="both"/>
        <w:rPr>
          <w:rFonts w:ascii="Arial" w:hAnsi="Arial" w:cs="Arial"/>
          <w:bCs/>
          <w:sz w:val="20"/>
          <w:szCs w:val="20"/>
        </w:rPr>
      </w:pPr>
    </w:p>
    <w:p w14:paraId="3E8DEBF0" w14:textId="77777777" w:rsidR="004B3098" w:rsidRPr="003910DC" w:rsidRDefault="004B3098" w:rsidP="004B3098">
      <w:pPr>
        <w:jc w:val="both"/>
        <w:rPr>
          <w:rFonts w:cs="Arial"/>
          <w:szCs w:val="20"/>
          <w:lang w:val="pt-PT"/>
        </w:rPr>
      </w:pPr>
      <w:r w:rsidRPr="00EA1B50">
        <w:rPr>
          <w:rFonts w:cs="Arial"/>
          <w:bCs/>
          <w:szCs w:val="20"/>
          <w:lang w:val="pl-PL"/>
        </w:rPr>
        <w:t xml:space="preserve">Ministrstvo za kohezijo in regionalni razvoj je nosilec pogajanj in programiranja obeh finančnih mehanizmov. Za namen vodenja procesa programiranja je Ministrstvo za kohezijo in regionalni razvoj 1. 4. 2025 izdalo sklep o imenovanju interne Projektne skupine za Norveški finančni mehanizem in Finančni mehanizem EGP. </w:t>
      </w:r>
      <w:r w:rsidRPr="003910DC">
        <w:rPr>
          <w:rFonts w:cs="Arial"/>
          <w:szCs w:val="20"/>
          <w:lang w:val="pt-PT"/>
        </w:rPr>
        <w:t xml:space="preserve">Zaradi zagotavljanja usklajenega in vključujočega pristopa k načrtovanju programov, </w:t>
      </w:r>
      <w:r>
        <w:rPr>
          <w:rFonts w:cs="Arial"/>
          <w:szCs w:val="20"/>
          <w:lang w:val="pt-PT"/>
        </w:rPr>
        <w:t>so bila</w:t>
      </w:r>
      <w:r w:rsidRPr="003910DC">
        <w:rPr>
          <w:rFonts w:cs="Arial"/>
          <w:szCs w:val="20"/>
          <w:lang w:val="pt-PT"/>
        </w:rPr>
        <w:t xml:space="preserve"> </w:t>
      </w:r>
      <w:r>
        <w:rPr>
          <w:rFonts w:cs="Arial"/>
          <w:szCs w:val="20"/>
          <w:lang w:val="pt-PT"/>
        </w:rPr>
        <w:t xml:space="preserve">5. 5. 2025 </w:t>
      </w:r>
      <w:r w:rsidRPr="003910DC">
        <w:rPr>
          <w:rFonts w:cs="Arial"/>
          <w:szCs w:val="20"/>
          <w:lang w:val="pt-PT"/>
        </w:rPr>
        <w:t>ministrstva pozva</w:t>
      </w:r>
      <w:r>
        <w:rPr>
          <w:rFonts w:cs="Arial"/>
          <w:szCs w:val="20"/>
          <w:lang w:val="pt-PT"/>
        </w:rPr>
        <w:t>na</w:t>
      </w:r>
      <w:r w:rsidRPr="003910DC">
        <w:rPr>
          <w:rFonts w:cs="Arial"/>
          <w:szCs w:val="20"/>
          <w:lang w:val="pt-PT"/>
        </w:rPr>
        <w:t>, da predložijo svoje programske prioritete smernic donatorjev iz Modre knjige (Blue book).</w:t>
      </w:r>
    </w:p>
    <w:p w14:paraId="65A13139" w14:textId="77777777" w:rsidR="004B3098" w:rsidRPr="003910DC" w:rsidRDefault="004B3098" w:rsidP="004B3098">
      <w:pPr>
        <w:jc w:val="both"/>
        <w:rPr>
          <w:rFonts w:cs="Arial"/>
          <w:szCs w:val="20"/>
          <w:lang w:val="pt-PT"/>
        </w:rPr>
      </w:pPr>
    </w:p>
    <w:p w14:paraId="73EA4C25" w14:textId="77777777" w:rsidR="004B3098" w:rsidRPr="003C3777" w:rsidRDefault="004B3098" w:rsidP="004B3098">
      <w:pPr>
        <w:jc w:val="both"/>
        <w:rPr>
          <w:rFonts w:cs="Arial"/>
          <w:szCs w:val="20"/>
          <w:lang w:val="pt-PT"/>
        </w:rPr>
      </w:pPr>
      <w:r w:rsidRPr="003C3777">
        <w:rPr>
          <w:rFonts w:cs="Arial"/>
          <w:szCs w:val="20"/>
          <w:lang w:val="pt-PT"/>
        </w:rPr>
        <w:t xml:space="preserve">Ministrstva, ki so se odzvala na naš dopis so: </w:t>
      </w:r>
    </w:p>
    <w:p w14:paraId="7E780B9E" w14:textId="77777777" w:rsidR="004B3098" w:rsidRPr="00AD7AAE" w:rsidRDefault="004B3098" w:rsidP="004B3098">
      <w:pPr>
        <w:pStyle w:val="Odstavekseznama"/>
        <w:numPr>
          <w:ilvl w:val="1"/>
          <w:numId w:val="3"/>
        </w:numPr>
        <w:spacing w:after="160" w:line="256" w:lineRule="auto"/>
        <w:contextualSpacing/>
        <w:jc w:val="both"/>
        <w:rPr>
          <w:sz w:val="20"/>
          <w:szCs w:val="20"/>
          <w:lang w:val="it-IT"/>
        </w:rPr>
      </w:pPr>
      <w:proofErr w:type="spellStart"/>
      <w:r w:rsidRPr="003910DC">
        <w:rPr>
          <w:sz w:val="20"/>
          <w:szCs w:val="20"/>
          <w:lang w:val="it-IT"/>
        </w:rPr>
        <w:t>Ministrstvo</w:t>
      </w:r>
      <w:proofErr w:type="spellEnd"/>
      <w:r w:rsidRPr="003910DC">
        <w:rPr>
          <w:sz w:val="20"/>
          <w:szCs w:val="20"/>
          <w:lang w:val="it-IT"/>
        </w:rPr>
        <w:t xml:space="preserve"> za </w:t>
      </w:r>
      <w:proofErr w:type="spellStart"/>
      <w:r w:rsidRPr="003910DC">
        <w:rPr>
          <w:sz w:val="20"/>
          <w:szCs w:val="20"/>
          <w:lang w:val="it-IT"/>
        </w:rPr>
        <w:t>delo</w:t>
      </w:r>
      <w:proofErr w:type="spellEnd"/>
      <w:r w:rsidRPr="003910DC">
        <w:rPr>
          <w:sz w:val="20"/>
          <w:szCs w:val="20"/>
          <w:lang w:val="it-IT"/>
        </w:rPr>
        <w:t xml:space="preserve">, </w:t>
      </w:r>
      <w:proofErr w:type="spellStart"/>
      <w:r w:rsidRPr="003910DC">
        <w:rPr>
          <w:sz w:val="20"/>
          <w:szCs w:val="20"/>
          <w:lang w:val="it-IT"/>
        </w:rPr>
        <w:t>družino</w:t>
      </w:r>
      <w:proofErr w:type="spellEnd"/>
      <w:r w:rsidRPr="003910DC">
        <w:rPr>
          <w:sz w:val="20"/>
          <w:szCs w:val="20"/>
          <w:lang w:val="it-IT"/>
        </w:rPr>
        <w:t xml:space="preserve">, </w:t>
      </w:r>
      <w:proofErr w:type="spellStart"/>
      <w:r w:rsidRPr="003910DC">
        <w:rPr>
          <w:sz w:val="20"/>
          <w:szCs w:val="20"/>
          <w:lang w:val="it-IT"/>
        </w:rPr>
        <w:t>socialne</w:t>
      </w:r>
      <w:proofErr w:type="spellEnd"/>
      <w:r w:rsidRPr="003910DC">
        <w:rPr>
          <w:sz w:val="20"/>
          <w:szCs w:val="20"/>
          <w:lang w:val="it-IT"/>
        </w:rPr>
        <w:t xml:space="preserve"> </w:t>
      </w:r>
      <w:proofErr w:type="spellStart"/>
      <w:r w:rsidRPr="003910DC">
        <w:rPr>
          <w:sz w:val="20"/>
          <w:szCs w:val="20"/>
          <w:lang w:val="it-IT"/>
        </w:rPr>
        <w:t>zadeve</w:t>
      </w:r>
      <w:proofErr w:type="spellEnd"/>
      <w:r w:rsidRPr="003910DC">
        <w:rPr>
          <w:sz w:val="20"/>
          <w:szCs w:val="20"/>
          <w:lang w:val="it-IT"/>
        </w:rPr>
        <w:t xml:space="preserve"> in </w:t>
      </w:r>
      <w:proofErr w:type="spellStart"/>
      <w:r w:rsidRPr="003910DC">
        <w:rPr>
          <w:sz w:val="20"/>
          <w:szCs w:val="20"/>
          <w:lang w:val="it-IT"/>
        </w:rPr>
        <w:t>enake</w:t>
      </w:r>
      <w:proofErr w:type="spellEnd"/>
      <w:r w:rsidRPr="003910DC">
        <w:rPr>
          <w:sz w:val="20"/>
          <w:szCs w:val="20"/>
          <w:lang w:val="it-IT"/>
        </w:rPr>
        <w:t xml:space="preserve"> </w:t>
      </w:r>
      <w:proofErr w:type="spellStart"/>
      <w:r w:rsidRPr="003910DC">
        <w:rPr>
          <w:sz w:val="20"/>
          <w:szCs w:val="20"/>
          <w:lang w:val="it-IT"/>
        </w:rPr>
        <w:t>možnosti</w:t>
      </w:r>
      <w:proofErr w:type="spellEnd"/>
      <w:r w:rsidRPr="003910DC">
        <w:rPr>
          <w:sz w:val="20"/>
          <w:szCs w:val="20"/>
          <w:lang w:val="it-IT"/>
        </w:rPr>
        <w:t xml:space="preserve">, </w:t>
      </w:r>
    </w:p>
    <w:p w14:paraId="5E62A70E" w14:textId="77777777" w:rsidR="004B3098" w:rsidRPr="00AD7AAE" w:rsidRDefault="004B3098" w:rsidP="004B3098">
      <w:pPr>
        <w:pStyle w:val="Odstavekseznama"/>
        <w:numPr>
          <w:ilvl w:val="1"/>
          <w:numId w:val="3"/>
        </w:numPr>
        <w:spacing w:after="160" w:line="256" w:lineRule="auto"/>
        <w:contextualSpacing/>
        <w:jc w:val="both"/>
        <w:rPr>
          <w:sz w:val="20"/>
          <w:szCs w:val="20"/>
          <w:lang w:val="it-IT"/>
        </w:rPr>
      </w:pPr>
      <w:proofErr w:type="spellStart"/>
      <w:r w:rsidRPr="00AD7AAE">
        <w:rPr>
          <w:sz w:val="20"/>
          <w:szCs w:val="20"/>
          <w:lang w:val="it-IT"/>
        </w:rPr>
        <w:t>Ministrstvo</w:t>
      </w:r>
      <w:proofErr w:type="spellEnd"/>
      <w:r w:rsidRPr="00AD7AAE">
        <w:rPr>
          <w:sz w:val="20"/>
          <w:szCs w:val="20"/>
          <w:lang w:val="it-IT"/>
        </w:rPr>
        <w:t xml:space="preserve"> za </w:t>
      </w:r>
      <w:proofErr w:type="spellStart"/>
      <w:r w:rsidRPr="00AD7AAE">
        <w:rPr>
          <w:sz w:val="20"/>
          <w:szCs w:val="20"/>
          <w:lang w:val="it-IT"/>
        </w:rPr>
        <w:t>gospodarstvo</w:t>
      </w:r>
      <w:proofErr w:type="spellEnd"/>
      <w:r w:rsidRPr="00AD7AAE">
        <w:rPr>
          <w:sz w:val="20"/>
          <w:szCs w:val="20"/>
          <w:lang w:val="it-IT"/>
        </w:rPr>
        <w:t xml:space="preserve">, </w:t>
      </w:r>
      <w:proofErr w:type="spellStart"/>
      <w:r w:rsidRPr="00AD7AAE">
        <w:rPr>
          <w:sz w:val="20"/>
          <w:szCs w:val="20"/>
          <w:lang w:val="it-IT"/>
        </w:rPr>
        <w:t>turizem</w:t>
      </w:r>
      <w:proofErr w:type="spellEnd"/>
      <w:r w:rsidRPr="00AD7AAE">
        <w:rPr>
          <w:sz w:val="20"/>
          <w:szCs w:val="20"/>
          <w:lang w:val="it-IT"/>
        </w:rPr>
        <w:t xml:space="preserve"> in </w:t>
      </w:r>
      <w:proofErr w:type="spellStart"/>
      <w:r w:rsidRPr="00AD7AAE">
        <w:rPr>
          <w:sz w:val="20"/>
          <w:szCs w:val="20"/>
          <w:lang w:val="it-IT"/>
        </w:rPr>
        <w:t>šport</w:t>
      </w:r>
      <w:proofErr w:type="spellEnd"/>
      <w:r w:rsidRPr="00AD7AAE">
        <w:rPr>
          <w:sz w:val="20"/>
          <w:szCs w:val="20"/>
          <w:lang w:val="it-IT"/>
        </w:rPr>
        <w:t xml:space="preserve">, </w:t>
      </w:r>
    </w:p>
    <w:p w14:paraId="09AFAB44" w14:textId="77777777" w:rsidR="004B3098" w:rsidRPr="00692B6E" w:rsidRDefault="004B3098" w:rsidP="004B3098">
      <w:pPr>
        <w:pStyle w:val="Odstavekseznama"/>
        <w:numPr>
          <w:ilvl w:val="1"/>
          <w:numId w:val="3"/>
        </w:numPr>
        <w:spacing w:after="160" w:line="256" w:lineRule="auto"/>
        <w:contextualSpacing/>
        <w:jc w:val="both"/>
        <w:rPr>
          <w:sz w:val="20"/>
          <w:szCs w:val="20"/>
          <w:lang w:val="it-IT"/>
        </w:rPr>
      </w:pPr>
      <w:r w:rsidRPr="00692B6E">
        <w:rPr>
          <w:sz w:val="20"/>
          <w:szCs w:val="20"/>
          <w:lang w:val="it-IT"/>
        </w:rPr>
        <w:t xml:space="preserve">Ministrstvo za kulturo, </w:t>
      </w:r>
    </w:p>
    <w:p w14:paraId="334A07C0" w14:textId="77777777" w:rsidR="004B3098" w:rsidRPr="00692B6E" w:rsidRDefault="004B3098" w:rsidP="004B3098">
      <w:pPr>
        <w:pStyle w:val="Odstavekseznama"/>
        <w:numPr>
          <w:ilvl w:val="1"/>
          <w:numId w:val="3"/>
        </w:numPr>
        <w:spacing w:after="160" w:line="256" w:lineRule="auto"/>
        <w:contextualSpacing/>
        <w:jc w:val="both"/>
        <w:rPr>
          <w:sz w:val="20"/>
          <w:szCs w:val="20"/>
          <w:lang w:val="it-IT"/>
        </w:rPr>
      </w:pPr>
      <w:proofErr w:type="spellStart"/>
      <w:r w:rsidRPr="00692B6E">
        <w:rPr>
          <w:sz w:val="20"/>
          <w:szCs w:val="20"/>
          <w:lang w:val="it-IT"/>
        </w:rPr>
        <w:t>Ministrstvo</w:t>
      </w:r>
      <w:proofErr w:type="spellEnd"/>
      <w:r w:rsidRPr="00692B6E">
        <w:rPr>
          <w:sz w:val="20"/>
          <w:szCs w:val="20"/>
          <w:lang w:val="it-IT"/>
        </w:rPr>
        <w:t xml:space="preserve"> za </w:t>
      </w:r>
      <w:proofErr w:type="spellStart"/>
      <w:r w:rsidRPr="00692B6E">
        <w:rPr>
          <w:sz w:val="20"/>
          <w:szCs w:val="20"/>
          <w:lang w:val="it-IT"/>
        </w:rPr>
        <w:t>notranje</w:t>
      </w:r>
      <w:proofErr w:type="spellEnd"/>
      <w:r w:rsidRPr="00692B6E">
        <w:rPr>
          <w:sz w:val="20"/>
          <w:szCs w:val="20"/>
          <w:lang w:val="it-IT"/>
        </w:rPr>
        <w:t xml:space="preserve"> </w:t>
      </w:r>
      <w:proofErr w:type="spellStart"/>
      <w:r w:rsidRPr="00692B6E">
        <w:rPr>
          <w:sz w:val="20"/>
          <w:szCs w:val="20"/>
          <w:lang w:val="it-IT"/>
        </w:rPr>
        <w:t>zadeve</w:t>
      </w:r>
      <w:proofErr w:type="spellEnd"/>
      <w:r w:rsidRPr="00692B6E">
        <w:rPr>
          <w:sz w:val="20"/>
          <w:szCs w:val="20"/>
          <w:lang w:val="it-IT"/>
        </w:rPr>
        <w:t xml:space="preserve">, </w:t>
      </w:r>
    </w:p>
    <w:p w14:paraId="3A18257F" w14:textId="77777777" w:rsidR="004B3098" w:rsidRPr="00EA1B50" w:rsidRDefault="004B3098" w:rsidP="004B3098">
      <w:pPr>
        <w:pStyle w:val="Odstavekseznama"/>
        <w:numPr>
          <w:ilvl w:val="1"/>
          <w:numId w:val="3"/>
        </w:numPr>
        <w:spacing w:after="160" w:line="256" w:lineRule="auto"/>
        <w:contextualSpacing/>
        <w:jc w:val="both"/>
        <w:rPr>
          <w:sz w:val="20"/>
          <w:szCs w:val="20"/>
          <w:lang w:val="pl-PL"/>
        </w:rPr>
      </w:pPr>
      <w:r w:rsidRPr="00EA1B50">
        <w:rPr>
          <w:sz w:val="20"/>
          <w:szCs w:val="20"/>
          <w:lang w:val="pl-PL"/>
        </w:rPr>
        <w:t xml:space="preserve">Ministrstvo za okolje, podnebje in energijo, </w:t>
      </w:r>
    </w:p>
    <w:p w14:paraId="4B633D52" w14:textId="77777777" w:rsidR="004B3098" w:rsidRPr="003910DC" w:rsidRDefault="004B3098" w:rsidP="004B3098">
      <w:pPr>
        <w:pStyle w:val="Odstavekseznama"/>
        <w:numPr>
          <w:ilvl w:val="1"/>
          <w:numId w:val="3"/>
        </w:numPr>
        <w:spacing w:after="160" w:line="256" w:lineRule="auto"/>
        <w:contextualSpacing/>
        <w:jc w:val="both"/>
        <w:rPr>
          <w:sz w:val="20"/>
          <w:szCs w:val="20"/>
        </w:rPr>
      </w:pPr>
      <w:proofErr w:type="spellStart"/>
      <w:r w:rsidRPr="003910DC">
        <w:rPr>
          <w:sz w:val="20"/>
          <w:szCs w:val="20"/>
        </w:rPr>
        <w:t>Ministrstvo</w:t>
      </w:r>
      <w:proofErr w:type="spellEnd"/>
      <w:r w:rsidRPr="003910DC">
        <w:rPr>
          <w:sz w:val="20"/>
          <w:szCs w:val="20"/>
        </w:rPr>
        <w:t xml:space="preserve"> za </w:t>
      </w:r>
      <w:proofErr w:type="spellStart"/>
      <w:r w:rsidRPr="003910DC">
        <w:rPr>
          <w:sz w:val="20"/>
          <w:szCs w:val="20"/>
        </w:rPr>
        <w:t>pravosodje</w:t>
      </w:r>
      <w:proofErr w:type="spellEnd"/>
      <w:r w:rsidRPr="003910DC">
        <w:rPr>
          <w:sz w:val="20"/>
          <w:szCs w:val="20"/>
        </w:rPr>
        <w:t xml:space="preserve">, </w:t>
      </w:r>
    </w:p>
    <w:p w14:paraId="393457DE" w14:textId="77777777" w:rsidR="004B3098" w:rsidRPr="003910DC" w:rsidRDefault="004B3098" w:rsidP="004B3098">
      <w:pPr>
        <w:pStyle w:val="Odstavekseznama"/>
        <w:numPr>
          <w:ilvl w:val="1"/>
          <w:numId w:val="3"/>
        </w:numPr>
        <w:spacing w:after="160" w:line="256" w:lineRule="auto"/>
        <w:contextualSpacing/>
        <w:jc w:val="both"/>
        <w:rPr>
          <w:sz w:val="20"/>
          <w:szCs w:val="20"/>
        </w:rPr>
      </w:pPr>
      <w:proofErr w:type="spellStart"/>
      <w:r w:rsidRPr="003910DC">
        <w:rPr>
          <w:sz w:val="20"/>
          <w:szCs w:val="20"/>
          <w:lang w:val="it-IT"/>
        </w:rPr>
        <w:t>Ministrstvo</w:t>
      </w:r>
      <w:proofErr w:type="spellEnd"/>
      <w:r w:rsidRPr="003910DC">
        <w:rPr>
          <w:sz w:val="20"/>
          <w:szCs w:val="20"/>
          <w:lang w:val="it-IT"/>
        </w:rPr>
        <w:t xml:space="preserve"> za </w:t>
      </w:r>
      <w:proofErr w:type="spellStart"/>
      <w:r w:rsidRPr="003910DC">
        <w:rPr>
          <w:sz w:val="20"/>
          <w:szCs w:val="20"/>
          <w:lang w:val="it-IT"/>
        </w:rPr>
        <w:t>solidarno</w:t>
      </w:r>
      <w:proofErr w:type="spellEnd"/>
      <w:r w:rsidRPr="003910DC">
        <w:rPr>
          <w:sz w:val="20"/>
          <w:szCs w:val="20"/>
          <w:lang w:val="it-IT"/>
        </w:rPr>
        <w:t xml:space="preserve"> </w:t>
      </w:r>
      <w:proofErr w:type="spellStart"/>
      <w:r w:rsidRPr="003910DC">
        <w:rPr>
          <w:sz w:val="20"/>
          <w:szCs w:val="20"/>
          <w:lang w:val="it-IT"/>
        </w:rPr>
        <w:t>prihodnost</w:t>
      </w:r>
      <w:proofErr w:type="spellEnd"/>
      <w:r w:rsidRPr="003910DC">
        <w:rPr>
          <w:sz w:val="20"/>
          <w:szCs w:val="20"/>
          <w:lang w:val="it-IT"/>
        </w:rPr>
        <w:t xml:space="preserve">, </w:t>
      </w:r>
    </w:p>
    <w:p w14:paraId="281BBAC3" w14:textId="77777777" w:rsidR="004B3098" w:rsidRPr="003910DC" w:rsidRDefault="004B3098" w:rsidP="004B3098">
      <w:pPr>
        <w:pStyle w:val="Odstavekseznama"/>
        <w:numPr>
          <w:ilvl w:val="1"/>
          <w:numId w:val="3"/>
        </w:numPr>
        <w:spacing w:after="160" w:line="256" w:lineRule="auto"/>
        <w:contextualSpacing/>
        <w:jc w:val="both"/>
        <w:rPr>
          <w:sz w:val="20"/>
          <w:szCs w:val="20"/>
          <w:lang w:val="it-IT"/>
        </w:rPr>
      </w:pPr>
      <w:proofErr w:type="spellStart"/>
      <w:r w:rsidRPr="003910DC">
        <w:rPr>
          <w:sz w:val="20"/>
          <w:szCs w:val="20"/>
          <w:lang w:val="it-IT"/>
        </w:rPr>
        <w:t>Ministrstvo</w:t>
      </w:r>
      <w:proofErr w:type="spellEnd"/>
      <w:r w:rsidRPr="003910DC">
        <w:rPr>
          <w:sz w:val="20"/>
          <w:szCs w:val="20"/>
          <w:lang w:val="it-IT"/>
        </w:rPr>
        <w:t xml:space="preserve"> za </w:t>
      </w:r>
      <w:proofErr w:type="spellStart"/>
      <w:r w:rsidRPr="003910DC">
        <w:rPr>
          <w:sz w:val="20"/>
          <w:szCs w:val="20"/>
          <w:lang w:val="it-IT"/>
        </w:rPr>
        <w:t>vzgojo</w:t>
      </w:r>
      <w:proofErr w:type="spellEnd"/>
      <w:r w:rsidRPr="003910DC">
        <w:rPr>
          <w:sz w:val="20"/>
          <w:szCs w:val="20"/>
          <w:lang w:val="it-IT"/>
        </w:rPr>
        <w:t xml:space="preserve"> in </w:t>
      </w:r>
      <w:proofErr w:type="spellStart"/>
      <w:r w:rsidRPr="003910DC">
        <w:rPr>
          <w:sz w:val="20"/>
          <w:szCs w:val="20"/>
          <w:lang w:val="it-IT"/>
        </w:rPr>
        <w:t>izobraževanje</w:t>
      </w:r>
      <w:proofErr w:type="spellEnd"/>
      <w:r w:rsidRPr="003910DC">
        <w:rPr>
          <w:sz w:val="20"/>
          <w:szCs w:val="20"/>
          <w:lang w:val="it-IT"/>
        </w:rPr>
        <w:t xml:space="preserve"> in</w:t>
      </w:r>
    </w:p>
    <w:p w14:paraId="4AD89FE2" w14:textId="77777777" w:rsidR="004B3098" w:rsidRPr="003910DC" w:rsidRDefault="004B3098" w:rsidP="004B3098">
      <w:pPr>
        <w:pStyle w:val="Odstavekseznama"/>
        <w:numPr>
          <w:ilvl w:val="1"/>
          <w:numId w:val="3"/>
        </w:numPr>
        <w:spacing w:after="160" w:line="256" w:lineRule="auto"/>
        <w:contextualSpacing/>
        <w:jc w:val="both"/>
        <w:rPr>
          <w:sz w:val="20"/>
          <w:szCs w:val="20"/>
        </w:rPr>
      </w:pPr>
      <w:r w:rsidRPr="003910DC">
        <w:rPr>
          <w:sz w:val="20"/>
          <w:szCs w:val="20"/>
          <w:lang w:val="it-IT"/>
        </w:rPr>
        <w:t xml:space="preserve">Ministrstvo za zdravje. </w:t>
      </w:r>
    </w:p>
    <w:p w14:paraId="737A8128" w14:textId="77777777" w:rsidR="004B3098" w:rsidRDefault="004B3098" w:rsidP="004B3098">
      <w:pPr>
        <w:pStyle w:val="Default"/>
        <w:jc w:val="both"/>
        <w:rPr>
          <w:rFonts w:ascii="Arial" w:hAnsi="Arial" w:cs="Arial"/>
          <w:bCs/>
          <w:sz w:val="20"/>
          <w:szCs w:val="20"/>
        </w:rPr>
      </w:pPr>
    </w:p>
    <w:p w14:paraId="3DB9D67D" w14:textId="77777777" w:rsidR="004B3098" w:rsidRDefault="004B3098" w:rsidP="004B3098">
      <w:pPr>
        <w:jc w:val="both"/>
        <w:rPr>
          <w:rFonts w:cs="Arial"/>
          <w:szCs w:val="20"/>
        </w:rPr>
      </w:pPr>
      <w:r w:rsidRPr="00D15AEE">
        <w:rPr>
          <w:rFonts w:cs="Arial"/>
          <w:szCs w:val="20"/>
        </w:rPr>
        <w:t xml:space="preserve">Vlada Republike Slovenije se je </w:t>
      </w:r>
      <w:r>
        <w:rPr>
          <w:rFonts w:cs="Arial"/>
          <w:szCs w:val="20"/>
        </w:rPr>
        <w:t xml:space="preserve">s sklepom št. </w:t>
      </w:r>
      <w:r>
        <w:rPr>
          <w:rFonts w:cs="Arial"/>
          <w:szCs w:val="20"/>
          <w:lang w:eastAsia="sl-SI"/>
        </w:rPr>
        <w:t>54500-1/2025/3</w:t>
      </w:r>
      <w:r>
        <w:rPr>
          <w:rFonts w:cs="Arial"/>
          <w:szCs w:val="20"/>
        </w:rPr>
        <w:t xml:space="preserve"> z dne </w:t>
      </w:r>
      <w:r w:rsidRPr="00D15AEE">
        <w:rPr>
          <w:rFonts w:cs="Arial"/>
          <w:szCs w:val="20"/>
        </w:rPr>
        <w:t xml:space="preserve"> </w:t>
      </w:r>
      <w:r>
        <w:rPr>
          <w:rFonts w:cs="Arial"/>
          <w:szCs w:val="20"/>
        </w:rPr>
        <w:t>23. 7. 2025 seznanila s</w:t>
      </w:r>
      <w:r w:rsidRPr="00D15AEE">
        <w:rPr>
          <w:rFonts w:cs="Arial"/>
          <w:szCs w:val="20"/>
        </w:rPr>
        <w:t xml:space="preserve"> predlogom programskih izhodišč za sodelovanje</w:t>
      </w:r>
      <w:r>
        <w:rPr>
          <w:rFonts w:cs="Arial"/>
          <w:szCs w:val="20"/>
        </w:rPr>
        <w:t xml:space="preserve"> </w:t>
      </w:r>
      <w:r w:rsidRPr="00D15AEE">
        <w:rPr>
          <w:rFonts w:cs="Arial"/>
          <w:szCs w:val="20"/>
        </w:rPr>
        <w:t>Slovenije v Finančnem mehanizmu Evropskega gospodarskega prostora 2021–2028 in</w:t>
      </w:r>
      <w:r>
        <w:rPr>
          <w:rFonts w:cs="Arial"/>
          <w:szCs w:val="20"/>
        </w:rPr>
        <w:t xml:space="preserve"> </w:t>
      </w:r>
      <w:r w:rsidRPr="00D15AEE">
        <w:rPr>
          <w:rFonts w:cs="Arial"/>
          <w:szCs w:val="20"/>
        </w:rPr>
        <w:t>Norveške</w:t>
      </w:r>
      <w:r>
        <w:rPr>
          <w:rFonts w:cs="Arial"/>
          <w:szCs w:val="20"/>
        </w:rPr>
        <w:t>m</w:t>
      </w:r>
      <w:r w:rsidRPr="00D15AEE">
        <w:rPr>
          <w:rFonts w:cs="Arial"/>
          <w:szCs w:val="20"/>
        </w:rPr>
        <w:t xml:space="preserve"> finančne</w:t>
      </w:r>
      <w:r>
        <w:rPr>
          <w:rFonts w:cs="Arial"/>
          <w:szCs w:val="20"/>
        </w:rPr>
        <w:t>m</w:t>
      </w:r>
      <w:r w:rsidRPr="00D15AEE">
        <w:rPr>
          <w:rFonts w:cs="Arial"/>
          <w:szCs w:val="20"/>
        </w:rPr>
        <w:t xml:space="preserve"> mehanizm</w:t>
      </w:r>
      <w:r>
        <w:rPr>
          <w:rFonts w:cs="Arial"/>
          <w:szCs w:val="20"/>
        </w:rPr>
        <w:t>u</w:t>
      </w:r>
      <w:r w:rsidRPr="00D15AEE">
        <w:rPr>
          <w:rFonts w:cs="Arial"/>
          <w:szCs w:val="20"/>
        </w:rPr>
        <w:t xml:space="preserve"> 2021–2028.</w:t>
      </w:r>
      <w:r>
        <w:rPr>
          <w:rFonts w:cs="Arial"/>
          <w:szCs w:val="20"/>
        </w:rPr>
        <w:t xml:space="preserve"> </w:t>
      </w:r>
    </w:p>
    <w:p w14:paraId="1D665619" w14:textId="77777777" w:rsidR="004B3098" w:rsidRPr="003910DC" w:rsidRDefault="004B3098" w:rsidP="004B3098">
      <w:pPr>
        <w:jc w:val="both"/>
        <w:rPr>
          <w:rFonts w:cs="Arial"/>
          <w:szCs w:val="20"/>
        </w:rPr>
      </w:pPr>
    </w:p>
    <w:p w14:paraId="7A01CB01" w14:textId="77777777" w:rsidR="004B3098" w:rsidRDefault="004B3098" w:rsidP="004B3098">
      <w:pPr>
        <w:jc w:val="both"/>
        <w:rPr>
          <w:rFonts w:cs="Arial"/>
          <w:szCs w:val="20"/>
        </w:rPr>
      </w:pPr>
      <w:r w:rsidRPr="003910DC">
        <w:rPr>
          <w:rFonts w:cs="Arial"/>
          <w:szCs w:val="20"/>
        </w:rPr>
        <w:t>Z vs</w:t>
      </w:r>
      <w:r>
        <w:rPr>
          <w:rFonts w:cs="Arial"/>
          <w:szCs w:val="20"/>
        </w:rPr>
        <w:t xml:space="preserve">emi </w:t>
      </w:r>
      <w:r w:rsidRPr="003910DC">
        <w:rPr>
          <w:rFonts w:cs="Arial"/>
          <w:szCs w:val="20"/>
        </w:rPr>
        <w:t>ministrstvi, ki so poslali programske predloge</w:t>
      </w:r>
      <w:r>
        <w:rPr>
          <w:rFonts w:cs="Arial"/>
          <w:szCs w:val="20"/>
        </w:rPr>
        <w:t>, je Ministrstvo za kohezijo in regionalni razvoj</w:t>
      </w:r>
      <w:r w:rsidRPr="003910DC">
        <w:rPr>
          <w:rFonts w:cs="Arial"/>
          <w:szCs w:val="20"/>
        </w:rPr>
        <w:t xml:space="preserve"> opravil</w:t>
      </w:r>
      <w:r>
        <w:rPr>
          <w:rFonts w:cs="Arial"/>
          <w:szCs w:val="20"/>
        </w:rPr>
        <w:t>o</w:t>
      </w:r>
      <w:r w:rsidRPr="003910DC">
        <w:rPr>
          <w:rFonts w:cs="Arial"/>
          <w:szCs w:val="20"/>
        </w:rPr>
        <w:t xml:space="preserve"> tudi kratke sestanke z namenom uskladitve poslanih programskih izhodišč</w:t>
      </w:r>
      <w:r>
        <w:rPr>
          <w:rFonts w:cs="Arial"/>
          <w:szCs w:val="20"/>
        </w:rPr>
        <w:t>.</w:t>
      </w:r>
      <w:r w:rsidRPr="003910DC">
        <w:rPr>
          <w:rFonts w:cs="Arial"/>
          <w:szCs w:val="20"/>
        </w:rPr>
        <w:t xml:space="preserve"> </w:t>
      </w:r>
      <w:r>
        <w:rPr>
          <w:rFonts w:cs="Arial"/>
          <w:szCs w:val="20"/>
        </w:rPr>
        <w:t xml:space="preserve">S </w:t>
      </w:r>
      <w:r w:rsidRPr="00BE4A53">
        <w:rPr>
          <w:rFonts w:cs="Arial"/>
          <w:szCs w:val="20"/>
        </w:rPr>
        <w:t>sklepom</w:t>
      </w:r>
      <w:r>
        <w:rPr>
          <w:rFonts w:cs="Arial"/>
          <w:szCs w:val="20"/>
        </w:rPr>
        <w:t>,</w:t>
      </w:r>
      <w:r w:rsidRPr="00BE4A53">
        <w:rPr>
          <w:rFonts w:cs="Arial"/>
          <w:szCs w:val="20"/>
        </w:rPr>
        <w:t xml:space="preserve"> z dne 9.</w:t>
      </w:r>
      <w:r>
        <w:rPr>
          <w:rFonts w:cs="Arial"/>
          <w:szCs w:val="20"/>
        </w:rPr>
        <w:t xml:space="preserve"> </w:t>
      </w:r>
      <w:r w:rsidRPr="00BE4A53">
        <w:rPr>
          <w:rFonts w:cs="Arial"/>
          <w:szCs w:val="20"/>
        </w:rPr>
        <w:t>10.</w:t>
      </w:r>
      <w:r>
        <w:rPr>
          <w:rFonts w:cs="Arial"/>
          <w:szCs w:val="20"/>
        </w:rPr>
        <w:t xml:space="preserve"> </w:t>
      </w:r>
      <w:r w:rsidRPr="00BE4A53">
        <w:rPr>
          <w:rFonts w:cs="Arial"/>
          <w:szCs w:val="20"/>
        </w:rPr>
        <w:t>2025 so bili predstavniki navedenih resornih ministrstev imenovani v</w:t>
      </w:r>
      <w:r>
        <w:rPr>
          <w:rFonts w:cs="Arial"/>
          <w:szCs w:val="20"/>
        </w:rPr>
        <w:t xml:space="preserve"> </w:t>
      </w:r>
      <w:r w:rsidRPr="00BE4A53">
        <w:rPr>
          <w:rFonts w:cs="Arial"/>
          <w:szCs w:val="20"/>
        </w:rPr>
        <w:t>medresorsk</w:t>
      </w:r>
      <w:r>
        <w:rPr>
          <w:rFonts w:cs="Arial"/>
          <w:szCs w:val="20"/>
        </w:rPr>
        <w:t>o</w:t>
      </w:r>
      <w:r w:rsidRPr="00BE4A53">
        <w:rPr>
          <w:rFonts w:cs="Arial"/>
          <w:szCs w:val="20"/>
        </w:rPr>
        <w:t xml:space="preserve"> delovn</w:t>
      </w:r>
      <w:r>
        <w:rPr>
          <w:rFonts w:cs="Arial"/>
          <w:szCs w:val="20"/>
        </w:rPr>
        <w:t>o</w:t>
      </w:r>
      <w:r w:rsidRPr="00BE4A53">
        <w:rPr>
          <w:rFonts w:cs="Arial"/>
          <w:szCs w:val="20"/>
        </w:rPr>
        <w:t xml:space="preserve"> skupin</w:t>
      </w:r>
      <w:r>
        <w:rPr>
          <w:rFonts w:cs="Arial"/>
          <w:szCs w:val="20"/>
        </w:rPr>
        <w:t xml:space="preserve">o </w:t>
      </w:r>
      <w:r w:rsidRPr="00BE4A53">
        <w:rPr>
          <w:rFonts w:cs="Arial"/>
          <w:szCs w:val="20"/>
        </w:rPr>
        <w:t>za Norveški finančni mehanizem in Finančni mehanizem EGP za programsko</w:t>
      </w:r>
      <w:r>
        <w:rPr>
          <w:rFonts w:cs="Arial"/>
          <w:szCs w:val="20"/>
        </w:rPr>
        <w:t xml:space="preserve"> </w:t>
      </w:r>
      <w:r w:rsidRPr="00BE4A53">
        <w:rPr>
          <w:rFonts w:cs="Arial"/>
          <w:szCs w:val="20"/>
        </w:rPr>
        <w:t>obdobje 2021</w:t>
      </w:r>
      <w:r w:rsidRPr="00A1406A">
        <w:rPr>
          <w:rFonts w:cs="Arial"/>
          <w:szCs w:val="20"/>
        </w:rPr>
        <w:t>–</w:t>
      </w:r>
      <w:r w:rsidRPr="00BE4A53">
        <w:rPr>
          <w:rFonts w:cs="Arial"/>
          <w:szCs w:val="20"/>
        </w:rPr>
        <w:t>2028</w:t>
      </w:r>
      <w:r>
        <w:rPr>
          <w:rFonts w:cs="Arial"/>
          <w:szCs w:val="20"/>
        </w:rPr>
        <w:t>.</w:t>
      </w:r>
    </w:p>
    <w:p w14:paraId="31D5E1F8" w14:textId="77777777" w:rsidR="004B3098" w:rsidRPr="00CB4D33" w:rsidRDefault="004B3098" w:rsidP="004B3098">
      <w:pPr>
        <w:jc w:val="both"/>
        <w:rPr>
          <w:rFonts w:cs="Arial"/>
          <w:szCs w:val="20"/>
        </w:rPr>
      </w:pPr>
      <w:r w:rsidRPr="00CB4D33">
        <w:rPr>
          <w:rFonts w:cs="Arial"/>
          <w:szCs w:val="20"/>
        </w:rPr>
        <w:t xml:space="preserve">V nadaljevanju postopka usklajevanja programskih izhodišč so aktivno sodelovala Ministrstvo za zdravje, Ministrstvo za kulturo, Ministrstvo za okolje, podnebje in energijo, Ministrstvo za delo, družino, socialne zadeve in enake možnosti ter Ministrstvo za pravosodje. Navedena ministrstva so v nadaljnjih </w:t>
      </w:r>
      <w:r w:rsidRPr="00CB4D33">
        <w:rPr>
          <w:rFonts w:cs="Arial"/>
          <w:szCs w:val="20"/>
        </w:rPr>
        <w:lastRenderedPageBreak/>
        <w:t>fazah sodelovala pri vsebinskih uskladitvah in dopolnitvah programskih predlogov, medtem ko ostali resorji v tem delu postopka niso več aktivno sodelovali.</w:t>
      </w:r>
    </w:p>
    <w:p w14:paraId="754AC3A1" w14:textId="77777777" w:rsidR="004B3098" w:rsidRDefault="004B3098" w:rsidP="004B3098">
      <w:pPr>
        <w:pStyle w:val="Default"/>
        <w:jc w:val="both"/>
        <w:rPr>
          <w:rFonts w:ascii="Arial" w:hAnsi="Arial" w:cs="Arial"/>
          <w:bCs/>
          <w:sz w:val="20"/>
          <w:szCs w:val="20"/>
        </w:rPr>
      </w:pPr>
    </w:p>
    <w:p w14:paraId="503FDDD7" w14:textId="77777777" w:rsidR="004B3098" w:rsidRPr="00EE4989" w:rsidRDefault="004B3098" w:rsidP="004B3098">
      <w:pPr>
        <w:pStyle w:val="Default"/>
        <w:jc w:val="both"/>
        <w:rPr>
          <w:rFonts w:ascii="Arial" w:hAnsi="Arial" w:cs="Arial"/>
          <w:bCs/>
          <w:sz w:val="20"/>
          <w:szCs w:val="20"/>
        </w:rPr>
      </w:pPr>
      <w:r w:rsidRPr="00EE4989">
        <w:rPr>
          <w:rFonts w:ascii="Arial" w:hAnsi="Arial" w:cs="Arial"/>
          <w:bCs/>
          <w:sz w:val="20"/>
          <w:szCs w:val="20"/>
        </w:rPr>
        <w:t>Ministrstvo za kohezijo in regionalni razvoj je pri oblikovanju predlog</w:t>
      </w:r>
      <w:r>
        <w:rPr>
          <w:rFonts w:ascii="Arial" w:hAnsi="Arial" w:cs="Arial"/>
          <w:bCs/>
          <w:sz w:val="20"/>
          <w:szCs w:val="20"/>
        </w:rPr>
        <w:t>a</w:t>
      </w:r>
      <w:r w:rsidRPr="00EE4989">
        <w:rPr>
          <w:rFonts w:ascii="Arial" w:hAnsi="Arial" w:cs="Arial"/>
          <w:bCs/>
          <w:sz w:val="20"/>
          <w:szCs w:val="20"/>
        </w:rPr>
        <w:t xml:space="preserve"> izhajalo iz razvojnih potreb, ki jih </w:t>
      </w:r>
      <w:r>
        <w:rPr>
          <w:rFonts w:ascii="Arial" w:hAnsi="Arial" w:cs="Arial"/>
          <w:bCs/>
          <w:sz w:val="20"/>
          <w:szCs w:val="20"/>
        </w:rPr>
        <w:t xml:space="preserve">je </w:t>
      </w:r>
      <w:r w:rsidRPr="00EE4989">
        <w:rPr>
          <w:rFonts w:ascii="Arial" w:hAnsi="Arial" w:cs="Arial"/>
          <w:bCs/>
          <w:sz w:val="20"/>
          <w:szCs w:val="20"/>
        </w:rPr>
        <w:t xml:space="preserve">kot pristojno </w:t>
      </w:r>
      <w:r>
        <w:rPr>
          <w:rFonts w:ascii="Arial" w:hAnsi="Arial" w:cs="Arial"/>
          <w:bCs/>
          <w:sz w:val="20"/>
          <w:szCs w:val="20"/>
        </w:rPr>
        <w:t xml:space="preserve">ministrstvo </w:t>
      </w:r>
      <w:r w:rsidRPr="00EE4989">
        <w:rPr>
          <w:rFonts w:ascii="Arial" w:hAnsi="Arial" w:cs="Arial"/>
          <w:bCs/>
          <w:sz w:val="20"/>
          <w:szCs w:val="20"/>
        </w:rPr>
        <w:t xml:space="preserve">za </w:t>
      </w:r>
      <w:r>
        <w:rPr>
          <w:rFonts w:ascii="Arial" w:hAnsi="Arial" w:cs="Arial"/>
          <w:bCs/>
          <w:sz w:val="20"/>
          <w:szCs w:val="20"/>
        </w:rPr>
        <w:t>Norveški finančni mehanizem</w:t>
      </w:r>
      <w:r w:rsidRPr="00EE4989">
        <w:rPr>
          <w:rFonts w:ascii="Arial" w:hAnsi="Arial" w:cs="Arial"/>
          <w:bCs/>
          <w:sz w:val="20"/>
          <w:szCs w:val="20"/>
        </w:rPr>
        <w:t xml:space="preserve"> in </w:t>
      </w:r>
      <w:r>
        <w:rPr>
          <w:rFonts w:ascii="Arial" w:hAnsi="Arial" w:cs="Arial"/>
          <w:bCs/>
          <w:sz w:val="20"/>
          <w:szCs w:val="20"/>
        </w:rPr>
        <w:t xml:space="preserve">Finančni mehanizem </w:t>
      </w:r>
      <w:r w:rsidRPr="00EE4989">
        <w:rPr>
          <w:rFonts w:ascii="Arial" w:hAnsi="Arial" w:cs="Arial"/>
          <w:bCs/>
          <w:sz w:val="20"/>
          <w:szCs w:val="20"/>
        </w:rPr>
        <w:t>EGP že identificiral</w:t>
      </w:r>
      <w:r>
        <w:rPr>
          <w:rFonts w:ascii="Arial" w:hAnsi="Arial" w:cs="Arial"/>
          <w:bCs/>
          <w:sz w:val="20"/>
          <w:szCs w:val="20"/>
        </w:rPr>
        <w:t>o</w:t>
      </w:r>
      <w:r w:rsidRPr="00EE4989">
        <w:rPr>
          <w:rFonts w:ascii="Arial" w:hAnsi="Arial" w:cs="Arial"/>
          <w:bCs/>
          <w:sz w:val="20"/>
          <w:szCs w:val="20"/>
        </w:rPr>
        <w:t xml:space="preserve"> na podlagi analiz ter nacionalnih in evropskih strateških dokumentov – vključno s Strategijo razvoja Slovenije 2030, priporočili Evropske komisije ter prednostnimi vsebinami, ki jih opredeljujejo države donatorice. Med ključne tematske usmeritve sodijo zeleni prehod, socialna vključenost in odpornost, demokracija, pravna država ter človekove pravice, pri čemer sta enakost spolov in digitalizacija prepoznani kot horizontalni prioriteti.</w:t>
      </w:r>
    </w:p>
    <w:p w14:paraId="3D2E5FBE" w14:textId="77777777" w:rsidR="004B3098" w:rsidRPr="00EE4989" w:rsidRDefault="004B3098" w:rsidP="004B3098">
      <w:pPr>
        <w:pStyle w:val="Default"/>
        <w:jc w:val="both"/>
        <w:rPr>
          <w:rFonts w:ascii="Arial" w:hAnsi="Arial" w:cs="Arial"/>
          <w:bCs/>
          <w:sz w:val="20"/>
          <w:szCs w:val="20"/>
        </w:rPr>
      </w:pPr>
    </w:p>
    <w:p w14:paraId="371BBF4F" w14:textId="77777777" w:rsidR="004B3098" w:rsidRDefault="004B3098" w:rsidP="004B3098">
      <w:pPr>
        <w:pStyle w:val="Default"/>
        <w:jc w:val="both"/>
        <w:rPr>
          <w:rFonts w:ascii="Arial" w:hAnsi="Arial" w:cs="Arial"/>
          <w:bCs/>
          <w:sz w:val="20"/>
          <w:szCs w:val="20"/>
        </w:rPr>
      </w:pPr>
      <w:r w:rsidRPr="00EE4989">
        <w:rPr>
          <w:rFonts w:ascii="Arial" w:hAnsi="Arial" w:cs="Arial"/>
          <w:bCs/>
          <w:sz w:val="20"/>
          <w:szCs w:val="20"/>
        </w:rPr>
        <w:t>Poudar</w:t>
      </w:r>
      <w:r>
        <w:rPr>
          <w:rFonts w:ascii="Arial" w:hAnsi="Arial" w:cs="Arial"/>
          <w:bCs/>
          <w:sz w:val="20"/>
          <w:szCs w:val="20"/>
        </w:rPr>
        <w:t>ek je na</w:t>
      </w:r>
      <w:r w:rsidRPr="00EE4989">
        <w:rPr>
          <w:rFonts w:ascii="Arial" w:hAnsi="Arial" w:cs="Arial"/>
          <w:bCs/>
          <w:sz w:val="20"/>
          <w:szCs w:val="20"/>
        </w:rPr>
        <w:t xml:space="preserve"> lokalno uravnotežene</w:t>
      </w:r>
      <w:r>
        <w:rPr>
          <w:rFonts w:ascii="Arial" w:hAnsi="Arial" w:cs="Arial"/>
          <w:bCs/>
          <w:sz w:val="20"/>
          <w:szCs w:val="20"/>
        </w:rPr>
        <w:t>m</w:t>
      </w:r>
      <w:r w:rsidRPr="00EE4989">
        <w:rPr>
          <w:rFonts w:ascii="Arial" w:hAnsi="Arial" w:cs="Arial"/>
          <w:bCs/>
          <w:sz w:val="20"/>
          <w:szCs w:val="20"/>
        </w:rPr>
        <w:t xml:space="preserve"> razvoj</w:t>
      </w:r>
      <w:r>
        <w:rPr>
          <w:rFonts w:ascii="Arial" w:hAnsi="Arial" w:cs="Arial"/>
          <w:bCs/>
          <w:sz w:val="20"/>
          <w:szCs w:val="20"/>
        </w:rPr>
        <w:t>u</w:t>
      </w:r>
      <w:r w:rsidRPr="00EE4989">
        <w:rPr>
          <w:rFonts w:ascii="Arial" w:hAnsi="Arial" w:cs="Arial"/>
          <w:bCs/>
          <w:sz w:val="20"/>
          <w:szCs w:val="20"/>
        </w:rPr>
        <w:t xml:space="preserve">, ki </w:t>
      </w:r>
      <w:r>
        <w:rPr>
          <w:rFonts w:ascii="Arial" w:hAnsi="Arial" w:cs="Arial"/>
          <w:bCs/>
          <w:sz w:val="20"/>
          <w:szCs w:val="20"/>
        </w:rPr>
        <w:t>predstavlja</w:t>
      </w:r>
      <w:r w:rsidRPr="00EE4989">
        <w:rPr>
          <w:rFonts w:ascii="Arial" w:hAnsi="Arial" w:cs="Arial"/>
          <w:bCs/>
          <w:sz w:val="20"/>
          <w:szCs w:val="20"/>
        </w:rPr>
        <w:t xml:space="preserve"> ključno sestavino dolgoročne stabilnosti in odpornosti</w:t>
      </w:r>
      <w:r>
        <w:rPr>
          <w:rFonts w:ascii="Arial" w:hAnsi="Arial" w:cs="Arial"/>
          <w:bCs/>
          <w:sz w:val="20"/>
          <w:szCs w:val="20"/>
        </w:rPr>
        <w:t>, kot  izhaja iz</w:t>
      </w:r>
      <w:r w:rsidRPr="00EE4989">
        <w:rPr>
          <w:rFonts w:ascii="Arial" w:hAnsi="Arial" w:cs="Arial"/>
          <w:bCs/>
          <w:sz w:val="20"/>
          <w:szCs w:val="20"/>
        </w:rPr>
        <w:t xml:space="preserve"> poročil</w:t>
      </w:r>
      <w:r>
        <w:rPr>
          <w:rFonts w:ascii="Arial" w:hAnsi="Arial" w:cs="Arial"/>
          <w:bCs/>
          <w:sz w:val="20"/>
          <w:szCs w:val="20"/>
        </w:rPr>
        <w:t>a</w:t>
      </w:r>
      <w:r w:rsidRPr="00EE4989">
        <w:rPr>
          <w:rFonts w:ascii="Arial" w:hAnsi="Arial" w:cs="Arial"/>
          <w:bCs/>
          <w:sz w:val="20"/>
          <w:szCs w:val="20"/>
        </w:rPr>
        <w:t xml:space="preserve"> skupin</w:t>
      </w:r>
      <w:r>
        <w:rPr>
          <w:rFonts w:ascii="Arial" w:hAnsi="Arial" w:cs="Arial"/>
          <w:bCs/>
          <w:sz w:val="20"/>
          <w:szCs w:val="20"/>
        </w:rPr>
        <w:t>e</w:t>
      </w:r>
      <w:r w:rsidRPr="00EE4989">
        <w:rPr>
          <w:rFonts w:ascii="Arial" w:hAnsi="Arial" w:cs="Arial"/>
          <w:bCs/>
          <w:sz w:val="20"/>
          <w:szCs w:val="20"/>
        </w:rPr>
        <w:t xml:space="preserve"> pod vodstvom Maria </w:t>
      </w:r>
      <w:proofErr w:type="spellStart"/>
      <w:r w:rsidRPr="00EE4989">
        <w:rPr>
          <w:rFonts w:ascii="Arial" w:hAnsi="Arial" w:cs="Arial"/>
          <w:bCs/>
          <w:sz w:val="20"/>
          <w:szCs w:val="20"/>
        </w:rPr>
        <w:t>Draghija</w:t>
      </w:r>
      <w:proofErr w:type="spellEnd"/>
      <w:r w:rsidRPr="00EE4989">
        <w:rPr>
          <w:rFonts w:ascii="Arial" w:hAnsi="Arial" w:cs="Arial"/>
          <w:bCs/>
          <w:sz w:val="20"/>
          <w:szCs w:val="20"/>
        </w:rPr>
        <w:t>. Vsebine so usmerjene k zmanjševanju razvojnih razlik med regijami, izboljšanju dostopa do storitev in krepitvi lokalnih zmogljivosti.</w:t>
      </w:r>
    </w:p>
    <w:p w14:paraId="3E8717E2" w14:textId="77777777" w:rsidR="004B3098" w:rsidRDefault="004B3098" w:rsidP="004B3098">
      <w:pPr>
        <w:pStyle w:val="Default"/>
        <w:jc w:val="both"/>
        <w:rPr>
          <w:rFonts w:ascii="Arial" w:hAnsi="Arial" w:cs="Arial"/>
          <w:bCs/>
          <w:sz w:val="20"/>
          <w:szCs w:val="20"/>
        </w:rPr>
      </w:pPr>
    </w:p>
    <w:p w14:paraId="5FAC1F4D" w14:textId="77777777" w:rsidR="004B3098" w:rsidRDefault="004B3098" w:rsidP="004B3098">
      <w:pPr>
        <w:pStyle w:val="Telobesedila"/>
        <w:rPr>
          <w:rFonts w:ascii="Arial" w:hAnsi="Arial" w:cs="Arial"/>
          <w:sz w:val="20"/>
          <w:szCs w:val="20"/>
        </w:rPr>
      </w:pPr>
      <w:r w:rsidRPr="00EE4989">
        <w:rPr>
          <w:rFonts w:ascii="Arial" w:hAnsi="Arial" w:cs="Arial"/>
          <w:sz w:val="20"/>
          <w:szCs w:val="20"/>
        </w:rPr>
        <w:t xml:space="preserve">V okviru </w:t>
      </w:r>
      <w:r>
        <w:rPr>
          <w:rFonts w:ascii="Arial" w:hAnsi="Arial" w:cs="Arial"/>
          <w:sz w:val="20"/>
          <w:szCs w:val="20"/>
        </w:rPr>
        <w:t xml:space="preserve">procesa programiranja in </w:t>
      </w:r>
      <w:proofErr w:type="spellStart"/>
      <w:r>
        <w:rPr>
          <w:rFonts w:ascii="Arial" w:hAnsi="Arial" w:cs="Arial"/>
          <w:sz w:val="20"/>
          <w:szCs w:val="20"/>
        </w:rPr>
        <w:t>uskajevanja</w:t>
      </w:r>
      <w:proofErr w:type="spellEnd"/>
      <w:r>
        <w:rPr>
          <w:rFonts w:ascii="Arial" w:hAnsi="Arial" w:cs="Arial"/>
          <w:sz w:val="20"/>
          <w:szCs w:val="20"/>
        </w:rPr>
        <w:t xml:space="preserve"> </w:t>
      </w:r>
      <w:r w:rsidRPr="00EE4989">
        <w:rPr>
          <w:rFonts w:ascii="Arial" w:hAnsi="Arial" w:cs="Arial"/>
          <w:sz w:val="20"/>
          <w:szCs w:val="20"/>
        </w:rPr>
        <w:t xml:space="preserve">novega programskega obdobja </w:t>
      </w:r>
      <w:r>
        <w:rPr>
          <w:rFonts w:ascii="Arial" w:hAnsi="Arial" w:cs="Arial"/>
          <w:sz w:val="20"/>
          <w:szCs w:val="20"/>
        </w:rPr>
        <w:t xml:space="preserve">Finančnega </w:t>
      </w:r>
      <w:proofErr w:type="spellStart"/>
      <w:r>
        <w:rPr>
          <w:rFonts w:ascii="Arial" w:hAnsi="Arial" w:cs="Arial"/>
          <w:sz w:val="20"/>
          <w:szCs w:val="20"/>
        </w:rPr>
        <w:t>mahenanizma</w:t>
      </w:r>
      <w:proofErr w:type="spellEnd"/>
      <w:r>
        <w:rPr>
          <w:rFonts w:ascii="Arial" w:hAnsi="Arial" w:cs="Arial"/>
          <w:sz w:val="20"/>
          <w:szCs w:val="20"/>
        </w:rPr>
        <w:t xml:space="preserve"> </w:t>
      </w:r>
      <w:r w:rsidRPr="00EE4989">
        <w:rPr>
          <w:rFonts w:ascii="Arial" w:hAnsi="Arial" w:cs="Arial"/>
          <w:sz w:val="20"/>
          <w:szCs w:val="20"/>
        </w:rPr>
        <w:t xml:space="preserve">EGP in Norveškega finančnega mehanizma 2021–2028 je </w:t>
      </w:r>
      <w:r>
        <w:rPr>
          <w:rFonts w:ascii="Arial" w:hAnsi="Arial" w:cs="Arial"/>
          <w:sz w:val="20"/>
          <w:szCs w:val="20"/>
        </w:rPr>
        <w:t>Ministrstvo za kohezijo in regionalni razvoj</w:t>
      </w:r>
      <w:r w:rsidRPr="00EE4989">
        <w:rPr>
          <w:rFonts w:ascii="Arial" w:hAnsi="Arial" w:cs="Arial"/>
          <w:sz w:val="20"/>
          <w:szCs w:val="20"/>
        </w:rPr>
        <w:t xml:space="preserve"> </w:t>
      </w:r>
      <w:r>
        <w:rPr>
          <w:rFonts w:ascii="Arial" w:hAnsi="Arial" w:cs="Arial"/>
          <w:sz w:val="20"/>
          <w:szCs w:val="20"/>
        </w:rPr>
        <w:t>oblikovalo</w:t>
      </w:r>
      <w:r w:rsidRPr="00EE4989">
        <w:rPr>
          <w:rFonts w:ascii="Arial" w:hAnsi="Arial" w:cs="Arial"/>
          <w:sz w:val="20"/>
          <w:szCs w:val="20"/>
        </w:rPr>
        <w:t xml:space="preserve"> predlog programskih usmeritev, ki vključuje dva vsebinsko dopolnjujoča se programa</w:t>
      </w:r>
      <w:r>
        <w:rPr>
          <w:rFonts w:ascii="Arial" w:hAnsi="Arial" w:cs="Arial"/>
          <w:sz w:val="20"/>
          <w:szCs w:val="20"/>
        </w:rPr>
        <w:t>, kot izhajata iz Modre knjige</w:t>
      </w:r>
      <w:r w:rsidRPr="00EE4989">
        <w:rPr>
          <w:rFonts w:ascii="Arial" w:hAnsi="Arial" w:cs="Arial"/>
          <w:sz w:val="20"/>
          <w:szCs w:val="20"/>
        </w:rPr>
        <w:t xml:space="preserve">: </w:t>
      </w:r>
      <w:r w:rsidRPr="008E3D8A">
        <w:rPr>
          <w:rFonts w:ascii="Arial" w:hAnsi="Arial" w:cs="Arial"/>
          <w:sz w:val="20"/>
          <w:szCs w:val="20"/>
        </w:rPr>
        <w:t>“Lokalni razvoj, dobro upravljanje in vključenost”</w:t>
      </w:r>
      <w:r>
        <w:rPr>
          <w:rFonts w:ascii="Arial" w:hAnsi="Arial" w:cs="Arial"/>
          <w:sz w:val="20"/>
          <w:szCs w:val="20"/>
        </w:rPr>
        <w:t xml:space="preserve"> (v nadaljevanju: Lokalni razvoj) </w:t>
      </w:r>
      <w:r w:rsidRPr="00EE4989">
        <w:rPr>
          <w:rFonts w:ascii="Arial" w:hAnsi="Arial" w:cs="Arial"/>
          <w:sz w:val="20"/>
          <w:szCs w:val="20"/>
        </w:rPr>
        <w:t xml:space="preserve">ter “Javno zdravje”. </w:t>
      </w:r>
    </w:p>
    <w:p w14:paraId="6939C3E2" w14:textId="77777777" w:rsidR="004B3098" w:rsidRPr="00EA1B50" w:rsidRDefault="004B3098" w:rsidP="004B3098">
      <w:pPr>
        <w:jc w:val="both"/>
        <w:rPr>
          <w:rFonts w:cs="Arial"/>
          <w:szCs w:val="20"/>
        </w:rPr>
      </w:pPr>
    </w:p>
    <w:p w14:paraId="681C990E" w14:textId="77777777" w:rsidR="004B3098" w:rsidRDefault="004B3098" w:rsidP="004B3098">
      <w:pPr>
        <w:jc w:val="both"/>
        <w:rPr>
          <w:rFonts w:cs="Arial"/>
          <w:b/>
          <w:szCs w:val="20"/>
        </w:rPr>
      </w:pPr>
      <w:r w:rsidRPr="00EA1B50">
        <w:rPr>
          <w:rFonts w:cs="Arial"/>
          <w:szCs w:val="20"/>
        </w:rPr>
        <w:t>Ključne vsebine in finančni okvir za oba programa bodo določen</w:t>
      </w:r>
      <w:r>
        <w:rPr>
          <w:rFonts w:cs="Arial"/>
          <w:szCs w:val="20"/>
        </w:rPr>
        <w:t>i</w:t>
      </w:r>
      <w:r w:rsidRPr="00EA1B50">
        <w:rPr>
          <w:rFonts w:cs="Arial"/>
          <w:szCs w:val="20"/>
        </w:rPr>
        <w:t xml:space="preserve"> v krovnih dokumentih, </w:t>
      </w:r>
      <w:r w:rsidRPr="00EA1B50">
        <w:rPr>
          <w:rFonts w:cs="Arial"/>
          <w:b/>
          <w:szCs w:val="20"/>
        </w:rPr>
        <w:t xml:space="preserve">Memorandumu o soglasju o izvajanju Finančnega mehanizma EGP 2021–2028 </w:t>
      </w:r>
      <w:r w:rsidRPr="00EA1B50">
        <w:rPr>
          <w:rFonts w:cs="Arial"/>
          <w:bCs/>
          <w:szCs w:val="20"/>
        </w:rPr>
        <w:t>z Islandijo, Kneževino Lihtenštajn in Kraljevino Norveško</w:t>
      </w:r>
      <w:r w:rsidRPr="00EA1B50">
        <w:rPr>
          <w:rFonts w:cs="Arial"/>
          <w:b/>
          <w:szCs w:val="20"/>
        </w:rPr>
        <w:t xml:space="preserve"> </w:t>
      </w:r>
      <w:r w:rsidRPr="00EA1B50">
        <w:rPr>
          <w:rFonts w:cs="Arial"/>
          <w:szCs w:val="20"/>
        </w:rPr>
        <w:t xml:space="preserve">(v nadaljevanju: Memorandum o soglasju - EGP) in </w:t>
      </w:r>
      <w:r w:rsidRPr="00EA1B50">
        <w:rPr>
          <w:rFonts w:cs="Arial"/>
          <w:b/>
          <w:szCs w:val="20"/>
        </w:rPr>
        <w:t>Memorandumu o soglasju o izvajanje Norveškega finančnega mehanizma 2021–2028</w:t>
      </w:r>
      <w:r w:rsidRPr="00EA1B50">
        <w:rPr>
          <w:rFonts w:cs="Arial"/>
          <w:szCs w:val="20"/>
        </w:rPr>
        <w:t xml:space="preserve"> s Kraljevino Norveško (v nadaljevanju: Memorandum o soglasju - Norveška), ki ju podpišejo predstavniki držav donatoric in predstavnik države upravičenke - Slovenije (tj.</w:t>
      </w:r>
      <w:r w:rsidRPr="00EA1B50">
        <w:t xml:space="preserve"> </w:t>
      </w:r>
      <w:r w:rsidRPr="00EA1B50">
        <w:rPr>
          <w:rFonts w:cs="Arial"/>
          <w:szCs w:val="20"/>
        </w:rPr>
        <w:t xml:space="preserve">minister za kohezijo in regionalni razvoj). Memorandum o soglasju - EGP in Memorandum o soglasju - </w:t>
      </w:r>
      <w:r w:rsidRPr="00F65AE1">
        <w:rPr>
          <w:rFonts w:cs="Arial"/>
          <w:szCs w:val="20"/>
        </w:rPr>
        <w:t>Norveška na podlagi tretjega in četrtega odstavka 3. člena Zakona o mednarodnih pogodbah in drugih mednarodnih aktih (Uradni list RS, št. 12/26</w:t>
      </w:r>
      <w:r>
        <w:rPr>
          <w:rFonts w:cs="Arial"/>
          <w:szCs w:val="20"/>
        </w:rPr>
        <w:t xml:space="preserve">; v nadaljevanju: </w:t>
      </w:r>
      <w:r w:rsidRPr="00F65AE1">
        <w:rPr>
          <w:rFonts w:cs="Arial"/>
          <w:szCs w:val="20"/>
        </w:rPr>
        <w:t xml:space="preserve">ZMPDMA), sta pravno zavezujoča mednarodna akta, in sicer enostavna sporazuma iz 2. oddelka II. poglavja </w:t>
      </w:r>
      <w:r>
        <w:rPr>
          <w:rFonts w:cs="Arial"/>
          <w:szCs w:val="20"/>
        </w:rPr>
        <w:t>ZMPDMA</w:t>
      </w:r>
      <w:r w:rsidRPr="00F65AE1">
        <w:rPr>
          <w:rFonts w:cs="Arial"/>
          <w:szCs w:val="20"/>
        </w:rPr>
        <w:t>.</w:t>
      </w:r>
    </w:p>
    <w:p w14:paraId="2C2893C4" w14:textId="77777777" w:rsidR="004B3098" w:rsidRPr="00EA1B50" w:rsidRDefault="004B3098" w:rsidP="004B3098">
      <w:pPr>
        <w:jc w:val="both"/>
        <w:rPr>
          <w:rFonts w:cs="Arial"/>
          <w:szCs w:val="20"/>
        </w:rPr>
      </w:pPr>
    </w:p>
    <w:p w14:paraId="2BB98C56" w14:textId="77777777" w:rsidR="004B3098" w:rsidRPr="00EA1B50" w:rsidRDefault="004B3098" w:rsidP="004B3098">
      <w:pPr>
        <w:jc w:val="both"/>
        <w:rPr>
          <w:rFonts w:cs="Arial"/>
          <w:szCs w:val="20"/>
          <w:lang w:val="pl-PL"/>
        </w:rPr>
      </w:pPr>
      <w:r w:rsidRPr="00EA1B50">
        <w:rPr>
          <w:rFonts w:cs="Arial"/>
          <w:szCs w:val="20"/>
        </w:rPr>
        <w:t xml:space="preserve">Po </w:t>
      </w:r>
      <w:r>
        <w:rPr>
          <w:rFonts w:cs="Arial"/>
          <w:szCs w:val="20"/>
        </w:rPr>
        <w:t>sklenitvi</w:t>
      </w:r>
      <w:r w:rsidRPr="00EA1B50">
        <w:rPr>
          <w:rFonts w:cs="Arial"/>
          <w:szCs w:val="20"/>
        </w:rPr>
        <w:t xml:space="preserve"> obeh Memorandumov o soglasju bo Slovenija oziroma v njenem imenu</w:t>
      </w:r>
      <w:r>
        <w:rPr>
          <w:rFonts w:cs="Arial"/>
          <w:szCs w:val="20"/>
        </w:rPr>
        <w:t xml:space="preserve"> Ministrstvo </w:t>
      </w:r>
      <w:r w:rsidRPr="00DD25F7">
        <w:rPr>
          <w:rFonts w:cs="Arial"/>
          <w:bCs/>
          <w:szCs w:val="20"/>
        </w:rPr>
        <w:t>za kohezijo in regionalni razvoj</w:t>
      </w:r>
      <w:r w:rsidRPr="00EA1B50">
        <w:rPr>
          <w:rFonts w:cs="Arial"/>
          <w:szCs w:val="20"/>
        </w:rPr>
        <w:t xml:space="preserve"> državam donatoricam predložila vsebinsko poglobljeni zasnovi programov (t.</w:t>
      </w:r>
      <w:r>
        <w:rPr>
          <w:rFonts w:cs="Arial"/>
          <w:szCs w:val="20"/>
        </w:rPr>
        <w:t xml:space="preserve"> </w:t>
      </w:r>
      <w:r w:rsidRPr="00EA1B50">
        <w:rPr>
          <w:rFonts w:cs="Arial"/>
          <w:szCs w:val="20"/>
        </w:rPr>
        <w:t xml:space="preserve">i. </w:t>
      </w:r>
      <w:proofErr w:type="spellStart"/>
      <w:r w:rsidRPr="00EA1B50">
        <w:rPr>
          <w:rFonts w:cs="Arial"/>
          <w:szCs w:val="20"/>
        </w:rPr>
        <w:t>Concept</w:t>
      </w:r>
      <w:proofErr w:type="spellEnd"/>
      <w:r w:rsidRPr="00EA1B50">
        <w:rPr>
          <w:rFonts w:cs="Arial"/>
          <w:szCs w:val="20"/>
        </w:rPr>
        <w:t xml:space="preserve"> Note), na podlagi katerih bosta sklenjena </w:t>
      </w:r>
      <w:r w:rsidRPr="00EA1B50">
        <w:rPr>
          <w:rFonts w:cs="Arial"/>
          <w:b/>
          <w:szCs w:val="20"/>
        </w:rPr>
        <w:t>Sporazuma o programih</w:t>
      </w:r>
      <w:r w:rsidRPr="00EA1B50">
        <w:rPr>
          <w:rFonts w:cs="Arial"/>
          <w:szCs w:val="20"/>
        </w:rPr>
        <w:t xml:space="preserve"> (t.</w:t>
      </w:r>
      <w:r>
        <w:rPr>
          <w:rFonts w:cs="Arial"/>
          <w:szCs w:val="20"/>
        </w:rPr>
        <w:t xml:space="preserve"> </w:t>
      </w:r>
      <w:r w:rsidRPr="00EA1B50">
        <w:rPr>
          <w:rFonts w:cs="Arial"/>
          <w:szCs w:val="20"/>
        </w:rPr>
        <w:t xml:space="preserve">i. </w:t>
      </w:r>
      <w:proofErr w:type="spellStart"/>
      <w:r w:rsidRPr="00EA1B50">
        <w:rPr>
          <w:rFonts w:cs="Arial"/>
          <w:szCs w:val="20"/>
        </w:rPr>
        <w:t>Programme</w:t>
      </w:r>
      <w:proofErr w:type="spellEnd"/>
      <w:r w:rsidRPr="00EA1B50">
        <w:rPr>
          <w:rFonts w:cs="Arial"/>
          <w:szCs w:val="20"/>
        </w:rPr>
        <w:t xml:space="preserve"> </w:t>
      </w:r>
      <w:proofErr w:type="spellStart"/>
      <w:r w:rsidRPr="00EA1B50">
        <w:rPr>
          <w:rFonts w:cs="Arial"/>
          <w:szCs w:val="20"/>
        </w:rPr>
        <w:t>Agreement</w:t>
      </w:r>
      <w:proofErr w:type="spellEnd"/>
      <w:r w:rsidRPr="00EA1B50">
        <w:rPr>
          <w:rFonts w:cs="Arial"/>
          <w:szCs w:val="20"/>
        </w:rPr>
        <w:t xml:space="preserve">), in sicer za vsak program posebej. </w:t>
      </w:r>
      <w:r w:rsidRPr="00EA1B50">
        <w:rPr>
          <w:rFonts w:cs="Arial"/>
          <w:szCs w:val="20"/>
          <w:lang w:val="pl-PL"/>
        </w:rPr>
        <w:t xml:space="preserve">Podpisana </w:t>
      </w:r>
      <w:r w:rsidRPr="00EA1B50">
        <w:rPr>
          <w:rFonts w:cs="Arial"/>
          <w:b/>
          <w:szCs w:val="20"/>
          <w:lang w:val="pl-PL"/>
        </w:rPr>
        <w:t>Sporazuma o programu Lokalni razvoj in o programu Javno zdravje</w:t>
      </w:r>
      <w:r w:rsidRPr="00EA1B50">
        <w:rPr>
          <w:rFonts w:cs="Arial"/>
          <w:szCs w:val="20"/>
          <w:lang w:val="pl-PL"/>
        </w:rPr>
        <w:t xml:space="preserve"> bosta podlaga za javne razpise</w:t>
      </w:r>
      <w:r w:rsidRPr="008E3D8A">
        <w:rPr>
          <w:rFonts w:cs="Arial"/>
          <w:szCs w:val="20"/>
          <w:lang w:val="pl-PL"/>
        </w:rPr>
        <w:t>, morebitne vnaprej opredeljene projekte</w:t>
      </w:r>
      <w:r w:rsidRPr="00EA1B50">
        <w:rPr>
          <w:rFonts w:cs="Arial"/>
          <w:szCs w:val="20"/>
          <w:lang w:val="pl-PL"/>
        </w:rPr>
        <w:t xml:space="preserve"> in črpanje sredstev iz finančnih mehanizmov. </w:t>
      </w:r>
    </w:p>
    <w:p w14:paraId="084999AF" w14:textId="77777777" w:rsidR="004B3098" w:rsidRPr="00EA1B50" w:rsidRDefault="004B3098" w:rsidP="004B3098">
      <w:pPr>
        <w:jc w:val="both"/>
        <w:rPr>
          <w:rFonts w:cs="Arial"/>
          <w:szCs w:val="20"/>
          <w:lang w:val="pl-PL"/>
        </w:rPr>
      </w:pPr>
    </w:p>
    <w:p w14:paraId="0A998B45" w14:textId="77777777" w:rsidR="004B3098" w:rsidRPr="00EA1B50" w:rsidRDefault="004B3098" w:rsidP="004B3098">
      <w:pPr>
        <w:jc w:val="both"/>
        <w:rPr>
          <w:rFonts w:cs="Arial"/>
          <w:szCs w:val="20"/>
          <w:lang w:val="pl-PL"/>
        </w:rPr>
      </w:pPr>
      <w:r w:rsidRPr="00EA1B50">
        <w:rPr>
          <w:rFonts w:cs="Arial"/>
          <w:szCs w:val="20"/>
          <w:lang w:val="pl-PL"/>
        </w:rPr>
        <w:t>Poleg dveh programov pa je Slovenija v okviru Finančnega mehanizma EGP in Norveškega finančnega mehanizma v obdobju 20</w:t>
      </w:r>
      <w:r>
        <w:rPr>
          <w:rFonts w:cs="Arial"/>
          <w:szCs w:val="20"/>
          <w:lang w:val="pl-PL"/>
        </w:rPr>
        <w:t>21</w:t>
      </w:r>
      <w:r w:rsidRPr="00EA1B50">
        <w:rPr>
          <w:rFonts w:cs="Arial"/>
          <w:szCs w:val="20"/>
          <w:lang w:val="pl-PL"/>
        </w:rPr>
        <w:t>–202</w:t>
      </w:r>
      <w:r>
        <w:rPr>
          <w:rFonts w:cs="Arial"/>
          <w:szCs w:val="20"/>
          <w:lang w:val="pl-PL"/>
        </w:rPr>
        <w:t>8</w:t>
      </w:r>
      <w:r w:rsidRPr="00EA1B50">
        <w:rPr>
          <w:rFonts w:cs="Arial"/>
          <w:szCs w:val="20"/>
          <w:lang w:val="pl-PL"/>
        </w:rPr>
        <w:t xml:space="preserve"> upravičena tudi do sredstev skladov:</w:t>
      </w:r>
    </w:p>
    <w:p w14:paraId="3F808E7D" w14:textId="77777777" w:rsidR="004B3098" w:rsidRPr="005E2C4A" w:rsidRDefault="004B3098" w:rsidP="004B3098">
      <w:pPr>
        <w:numPr>
          <w:ilvl w:val="0"/>
          <w:numId w:val="29"/>
        </w:numPr>
        <w:spacing w:line="276" w:lineRule="auto"/>
        <w:jc w:val="both"/>
        <w:rPr>
          <w:rFonts w:cs="Arial"/>
          <w:bCs/>
          <w:szCs w:val="20"/>
        </w:rPr>
      </w:pPr>
      <w:r w:rsidRPr="005E2C4A">
        <w:rPr>
          <w:rFonts w:cs="Arial"/>
          <w:bCs/>
          <w:szCs w:val="20"/>
        </w:rPr>
        <w:t>Sklad za bilateralne odnose;</w:t>
      </w:r>
    </w:p>
    <w:p w14:paraId="41E722A2" w14:textId="77777777" w:rsidR="004B3098" w:rsidRPr="005E2C4A" w:rsidRDefault="004B3098" w:rsidP="004B3098">
      <w:pPr>
        <w:numPr>
          <w:ilvl w:val="0"/>
          <w:numId w:val="29"/>
        </w:numPr>
        <w:spacing w:line="276" w:lineRule="auto"/>
        <w:jc w:val="both"/>
        <w:rPr>
          <w:rFonts w:cs="Arial"/>
          <w:bCs/>
          <w:szCs w:val="20"/>
        </w:rPr>
      </w:pPr>
      <w:r w:rsidRPr="005E2C4A">
        <w:rPr>
          <w:rFonts w:cs="Arial"/>
          <w:bCs/>
          <w:szCs w:val="20"/>
        </w:rPr>
        <w:t>Sklad za civilno družbo;</w:t>
      </w:r>
    </w:p>
    <w:p w14:paraId="5B2876CB" w14:textId="77777777" w:rsidR="004B3098" w:rsidRPr="00EA1B50" w:rsidRDefault="004B3098" w:rsidP="004B3098">
      <w:pPr>
        <w:numPr>
          <w:ilvl w:val="0"/>
          <w:numId w:val="29"/>
        </w:numPr>
        <w:spacing w:line="276" w:lineRule="auto"/>
        <w:jc w:val="both"/>
        <w:rPr>
          <w:rFonts w:cs="Arial"/>
          <w:bCs/>
          <w:szCs w:val="20"/>
          <w:lang w:val="pl-PL"/>
        </w:rPr>
      </w:pPr>
      <w:r w:rsidRPr="00EA1B50">
        <w:rPr>
          <w:rFonts w:cs="Arial"/>
          <w:bCs/>
          <w:szCs w:val="20"/>
          <w:lang w:val="pl-PL"/>
        </w:rPr>
        <w:t>Sklad za kapaciteto in sodelovanje z mednarodnimi organizacijami</w:t>
      </w:r>
    </w:p>
    <w:p w14:paraId="3A6230B3" w14:textId="77777777" w:rsidR="004B3098" w:rsidRPr="00EA1B50" w:rsidRDefault="004B3098" w:rsidP="004B3098">
      <w:pPr>
        <w:numPr>
          <w:ilvl w:val="0"/>
          <w:numId w:val="29"/>
        </w:numPr>
        <w:spacing w:line="276" w:lineRule="auto"/>
        <w:jc w:val="both"/>
        <w:rPr>
          <w:rFonts w:cs="Arial"/>
          <w:bCs/>
          <w:szCs w:val="20"/>
          <w:lang w:val="pl-PL"/>
        </w:rPr>
      </w:pPr>
      <w:r w:rsidRPr="00EA1B50">
        <w:rPr>
          <w:rFonts w:cs="Arial"/>
          <w:bCs/>
          <w:szCs w:val="20"/>
          <w:lang w:val="pl-PL"/>
        </w:rPr>
        <w:t>Sklad za socialni dialog in dostojno delo.</w:t>
      </w:r>
    </w:p>
    <w:p w14:paraId="63F30C88" w14:textId="77777777" w:rsidR="004B3098" w:rsidRPr="00EA1B50" w:rsidRDefault="004B3098" w:rsidP="004B3098">
      <w:pPr>
        <w:jc w:val="both"/>
        <w:rPr>
          <w:rFonts w:cs="Arial"/>
          <w:b/>
          <w:szCs w:val="20"/>
          <w:lang w:val="pl-PL"/>
        </w:rPr>
      </w:pPr>
    </w:p>
    <w:p w14:paraId="7E349E83" w14:textId="77777777" w:rsidR="004B3098" w:rsidRPr="00EA1B50" w:rsidRDefault="004B3098" w:rsidP="004B3098">
      <w:pPr>
        <w:jc w:val="both"/>
        <w:rPr>
          <w:rFonts w:cs="Arial"/>
          <w:strike/>
          <w:szCs w:val="20"/>
          <w:lang w:val="pl-PL"/>
        </w:rPr>
      </w:pPr>
      <w:r w:rsidRPr="00EA1B50">
        <w:rPr>
          <w:rFonts w:cs="Arial"/>
          <w:szCs w:val="20"/>
          <w:lang w:val="pl-PL"/>
        </w:rPr>
        <w:t>Ključni elementi in podrobnosti</w:t>
      </w:r>
      <w:r>
        <w:rPr>
          <w:rFonts w:cs="Arial"/>
          <w:szCs w:val="20"/>
          <w:lang w:val="pl-PL"/>
        </w:rPr>
        <w:t>,</w:t>
      </w:r>
      <w:r w:rsidRPr="00EA1B50">
        <w:rPr>
          <w:rFonts w:cs="Arial"/>
          <w:szCs w:val="20"/>
          <w:lang w:val="pl-PL"/>
        </w:rPr>
        <w:t xml:space="preserve"> vezan</w:t>
      </w:r>
      <w:r>
        <w:rPr>
          <w:rFonts w:cs="Arial"/>
          <w:szCs w:val="20"/>
          <w:lang w:val="pl-PL"/>
        </w:rPr>
        <w:t>i</w:t>
      </w:r>
      <w:r w:rsidRPr="00EA1B50">
        <w:rPr>
          <w:rFonts w:cs="Arial"/>
          <w:szCs w:val="20"/>
          <w:lang w:val="pl-PL"/>
        </w:rPr>
        <w:t xml:space="preserve"> na izvajanje Sklada za bilateralne odnose</w:t>
      </w:r>
      <w:r>
        <w:rPr>
          <w:rFonts w:cs="Arial"/>
          <w:szCs w:val="20"/>
          <w:lang w:val="pl-PL"/>
        </w:rPr>
        <w:t>,</w:t>
      </w:r>
      <w:r w:rsidRPr="00EA1B50">
        <w:rPr>
          <w:rFonts w:cs="Arial"/>
          <w:szCs w:val="20"/>
          <w:lang w:val="pl-PL"/>
        </w:rPr>
        <w:t xml:space="preserve"> bodo opredeljeni v Sporazumu o bilateralnem skladu</w:t>
      </w:r>
      <w:r w:rsidRPr="00EA1B50">
        <w:rPr>
          <w:rFonts w:cs="Arial"/>
          <w:b/>
          <w:szCs w:val="20"/>
          <w:lang w:val="pl-PL"/>
        </w:rPr>
        <w:t xml:space="preserve">, </w:t>
      </w:r>
      <w:r w:rsidRPr="00EA1B50">
        <w:rPr>
          <w:rFonts w:cs="Arial"/>
          <w:szCs w:val="20"/>
          <w:lang w:val="pl-PL"/>
        </w:rPr>
        <w:t xml:space="preserve">ki bo sklenjen med državami donatoricami in Slovenijo </w:t>
      </w:r>
      <w:r w:rsidRPr="00A1406A">
        <w:rPr>
          <w:rFonts w:cs="Arial"/>
          <w:szCs w:val="20"/>
          <w:lang w:val="pl-PL"/>
        </w:rPr>
        <w:t>–</w:t>
      </w:r>
      <w:r w:rsidRPr="00EA1B50">
        <w:rPr>
          <w:rFonts w:cs="Arial"/>
          <w:szCs w:val="20"/>
          <w:lang w:val="pl-PL"/>
        </w:rPr>
        <w:t xml:space="preserve"> </w:t>
      </w:r>
      <w:r>
        <w:rPr>
          <w:rFonts w:cs="Arial"/>
          <w:szCs w:val="20"/>
        </w:rPr>
        <w:t xml:space="preserve">Ministrstvom </w:t>
      </w:r>
      <w:r w:rsidRPr="00EA1B50">
        <w:rPr>
          <w:rFonts w:cs="Arial"/>
          <w:bCs/>
          <w:szCs w:val="20"/>
          <w:lang w:val="pl-PL"/>
        </w:rPr>
        <w:t>za kohezijo in regionalni razvoj</w:t>
      </w:r>
      <w:r w:rsidRPr="00EA1B50">
        <w:rPr>
          <w:rFonts w:cs="Arial"/>
          <w:szCs w:val="20"/>
          <w:lang w:val="pl-PL"/>
        </w:rPr>
        <w:t xml:space="preserve"> v vlogi Nacionalne kontaktne točke (v nadalj</w:t>
      </w:r>
      <w:r>
        <w:rPr>
          <w:rFonts w:cs="Arial"/>
          <w:szCs w:val="20"/>
          <w:lang w:val="pl-PL"/>
        </w:rPr>
        <w:t>evanju</w:t>
      </w:r>
      <w:r w:rsidRPr="00EA1B50">
        <w:rPr>
          <w:rFonts w:cs="Arial"/>
          <w:szCs w:val="20"/>
          <w:lang w:val="pl-PL"/>
        </w:rPr>
        <w:t xml:space="preserve">: NKT). Del sredstev Sklada za bilateralne odnose bo dodeljen programu </w:t>
      </w:r>
      <w:r w:rsidRPr="00EA1B50">
        <w:rPr>
          <w:rFonts w:cs="Arial"/>
          <w:i/>
          <w:iCs/>
          <w:szCs w:val="20"/>
          <w:lang w:val="pl-PL"/>
        </w:rPr>
        <w:t>Lokani razvoj</w:t>
      </w:r>
      <w:r w:rsidRPr="00EA1B50">
        <w:rPr>
          <w:rFonts w:cs="Arial"/>
          <w:szCs w:val="20"/>
          <w:lang w:val="pl-PL"/>
        </w:rPr>
        <w:t xml:space="preserve"> in programu </w:t>
      </w:r>
      <w:r w:rsidRPr="00EA1B50">
        <w:rPr>
          <w:rFonts w:cs="Arial"/>
          <w:i/>
          <w:iCs/>
          <w:szCs w:val="20"/>
          <w:lang w:val="pl-PL"/>
        </w:rPr>
        <w:t>Javno zdravje</w:t>
      </w:r>
      <w:r w:rsidRPr="00EA1B50">
        <w:rPr>
          <w:rFonts w:cs="Arial"/>
          <w:szCs w:val="20"/>
          <w:lang w:val="pl-PL"/>
        </w:rPr>
        <w:t xml:space="preserve">, s preostankom sredstev pa bo v skladu z uredbama o izvajanju </w:t>
      </w:r>
      <w:r>
        <w:rPr>
          <w:rFonts w:cs="Arial"/>
          <w:szCs w:val="20"/>
          <w:lang w:val="pl-PL"/>
        </w:rPr>
        <w:t>finančnih mehanizmov</w:t>
      </w:r>
      <w:r w:rsidRPr="00EA1B50">
        <w:rPr>
          <w:rFonts w:cs="Arial"/>
          <w:szCs w:val="20"/>
          <w:lang w:val="pl-PL"/>
        </w:rPr>
        <w:t xml:space="preserve"> upravljal NKT, ki bo z njimi financiral bilateralne aktivnosti, katerih vsebina presega izbrana programska področja. </w:t>
      </w:r>
    </w:p>
    <w:p w14:paraId="43B1F104" w14:textId="77777777" w:rsidR="004B3098" w:rsidRPr="002D6816" w:rsidRDefault="004B3098" w:rsidP="004B3098">
      <w:pPr>
        <w:jc w:val="both"/>
        <w:rPr>
          <w:rFonts w:cs="Arial"/>
          <w:b/>
          <w:szCs w:val="20"/>
          <w:lang w:val="pl-PL"/>
        </w:rPr>
      </w:pPr>
    </w:p>
    <w:p w14:paraId="1C77EFCF" w14:textId="77777777" w:rsidR="004B3098" w:rsidRPr="004B3098" w:rsidRDefault="004B3098" w:rsidP="004B3098">
      <w:pPr>
        <w:pStyle w:val="Odstavekseznama"/>
        <w:numPr>
          <w:ilvl w:val="1"/>
          <w:numId w:val="26"/>
        </w:numPr>
        <w:spacing w:before="240" w:after="160" w:line="256" w:lineRule="auto"/>
        <w:contextualSpacing/>
        <w:jc w:val="both"/>
        <w:rPr>
          <w:b/>
          <w:sz w:val="20"/>
          <w:szCs w:val="20"/>
          <w:lang w:val="pl-PL"/>
        </w:rPr>
      </w:pPr>
      <w:r w:rsidRPr="004B3098">
        <w:rPr>
          <w:b/>
          <w:sz w:val="20"/>
          <w:szCs w:val="20"/>
          <w:lang w:val="pl-PL"/>
        </w:rPr>
        <w:lastRenderedPageBreak/>
        <w:t>Finančni okvir – Sredstva iz Finančnega mehanizma EGP 2021–2028 in Norveškega finančnega mehanizma 2021–2028</w:t>
      </w:r>
    </w:p>
    <w:p w14:paraId="4037AB5F" w14:textId="77777777" w:rsidR="004B3098" w:rsidRPr="005F122E" w:rsidRDefault="004B3098" w:rsidP="004B3098">
      <w:pPr>
        <w:jc w:val="both"/>
        <w:rPr>
          <w:rFonts w:cs="Arial"/>
          <w:szCs w:val="20"/>
          <w:lang w:val="pt-PT"/>
        </w:rPr>
      </w:pPr>
      <w:r w:rsidRPr="005F122E">
        <w:rPr>
          <w:rFonts w:cs="Arial"/>
          <w:szCs w:val="20"/>
          <w:lang w:val="pt-PT"/>
        </w:rPr>
        <w:t>Sloveniji je v okviru obeh finančnih mehanizmov v obdobju 20</w:t>
      </w:r>
      <w:r>
        <w:rPr>
          <w:rFonts w:cs="Arial"/>
          <w:szCs w:val="20"/>
          <w:lang w:val="pt-PT"/>
        </w:rPr>
        <w:t>21</w:t>
      </w:r>
      <w:r w:rsidRPr="005F122E">
        <w:rPr>
          <w:rFonts w:cs="Arial"/>
          <w:szCs w:val="20"/>
          <w:lang w:val="pt-PT"/>
        </w:rPr>
        <w:t>–202</w:t>
      </w:r>
      <w:r>
        <w:rPr>
          <w:rFonts w:cs="Arial"/>
          <w:szCs w:val="20"/>
          <w:lang w:val="pt-PT"/>
        </w:rPr>
        <w:t>8</w:t>
      </w:r>
      <w:r w:rsidRPr="005F122E">
        <w:rPr>
          <w:rFonts w:cs="Arial"/>
          <w:szCs w:val="20"/>
          <w:lang w:val="pt-PT"/>
        </w:rPr>
        <w:t xml:space="preserve"> dodeljenih skupaj 41,47 milijona EUR neto, pri čemer predstavlja 21,36 milijona EUR Finančni mehanizem EGP in 20,38 milijona  EUR Norveški finančni mehanizem.</w:t>
      </w:r>
    </w:p>
    <w:p w14:paraId="32B626D1" w14:textId="77777777" w:rsidR="004B3098" w:rsidRPr="005F122E" w:rsidRDefault="004B3098" w:rsidP="004B3098">
      <w:pPr>
        <w:jc w:val="both"/>
        <w:rPr>
          <w:rFonts w:cs="Arial"/>
          <w:szCs w:val="20"/>
          <w:lang w:val="pt-PT"/>
        </w:rPr>
      </w:pPr>
    </w:p>
    <w:p w14:paraId="10FBE876" w14:textId="77777777" w:rsidR="004B3098" w:rsidRPr="00EA1B50" w:rsidRDefault="004B3098" w:rsidP="004B3098">
      <w:pPr>
        <w:jc w:val="both"/>
        <w:rPr>
          <w:rFonts w:cs="Arial"/>
          <w:szCs w:val="20"/>
          <w:lang w:val="pt-PT"/>
        </w:rPr>
      </w:pPr>
      <w:r w:rsidRPr="00EA1B50">
        <w:rPr>
          <w:rFonts w:cs="Arial"/>
          <w:szCs w:val="20"/>
          <w:lang w:val="pt-PT"/>
        </w:rPr>
        <w:t>V nadaljevanju je v tabeli in besedilu povzet razrez dodeljenih sredstev Sloveniji iz Finančnega mehanizma EGP in Norveškega finančnega mehanizma za obdobje 2021–2028, ki je rezultat razreza sredstev na podlagi določil, ki izhajajo iz krovnih pravnih podlag za izvajanje obeh finančnih mehanizmov in pogajanj M</w:t>
      </w:r>
      <w:r>
        <w:rPr>
          <w:rFonts w:cs="Arial"/>
          <w:szCs w:val="20"/>
          <w:lang w:val="pt-PT"/>
        </w:rPr>
        <w:t>inistrstva za kohezijo in regionalni razvoj</w:t>
      </w:r>
      <w:r w:rsidRPr="00EA1B50">
        <w:rPr>
          <w:rFonts w:cs="Arial"/>
          <w:szCs w:val="20"/>
          <w:lang w:val="pt-PT"/>
        </w:rPr>
        <w:t xml:space="preserve"> z donatorji. Predstavljeni finančni razrez je podlaga za </w:t>
      </w:r>
      <w:r>
        <w:rPr>
          <w:rFonts w:cs="Arial"/>
          <w:szCs w:val="20"/>
          <w:lang w:val="pt-PT"/>
        </w:rPr>
        <w:t>sklenitev</w:t>
      </w:r>
      <w:r w:rsidRPr="00EA1B50">
        <w:rPr>
          <w:rFonts w:cs="Arial"/>
          <w:szCs w:val="20"/>
          <w:lang w:val="pt-PT"/>
        </w:rPr>
        <w:t xml:space="preserve"> Memoranduma o soglasju o izvajanju F</w:t>
      </w:r>
      <w:r>
        <w:rPr>
          <w:rFonts w:cs="Arial"/>
          <w:szCs w:val="20"/>
          <w:lang w:val="pt-PT"/>
        </w:rPr>
        <w:t>inančnega mehanizma</w:t>
      </w:r>
      <w:r w:rsidRPr="00EA1B50">
        <w:rPr>
          <w:rFonts w:cs="Arial"/>
          <w:szCs w:val="20"/>
          <w:lang w:val="pt-PT"/>
        </w:rPr>
        <w:t xml:space="preserve"> EGP 2021–2028 in Memoranduma o soglasju o izvajanju Norveškega </w:t>
      </w:r>
      <w:r>
        <w:rPr>
          <w:rFonts w:cs="Arial"/>
          <w:szCs w:val="20"/>
          <w:lang w:val="pt-PT"/>
        </w:rPr>
        <w:t>finančnega mehanizma</w:t>
      </w:r>
      <w:r w:rsidRPr="00EA1B50">
        <w:rPr>
          <w:rFonts w:cs="Arial"/>
          <w:szCs w:val="20"/>
          <w:lang w:val="pt-PT"/>
        </w:rPr>
        <w:t xml:space="preserve"> 2021–2028.</w:t>
      </w:r>
    </w:p>
    <w:p w14:paraId="2B11A3C0" w14:textId="77777777" w:rsidR="004B3098" w:rsidRPr="00EA1B50" w:rsidRDefault="004B3098" w:rsidP="004B3098">
      <w:pPr>
        <w:jc w:val="both"/>
        <w:rPr>
          <w:rFonts w:cs="Arial"/>
          <w:szCs w:val="20"/>
          <w:lang w:val="pt-PT"/>
        </w:rPr>
      </w:pPr>
    </w:p>
    <w:tbl>
      <w:tblPr>
        <w:tblStyle w:val="Tabelamrea"/>
        <w:tblW w:w="8500" w:type="dxa"/>
        <w:tblLook w:val="04A0" w:firstRow="1" w:lastRow="0" w:firstColumn="1" w:lastColumn="0" w:noHBand="0" w:noVBand="1"/>
      </w:tblPr>
      <w:tblGrid>
        <w:gridCol w:w="328"/>
        <w:gridCol w:w="2059"/>
        <w:gridCol w:w="2003"/>
        <w:gridCol w:w="1984"/>
        <w:gridCol w:w="2126"/>
      </w:tblGrid>
      <w:tr w:rsidR="004B3098" w:rsidRPr="00C4733D" w14:paraId="617968AA" w14:textId="77777777" w:rsidTr="007D1A11">
        <w:trPr>
          <w:trHeight w:val="771"/>
        </w:trPr>
        <w:tc>
          <w:tcPr>
            <w:tcW w:w="0" w:type="auto"/>
            <w:shd w:val="pct10" w:color="auto" w:fill="auto"/>
          </w:tcPr>
          <w:p w14:paraId="5EC3CF05" w14:textId="77777777" w:rsidR="004B3098" w:rsidRPr="00EA1B50" w:rsidRDefault="004B3098" w:rsidP="007D1A11">
            <w:pPr>
              <w:jc w:val="both"/>
              <w:rPr>
                <w:rFonts w:cs="Arial"/>
                <w:szCs w:val="20"/>
                <w:lang w:val="pt-PT"/>
              </w:rPr>
            </w:pPr>
          </w:p>
        </w:tc>
        <w:tc>
          <w:tcPr>
            <w:tcW w:w="2059" w:type="dxa"/>
            <w:shd w:val="pct10" w:color="auto" w:fill="auto"/>
          </w:tcPr>
          <w:p w14:paraId="18E9DD98" w14:textId="77777777" w:rsidR="004B3098" w:rsidRPr="00EA1B50" w:rsidRDefault="004B3098" w:rsidP="007D1A11">
            <w:pPr>
              <w:jc w:val="both"/>
              <w:rPr>
                <w:rFonts w:cs="Arial"/>
                <w:szCs w:val="20"/>
                <w:lang w:val="pt-PT"/>
              </w:rPr>
            </w:pPr>
          </w:p>
        </w:tc>
        <w:tc>
          <w:tcPr>
            <w:tcW w:w="2003" w:type="dxa"/>
            <w:vMerge w:val="restart"/>
            <w:shd w:val="pct10" w:color="auto" w:fill="auto"/>
          </w:tcPr>
          <w:p w14:paraId="5EE6BD79" w14:textId="77777777" w:rsidR="004B3098" w:rsidRPr="00EA1B50" w:rsidRDefault="004B3098" w:rsidP="007D1A11">
            <w:pPr>
              <w:jc w:val="center"/>
              <w:rPr>
                <w:rFonts w:cs="Arial"/>
                <w:szCs w:val="20"/>
                <w:lang w:val="pl-PL"/>
              </w:rPr>
            </w:pPr>
            <w:r w:rsidRPr="00EA1B50">
              <w:rPr>
                <w:rFonts w:cs="Arial"/>
                <w:szCs w:val="20"/>
                <w:lang w:val="pl-PL"/>
              </w:rPr>
              <w:t>Finančni mehanizem EGP 2021–2028</w:t>
            </w:r>
          </w:p>
          <w:p w14:paraId="54FFC012" w14:textId="77777777" w:rsidR="004B3098" w:rsidRPr="00EA1B50" w:rsidRDefault="004B3098" w:rsidP="007D1A11">
            <w:pPr>
              <w:jc w:val="center"/>
              <w:rPr>
                <w:rFonts w:cs="Arial"/>
                <w:szCs w:val="20"/>
                <w:lang w:val="pl-PL"/>
              </w:rPr>
            </w:pPr>
            <w:r w:rsidRPr="00EA1B50">
              <w:rPr>
                <w:rFonts w:cs="Arial"/>
                <w:szCs w:val="20"/>
                <w:lang w:val="pl-PL"/>
              </w:rPr>
              <w:t>(v EUR)</w:t>
            </w:r>
          </w:p>
        </w:tc>
        <w:tc>
          <w:tcPr>
            <w:tcW w:w="1984" w:type="dxa"/>
            <w:vMerge w:val="restart"/>
            <w:shd w:val="pct10" w:color="auto" w:fill="auto"/>
          </w:tcPr>
          <w:p w14:paraId="727848B4" w14:textId="77777777" w:rsidR="004B3098" w:rsidRPr="00EA1B50" w:rsidRDefault="004B3098" w:rsidP="007D1A11">
            <w:pPr>
              <w:jc w:val="center"/>
              <w:rPr>
                <w:rFonts w:cs="Arial"/>
                <w:snapToGrid w:val="0"/>
                <w:color w:val="000000"/>
                <w:szCs w:val="20"/>
                <w:lang w:val="pl-PL"/>
              </w:rPr>
            </w:pPr>
            <w:r w:rsidRPr="00EA1B50">
              <w:rPr>
                <w:rFonts w:cs="Arial"/>
                <w:snapToGrid w:val="0"/>
                <w:color w:val="000000"/>
                <w:szCs w:val="20"/>
                <w:lang w:val="pl-PL"/>
              </w:rPr>
              <w:t>Norveški finančni mehanizem</w:t>
            </w:r>
          </w:p>
          <w:p w14:paraId="0B8A1D40" w14:textId="77777777" w:rsidR="004B3098" w:rsidRPr="00EA1B50" w:rsidRDefault="004B3098" w:rsidP="007D1A11">
            <w:pPr>
              <w:jc w:val="center"/>
              <w:rPr>
                <w:rFonts w:cs="Arial"/>
                <w:snapToGrid w:val="0"/>
                <w:color w:val="000000"/>
                <w:szCs w:val="20"/>
                <w:lang w:val="pl-PL"/>
              </w:rPr>
            </w:pPr>
            <w:r w:rsidRPr="00EA1B50">
              <w:rPr>
                <w:rFonts w:cs="Arial"/>
                <w:snapToGrid w:val="0"/>
                <w:color w:val="000000"/>
                <w:szCs w:val="20"/>
                <w:lang w:val="pl-PL"/>
              </w:rPr>
              <w:t>2021–2028</w:t>
            </w:r>
          </w:p>
          <w:p w14:paraId="4C90DD77" w14:textId="77777777" w:rsidR="004B3098" w:rsidRPr="00EA1B50" w:rsidRDefault="004B3098" w:rsidP="007D1A11">
            <w:pPr>
              <w:jc w:val="center"/>
              <w:rPr>
                <w:rFonts w:cs="Arial"/>
                <w:szCs w:val="20"/>
                <w:lang w:val="pl-PL"/>
              </w:rPr>
            </w:pPr>
            <w:r w:rsidRPr="00EA1B50">
              <w:rPr>
                <w:rFonts w:cs="Arial"/>
                <w:snapToGrid w:val="0"/>
                <w:color w:val="000000"/>
                <w:szCs w:val="20"/>
                <w:lang w:val="pl-PL"/>
              </w:rPr>
              <w:t>(v EUR)</w:t>
            </w:r>
          </w:p>
        </w:tc>
        <w:tc>
          <w:tcPr>
            <w:tcW w:w="2126" w:type="dxa"/>
            <w:vMerge w:val="restart"/>
            <w:shd w:val="pct10" w:color="auto" w:fill="auto"/>
          </w:tcPr>
          <w:p w14:paraId="6C8D076D" w14:textId="77777777" w:rsidR="004B3098" w:rsidRPr="008E3D8A" w:rsidRDefault="004B3098" w:rsidP="007D1A11">
            <w:pPr>
              <w:jc w:val="center"/>
              <w:rPr>
                <w:rFonts w:cs="Arial"/>
                <w:snapToGrid w:val="0"/>
                <w:color w:val="000000"/>
                <w:szCs w:val="20"/>
                <w:lang w:val="pl-PL"/>
              </w:rPr>
            </w:pPr>
            <w:r w:rsidRPr="008E3D8A">
              <w:rPr>
                <w:rFonts w:cs="Arial"/>
                <w:snapToGrid w:val="0"/>
                <w:color w:val="000000"/>
                <w:szCs w:val="20"/>
                <w:lang w:val="pl-PL"/>
              </w:rPr>
              <w:t>Nacionalno sofinanciranje,</w:t>
            </w:r>
          </w:p>
          <w:p w14:paraId="7962E1B2" w14:textId="77777777" w:rsidR="004B3098" w:rsidRPr="00EA1B50" w:rsidRDefault="004B3098" w:rsidP="007D1A11">
            <w:pPr>
              <w:jc w:val="center"/>
              <w:rPr>
                <w:rFonts w:cs="Arial"/>
                <w:snapToGrid w:val="0"/>
                <w:color w:val="000000"/>
                <w:szCs w:val="20"/>
                <w:lang w:val="pl-PL"/>
              </w:rPr>
            </w:pPr>
            <w:r w:rsidRPr="008E3D8A">
              <w:rPr>
                <w:rFonts w:cs="Arial"/>
                <w:snapToGrid w:val="0"/>
                <w:color w:val="000000"/>
                <w:szCs w:val="20"/>
                <w:lang w:val="pl-PL"/>
              </w:rPr>
              <w:t>sredstva slovenske udeležbe</w:t>
            </w:r>
          </w:p>
        </w:tc>
      </w:tr>
      <w:tr w:rsidR="004B3098" w14:paraId="446C491F" w14:textId="77777777" w:rsidTr="007D1A11">
        <w:trPr>
          <w:trHeight w:val="509"/>
        </w:trPr>
        <w:tc>
          <w:tcPr>
            <w:tcW w:w="0" w:type="auto"/>
            <w:shd w:val="pct10" w:color="auto" w:fill="auto"/>
          </w:tcPr>
          <w:p w14:paraId="09B13D78" w14:textId="77777777" w:rsidR="004B3098" w:rsidRPr="00EA1B50" w:rsidRDefault="004B3098" w:rsidP="007D1A11">
            <w:pPr>
              <w:jc w:val="both"/>
              <w:rPr>
                <w:rFonts w:cs="Arial"/>
                <w:szCs w:val="20"/>
                <w:lang w:val="pl-PL"/>
              </w:rPr>
            </w:pPr>
          </w:p>
        </w:tc>
        <w:tc>
          <w:tcPr>
            <w:tcW w:w="2059" w:type="dxa"/>
            <w:shd w:val="pct10" w:color="auto" w:fill="auto"/>
          </w:tcPr>
          <w:p w14:paraId="6F8FD3CC" w14:textId="77777777" w:rsidR="004B3098" w:rsidRPr="00017BC3" w:rsidRDefault="004B3098" w:rsidP="007D1A11">
            <w:pPr>
              <w:jc w:val="both"/>
              <w:rPr>
                <w:rFonts w:cs="Arial"/>
                <w:b/>
                <w:bCs/>
                <w:szCs w:val="20"/>
              </w:rPr>
            </w:pPr>
            <w:r w:rsidRPr="00017BC3">
              <w:rPr>
                <w:rFonts w:cs="Arial"/>
                <w:b/>
                <w:bCs/>
                <w:szCs w:val="20"/>
              </w:rPr>
              <w:t>Programi</w:t>
            </w:r>
          </w:p>
        </w:tc>
        <w:tc>
          <w:tcPr>
            <w:tcW w:w="2003" w:type="dxa"/>
            <w:vMerge/>
            <w:shd w:val="pct10" w:color="auto" w:fill="auto"/>
          </w:tcPr>
          <w:p w14:paraId="7BBD2394" w14:textId="77777777" w:rsidR="004B3098" w:rsidRPr="00017BC3" w:rsidRDefault="004B3098" w:rsidP="007D1A11">
            <w:pPr>
              <w:jc w:val="both"/>
              <w:rPr>
                <w:rFonts w:cs="Arial"/>
                <w:szCs w:val="20"/>
              </w:rPr>
            </w:pPr>
          </w:p>
        </w:tc>
        <w:tc>
          <w:tcPr>
            <w:tcW w:w="1984" w:type="dxa"/>
            <w:vMerge/>
            <w:shd w:val="pct10" w:color="auto" w:fill="auto"/>
          </w:tcPr>
          <w:p w14:paraId="220AE951" w14:textId="77777777" w:rsidR="004B3098" w:rsidRPr="00017BC3" w:rsidRDefault="004B3098" w:rsidP="007D1A11">
            <w:pPr>
              <w:jc w:val="both"/>
              <w:rPr>
                <w:rFonts w:cs="Arial"/>
                <w:szCs w:val="20"/>
              </w:rPr>
            </w:pPr>
          </w:p>
        </w:tc>
        <w:tc>
          <w:tcPr>
            <w:tcW w:w="2126" w:type="dxa"/>
            <w:vMerge/>
            <w:shd w:val="pct10" w:color="auto" w:fill="auto"/>
          </w:tcPr>
          <w:p w14:paraId="17A58858" w14:textId="77777777" w:rsidR="004B3098" w:rsidRPr="00017BC3" w:rsidRDefault="004B3098" w:rsidP="007D1A11">
            <w:pPr>
              <w:jc w:val="both"/>
              <w:rPr>
                <w:rFonts w:cs="Arial"/>
                <w:szCs w:val="20"/>
              </w:rPr>
            </w:pPr>
          </w:p>
        </w:tc>
      </w:tr>
      <w:tr w:rsidR="004B3098" w14:paraId="7A69C196" w14:textId="77777777" w:rsidTr="007D1A11">
        <w:tc>
          <w:tcPr>
            <w:tcW w:w="0" w:type="auto"/>
          </w:tcPr>
          <w:p w14:paraId="093E0A19" w14:textId="77777777" w:rsidR="004B3098" w:rsidRPr="00017BC3" w:rsidRDefault="004B3098" w:rsidP="007D1A11">
            <w:pPr>
              <w:jc w:val="both"/>
              <w:rPr>
                <w:rFonts w:cs="Arial"/>
                <w:szCs w:val="20"/>
              </w:rPr>
            </w:pPr>
            <w:r w:rsidRPr="00017BC3">
              <w:rPr>
                <w:rFonts w:cs="Arial"/>
                <w:szCs w:val="20"/>
              </w:rPr>
              <w:t>1</w:t>
            </w:r>
          </w:p>
        </w:tc>
        <w:tc>
          <w:tcPr>
            <w:tcW w:w="2059" w:type="dxa"/>
          </w:tcPr>
          <w:p w14:paraId="2C1620C6" w14:textId="77777777" w:rsidR="004B3098" w:rsidRPr="00017BC3" w:rsidRDefault="004B3098" w:rsidP="007D1A11">
            <w:pPr>
              <w:jc w:val="both"/>
              <w:rPr>
                <w:rFonts w:cs="Arial"/>
                <w:szCs w:val="20"/>
              </w:rPr>
            </w:pPr>
            <w:r w:rsidRPr="00017BC3">
              <w:rPr>
                <w:rFonts w:cs="Arial"/>
                <w:szCs w:val="20"/>
              </w:rPr>
              <w:t>Lokalni razvoj</w:t>
            </w:r>
          </w:p>
        </w:tc>
        <w:tc>
          <w:tcPr>
            <w:tcW w:w="2003" w:type="dxa"/>
          </w:tcPr>
          <w:p w14:paraId="67F40E8A" w14:textId="77777777" w:rsidR="004B3098" w:rsidRPr="00017BC3" w:rsidRDefault="004B3098" w:rsidP="007D1A11">
            <w:pPr>
              <w:jc w:val="center"/>
              <w:rPr>
                <w:rFonts w:cs="Arial"/>
                <w:szCs w:val="20"/>
              </w:rPr>
            </w:pPr>
            <w:r w:rsidRPr="00017BC3">
              <w:rPr>
                <w:rFonts w:cs="Arial"/>
                <w:szCs w:val="20"/>
              </w:rPr>
              <w:t>20.100.000</w:t>
            </w:r>
          </w:p>
        </w:tc>
        <w:tc>
          <w:tcPr>
            <w:tcW w:w="1984" w:type="dxa"/>
          </w:tcPr>
          <w:p w14:paraId="18DEB055" w14:textId="77777777" w:rsidR="004B3098" w:rsidRPr="00017BC3" w:rsidRDefault="004B3098" w:rsidP="007D1A11">
            <w:pPr>
              <w:jc w:val="center"/>
              <w:rPr>
                <w:rFonts w:cs="Arial"/>
                <w:szCs w:val="20"/>
              </w:rPr>
            </w:pPr>
            <w:r w:rsidRPr="00017BC3">
              <w:rPr>
                <w:rFonts w:cs="Arial"/>
                <w:szCs w:val="20"/>
              </w:rPr>
              <w:t>/</w:t>
            </w:r>
          </w:p>
        </w:tc>
        <w:tc>
          <w:tcPr>
            <w:tcW w:w="2126" w:type="dxa"/>
          </w:tcPr>
          <w:p w14:paraId="321F6B72" w14:textId="77777777" w:rsidR="004B3098" w:rsidRPr="00017BC3" w:rsidRDefault="004B3098" w:rsidP="007D1A11">
            <w:pPr>
              <w:jc w:val="center"/>
              <w:rPr>
                <w:rFonts w:cs="Arial"/>
                <w:szCs w:val="20"/>
              </w:rPr>
            </w:pPr>
            <w:r w:rsidRPr="00017BC3">
              <w:rPr>
                <w:rFonts w:cs="Arial"/>
                <w:szCs w:val="20"/>
              </w:rPr>
              <w:t>3.547.059</w:t>
            </w:r>
          </w:p>
        </w:tc>
      </w:tr>
      <w:tr w:rsidR="004B3098" w14:paraId="516FF9DC" w14:textId="77777777" w:rsidTr="007D1A11">
        <w:tc>
          <w:tcPr>
            <w:tcW w:w="0" w:type="auto"/>
            <w:tcBorders>
              <w:bottom w:val="single" w:sz="4" w:space="0" w:color="auto"/>
            </w:tcBorders>
          </w:tcPr>
          <w:p w14:paraId="46349B24" w14:textId="77777777" w:rsidR="004B3098" w:rsidRPr="00017BC3" w:rsidRDefault="004B3098" w:rsidP="007D1A11">
            <w:pPr>
              <w:jc w:val="both"/>
              <w:rPr>
                <w:rFonts w:cs="Arial"/>
                <w:szCs w:val="20"/>
              </w:rPr>
            </w:pPr>
            <w:r w:rsidRPr="00017BC3">
              <w:rPr>
                <w:rFonts w:cs="Arial"/>
                <w:szCs w:val="20"/>
              </w:rPr>
              <w:t>2</w:t>
            </w:r>
          </w:p>
        </w:tc>
        <w:tc>
          <w:tcPr>
            <w:tcW w:w="2059" w:type="dxa"/>
            <w:tcBorders>
              <w:bottom w:val="single" w:sz="4" w:space="0" w:color="auto"/>
            </w:tcBorders>
          </w:tcPr>
          <w:p w14:paraId="6B309376" w14:textId="77777777" w:rsidR="004B3098" w:rsidRPr="00017BC3" w:rsidRDefault="004B3098" w:rsidP="007D1A11">
            <w:pPr>
              <w:jc w:val="both"/>
              <w:rPr>
                <w:rFonts w:cs="Arial"/>
                <w:szCs w:val="20"/>
              </w:rPr>
            </w:pPr>
            <w:r w:rsidRPr="00017BC3">
              <w:rPr>
                <w:rFonts w:cs="Arial"/>
                <w:szCs w:val="20"/>
              </w:rPr>
              <w:t>Javno zdravje</w:t>
            </w:r>
          </w:p>
        </w:tc>
        <w:tc>
          <w:tcPr>
            <w:tcW w:w="2003" w:type="dxa"/>
            <w:tcBorders>
              <w:bottom w:val="single" w:sz="4" w:space="0" w:color="auto"/>
            </w:tcBorders>
          </w:tcPr>
          <w:p w14:paraId="4195F879" w14:textId="77777777" w:rsidR="004B3098" w:rsidRPr="00017BC3" w:rsidRDefault="004B3098" w:rsidP="007D1A11">
            <w:pPr>
              <w:jc w:val="center"/>
              <w:rPr>
                <w:rFonts w:cs="Arial"/>
                <w:szCs w:val="20"/>
              </w:rPr>
            </w:pPr>
            <w:r w:rsidRPr="00017BC3">
              <w:rPr>
                <w:rFonts w:cs="Arial"/>
                <w:szCs w:val="20"/>
              </w:rPr>
              <w:t>/</w:t>
            </w:r>
          </w:p>
        </w:tc>
        <w:tc>
          <w:tcPr>
            <w:tcW w:w="1984" w:type="dxa"/>
            <w:tcBorders>
              <w:bottom w:val="single" w:sz="4" w:space="0" w:color="auto"/>
            </w:tcBorders>
          </w:tcPr>
          <w:p w14:paraId="316A154C" w14:textId="77777777" w:rsidR="004B3098" w:rsidRPr="00017BC3" w:rsidRDefault="004B3098" w:rsidP="007D1A11">
            <w:pPr>
              <w:jc w:val="center"/>
              <w:rPr>
                <w:rFonts w:cs="Arial"/>
                <w:szCs w:val="20"/>
              </w:rPr>
            </w:pPr>
            <w:r w:rsidRPr="00017BC3">
              <w:rPr>
                <w:rFonts w:cs="Arial"/>
                <w:szCs w:val="20"/>
              </w:rPr>
              <w:t>19.200.000</w:t>
            </w:r>
          </w:p>
        </w:tc>
        <w:tc>
          <w:tcPr>
            <w:tcW w:w="2126" w:type="dxa"/>
            <w:tcBorders>
              <w:bottom w:val="single" w:sz="4" w:space="0" w:color="auto"/>
            </w:tcBorders>
          </w:tcPr>
          <w:p w14:paraId="4DBFC832" w14:textId="77777777" w:rsidR="004B3098" w:rsidRPr="00017BC3" w:rsidRDefault="004B3098" w:rsidP="007D1A11">
            <w:pPr>
              <w:jc w:val="center"/>
              <w:rPr>
                <w:rFonts w:cs="Arial"/>
                <w:szCs w:val="20"/>
              </w:rPr>
            </w:pPr>
            <w:r w:rsidRPr="00017BC3">
              <w:rPr>
                <w:rFonts w:cs="Arial"/>
                <w:szCs w:val="20"/>
              </w:rPr>
              <w:t>3.388.235</w:t>
            </w:r>
          </w:p>
        </w:tc>
      </w:tr>
      <w:tr w:rsidR="004B3098" w14:paraId="7FA62B8B" w14:textId="77777777" w:rsidTr="007D1A11">
        <w:tc>
          <w:tcPr>
            <w:tcW w:w="0" w:type="auto"/>
            <w:shd w:val="pct10" w:color="auto" w:fill="auto"/>
          </w:tcPr>
          <w:p w14:paraId="4FD142A4" w14:textId="77777777" w:rsidR="004B3098" w:rsidRPr="00017BC3" w:rsidRDefault="004B3098" w:rsidP="007D1A11">
            <w:pPr>
              <w:rPr>
                <w:rFonts w:cs="Arial"/>
                <w:snapToGrid w:val="0"/>
                <w:color w:val="000000"/>
                <w:szCs w:val="20"/>
              </w:rPr>
            </w:pPr>
          </w:p>
        </w:tc>
        <w:tc>
          <w:tcPr>
            <w:tcW w:w="2059" w:type="dxa"/>
            <w:shd w:val="pct10" w:color="auto" w:fill="auto"/>
          </w:tcPr>
          <w:p w14:paraId="29F65FA0" w14:textId="77777777" w:rsidR="004B3098" w:rsidRPr="00017BC3" w:rsidRDefault="004B3098" w:rsidP="007D1A11">
            <w:pPr>
              <w:rPr>
                <w:rFonts w:cs="Arial"/>
                <w:b/>
                <w:bCs/>
                <w:snapToGrid w:val="0"/>
                <w:color w:val="000000"/>
                <w:szCs w:val="20"/>
              </w:rPr>
            </w:pPr>
            <w:r w:rsidRPr="00017BC3">
              <w:rPr>
                <w:rFonts w:cs="Arial"/>
                <w:b/>
                <w:bCs/>
                <w:snapToGrid w:val="0"/>
                <w:color w:val="000000"/>
                <w:szCs w:val="20"/>
              </w:rPr>
              <w:t>Ostale alokacije</w:t>
            </w:r>
          </w:p>
        </w:tc>
        <w:tc>
          <w:tcPr>
            <w:tcW w:w="2003" w:type="dxa"/>
            <w:shd w:val="pct10" w:color="auto" w:fill="auto"/>
          </w:tcPr>
          <w:p w14:paraId="6BBF52FE" w14:textId="77777777" w:rsidR="004B3098" w:rsidRPr="00017BC3" w:rsidRDefault="004B3098" w:rsidP="007D1A11">
            <w:pPr>
              <w:rPr>
                <w:rFonts w:cs="Arial"/>
                <w:snapToGrid w:val="0"/>
                <w:color w:val="000000"/>
                <w:szCs w:val="20"/>
              </w:rPr>
            </w:pPr>
          </w:p>
        </w:tc>
        <w:tc>
          <w:tcPr>
            <w:tcW w:w="1984" w:type="dxa"/>
            <w:shd w:val="pct10" w:color="auto" w:fill="auto"/>
          </w:tcPr>
          <w:p w14:paraId="25DFBA42" w14:textId="77777777" w:rsidR="004B3098" w:rsidRPr="00017BC3" w:rsidRDefault="004B3098" w:rsidP="007D1A11">
            <w:pPr>
              <w:rPr>
                <w:rFonts w:cs="Arial"/>
                <w:snapToGrid w:val="0"/>
                <w:color w:val="000000"/>
                <w:szCs w:val="20"/>
              </w:rPr>
            </w:pPr>
          </w:p>
        </w:tc>
        <w:tc>
          <w:tcPr>
            <w:tcW w:w="2126" w:type="dxa"/>
            <w:shd w:val="pct10" w:color="auto" w:fill="auto"/>
          </w:tcPr>
          <w:p w14:paraId="12F943AE" w14:textId="77777777" w:rsidR="004B3098" w:rsidRPr="00017BC3" w:rsidRDefault="004B3098" w:rsidP="007D1A11">
            <w:pPr>
              <w:rPr>
                <w:rFonts w:cs="Arial"/>
                <w:snapToGrid w:val="0"/>
                <w:color w:val="000000"/>
                <w:szCs w:val="20"/>
              </w:rPr>
            </w:pPr>
          </w:p>
        </w:tc>
      </w:tr>
      <w:tr w:rsidR="004B3098" w14:paraId="1CC7764F" w14:textId="77777777" w:rsidTr="007D1A11">
        <w:tc>
          <w:tcPr>
            <w:tcW w:w="0" w:type="auto"/>
          </w:tcPr>
          <w:p w14:paraId="24E182B0" w14:textId="77777777" w:rsidR="004B3098" w:rsidRPr="00017BC3" w:rsidRDefault="004B3098" w:rsidP="007D1A11">
            <w:pPr>
              <w:jc w:val="both"/>
              <w:rPr>
                <w:rFonts w:cs="Arial"/>
                <w:b/>
                <w:bCs/>
                <w:szCs w:val="20"/>
              </w:rPr>
            </w:pPr>
          </w:p>
        </w:tc>
        <w:tc>
          <w:tcPr>
            <w:tcW w:w="2059" w:type="dxa"/>
          </w:tcPr>
          <w:p w14:paraId="7A5F51E8" w14:textId="77777777" w:rsidR="004B3098" w:rsidRPr="00017BC3" w:rsidRDefault="004B3098" w:rsidP="007D1A11">
            <w:pPr>
              <w:jc w:val="both"/>
              <w:rPr>
                <w:rFonts w:cs="Arial"/>
                <w:szCs w:val="20"/>
              </w:rPr>
            </w:pPr>
            <w:r w:rsidRPr="00017BC3">
              <w:rPr>
                <w:rFonts w:cs="Arial"/>
                <w:szCs w:val="20"/>
              </w:rPr>
              <w:t xml:space="preserve">Tehnična pomoč </w:t>
            </w:r>
          </w:p>
        </w:tc>
        <w:tc>
          <w:tcPr>
            <w:tcW w:w="2003" w:type="dxa"/>
          </w:tcPr>
          <w:p w14:paraId="35D6256C" w14:textId="77777777" w:rsidR="004B3098" w:rsidRPr="00017BC3" w:rsidRDefault="004B3098" w:rsidP="007D1A11">
            <w:pPr>
              <w:jc w:val="center"/>
              <w:rPr>
                <w:rFonts w:cs="Arial"/>
                <w:szCs w:val="20"/>
              </w:rPr>
            </w:pPr>
            <w:r w:rsidRPr="00017BC3">
              <w:rPr>
                <w:rFonts w:cs="Arial"/>
                <w:szCs w:val="20"/>
              </w:rPr>
              <w:t>756.766</w:t>
            </w:r>
          </w:p>
        </w:tc>
        <w:tc>
          <w:tcPr>
            <w:tcW w:w="1984" w:type="dxa"/>
          </w:tcPr>
          <w:p w14:paraId="736668B0" w14:textId="77777777" w:rsidR="004B3098" w:rsidRPr="00017BC3" w:rsidRDefault="004B3098" w:rsidP="007D1A11">
            <w:pPr>
              <w:jc w:val="center"/>
              <w:rPr>
                <w:rFonts w:cs="Arial"/>
                <w:szCs w:val="20"/>
              </w:rPr>
            </w:pPr>
            <w:r w:rsidRPr="00017BC3">
              <w:rPr>
                <w:rFonts w:cs="Arial"/>
                <w:szCs w:val="20"/>
              </w:rPr>
              <w:t>722.094</w:t>
            </w:r>
          </w:p>
        </w:tc>
        <w:tc>
          <w:tcPr>
            <w:tcW w:w="2126" w:type="dxa"/>
          </w:tcPr>
          <w:p w14:paraId="3ACB1A94" w14:textId="77777777" w:rsidR="004B3098" w:rsidRPr="00017BC3" w:rsidRDefault="004B3098" w:rsidP="007D1A11">
            <w:pPr>
              <w:jc w:val="center"/>
              <w:rPr>
                <w:rFonts w:cs="Arial"/>
                <w:szCs w:val="20"/>
              </w:rPr>
            </w:pPr>
            <w:r w:rsidRPr="00017BC3">
              <w:rPr>
                <w:rFonts w:cs="Arial"/>
                <w:szCs w:val="20"/>
              </w:rPr>
              <w:t>/</w:t>
            </w:r>
          </w:p>
        </w:tc>
      </w:tr>
      <w:tr w:rsidR="004B3098" w14:paraId="19CB0DB3" w14:textId="77777777" w:rsidTr="007D1A11">
        <w:tc>
          <w:tcPr>
            <w:tcW w:w="0" w:type="auto"/>
          </w:tcPr>
          <w:p w14:paraId="2B1286AC" w14:textId="77777777" w:rsidR="004B3098" w:rsidRPr="00017BC3" w:rsidRDefault="004B3098" w:rsidP="007D1A11">
            <w:pPr>
              <w:jc w:val="both"/>
              <w:rPr>
                <w:rFonts w:cs="Arial"/>
                <w:b/>
                <w:bCs/>
                <w:szCs w:val="20"/>
              </w:rPr>
            </w:pPr>
          </w:p>
        </w:tc>
        <w:tc>
          <w:tcPr>
            <w:tcW w:w="2059" w:type="dxa"/>
          </w:tcPr>
          <w:p w14:paraId="00C54363" w14:textId="77777777" w:rsidR="004B3098" w:rsidRPr="00EA1B50" w:rsidRDefault="004B3098" w:rsidP="007D1A11">
            <w:pPr>
              <w:jc w:val="both"/>
              <w:rPr>
                <w:rFonts w:cs="Arial"/>
                <w:szCs w:val="20"/>
                <w:lang w:val="pl-PL"/>
              </w:rPr>
            </w:pPr>
            <w:r w:rsidRPr="00EA1B50">
              <w:rPr>
                <w:rFonts w:cs="Arial"/>
                <w:szCs w:val="20"/>
                <w:lang w:val="pl-PL"/>
              </w:rPr>
              <w:t xml:space="preserve">Sklad za bilateralne odnose na nacionalni ravni </w:t>
            </w:r>
          </w:p>
        </w:tc>
        <w:tc>
          <w:tcPr>
            <w:tcW w:w="2003" w:type="dxa"/>
          </w:tcPr>
          <w:p w14:paraId="2AB6EAB5" w14:textId="77777777" w:rsidR="004B3098" w:rsidRPr="00017BC3" w:rsidRDefault="004B3098" w:rsidP="007D1A11">
            <w:pPr>
              <w:jc w:val="center"/>
              <w:rPr>
                <w:rFonts w:cs="Arial"/>
                <w:szCs w:val="20"/>
              </w:rPr>
            </w:pPr>
            <w:r w:rsidRPr="00017BC3">
              <w:rPr>
                <w:rFonts w:cs="Arial"/>
                <w:szCs w:val="20"/>
              </w:rPr>
              <w:t>375.839</w:t>
            </w:r>
          </w:p>
        </w:tc>
        <w:tc>
          <w:tcPr>
            <w:tcW w:w="1984" w:type="dxa"/>
          </w:tcPr>
          <w:p w14:paraId="4656EF02" w14:textId="77777777" w:rsidR="004B3098" w:rsidRPr="00017BC3" w:rsidRDefault="004B3098" w:rsidP="007D1A11">
            <w:pPr>
              <w:jc w:val="center"/>
              <w:rPr>
                <w:rFonts w:cs="Arial"/>
                <w:szCs w:val="20"/>
              </w:rPr>
            </w:pPr>
            <w:r w:rsidRPr="00017BC3">
              <w:rPr>
                <w:rFonts w:cs="Arial"/>
                <w:szCs w:val="20"/>
              </w:rPr>
              <w:t>331.738</w:t>
            </w:r>
          </w:p>
        </w:tc>
        <w:tc>
          <w:tcPr>
            <w:tcW w:w="2126" w:type="dxa"/>
          </w:tcPr>
          <w:p w14:paraId="101BE91F" w14:textId="77777777" w:rsidR="004B3098" w:rsidRPr="00017BC3" w:rsidRDefault="004B3098" w:rsidP="007D1A11">
            <w:pPr>
              <w:jc w:val="center"/>
              <w:rPr>
                <w:rFonts w:cs="Arial"/>
                <w:szCs w:val="20"/>
              </w:rPr>
            </w:pPr>
            <w:r w:rsidRPr="00017BC3">
              <w:rPr>
                <w:rFonts w:cs="Arial"/>
                <w:szCs w:val="20"/>
              </w:rPr>
              <w:t>/</w:t>
            </w:r>
          </w:p>
        </w:tc>
      </w:tr>
      <w:tr w:rsidR="004B3098" w14:paraId="76444099" w14:textId="77777777" w:rsidTr="007D1A11">
        <w:tc>
          <w:tcPr>
            <w:tcW w:w="0" w:type="auto"/>
            <w:tcBorders>
              <w:bottom w:val="single" w:sz="4" w:space="0" w:color="auto"/>
            </w:tcBorders>
          </w:tcPr>
          <w:p w14:paraId="1DD951CA" w14:textId="77777777" w:rsidR="004B3098" w:rsidRPr="00017BC3" w:rsidRDefault="004B3098" w:rsidP="007D1A11">
            <w:pPr>
              <w:jc w:val="both"/>
              <w:rPr>
                <w:rFonts w:cs="Arial"/>
                <w:b/>
                <w:bCs/>
                <w:szCs w:val="20"/>
              </w:rPr>
            </w:pPr>
          </w:p>
        </w:tc>
        <w:tc>
          <w:tcPr>
            <w:tcW w:w="2059" w:type="dxa"/>
            <w:tcBorders>
              <w:bottom w:val="single" w:sz="4" w:space="0" w:color="auto"/>
            </w:tcBorders>
          </w:tcPr>
          <w:p w14:paraId="352369FB" w14:textId="77777777" w:rsidR="004B3098" w:rsidRPr="00EA1B50" w:rsidRDefault="004B3098" w:rsidP="007D1A11">
            <w:pPr>
              <w:jc w:val="both"/>
              <w:rPr>
                <w:rFonts w:cs="Arial"/>
                <w:szCs w:val="20"/>
                <w:lang w:val="pl-PL"/>
              </w:rPr>
            </w:pPr>
            <w:r w:rsidRPr="00EA1B50">
              <w:rPr>
                <w:rFonts w:cs="Arial"/>
                <w:szCs w:val="20"/>
                <w:lang w:val="pl-PL"/>
              </w:rPr>
              <w:t>Sklad za bilateralne odnose na programski ravni</w:t>
            </w:r>
          </w:p>
        </w:tc>
        <w:tc>
          <w:tcPr>
            <w:tcW w:w="2003" w:type="dxa"/>
            <w:tcBorders>
              <w:bottom w:val="single" w:sz="4" w:space="0" w:color="auto"/>
            </w:tcBorders>
          </w:tcPr>
          <w:p w14:paraId="2AA5937B" w14:textId="77777777" w:rsidR="004B3098" w:rsidRPr="00017BC3" w:rsidRDefault="004B3098" w:rsidP="007D1A11">
            <w:pPr>
              <w:jc w:val="center"/>
              <w:rPr>
                <w:rFonts w:cs="Arial"/>
                <w:szCs w:val="20"/>
              </w:rPr>
            </w:pPr>
            <w:r w:rsidRPr="00017BC3">
              <w:rPr>
                <w:rFonts w:cs="Arial"/>
                <w:szCs w:val="20"/>
              </w:rPr>
              <w:t>130.000</w:t>
            </w:r>
          </w:p>
        </w:tc>
        <w:tc>
          <w:tcPr>
            <w:tcW w:w="1984" w:type="dxa"/>
            <w:tcBorders>
              <w:bottom w:val="single" w:sz="4" w:space="0" w:color="auto"/>
            </w:tcBorders>
          </w:tcPr>
          <w:p w14:paraId="2D17B299" w14:textId="77777777" w:rsidR="004B3098" w:rsidRPr="00017BC3" w:rsidRDefault="004B3098" w:rsidP="007D1A11">
            <w:pPr>
              <w:jc w:val="center"/>
              <w:rPr>
                <w:rFonts w:cs="Arial"/>
                <w:szCs w:val="20"/>
              </w:rPr>
            </w:pPr>
            <w:r w:rsidRPr="00017BC3">
              <w:rPr>
                <w:rFonts w:cs="Arial"/>
                <w:szCs w:val="20"/>
              </w:rPr>
              <w:t>130.000</w:t>
            </w:r>
          </w:p>
        </w:tc>
        <w:tc>
          <w:tcPr>
            <w:tcW w:w="2126" w:type="dxa"/>
            <w:tcBorders>
              <w:bottom w:val="single" w:sz="4" w:space="0" w:color="auto"/>
            </w:tcBorders>
          </w:tcPr>
          <w:p w14:paraId="012B540E" w14:textId="77777777" w:rsidR="004B3098" w:rsidRPr="00017BC3" w:rsidRDefault="004B3098" w:rsidP="007D1A11">
            <w:pPr>
              <w:jc w:val="center"/>
              <w:rPr>
                <w:rFonts w:cs="Arial"/>
                <w:szCs w:val="20"/>
              </w:rPr>
            </w:pPr>
            <w:r w:rsidRPr="00017BC3">
              <w:rPr>
                <w:rFonts w:cs="Arial"/>
                <w:szCs w:val="20"/>
              </w:rPr>
              <w:t>/</w:t>
            </w:r>
          </w:p>
        </w:tc>
      </w:tr>
      <w:tr w:rsidR="004B3098" w14:paraId="6FE54B79" w14:textId="77777777" w:rsidTr="007D1A11">
        <w:tc>
          <w:tcPr>
            <w:tcW w:w="0" w:type="auto"/>
            <w:shd w:val="pct10" w:color="auto" w:fill="auto"/>
          </w:tcPr>
          <w:p w14:paraId="336F3188" w14:textId="77777777" w:rsidR="004B3098" w:rsidRPr="00017BC3" w:rsidRDefault="004B3098" w:rsidP="007D1A11">
            <w:pPr>
              <w:jc w:val="both"/>
              <w:rPr>
                <w:rFonts w:cs="Arial"/>
                <w:b/>
                <w:bCs/>
                <w:szCs w:val="20"/>
              </w:rPr>
            </w:pPr>
          </w:p>
        </w:tc>
        <w:tc>
          <w:tcPr>
            <w:tcW w:w="2059" w:type="dxa"/>
            <w:shd w:val="pct10" w:color="auto" w:fill="auto"/>
          </w:tcPr>
          <w:p w14:paraId="4BCC0ED7" w14:textId="77777777" w:rsidR="004B3098" w:rsidRPr="00017BC3" w:rsidRDefault="004B3098" w:rsidP="007D1A11">
            <w:pPr>
              <w:jc w:val="both"/>
              <w:rPr>
                <w:rFonts w:cs="Arial"/>
                <w:b/>
                <w:bCs/>
                <w:szCs w:val="20"/>
              </w:rPr>
            </w:pPr>
            <w:r w:rsidRPr="00017BC3">
              <w:rPr>
                <w:rFonts w:cs="Arial"/>
                <w:b/>
                <w:bCs/>
                <w:szCs w:val="20"/>
              </w:rPr>
              <w:t>Neto alokacija za Slovenijo</w:t>
            </w:r>
          </w:p>
        </w:tc>
        <w:tc>
          <w:tcPr>
            <w:tcW w:w="2003" w:type="dxa"/>
            <w:shd w:val="pct10" w:color="auto" w:fill="auto"/>
          </w:tcPr>
          <w:p w14:paraId="6E621F2D" w14:textId="77777777" w:rsidR="004B3098" w:rsidRPr="00017BC3" w:rsidRDefault="004B3098" w:rsidP="007D1A11">
            <w:pPr>
              <w:jc w:val="center"/>
              <w:rPr>
                <w:rFonts w:cs="Arial"/>
                <w:szCs w:val="20"/>
              </w:rPr>
            </w:pPr>
            <w:r w:rsidRPr="00017BC3">
              <w:rPr>
                <w:rFonts w:cs="Arial"/>
                <w:szCs w:val="20"/>
              </w:rPr>
              <w:t>21.362.605</w:t>
            </w:r>
          </w:p>
        </w:tc>
        <w:tc>
          <w:tcPr>
            <w:tcW w:w="1984" w:type="dxa"/>
            <w:shd w:val="pct10" w:color="auto" w:fill="auto"/>
          </w:tcPr>
          <w:p w14:paraId="4552EFB8" w14:textId="77777777" w:rsidR="004B3098" w:rsidRPr="00017BC3" w:rsidRDefault="004B3098" w:rsidP="007D1A11">
            <w:pPr>
              <w:jc w:val="center"/>
              <w:rPr>
                <w:rFonts w:cs="Arial"/>
                <w:szCs w:val="20"/>
              </w:rPr>
            </w:pPr>
            <w:r w:rsidRPr="00017BC3">
              <w:rPr>
                <w:rFonts w:cs="Arial"/>
                <w:szCs w:val="20"/>
              </w:rPr>
              <w:t>20.383.832</w:t>
            </w:r>
          </w:p>
        </w:tc>
        <w:tc>
          <w:tcPr>
            <w:tcW w:w="2126" w:type="dxa"/>
            <w:shd w:val="pct10" w:color="auto" w:fill="auto"/>
          </w:tcPr>
          <w:p w14:paraId="19C32EC0" w14:textId="77777777" w:rsidR="004B3098" w:rsidRPr="00017BC3" w:rsidRDefault="004B3098" w:rsidP="007D1A11">
            <w:pPr>
              <w:jc w:val="center"/>
              <w:rPr>
                <w:rFonts w:cs="Arial"/>
                <w:szCs w:val="20"/>
              </w:rPr>
            </w:pPr>
            <w:r w:rsidRPr="00017BC3">
              <w:rPr>
                <w:rFonts w:cs="Arial"/>
                <w:szCs w:val="20"/>
              </w:rPr>
              <w:t>6.935.294</w:t>
            </w:r>
          </w:p>
        </w:tc>
      </w:tr>
    </w:tbl>
    <w:p w14:paraId="4A8D44FC" w14:textId="77777777" w:rsidR="004B3098" w:rsidRDefault="004B3098" w:rsidP="004B3098">
      <w:pPr>
        <w:jc w:val="both"/>
        <w:rPr>
          <w:rFonts w:cs="Arial"/>
          <w:szCs w:val="20"/>
        </w:rPr>
      </w:pPr>
    </w:p>
    <w:p w14:paraId="289C6445" w14:textId="77777777" w:rsidR="004B3098" w:rsidRDefault="004B3098" w:rsidP="004B3098"/>
    <w:p w14:paraId="12BF740D" w14:textId="77777777" w:rsidR="004B3098" w:rsidRPr="00EA1B50" w:rsidRDefault="004B3098" w:rsidP="004B3098">
      <w:pPr>
        <w:jc w:val="both"/>
        <w:rPr>
          <w:rFonts w:cs="Arial"/>
          <w:szCs w:val="20"/>
          <w:lang w:val="pl-PL"/>
        </w:rPr>
      </w:pPr>
      <w:r w:rsidRPr="00EA1B50">
        <w:rPr>
          <w:rFonts w:cs="Arial"/>
          <w:szCs w:val="20"/>
          <w:lang w:val="pl-PL"/>
        </w:rPr>
        <w:t>2</w:t>
      </w:r>
      <w:r>
        <w:rPr>
          <w:rFonts w:cs="Arial"/>
          <w:szCs w:val="20"/>
          <w:lang w:val="pl-PL"/>
        </w:rPr>
        <w:t xml:space="preserve"> </w:t>
      </w:r>
      <w:r w:rsidRPr="00EA1B50">
        <w:rPr>
          <w:rFonts w:cs="Arial"/>
          <w:szCs w:val="20"/>
          <w:lang w:val="pl-PL"/>
        </w:rPr>
        <w:t xml:space="preserve">% sredstev iz Finančnega mehanizma EGP in Norveškega finančnega mehanizma se nameni </w:t>
      </w:r>
      <w:r w:rsidRPr="00EA1B50">
        <w:rPr>
          <w:rFonts w:cs="Arial"/>
          <w:b/>
          <w:bCs/>
          <w:szCs w:val="20"/>
          <w:lang w:val="pl-PL"/>
        </w:rPr>
        <w:t>Skladu za bilateralne odnose</w:t>
      </w:r>
      <w:r w:rsidRPr="00EA1B50">
        <w:rPr>
          <w:rFonts w:cs="Arial"/>
          <w:szCs w:val="20"/>
          <w:lang w:val="pl-PL"/>
        </w:rPr>
        <w:t xml:space="preserve">, od tega 707.504 EUR na nacionalni ravni, ter 260.000 na programski ravni. </w:t>
      </w:r>
    </w:p>
    <w:p w14:paraId="55D3C70D" w14:textId="77777777" w:rsidR="004B3098" w:rsidRPr="00EA1B50" w:rsidRDefault="004B3098" w:rsidP="004B3098">
      <w:pPr>
        <w:jc w:val="both"/>
        <w:rPr>
          <w:rFonts w:cs="Arial"/>
          <w:szCs w:val="20"/>
          <w:lang w:val="pl-PL"/>
        </w:rPr>
      </w:pPr>
      <w:r w:rsidRPr="00EA1B50">
        <w:rPr>
          <w:rFonts w:cs="Arial"/>
          <w:b/>
          <w:szCs w:val="20"/>
          <w:lang w:val="pl-PL"/>
        </w:rPr>
        <w:t>Tehnična pomoč</w:t>
      </w:r>
      <w:r w:rsidRPr="00EA1B50">
        <w:rPr>
          <w:rFonts w:cs="Arial"/>
          <w:szCs w:val="20"/>
          <w:lang w:val="pl-PL"/>
        </w:rPr>
        <w:t xml:space="preserve"> v državi upravičenki, ki jo v skladu z uredbama o izvajanju </w:t>
      </w:r>
      <w:r>
        <w:rPr>
          <w:rFonts w:cs="Arial"/>
          <w:szCs w:val="20"/>
          <w:lang w:val="pl-PL"/>
        </w:rPr>
        <w:t>finančnih mehanizmov</w:t>
      </w:r>
      <w:r w:rsidRPr="00EA1B50">
        <w:rPr>
          <w:rFonts w:cs="Arial"/>
          <w:szCs w:val="20"/>
          <w:lang w:val="pl-PL"/>
        </w:rPr>
        <w:t xml:space="preserve"> upravlja NKT, je namenjena za upravljanje obeh finančnih mehanizmov. Do teh sredstev so upravičene skupne strukture upravljanja in nadzora (Nacionalna kontaktna točka, Organ za potrjevanje in Revizijski organ). Uredbi o izvajanju finančnih mehanizmov predvidevata, da se najmanj 1,5</w:t>
      </w:r>
      <w:r>
        <w:rPr>
          <w:rFonts w:cs="Arial"/>
          <w:szCs w:val="20"/>
          <w:lang w:val="pl-PL"/>
        </w:rPr>
        <w:t xml:space="preserve"> </w:t>
      </w:r>
      <w:r w:rsidRPr="00EA1B50">
        <w:rPr>
          <w:rFonts w:cs="Arial"/>
          <w:szCs w:val="20"/>
          <w:lang w:val="pl-PL"/>
        </w:rPr>
        <w:t>% sredstev iz Finančnega mehanizma EGP in Norveškega finančnega mehanizma nameni tehnični pomoči, a je M</w:t>
      </w:r>
      <w:r>
        <w:rPr>
          <w:rFonts w:cs="Arial"/>
          <w:szCs w:val="20"/>
          <w:lang w:val="pl-PL"/>
        </w:rPr>
        <w:t>inistrstvo za kohezijo in regionalni razvoj</w:t>
      </w:r>
      <w:r w:rsidRPr="00EA1B50">
        <w:rPr>
          <w:rFonts w:cs="Arial"/>
          <w:szCs w:val="20"/>
          <w:lang w:val="pl-PL"/>
        </w:rPr>
        <w:t xml:space="preserve"> v imenu Slovenije uspel z državami donatoricami doseči dogovor, da se skupni znesek dvigne na 3,29 % sredstev iz Finančnega mehanizma EGP in Norveškega finančnega mehanizma.</w:t>
      </w:r>
    </w:p>
    <w:p w14:paraId="38881DA2" w14:textId="77777777" w:rsidR="004B3098" w:rsidRPr="00EA1B50" w:rsidRDefault="004B3098" w:rsidP="004B3098">
      <w:pPr>
        <w:jc w:val="both"/>
        <w:rPr>
          <w:rFonts w:cs="Arial"/>
          <w:szCs w:val="20"/>
          <w:lang w:val="pl-PL"/>
        </w:rPr>
      </w:pPr>
    </w:p>
    <w:p w14:paraId="58E59682" w14:textId="77777777" w:rsidR="004B3098" w:rsidRPr="00EA1B50" w:rsidRDefault="004B3098" w:rsidP="004B3098">
      <w:pPr>
        <w:jc w:val="both"/>
        <w:rPr>
          <w:rFonts w:cs="Arial"/>
          <w:b/>
          <w:szCs w:val="20"/>
          <w:lang w:val="pl-PL"/>
        </w:rPr>
      </w:pPr>
      <w:r w:rsidRPr="00EA1B50">
        <w:rPr>
          <w:rFonts w:cs="Arial"/>
          <w:szCs w:val="20"/>
          <w:lang w:val="pl-PL"/>
        </w:rPr>
        <w:t xml:space="preserve">Glavnina sredstev v okviru obeh finančnih mehanizmov bo dodeljena </w:t>
      </w:r>
      <w:r w:rsidRPr="00EA1B50">
        <w:rPr>
          <w:rFonts w:cs="Arial"/>
          <w:b/>
          <w:szCs w:val="20"/>
          <w:lang w:val="pl-PL"/>
        </w:rPr>
        <w:t>programu Lokalni razvoj in programu Javno zdravje:</w:t>
      </w:r>
    </w:p>
    <w:p w14:paraId="7ACBDE14" w14:textId="77777777" w:rsidR="004B3098" w:rsidRDefault="004B3098" w:rsidP="004B3098">
      <w:pPr>
        <w:numPr>
          <w:ilvl w:val="0"/>
          <w:numId w:val="27"/>
        </w:numPr>
        <w:spacing w:line="276" w:lineRule="auto"/>
        <w:jc w:val="both"/>
        <w:rPr>
          <w:rFonts w:cs="Arial"/>
          <w:szCs w:val="20"/>
        </w:rPr>
      </w:pPr>
      <w:r>
        <w:rPr>
          <w:rFonts w:cs="Arial"/>
          <w:szCs w:val="20"/>
        </w:rPr>
        <w:t>za izvajanje projektov;</w:t>
      </w:r>
    </w:p>
    <w:p w14:paraId="7A1391D5" w14:textId="77777777" w:rsidR="004B3098" w:rsidRPr="00EA1B50" w:rsidRDefault="004B3098" w:rsidP="004B3098">
      <w:pPr>
        <w:numPr>
          <w:ilvl w:val="0"/>
          <w:numId w:val="27"/>
        </w:numPr>
        <w:spacing w:line="276" w:lineRule="auto"/>
        <w:jc w:val="both"/>
        <w:rPr>
          <w:rFonts w:cs="Arial"/>
          <w:szCs w:val="20"/>
          <w:lang w:val="pl-PL"/>
        </w:rPr>
      </w:pPr>
      <w:r w:rsidRPr="00EA1B50">
        <w:rPr>
          <w:rFonts w:cs="Arial"/>
          <w:szCs w:val="20"/>
          <w:lang w:val="pl-PL"/>
        </w:rPr>
        <w:t>za upravljanje teh programov, do katerih je upravičen Nosilec programa.</w:t>
      </w:r>
    </w:p>
    <w:p w14:paraId="5BCEA039" w14:textId="77777777" w:rsidR="004B3098" w:rsidRPr="00EA1B50" w:rsidRDefault="004B3098" w:rsidP="004B3098">
      <w:pPr>
        <w:jc w:val="both"/>
        <w:rPr>
          <w:rFonts w:cs="Arial"/>
          <w:szCs w:val="20"/>
          <w:lang w:val="pl-PL"/>
        </w:rPr>
      </w:pPr>
    </w:p>
    <w:p w14:paraId="20E590B0" w14:textId="77777777" w:rsidR="004B3098" w:rsidRPr="00EA1B50" w:rsidRDefault="004B3098" w:rsidP="004B3098">
      <w:pPr>
        <w:jc w:val="both"/>
        <w:rPr>
          <w:rFonts w:cs="Arial"/>
          <w:szCs w:val="20"/>
          <w:lang w:val="pl-PL"/>
        </w:rPr>
      </w:pPr>
      <w:r w:rsidRPr="00EA1B50">
        <w:rPr>
          <w:rFonts w:cs="Arial"/>
          <w:szCs w:val="20"/>
          <w:lang w:val="pl-PL"/>
        </w:rPr>
        <w:t>V okviru programov je potrebno zagotoviti 15</w:t>
      </w:r>
      <w:r>
        <w:rPr>
          <w:rFonts w:cs="Arial"/>
          <w:szCs w:val="20"/>
          <w:lang w:val="pl-PL"/>
        </w:rPr>
        <w:t xml:space="preserve"> </w:t>
      </w:r>
      <w:r w:rsidRPr="00EA1B50">
        <w:rPr>
          <w:rFonts w:cs="Arial"/>
          <w:szCs w:val="20"/>
          <w:lang w:val="pl-PL"/>
        </w:rPr>
        <w:t>% sredstev slovenske udeležbe, ki jih zagotavlja M</w:t>
      </w:r>
      <w:r>
        <w:rPr>
          <w:rFonts w:cs="Arial"/>
          <w:szCs w:val="20"/>
          <w:lang w:val="pl-PL"/>
        </w:rPr>
        <w:t>inistrstvo za kohezijo in regionalni razvoj</w:t>
      </w:r>
      <w:r w:rsidRPr="00EA1B50">
        <w:rPr>
          <w:rFonts w:cs="Arial"/>
          <w:szCs w:val="20"/>
          <w:lang w:val="pl-PL"/>
        </w:rPr>
        <w:t xml:space="preserve">. </w:t>
      </w:r>
    </w:p>
    <w:p w14:paraId="21EC6B95" w14:textId="77777777" w:rsidR="004B3098" w:rsidRPr="00EA1B50" w:rsidRDefault="004B3098" w:rsidP="004B3098">
      <w:pPr>
        <w:jc w:val="both"/>
        <w:rPr>
          <w:rFonts w:cs="Arial"/>
          <w:szCs w:val="20"/>
          <w:lang w:val="pl-PL"/>
        </w:rPr>
      </w:pPr>
      <w:r w:rsidRPr="00EA1B50">
        <w:rPr>
          <w:rFonts w:cs="Arial"/>
          <w:szCs w:val="20"/>
          <w:lang w:val="pl-PL"/>
        </w:rPr>
        <w:t>Del sredstev neto alokacije namenjen programu Lokalni razvoj, programu Javno zdravje in Skladu za bilateralne odnose vključuje tudi prispevek Finančnega mehanizma EGP v višini 1.272.606,31 EUR in Norveškega finančnega mehanizma v višini 1</w:t>
      </w:r>
      <w:r>
        <w:rPr>
          <w:rFonts w:cs="Arial"/>
          <w:szCs w:val="20"/>
          <w:lang w:val="pl-PL"/>
        </w:rPr>
        <w:t>.</w:t>
      </w:r>
      <w:r w:rsidRPr="00EA1B50">
        <w:rPr>
          <w:rFonts w:cs="Arial"/>
          <w:szCs w:val="20"/>
          <w:lang w:val="pl-PL"/>
        </w:rPr>
        <w:t>243.483,58 EUR za reševanje izzivov</w:t>
      </w:r>
      <w:r>
        <w:rPr>
          <w:rFonts w:cs="Arial"/>
          <w:szCs w:val="20"/>
          <w:lang w:val="pl-PL"/>
        </w:rPr>
        <w:t>,</w:t>
      </w:r>
      <w:r w:rsidRPr="00EA1B50">
        <w:rPr>
          <w:rFonts w:cs="Arial"/>
          <w:szCs w:val="20"/>
          <w:lang w:val="pl-PL"/>
        </w:rPr>
        <w:t xml:space="preserve"> nastalih kot </w:t>
      </w:r>
      <w:r w:rsidRPr="00EA1B50">
        <w:rPr>
          <w:rFonts w:cs="Arial"/>
          <w:szCs w:val="20"/>
          <w:lang w:val="pl-PL"/>
        </w:rPr>
        <w:lastRenderedPageBreak/>
        <w:t>posledica vojne v Ukrajini. Namen in uporaba teh sredstev bosta opredeljena v t.</w:t>
      </w:r>
      <w:r>
        <w:rPr>
          <w:rFonts w:cs="Arial"/>
          <w:szCs w:val="20"/>
          <w:lang w:val="pl-PL"/>
        </w:rPr>
        <w:t xml:space="preserve"> </w:t>
      </w:r>
      <w:r w:rsidRPr="00EA1B50">
        <w:rPr>
          <w:rFonts w:cs="Arial"/>
          <w:szCs w:val="20"/>
          <w:lang w:val="pl-PL"/>
        </w:rPr>
        <w:t>i.</w:t>
      </w:r>
      <w:r>
        <w:rPr>
          <w:rFonts w:cs="Arial"/>
          <w:szCs w:val="20"/>
          <w:lang w:val="pl-PL"/>
        </w:rPr>
        <w:t xml:space="preserve"> </w:t>
      </w:r>
      <w:r w:rsidRPr="00A1406A">
        <w:rPr>
          <w:rFonts w:cs="Arial"/>
          <w:szCs w:val="20"/>
          <w:lang w:val="pl-PL"/>
        </w:rPr>
        <w:t>»</w:t>
      </w:r>
      <w:r w:rsidRPr="00EA1B50">
        <w:rPr>
          <w:rFonts w:cs="Arial"/>
          <w:szCs w:val="20"/>
          <w:lang w:val="pl-PL"/>
        </w:rPr>
        <w:t xml:space="preserve">Concept Note« oziroma </w:t>
      </w:r>
      <w:r w:rsidRPr="008E3D8A">
        <w:rPr>
          <w:rFonts w:cs="Arial"/>
          <w:szCs w:val="20"/>
          <w:lang w:val="pl-PL"/>
        </w:rPr>
        <w:t>zasnovi programa</w:t>
      </w:r>
      <w:r w:rsidRPr="00EA1B50">
        <w:rPr>
          <w:rFonts w:cs="Arial"/>
          <w:szCs w:val="20"/>
          <w:lang w:val="pl-PL"/>
        </w:rPr>
        <w:t xml:space="preserve"> za program Lokalno razvoj in program Javno zdravje, ter po potrebi tudi v bilateralnem delovnem načrtu Sklada za bilateralne odnose.</w:t>
      </w:r>
    </w:p>
    <w:p w14:paraId="05E7FD16" w14:textId="77777777" w:rsidR="004B3098" w:rsidRPr="00EA1B50" w:rsidRDefault="004B3098" w:rsidP="004B3098">
      <w:pPr>
        <w:jc w:val="both"/>
        <w:rPr>
          <w:rFonts w:cs="Arial"/>
          <w:szCs w:val="20"/>
          <w:lang w:val="pl-PL"/>
        </w:rPr>
      </w:pPr>
    </w:p>
    <w:p w14:paraId="2FE4F32F" w14:textId="77777777" w:rsidR="004B3098" w:rsidRPr="00EA1B50" w:rsidRDefault="004B3098" w:rsidP="004B3098">
      <w:pPr>
        <w:jc w:val="both"/>
        <w:rPr>
          <w:rFonts w:cs="Arial"/>
          <w:szCs w:val="20"/>
          <w:lang w:val="pl-PL"/>
        </w:rPr>
      </w:pPr>
      <w:r w:rsidRPr="00EA1B50">
        <w:rPr>
          <w:rFonts w:cs="Arial"/>
          <w:szCs w:val="20"/>
          <w:lang w:val="pl-PL"/>
        </w:rPr>
        <w:t>Horizontalna načela enakosti spolov in digitalizacije bosta vključena v vsa ustrezna programska področja. V predlogu posameznega programa bo podrobno opisan način njihove implementacije.</w:t>
      </w:r>
    </w:p>
    <w:p w14:paraId="7D5222C5" w14:textId="77777777" w:rsidR="004B3098" w:rsidRPr="00EA1B50" w:rsidRDefault="004B3098" w:rsidP="004B3098">
      <w:pPr>
        <w:rPr>
          <w:rFonts w:cs="Arial"/>
          <w:szCs w:val="20"/>
          <w:lang w:val="pl-PL"/>
        </w:rPr>
      </w:pPr>
    </w:p>
    <w:p w14:paraId="530CD175" w14:textId="77777777" w:rsidR="004B3098" w:rsidRPr="00017BC3" w:rsidRDefault="004B3098" w:rsidP="004B3098">
      <w:pPr>
        <w:pStyle w:val="Odstavekseznama"/>
        <w:numPr>
          <w:ilvl w:val="1"/>
          <w:numId w:val="26"/>
        </w:numPr>
        <w:spacing w:before="240" w:after="160" w:line="256" w:lineRule="auto"/>
        <w:contextualSpacing/>
        <w:jc w:val="both"/>
        <w:rPr>
          <w:b/>
          <w:sz w:val="20"/>
          <w:szCs w:val="20"/>
        </w:rPr>
      </w:pPr>
      <w:proofErr w:type="spellStart"/>
      <w:r w:rsidRPr="00017BC3">
        <w:rPr>
          <w:b/>
          <w:sz w:val="20"/>
          <w:szCs w:val="20"/>
        </w:rPr>
        <w:t>Skupne</w:t>
      </w:r>
      <w:proofErr w:type="spellEnd"/>
      <w:r w:rsidRPr="00017BC3">
        <w:rPr>
          <w:b/>
          <w:sz w:val="20"/>
          <w:szCs w:val="20"/>
        </w:rPr>
        <w:t xml:space="preserve"> </w:t>
      </w:r>
      <w:proofErr w:type="spellStart"/>
      <w:r w:rsidRPr="00017BC3">
        <w:rPr>
          <w:b/>
          <w:sz w:val="20"/>
          <w:szCs w:val="20"/>
        </w:rPr>
        <w:t>strukture</w:t>
      </w:r>
      <w:proofErr w:type="spellEnd"/>
      <w:r w:rsidRPr="00017BC3">
        <w:rPr>
          <w:b/>
          <w:sz w:val="20"/>
          <w:szCs w:val="20"/>
        </w:rPr>
        <w:t xml:space="preserve"> </w:t>
      </w:r>
      <w:proofErr w:type="spellStart"/>
      <w:r w:rsidRPr="00017BC3">
        <w:rPr>
          <w:b/>
          <w:sz w:val="20"/>
          <w:szCs w:val="20"/>
        </w:rPr>
        <w:t>upravljanja</w:t>
      </w:r>
      <w:proofErr w:type="spellEnd"/>
      <w:r w:rsidRPr="00017BC3">
        <w:rPr>
          <w:b/>
          <w:sz w:val="20"/>
          <w:szCs w:val="20"/>
        </w:rPr>
        <w:t xml:space="preserve"> in </w:t>
      </w:r>
      <w:proofErr w:type="spellStart"/>
      <w:r w:rsidRPr="00017BC3">
        <w:rPr>
          <w:b/>
          <w:sz w:val="20"/>
          <w:szCs w:val="20"/>
        </w:rPr>
        <w:t>nadzora</w:t>
      </w:r>
      <w:proofErr w:type="spellEnd"/>
    </w:p>
    <w:p w14:paraId="2DCC52F1" w14:textId="77777777" w:rsidR="004B3098" w:rsidRDefault="004B3098" w:rsidP="004B3098">
      <w:pPr>
        <w:jc w:val="both"/>
        <w:rPr>
          <w:rFonts w:cs="Arial"/>
          <w:szCs w:val="20"/>
          <w:lang w:val="pt-PT"/>
        </w:rPr>
      </w:pPr>
      <w:r w:rsidRPr="00EA1B50">
        <w:rPr>
          <w:rFonts w:cs="Arial"/>
          <w:szCs w:val="20"/>
          <w:lang w:val="pt-PT"/>
        </w:rPr>
        <w:t>Za izvajanje Finančnega mehanizma EGP in Norveškega finančnega mehanizma so odgovorne države upravičenke, ki poskrbijo za vzpostavitev učinkovitega sistema upravljanja in nadzora. Skladno z uredbama o izvajanju finančnih mehanizmov v obdobju 2021</w:t>
      </w:r>
      <w:bookmarkStart w:id="3" w:name="_Hlk226550584"/>
      <w:r w:rsidRPr="00EA1B50">
        <w:rPr>
          <w:rFonts w:cs="Arial"/>
          <w:szCs w:val="20"/>
          <w:lang w:val="pt-PT"/>
        </w:rPr>
        <w:t>–</w:t>
      </w:r>
      <w:bookmarkEnd w:id="3"/>
      <w:r w:rsidRPr="00EA1B50">
        <w:rPr>
          <w:rFonts w:cs="Arial"/>
          <w:szCs w:val="20"/>
          <w:lang w:val="pt-PT"/>
        </w:rPr>
        <w:t xml:space="preserve">2028 so predlagane strukture, ki jih mora država upravičenka imenovati in zapisati v oba </w:t>
      </w:r>
      <w:r w:rsidRPr="008E3D8A">
        <w:rPr>
          <w:rFonts w:cs="Arial"/>
          <w:szCs w:val="20"/>
          <w:lang w:val="pt-PT"/>
        </w:rPr>
        <w:t>Memoranduma o soglasju,</w:t>
      </w:r>
      <w:r w:rsidRPr="00EA1B50">
        <w:rPr>
          <w:rFonts w:cs="Arial"/>
          <w:szCs w:val="20"/>
          <w:lang w:val="pt-PT"/>
        </w:rPr>
        <w:t xml:space="preserve"> sledeče:</w:t>
      </w:r>
    </w:p>
    <w:p w14:paraId="1296AE70" w14:textId="77777777" w:rsidR="004B3098" w:rsidRPr="00EA1B50" w:rsidRDefault="004B3098" w:rsidP="004B3098">
      <w:pPr>
        <w:jc w:val="both"/>
        <w:rPr>
          <w:rFonts w:cs="Arial"/>
          <w:szCs w:val="20"/>
          <w:lang w:val="pt-PT"/>
        </w:rPr>
      </w:pPr>
    </w:p>
    <w:p w14:paraId="39AEABB8" w14:textId="77777777" w:rsidR="004B3098" w:rsidRPr="004B3098" w:rsidRDefault="004B3098" w:rsidP="004B3098">
      <w:pPr>
        <w:pStyle w:val="Odstavekseznama"/>
        <w:numPr>
          <w:ilvl w:val="0"/>
          <w:numId w:val="28"/>
        </w:numPr>
        <w:spacing w:after="200" w:line="276" w:lineRule="auto"/>
        <w:contextualSpacing/>
        <w:jc w:val="both"/>
        <w:rPr>
          <w:bCs/>
          <w:sz w:val="20"/>
          <w:szCs w:val="20"/>
          <w:lang w:val="pl-PL"/>
        </w:rPr>
      </w:pPr>
      <w:r w:rsidRPr="004B3098">
        <w:rPr>
          <w:b/>
          <w:sz w:val="20"/>
          <w:szCs w:val="20"/>
          <w:lang w:val="pt-PT"/>
        </w:rPr>
        <w:t xml:space="preserve">Nacionalna kontaktna točka, </w:t>
      </w:r>
      <w:r w:rsidRPr="004B3098">
        <w:rPr>
          <w:sz w:val="20"/>
          <w:szCs w:val="20"/>
          <w:lang w:val="pt-PT"/>
        </w:rPr>
        <w:t>ki</w:t>
      </w:r>
      <w:r w:rsidRPr="004B3098">
        <w:rPr>
          <w:b/>
          <w:sz w:val="20"/>
          <w:szCs w:val="20"/>
          <w:lang w:val="pt-PT"/>
        </w:rPr>
        <w:t xml:space="preserve"> </w:t>
      </w:r>
      <w:r w:rsidRPr="004B3098">
        <w:rPr>
          <w:sz w:val="20"/>
          <w:szCs w:val="20"/>
          <w:lang w:val="pt-PT"/>
        </w:rPr>
        <w:t xml:space="preserve">je v državi upravičenki v celoti odgovorna za  doseganje ciljev Finančnega mehanizma EGP 2021–2028, in Norveškega finančnega mehanizma 2021–2028 in izvajanje obeh Memorandumov o soglasju. </w:t>
      </w:r>
      <w:r w:rsidRPr="004B3098">
        <w:rPr>
          <w:sz w:val="20"/>
          <w:szCs w:val="20"/>
          <w:lang w:val="pl-PL"/>
        </w:rPr>
        <w:t xml:space="preserve">Poleg tega NKT predstavlja tudi Republiko Slovenijo v njenih odnosih z donatorji. </w:t>
      </w:r>
      <w:r w:rsidRPr="00AB7976">
        <w:rPr>
          <w:sz w:val="20"/>
          <w:szCs w:val="20"/>
          <w:lang w:val="pl-PL"/>
        </w:rPr>
        <w:t>Naloge NKT bo na podlagi 32 b. člena Zakona o spremembah in dopolnitvah Zakona o državni upravi (ZDU-1O, Uradni list RS, št. 113/05 – uradno prečiščeno besedilo, 89/07 – odl. US, 126/07 – ZUP-E, 48/09, 8/10 – ZUP-G, 8/12 – ZVRS-F, 21/12, 47/13, 12/14, 90/14, 51/16, 36/21, 82/21, 189/21, 153/22, 18/23 in 83/25 – ZOUL), opravljalo Ministrstvo za kohezijo in regionalni razvoj.</w:t>
      </w:r>
    </w:p>
    <w:p w14:paraId="7CFE920C" w14:textId="77777777" w:rsidR="004B3098" w:rsidRPr="00AB7976" w:rsidRDefault="004B3098" w:rsidP="004B3098">
      <w:pPr>
        <w:pStyle w:val="Odstavekseznama"/>
        <w:numPr>
          <w:ilvl w:val="0"/>
          <w:numId w:val="28"/>
        </w:numPr>
        <w:spacing w:after="200" w:line="276" w:lineRule="auto"/>
        <w:contextualSpacing/>
        <w:jc w:val="both"/>
        <w:rPr>
          <w:bCs/>
          <w:sz w:val="20"/>
          <w:szCs w:val="20"/>
        </w:rPr>
      </w:pPr>
      <w:r w:rsidRPr="004B3098">
        <w:rPr>
          <w:b/>
          <w:sz w:val="20"/>
          <w:szCs w:val="20"/>
          <w:lang w:val="pl-PL"/>
        </w:rPr>
        <w:t xml:space="preserve">Organ za potrjevanje, </w:t>
      </w:r>
      <w:r w:rsidRPr="004B3098">
        <w:rPr>
          <w:bCs/>
          <w:sz w:val="20"/>
          <w:szCs w:val="20"/>
          <w:lang w:val="pl-PL"/>
        </w:rPr>
        <w:t>ki je odgovoren za potrjevanje finančnih podatkov oziroma poročil.</w:t>
      </w:r>
      <w:r w:rsidRPr="004B3098">
        <w:rPr>
          <w:b/>
          <w:sz w:val="20"/>
          <w:szCs w:val="20"/>
          <w:lang w:val="pl-PL"/>
        </w:rPr>
        <w:t xml:space="preserve">  </w:t>
      </w:r>
      <w:proofErr w:type="spellStart"/>
      <w:r w:rsidRPr="00AB7976">
        <w:rPr>
          <w:bCs/>
          <w:sz w:val="20"/>
          <w:szCs w:val="20"/>
        </w:rPr>
        <w:t>Naloge</w:t>
      </w:r>
      <w:proofErr w:type="spellEnd"/>
      <w:r w:rsidRPr="00AB7976">
        <w:rPr>
          <w:bCs/>
          <w:sz w:val="20"/>
          <w:szCs w:val="20"/>
        </w:rPr>
        <w:t xml:space="preserve"> organa za </w:t>
      </w:r>
      <w:proofErr w:type="spellStart"/>
      <w:r w:rsidRPr="00AB7976">
        <w:rPr>
          <w:bCs/>
          <w:sz w:val="20"/>
          <w:szCs w:val="20"/>
        </w:rPr>
        <w:t>potrjevanje</w:t>
      </w:r>
      <w:proofErr w:type="spellEnd"/>
      <w:r w:rsidRPr="00AB7976">
        <w:rPr>
          <w:bCs/>
          <w:sz w:val="20"/>
          <w:szCs w:val="20"/>
        </w:rPr>
        <w:t xml:space="preserve"> </w:t>
      </w:r>
      <w:proofErr w:type="spellStart"/>
      <w:r w:rsidRPr="00AB7976">
        <w:rPr>
          <w:bCs/>
          <w:sz w:val="20"/>
          <w:szCs w:val="20"/>
        </w:rPr>
        <w:t>bo</w:t>
      </w:r>
      <w:proofErr w:type="spellEnd"/>
      <w:r w:rsidRPr="00AB7976">
        <w:rPr>
          <w:bCs/>
          <w:sz w:val="20"/>
          <w:szCs w:val="20"/>
        </w:rPr>
        <w:t xml:space="preserve"> </w:t>
      </w:r>
      <w:proofErr w:type="spellStart"/>
      <w:r w:rsidRPr="00AB7976">
        <w:rPr>
          <w:bCs/>
          <w:sz w:val="20"/>
          <w:szCs w:val="20"/>
        </w:rPr>
        <w:t>opravljalo</w:t>
      </w:r>
      <w:proofErr w:type="spellEnd"/>
      <w:r w:rsidRPr="00AB7976">
        <w:rPr>
          <w:bCs/>
          <w:sz w:val="20"/>
          <w:szCs w:val="20"/>
        </w:rPr>
        <w:t xml:space="preserve"> </w:t>
      </w:r>
      <w:proofErr w:type="spellStart"/>
      <w:r w:rsidRPr="00AB7976">
        <w:rPr>
          <w:bCs/>
          <w:sz w:val="20"/>
          <w:szCs w:val="20"/>
        </w:rPr>
        <w:t>Ministrstvo</w:t>
      </w:r>
      <w:proofErr w:type="spellEnd"/>
      <w:r w:rsidRPr="00AB7976">
        <w:rPr>
          <w:bCs/>
          <w:sz w:val="20"/>
          <w:szCs w:val="20"/>
        </w:rPr>
        <w:t xml:space="preserve"> za finance. </w:t>
      </w:r>
    </w:p>
    <w:p w14:paraId="4D35DF41" w14:textId="77777777" w:rsidR="004B3098" w:rsidRPr="004B3098" w:rsidRDefault="004B3098" w:rsidP="004B3098">
      <w:pPr>
        <w:pStyle w:val="Odstavekseznama"/>
        <w:numPr>
          <w:ilvl w:val="0"/>
          <w:numId w:val="28"/>
        </w:numPr>
        <w:spacing w:after="200" w:line="276" w:lineRule="auto"/>
        <w:contextualSpacing/>
        <w:jc w:val="both"/>
        <w:rPr>
          <w:sz w:val="20"/>
          <w:szCs w:val="20"/>
          <w:lang w:val="pl-PL"/>
        </w:rPr>
      </w:pPr>
      <w:r w:rsidRPr="00017BC3">
        <w:rPr>
          <w:sz w:val="20"/>
          <w:szCs w:val="20"/>
        </w:rPr>
        <w:t xml:space="preserve"> </w:t>
      </w:r>
      <w:proofErr w:type="spellStart"/>
      <w:r w:rsidRPr="00017BC3">
        <w:rPr>
          <w:b/>
          <w:bCs/>
          <w:sz w:val="20"/>
          <w:szCs w:val="20"/>
        </w:rPr>
        <w:t>Revizijski</w:t>
      </w:r>
      <w:proofErr w:type="spellEnd"/>
      <w:r w:rsidRPr="00017BC3">
        <w:rPr>
          <w:b/>
          <w:bCs/>
          <w:sz w:val="20"/>
          <w:szCs w:val="20"/>
        </w:rPr>
        <w:t xml:space="preserve"> organ</w:t>
      </w:r>
      <w:r w:rsidRPr="00017BC3">
        <w:rPr>
          <w:sz w:val="20"/>
          <w:szCs w:val="20"/>
        </w:rPr>
        <w:t xml:space="preserve">, ki je za </w:t>
      </w:r>
      <w:proofErr w:type="spellStart"/>
      <w:r w:rsidRPr="00017BC3">
        <w:rPr>
          <w:sz w:val="20"/>
          <w:szCs w:val="20"/>
        </w:rPr>
        <w:t>namen</w:t>
      </w:r>
      <w:proofErr w:type="spellEnd"/>
      <w:r w:rsidRPr="00017BC3">
        <w:rPr>
          <w:sz w:val="20"/>
          <w:szCs w:val="20"/>
        </w:rPr>
        <w:t xml:space="preserve"> </w:t>
      </w:r>
      <w:proofErr w:type="spellStart"/>
      <w:r w:rsidRPr="00017BC3">
        <w:rPr>
          <w:sz w:val="20"/>
          <w:szCs w:val="20"/>
        </w:rPr>
        <w:t>preverjanja</w:t>
      </w:r>
      <w:proofErr w:type="spellEnd"/>
      <w:r w:rsidRPr="00017BC3">
        <w:rPr>
          <w:sz w:val="20"/>
          <w:szCs w:val="20"/>
        </w:rPr>
        <w:t xml:space="preserve"> </w:t>
      </w:r>
      <w:proofErr w:type="spellStart"/>
      <w:r w:rsidRPr="00017BC3">
        <w:rPr>
          <w:sz w:val="20"/>
          <w:szCs w:val="20"/>
        </w:rPr>
        <w:t>učinkovitosti</w:t>
      </w:r>
      <w:proofErr w:type="spellEnd"/>
      <w:r w:rsidRPr="00017BC3">
        <w:rPr>
          <w:sz w:val="20"/>
          <w:szCs w:val="20"/>
        </w:rPr>
        <w:t xml:space="preserve"> </w:t>
      </w:r>
      <w:proofErr w:type="spellStart"/>
      <w:r w:rsidRPr="00017BC3">
        <w:rPr>
          <w:sz w:val="20"/>
          <w:szCs w:val="20"/>
        </w:rPr>
        <w:t>delovanja</w:t>
      </w:r>
      <w:proofErr w:type="spellEnd"/>
      <w:r w:rsidRPr="00017BC3">
        <w:rPr>
          <w:sz w:val="20"/>
          <w:szCs w:val="20"/>
        </w:rPr>
        <w:t xml:space="preserve"> </w:t>
      </w:r>
      <w:proofErr w:type="spellStart"/>
      <w:r w:rsidRPr="00017BC3">
        <w:rPr>
          <w:sz w:val="20"/>
          <w:szCs w:val="20"/>
        </w:rPr>
        <w:t>sistemov</w:t>
      </w:r>
      <w:proofErr w:type="spellEnd"/>
      <w:r w:rsidRPr="00017BC3">
        <w:rPr>
          <w:sz w:val="20"/>
          <w:szCs w:val="20"/>
        </w:rPr>
        <w:t xml:space="preserve"> </w:t>
      </w:r>
      <w:proofErr w:type="spellStart"/>
      <w:r w:rsidRPr="00017BC3">
        <w:rPr>
          <w:sz w:val="20"/>
          <w:szCs w:val="20"/>
        </w:rPr>
        <w:t>upravljanja</w:t>
      </w:r>
      <w:proofErr w:type="spellEnd"/>
      <w:r w:rsidRPr="00017BC3">
        <w:rPr>
          <w:sz w:val="20"/>
          <w:szCs w:val="20"/>
        </w:rPr>
        <w:t xml:space="preserve"> in </w:t>
      </w:r>
      <w:proofErr w:type="spellStart"/>
      <w:r w:rsidRPr="00017BC3">
        <w:rPr>
          <w:sz w:val="20"/>
          <w:szCs w:val="20"/>
        </w:rPr>
        <w:t>nadzora</w:t>
      </w:r>
      <w:proofErr w:type="spellEnd"/>
      <w:r w:rsidRPr="00017BC3">
        <w:rPr>
          <w:sz w:val="20"/>
          <w:szCs w:val="20"/>
        </w:rPr>
        <w:t xml:space="preserve"> </w:t>
      </w:r>
      <w:proofErr w:type="spellStart"/>
      <w:r w:rsidRPr="00017BC3">
        <w:rPr>
          <w:sz w:val="20"/>
          <w:szCs w:val="20"/>
        </w:rPr>
        <w:t>odgovoren</w:t>
      </w:r>
      <w:proofErr w:type="spellEnd"/>
      <w:r w:rsidRPr="00017BC3">
        <w:rPr>
          <w:sz w:val="20"/>
          <w:szCs w:val="20"/>
        </w:rPr>
        <w:t xml:space="preserve"> za </w:t>
      </w:r>
      <w:proofErr w:type="spellStart"/>
      <w:r w:rsidRPr="00017BC3">
        <w:rPr>
          <w:sz w:val="20"/>
          <w:szCs w:val="20"/>
        </w:rPr>
        <w:t>opravljanje</w:t>
      </w:r>
      <w:proofErr w:type="spellEnd"/>
      <w:r w:rsidRPr="00017BC3">
        <w:rPr>
          <w:sz w:val="20"/>
          <w:szCs w:val="20"/>
        </w:rPr>
        <w:t xml:space="preserve"> </w:t>
      </w:r>
      <w:proofErr w:type="spellStart"/>
      <w:r w:rsidRPr="00017BC3">
        <w:rPr>
          <w:sz w:val="20"/>
          <w:szCs w:val="20"/>
        </w:rPr>
        <w:t>sistemskih</w:t>
      </w:r>
      <w:proofErr w:type="spellEnd"/>
      <w:r w:rsidRPr="00017BC3">
        <w:rPr>
          <w:sz w:val="20"/>
          <w:szCs w:val="20"/>
        </w:rPr>
        <w:t xml:space="preserve"> in </w:t>
      </w:r>
      <w:proofErr w:type="spellStart"/>
      <w:r w:rsidRPr="00017BC3">
        <w:rPr>
          <w:sz w:val="20"/>
          <w:szCs w:val="20"/>
        </w:rPr>
        <w:t>vzorčnih</w:t>
      </w:r>
      <w:proofErr w:type="spellEnd"/>
      <w:r w:rsidRPr="00017BC3">
        <w:rPr>
          <w:sz w:val="20"/>
          <w:szCs w:val="20"/>
        </w:rPr>
        <w:t xml:space="preserve"> </w:t>
      </w:r>
      <w:proofErr w:type="spellStart"/>
      <w:r w:rsidRPr="00017BC3">
        <w:rPr>
          <w:sz w:val="20"/>
          <w:szCs w:val="20"/>
        </w:rPr>
        <w:t>revizij</w:t>
      </w:r>
      <w:proofErr w:type="spellEnd"/>
      <w:r w:rsidRPr="00017BC3">
        <w:rPr>
          <w:sz w:val="20"/>
          <w:szCs w:val="20"/>
        </w:rPr>
        <w:t xml:space="preserve">. </w:t>
      </w:r>
      <w:r w:rsidRPr="004B3098">
        <w:rPr>
          <w:sz w:val="20"/>
          <w:szCs w:val="20"/>
          <w:lang w:val="pl-PL"/>
        </w:rPr>
        <w:t>Naloge Revizijskega organa bo opravljal Urad Republike Slovenije za nadzor proračuna.</w:t>
      </w:r>
    </w:p>
    <w:p w14:paraId="26C2950F" w14:textId="77777777" w:rsidR="004B3098" w:rsidRPr="004B3098" w:rsidRDefault="004B3098" w:rsidP="004B3098">
      <w:pPr>
        <w:pStyle w:val="Odstavekseznama"/>
        <w:numPr>
          <w:ilvl w:val="0"/>
          <w:numId w:val="28"/>
        </w:numPr>
        <w:spacing w:after="200" w:line="276" w:lineRule="auto"/>
        <w:contextualSpacing/>
        <w:jc w:val="both"/>
        <w:rPr>
          <w:b/>
          <w:szCs w:val="20"/>
          <w:lang w:val="pl-PL"/>
        </w:rPr>
      </w:pPr>
      <w:r w:rsidRPr="004B3098">
        <w:rPr>
          <w:b/>
          <w:bCs/>
          <w:sz w:val="20"/>
          <w:szCs w:val="20"/>
          <w:lang w:val="pl-PL"/>
        </w:rPr>
        <w:t xml:space="preserve">Nosilec programa: </w:t>
      </w:r>
      <w:r w:rsidRPr="004B3098">
        <w:rPr>
          <w:sz w:val="20"/>
          <w:szCs w:val="20"/>
          <w:lang w:val="pl-PL"/>
        </w:rPr>
        <w:t>Vlogo nosilca programa</w:t>
      </w:r>
      <w:r w:rsidRPr="004B3098">
        <w:rPr>
          <w:b/>
          <w:bCs/>
          <w:sz w:val="20"/>
          <w:szCs w:val="20"/>
          <w:lang w:val="pl-PL"/>
        </w:rPr>
        <w:t xml:space="preserve"> </w:t>
      </w:r>
      <w:r w:rsidRPr="004B3098">
        <w:rPr>
          <w:sz w:val="20"/>
          <w:szCs w:val="20"/>
          <w:lang w:val="pl-PL"/>
        </w:rPr>
        <w:t xml:space="preserve">za programa “Lokalni razvoj« in “Javno zdravje” bo opravljalo Ministstvo za kohezijo in regionalni razvoj. </w:t>
      </w:r>
    </w:p>
    <w:p w14:paraId="11DD2F21" w14:textId="77777777" w:rsidR="004B3098" w:rsidRPr="00EA1B50" w:rsidRDefault="004B3098" w:rsidP="004B3098">
      <w:pPr>
        <w:jc w:val="both"/>
        <w:rPr>
          <w:rFonts w:cs="Arial"/>
          <w:b/>
          <w:szCs w:val="20"/>
          <w:lang w:val="pt-PT"/>
        </w:rPr>
      </w:pPr>
    </w:p>
    <w:p w14:paraId="6D65ADD2" w14:textId="77777777" w:rsidR="004B3098" w:rsidRPr="004B3098" w:rsidRDefault="004B3098" w:rsidP="004B3098">
      <w:pPr>
        <w:pStyle w:val="Odstavekseznama"/>
        <w:numPr>
          <w:ilvl w:val="1"/>
          <w:numId w:val="26"/>
        </w:numPr>
        <w:spacing w:after="160" w:line="256" w:lineRule="auto"/>
        <w:contextualSpacing/>
        <w:jc w:val="both"/>
        <w:rPr>
          <w:b/>
          <w:szCs w:val="20"/>
          <w:lang w:val="pl-PL"/>
        </w:rPr>
      </w:pPr>
      <w:r w:rsidRPr="004B3098">
        <w:rPr>
          <w:b/>
          <w:szCs w:val="20"/>
          <w:lang w:val="pl-PL"/>
        </w:rPr>
        <w:t xml:space="preserve">Tabelarični prikaz programov »Lokalni razvoj« in »Javno zdravje« </w:t>
      </w:r>
    </w:p>
    <w:p w14:paraId="70CA5144" w14:textId="77777777" w:rsidR="004B3098" w:rsidRDefault="004B3098" w:rsidP="004B3098">
      <w:pPr>
        <w:jc w:val="both"/>
        <w:rPr>
          <w:rFonts w:cs="Arial"/>
          <w:szCs w:val="20"/>
          <w:lang w:val="pt-PT"/>
        </w:rPr>
      </w:pPr>
      <w:r w:rsidRPr="00EA1B50">
        <w:rPr>
          <w:rFonts w:cs="Arial"/>
          <w:szCs w:val="20"/>
          <w:lang w:val="pt-PT"/>
        </w:rPr>
        <w:t xml:space="preserve">V nadaljevanju je podan kratek povzetek obeh programov ter osnovne informacije za vsak program, ki obsegajo tudi dogovorjena programska </w:t>
      </w:r>
      <w:r w:rsidRPr="008E3D8A">
        <w:rPr>
          <w:rFonts w:cs="Arial"/>
          <w:szCs w:val="20"/>
          <w:lang w:val="pt-PT"/>
        </w:rPr>
        <w:t>področja (tako v procesu medresorskega usklajevanja v Sloveniji, kot tudi z donatorji), ki bodo pod</w:t>
      </w:r>
      <w:r w:rsidRPr="00EA1B50">
        <w:rPr>
          <w:rFonts w:cs="Arial"/>
          <w:szCs w:val="20"/>
          <w:lang w:val="pt-PT"/>
        </w:rPr>
        <w:t xml:space="preserve">laga za dodelitev sredstev iz Finančnega mehanizma EGP in Norveškega finančnega mehanizma. Te informacije predstavljajo tudi osnovo za </w:t>
      </w:r>
      <w:r>
        <w:rPr>
          <w:rFonts w:cs="Arial"/>
          <w:szCs w:val="20"/>
          <w:lang w:val="pt-PT"/>
        </w:rPr>
        <w:t>sklenitev</w:t>
      </w:r>
      <w:r w:rsidRPr="00EA1B50">
        <w:rPr>
          <w:rFonts w:cs="Arial"/>
          <w:szCs w:val="20"/>
          <w:lang w:val="pt-PT"/>
        </w:rPr>
        <w:t xml:space="preserve"> Memoranduma o soglasju o izvajanju FM EGP 2021–2028 in Memoranduma o soglasju o izvajanju Norveškega FM 2021–2028.</w:t>
      </w:r>
    </w:p>
    <w:p w14:paraId="1C9C80D6" w14:textId="77777777" w:rsidR="004B3098" w:rsidRPr="00EA1B50" w:rsidRDefault="004B3098" w:rsidP="004B3098">
      <w:pPr>
        <w:jc w:val="both"/>
        <w:rPr>
          <w:rFonts w:cs="Arial"/>
          <w:szCs w:val="20"/>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8"/>
      </w:tblGrid>
      <w:tr w:rsidR="004B3098" w:rsidRPr="00C4733D" w14:paraId="356E6C5A" w14:textId="77777777" w:rsidTr="007D1A11">
        <w:tc>
          <w:tcPr>
            <w:tcW w:w="3114" w:type="dxa"/>
            <w:shd w:val="clear" w:color="auto" w:fill="DBE5F1"/>
          </w:tcPr>
          <w:p w14:paraId="3B075135" w14:textId="77777777" w:rsidR="004B3098" w:rsidRPr="009A7FC2" w:rsidRDefault="004B3098" w:rsidP="007D1A11">
            <w:pPr>
              <w:rPr>
                <w:rFonts w:cs="Arial"/>
                <w:szCs w:val="20"/>
              </w:rPr>
            </w:pPr>
            <w:r w:rsidRPr="009A7FC2">
              <w:rPr>
                <w:rFonts w:cs="Arial"/>
                <w:szCs w:val="20"/>
              </w:rPr>
              <w:t>Program [im</w:t>
            </w:r>
            <w:r>
              <w:rPr>
                <w:rFonts w:cs="Arial"/>
                <w:szCs w:val="20"/>
              </w:rPr>
              <w:t>e</w:t>
            </w:r>
            <w:r w:rsidRPr="009A7FC2">
              <w:rPr>
                <w:rFonts w:cs="Arial"/>
                <w:szCs w:val="20"/>
              </w:rPr>
              <w:t xml:space="preserve"> programa]</w:t>
            </w:r>
          </w:p>
        </w:tc>
        <w:tc>
          <w:tcPr>
            <w:tcW w:w="5948" w:type="dxa"/>
            <w:shd w:val="clear" w:color="auto" w:fill="DBE5F1"/>
          </w:tcPr>
          <w:p w14:paraId="22C33253" w14:textId="77777777" w:rsidR="004B3098" w:rsidRPr="00EA1B50" w:rsidRDefault="004B3098" w:rsidP="007D1A11">
            <w:pPr>
              <w:jc w:val="center"/>
              <w:rPr>
                <w:rFonts w:cs="Arial"/>
                <w:b/>
                <w:szCs w:val="20"/>
                <w:lang w:val="pl-PL"/>
              </w:rPr>
            </w:pPr>
            <w:r w:rsidRPr="00EA1B50">
              <w:rPr>
                <w:rFonts w:cs="Arial"/>
                <w:b/>
                <w:szCs w:val="20"/>
                <w:lang w:val="pl-PL"/>
              </w:rPr>
              <w:t>Lokalni razvoj, dobro upravljanje in vključevanje</w:t>
            </w:r>
          </w:p>
        </w:tc>
      </w:tr>
      <w:tr w:rsidR="004B3098" w:rsidRPr="00C4733D" w14:paraId="5DE5FAE1" w14:textId="77777777" w:rsidTr="007D1A11">
        <w:trPr>
          <w:trHeight w:val="630"/>
        </w:trPr>
        <w:tc>
          <w:tcPr>
            <w:tcW w:w="3114" w:type="dxa"/>
          </w:tcPr>
          <w:p w14:paraId="683F7622" w14:textId="77777777" w:rsidR="004B3098" w:rsidRPr="009A7FC2" w:rsidRDefault="004B3098" w:rsidP="007D1A11">
            <w:pPr>
              <w:rPr>
                <w:rFonts w:cs="Arial"/>
                <w:szCs w:val="20"/>
              </w:rPr>
            </w:pPr>
            <w:r w:rsidRPr="009A7FC2">
              <w:rPr>
                <w:rFonts w:cs="Arial"/>
                <w:szCs w:val="20"/>
              </w:rPr>
              <w:t>Cilj programa</w:t>
            </w:r>
          </w:p>
        </w:tc>
        <w:tc>
          <w:tcPr>
            <w:tcW w:w="5948" w:type="dxa"/>
            <w:vAlign w:val="center"/>
          </w:tcPr>
          <w:p w14:paraId="65A3F474" w14:textId="77777777" w:rsidR="004B3098" w:rsidRPr="00EA1B50" w:rsidRDefault="004B3098" w:rsidP="007D1A11">
            <w:pPr>
              <w:jc w:val="center"/>
              <w:rPr>
                <w:rFonts w:cs="Arial"/>
                <w:szCs w:val="20"/>
                <w:lang w:val="pl-PL"/>
              </w:rPr>
            </w:pPr>
            <w:r w:rsidRPr="00EA1B50">
              <w:rPr>
                <w:rFonts w:cs="Arial"/>
                <w:szCs w:val="20"/>
                <w:lang w:val="pl-PL"/>
              </w:rPr>
              <w:t>Bolj odporne, vključujoče in trajnostne skupnosti</w:t>
            </w:r>
          </w:p>
        </w:tc>
      </w:tr>
      <w:tr w:rsidR="004B3098" w:rsidRPr="009A7FC2" w14:paraId="428C2C4C" w14:textId="77777777" w:rsidTr="007D1A11">
        <w:tc>
          <w:tcPr>
            <w:tcW w:w="3114" w:type="dxa"/>
          </w:tcPr>
          <w:p w14:paraId="5AD6636D" w14:textId="77777777" w:rsidR="004B3098" w:rsidRPr="009A7FC2" w:rsidRDefault="004B3098" w:rsidP="007D1A11">
            <w:pPr>
              <w:rPr>
                <w:rFonts w:cs="Arial"/>
                <w:szCs w:val="20"/>
              </w:rPr>
            </w:pPr>
            <w:r w:rsidRPr="009A7FC2">
              <w:rPr>
                <w:rFonts w:cs="Arial"/>
                <w:szCs w:val="20"/>
              </w:rPr>
              <w:t xml:space="preserve">Sredstva </w:t>
            </w:r>
            <w:r>
              <w:rPr>
                <w:rFonts w:cs="Arial"/>
                <w:szCs w:val="20"/>
              </w:rPr>
              <w:t xml:space="preserve">FM </w:t>
            </w:r>
            <w:r w:rsidRPr="009A7FC2">
              <w:rPr>
                <w:rFonts w:cs="Arial"/>
                <w:szCs w:val="20"/>
              </w:rPr>
              <w:t>EGP</w:t>
            </w:r>
          </w:p>
        </w:tc>
        <w:tc>
          <w:tcPr>
            <w:tcW w:w="5948" w:type="dxa"/>
            <w:vAlign w:val="center"/>
          </w:tcPr>
          <w:p w14:paraId="6DB136B2" w14:textId="77777777" w:rsidR="004B3098" w:rsidRPr="009A7FC2" w:rsidRDefault="004B3098" w:rsidP="007D1A11">
            <w:pPr>
              <w:jc w:val="center"/>
              <w:rPr>
                <w:rFonts w:cs="Arial"/>
                <w:szCs w:val="20"/>
              </w:rPr>
            </w:pPr>
            <w:r w:rsidRPr="009A7FC2">
              <w:rPr>
                <w:rFonts w:cs="Arial"/>
                <w:szCs w:val="20"/>
              </w:rPr>
              <w:t>20.100.000</w:t>
            </w:r>
          </w:p>
        </w:tc>
      </w:tr>
      <w:tr w:rsidR="004B3098" w:rsidRPr="009A7FC2" w14:paraId="0708B91A" w14:textId="77777777" w:rsidTr="007D1A11">
        <w:tc>
          <w:tcPr>
            <w:tcW w:w="3114" w:type="dxa"/>
          </w:tcPr>
          <w:p w14:paraId="168C2D2A" w14:textId="77777777" w:rsidR="004B3098" w:rsidRPr="009A7FC2" w:rsidRDefault="004B3098" w:rsidP="007D1A11">
            <w:pPr>
              <w:rPr>
                <w:rFonts w:cs="Arial"/>
                <w:szCs w:val="20"/>
              </w:rPr>
            </w:pPr>
            <w:r w:rsidRPr="009A7FC2">
              <w:rPr>
                <w:rFonts w:cs="Arial"/>
                <w:szCs w:val="20"/>
              </w:rPr>
              <w:t>Slovenska udeležba (15%)</w:t>
            </w:r>
          </w:p>
        </w:tc>
        <w:tc>
          <w:tcPr>
            <w:tcW w:w="5948" w:type="dxa"/>
            <w:vAlign w:val="center"/>
          </w:tcPr>
          <w:p w14:paraId="1AAD57A9" w14:textId="77777777" w:rsidR="004B3098" w:rsidRPr="009A7FC2" w:rsidRDefault="004B3098" w:rsidP="007D1A11">
            <w:pPr>
              <w:jc w:val="center"/>
              <w:rPr>
                <w:rFonts w:cs="Arial"/>
                <w:szCs w:val="20"/>
              </w:rPr>
            </w:pPr>
            <w:r w:rsidRPr="009A7FC2">
              <w:rPr>
                <w:rFonts w:cs="Arial"/>
                <w:szCs w:val="20"/>
              </w:rPr>
              <w:t>3.547.059</w:t>
            </w:r>
          </w:p>
        </w:tc>
      </w:tr>
      <w:tr w:rsidR="004B3098" w:rsidRPr="00C4733D" w14:paraId="1504BBE4" w14:textId="77777777" w:rsidTr="007D1A11">
        <w:tc>
          <w:tcPr>
            <w:tcW w:w="3114" w:type="dxa"/>
            <w:shd w:val="clear" w:color="auto" w:fill="EEECE1"/>
          </w:tcPr>
          <w:p w14:paraId="74B1D197" w14:textId="77777777" w:rsidR="004B3098" w:rsidRPr="009A7FC2" w:rsidRDefault="004B3098" w:rsidP="007D1A11">
            <w:pPr>
              <w:rPr>
                <w:rFonts w:cs="Arial"/>
                <w:szCs w:val="20"/>
              </w:rPr>
            </w:pPr>
            <w:r w:rsidRPr="009A7FC2">
              <w:rPr>
                <w:rFonts w:cs="Arial"/>
                <w:szCs w:val="20"/>
              </w:rPr>
              <w:t>Nosilec programa</w:t>
            </w:r>
          </w:p>
        </w:tc>
        <w:tc>
          <w:tcPr>
            <w:tcW w:w="5948" w:type="dxa"/>
            <w:shd w:val="clear" w:color="auto" w:fill="EEECE1"/>
          </w:tcPr>
          <w:p w14:paraId="64C28211" w14:textId="77777777" w:rsidR="004B3098" w:rsidRPr="00EA1B50" w:rsidRDefault="004B3098" w:rsidP="007D1A11">
            <w:pPr>
              <w:jc w:val="center"/>
              <w:rPr>
                <w:rFonts w:cs="Arial"/>
                <w:szCs w:val="20"/>
                <w:lang w:val="pl-PL"/>
              </w:rPr>
            </w:pPr>
            <w:r w:rsidRPr="00EA1B50">
              <w:rPr>
                <w:rFonts w:cs="Arial"/>
                <w:szCs w:val="20"/>
                <w:lang w:val="pl-PL"/>
              </w:rPr>
              <w:t>Ministrstvo za kohezijo in regionalni razvoj</w:t>
            </w:r>
          </w:p>
        </w:tc>
      </w:tr>
      <w:tr w:rsidR="004B3098" w:rsidRPr="00C4733D" w14:paraId="3A78072F" w14:textId="77777777" w:rsidTr="007D1A11">
        <w:trPr>
          <w:trHeight w:val="546"/>
        </w:trPr>
        <w:tc>
          <w:tcPr>
            <w:tcW w:w="3114" w:type="dxa"/>
          </w:tcPr>
          <w:p w14:paraId="71A8DB03" w14:textId="77777777" w:rsidR="004B3098" w:rsidRPr="009A7FC2" w:rsidRDefault="004B3098" w:rsidP="007D1A11">
            <w:pPr>
              <w:rPr>
                <w:rFonts w:cs="Arial"/>
                <w:szCs w:val="20"/>
              </w:rPr>
            </w:pPr>
            <w:r w:rsidRPr="009A7FC2">
              <w:rPr>
                <w:rFonts w:cs="Arial"/>
                <w:szCs w:val="20"/>
              </w:rPr>
              <w:t>Programski partner iz države donatorice</w:t>
            </w:r>
          </w:p>
        </w:tc>
        <w:tc>
          <w:tcPr>
            <w:tcW w:w="5948" w:type="dxa"/>
          </w:tcPr>
          <w:p w14:paraId="75E70357" w14:textId="77777777" w:rsidR="004B3098" w:rsidRPr="00EA1B50" w:rsidRDefault="004B3098" w:rsidP="007D1A11">
            <w:pPr>
              <w:jc w:val="center"/>
              <w:rPr>
                <w:rFonts w:cs="Arial"/>
                <w:szCs w:val="20"/>
                <w:lang w:val="pl-PL"/>
              </w:rPr>
            </w:pPr>
            <w:r w:rsidRPr="00EA1B50">
              <w:rPr>
                <w:rFonts w:cs="Arial"/>
                <w:szCs w:val="20"/>
                <w:lang w:val="pl-PL"/>
              </w:rPr>
              <w:t>Norveško združenje lokalnih in regionalnih oblasti</w:t>
            </w:r>
          </w:p>
        </w:tc>
      </w:tr>
      <w:tr w:rsidR="004B3098" w:rsidRPr="009A7FC2" w14:paraId="1917DC31" w14:textId="77777777" w:rsidTr="007D1A11">
        <w:trPr>
          <w:trHeight w:val="514"/>
        </w:trPr>
        <w:tc>
          <w:tcPr>
            <w:tcW w:w="3114" w:type="dxa"/>
            <w:tcBorders>
              <w:bottom w:val="single" w:sz="4" w:space="0" w:color="auto"/>
            </w:tcBorders>
          </w:tcPr>
          <w:p w14:paraId="29B8632D" w14:textId="77777777" w:rsidR="004B3098" w:rsidRPr="009A7FC2" w:rsidRDefault="004B3098" w:rsidP="007D1A11">
            <w:pPr>
              <w:rPr>
                <w:rFonts w:cs="Arial"/>
                <w:szCs w:val="20"/>
              </w:rPr>
            </w:pPr>
            <w:r w:rsidRPr="009A7FC2">
              <w:rPr>
                <w:rFonts w:cs="Arial"/>
                <w:szCs w:val="20"/>
              </w:rPr>
              <w:t>Mednarodna partnerska organizacija</w:t>
            </w:r>
          </w:p>
        </w:tc>
        <w:tc>
          <w:tcPr>
            <w:tcW w:w="5948" w:type="dxa"/>
            <w:tcBorders>
              <w:bottom w:val="single" w:sz="4" w:space="0" w:color="auto"/>
            </w:tcBorders>
          </w:tcPr>
          <w:p w14:paraId="21C18BAB" w14:textId="77777777" w:rsidR="004B3098" w:rsidRPr="009A7FC2" w:rsidRDefault="004B3098" w:rsidP="007D1A11">
            <w:pPr>
              <w:jc w:val="center"/>
              <w:rPr>
                <w:rFonts w:cs="Arial"/>
                <w:szCs w:val="20"/>
              </w:rPr>
            </w:pPr>
            <w:r w:rsidRPr="009A7FC2">
              <w:rPr>
                <w:rFonts w:cs="Arial"/>
                <w:szCs w:val="20"/>
              </w:rPr>
              <w:t>Svet Evrope</w:t>
            </w:r>
          </w:p>
        </w:tc>
      </w:tr>
      <w:tr w:rsidR="004B3098" w:rsidRPr="00C4733D" w14:paraId="566EFA8B" w14:textId="77777777" w:rsidTr="007D1A11">
        <w:tc>
          <w:tcPr>
            <w:tcW w:w="3114" w:type="dxa"/>
            <w:tcBorders>
              <w:bottom w:val="nil"/>
              <w:right w:val="single" w:sz="4" w:space="0" w:color="auto"/>
            </w:tcBorders>
          </w:tcPr>
          <w:p w14:paraId="4366F8B3" w14:textId="77777777" w:rsidR="004B3098" w:rsidRPr="009A7FC2" w:rsidRDefault="004B3098" w:rsidP="007D1A11">
            <w:pPr>
              <w:rPr>
                <w:rFonts w:cs="Arial"/>
                <w:szCs w:val="20"/>
              </w:rPr>
            </w:pPr>
            <w:r w:rsidRPr="009A7FC2">
              <w:rPr>
                <w:rFonts w:cs="Arial"/>
                <w:szCs w:val="20"/>
              </w:rPr>
              <w:t>Programsko področje/področja</w:t>
            </w:r>
          </w:p>
        </w:tc>
        <w:tc>
          <w:tcPr>
            <w:tcW w:w="5948" w:type="dxa"/>
            <w:tcBorders>
              <w:top w:val="single" w:sz="4" w:space="0" w:color="auto"/>
              <w:left w:val="single" w:sz="4" w:space="0" w:color="auto"/>
              <w:bottom w:val="dashed" w:sz="4" w:space="0" w:color="auto"/>
              <w:right w:val="single" w:sz="4" w:space="0" w:color="auto"/>
            </w:tcBorders>
          </w:tcPr>
          <w:p w14:paraId="605FCE02" w14:textId="77777777" w:rsidR="004B3098" w:rsidRPr="00EA1B50" w:rsidRDefault="004B3098" w:rsidP="007D1A11">
            <w:pPr>
              <w:jc w:val="center"/>
              <w:rPr>
                <w:rFonts w:cs="Arial"/>
                <w:szCs w:val="20"/>
                <w:lang w:val="pl-PL"/>
              </w:rPr>
            </w:pPr>
            <w:r w:rsidRPr="00EA1B50">
              <w:rPr>
                <w:rFonts w:cs="Arial"/>
                <w:szCs w:val="20"/>
                <w:lang w:val="pl-PL"/>
              </w:rPr>
              <w:t>Lokalni razvoj, dobro upravljanje in vključevanje</w:t>
            </w:r>
          </w:p>
        </w:tc>
      </w:tr>
      <w:tr w:rsidR="004B3098" w:rsidRPr="00C4733D" w14:paraId="6529EBB1" w14:textId="77777777" w:rsidTr="007D1A11">
        <w:tc>
          <w:tcPr>
            <w:tcW w:w="3114" w:type="dxa"/>
          </w:tcPr>
          <w:p w14:paraId="7A8E7BD6" w14:textId="77777777" w:rsidR="004B3098" w:rsidRPr="008E3D8A" w:rsidRDefault="004B3098" w:rsidP="007D1A11">
            <w:pPr>
              <w:rPr>
                <w:rFonts w:cs="Arial"/>
                <w:szCs w:val="20"/>
              </w:rPr>
            </w:pPr>
            <w:r w:rsidRPr="008E3D8A">
              <w:rPr>
                <w:rFonts w:cs="Arial"/>
                <w:szCs w:val="20"/>
              </w:rPr>
              <w:lastRenderedPageBreak/>
              <w:t>Vsebinski poudarki programa</w:t>
            </w:r>
          </w:p>
          <w:p w14:paraId="4731BCAC" w14:textId="77777777" w:rsidR="004B3098" w:rsidRPr="008E3D8A" w:rsidRDefault="004B3098" w:rsidP="007D1A11">
            <w:pPr>
              <w:rPr>
                <w:rFonts w:cs="Arial"/>
                <w:szCs w:val="20"/>
              </w:rPr>
            </w:pPr>
          </w:p>
        </w:tc>
        <w:tc>
          <w:tcPr>
            <w:tcW w:w="5948" w:type="dxa"/>
            <w:tcBorders>
              <w:top w:val="single" w:sz="4" w:space="0" w:color="auto"/>
              <w:bottom w:val="single" w:sz="4" w:space="0" w:color="auto"/>
            </w:tcBorders>
          </w:tcPr>
          <w:p w14:paraId="5A1FFD1B" w14:textId="77777777" w:rsidR="004B3098" w:rsidRPr="008E3D8A" w:rsidRDefault="004B3098" w:rsidP="007D1A11">
            <w:pPr>
              <w:spacing w:before="160" w:after="120" w:line="280" w:lineRule="exact"/>
              <w:jc w:val="both"/>
              <w:rPr>
                <w:rFonts w:cs="Arial"/>
                <w:szCs w:val="20"/>
              </w:rPr>
            </w:pPr>
            <w:r w:rsidRPr="008E3D8A">
              <w:rPr>
                <w:rFonts w:cs="Arial"/>
                <w:szCs w:val="20"/>
              </w:rPr>
              <w:t>Program bo podpiral zelene, vključujoče in trajnostne lokalne skupnosti v Sloveniji ter obravnaval regionalne razlike in krepil lokalne zmogljivosti.</w:t>
            </w:r>
          </w:p>
          <w:p w14:paraId="183DE0DC" w14:textId="77777777" w:rsidR="004B3098" w:rsidRPr="008E3D8A" w:rsidRDefault="004B3098" w:rsidP="007D1A11">
            <w:pPr>
              <w:spacing w:before="160" w:after="120" w:line="280" w:lineRule="exact"/>
              <w:jc w:val="both"/>
              <w:rPr>
                <w:rFonts w:cs="Arial"/>
                <w:szCs w:val="20"/>
                <w:lang w:val="pl-PL"/>
              </w:rPr>
            </w:pPr>
            <w:r w:rsidRPr="008E3D8A">
              <w:rPr>
                <w:rFonts w:cs="Arial"/>
                <w:szCs w:val="20"/>
                <w:lang w:val="pl-PL"/>
              </w:rPr>
              <w:t>Spodbujal bo lokalno demokracijo in odprto lokalno upravljanje z ukrepi, ki krepijo transparentnost, vključenost, integriteto informacij ter dobro lokalno upravljanje.</w:t>
            </w:r>
          </w:p>
          <w:p w14:paraId="18E8088E" w14:textId="77777777" w:rsidR="004B3098" w:rsidRPr="008E3D8A" w:rsidRDefault="004B3098" w:rsidP="007D1A11">
            <w:pPr>
              <w:spacing w:before="160" w:after="120" w:line="280" w:lineRule="exact"/>
              <w:jc w:val="both"/>
              <w:rPr>
                <w:rFonts w:cs="Arial"/>
                <w:szCs w:val="20"/>
                <w:lang w:val="pl-PL"/>
              </w:rPr>
            </w:pPr>
            <w:r w:rsidRPr="008E3D8A">
              <w:rPr>
                <w:rFonts w:cs="Arial"/>
                <w:szCs w:val="20"/>
                <w:lang w:val="pl-PL"/>
              </w:rPr>
              <w:t>Program bo podpiral socialno vključenost in digitalizacijo z ukrepi, ki spodbujajo vključevanje skupnosti, socialno kohezijo ter krepitev digitalne dostopnosti in digitalnih veščin. Javni razpis za zmanjševanje sovražnega govora bo pripravljen v sodelovanju s Svetom Evrope.</w:t>
            </w:r>
          </w:p>
          <w:p w14:paraId="189CDEA5" w14:textId="77777777" w:rsidR="004B3098" w:rsidRPr="008E3D8A" w:rsidRDefault="004B3098" w:rsidP="007D1A11">
            <w:pPr>
              <w:spacing w:before="160" w:after="120" w:line="280" w:lineRule="exact"/>
              <w:jc w:val="both"/>
              <w:rPr>
                <w:rFonts w:cs="Arial"/>
                <w:szCs w:val="20"/>
                <w:lang w:val="pl-PL"/>
              </w:rPr>
            </w:pPr>
            <w:r w:rsidRPr="008E3D8A">
              <w:rPr>
                <w:rFonts w:cs="Arial"/>
                <w:szCs w:val="20"/>
                <w:lang w:val="pl-PL"/>
              </w:rPr>
              <w:t>V okviru trajnostnega lokalnega razvoja bodo preučeni ukrepi za spodbujanje trajnostne mobilnosti in razvoja zelene infrastrukture.</w:t>
            </w:r>
          </w:p>
          <w:p w14:paraId="5516161D" w14:textId="77777777" w:rsidR="004B3098" w:rsidRPr="008E3D8A" w:rsidRDefault="004B3098" w:rsidP="007D1A11">
            <w:pPr>
              <w:spacing w:before="160" w:after="120" w:line="280" w:lineRule="exact"/>
              <w:jc w:val="both"/>
              <w:rPr>
                <w:rFonts w:cs="Arial"/>
                <w:szCs w:val="20"/>
                <w:lang w:val="pl-PL"/>
              </w:rPr>
            </w:pPr>
            <w:r w:rsidRPr="008E3D8A">
              <w:rPr>
                <w:rFonts w:cs="Arial"/>
                <w:szCs w:val="20"/>
                <w:lang w:val="pl-PL"/>
              </w:rPr>
              <w:t xml:space="preserve">Prednost bo dana ranljivim skupinam in območjem z omejenim dostopom do storitev, vključeno z manj razvitimi regijami, podeželskimi in </w:t>
            </w:r>
            <w:r>
              <w:rPr>
                <w:rFonts w:cs="Arial"/>
                <w:szCs w:val="20"/>
                <w:lang w:val="pl-PL"/>
              </w:rPr>
              <w:t>perifernimi</w:t>
            </w:r>
            <w:r w:rsidRPr="008E3D8A">
              <w:rPr>
                <w:rFonts w:cs="Arial"/>
                <w:szCs w:val="20"/>
                <w:lang w:val="pl-PL"/>
              </w:rPr>
              <w:t xml:space="preserve"> skupnosti ter skupinami, ki se soočajo z ovirami pri ponujanju ali dostopanju do storitev. Vidik enakosti spolov bo integriran v vse faze izvajanja programa.</w:t>
            </w:r>
          </w:p>
          <w:p w14:paraId="4B5B3CE3" w14:textId="77777777" w:rsidR="004B3098" w:rsidRPr="008E3D8A" w:rsidRDefault="004B3098" w:rsidP="007D1A11">
            <w:pPr>
              <w:spacing w:before="160" w:after="120" w:line="280" w:lineRule="exact"/>
              <w:jc w:val="both"/>
              <w:rPr>
                <w:rFonts w:cs="Arial"/>
                <w:szCs w:val="20"/>
                <w:lang w:val="pl-PL"/>
              </w:rPr>
            </w:pPr>
            <w:r w:rsidRPr="008E3D8A">
              <w:rPr>
                <w:rFonts w:cs="Arial"/>
                <w:szCs w:val="20"/>
                <w:lang w:val="pl-PL"/>
              </w:rPr>
              <w:t>Nacionalne in javne institucije Republike Slovenije, pristojne za zadevna področja politik, bodo aktivno vključene v pripravo in izvajanje programa.</w:t>
            </w:r>
          </w:p>
          <w:p w14:paraId="063BAEF4" w14:textId="77777777" w:rsidR="004B3098" w:rsidRPr="008E3D8A" w:rsidRDefault="004B3098" w:rsidP="007D1A11">
            <w:pPr>
              <w:spacing w:before="160" w:after="120" w:line="280" w:lineRule="exact"/>
              <w:jc w:val="both"/>
              <w:rPr>
                <w:rFonts w:cs="Arial"/>
                <w:szCs w:val="20"/>
                <w:lang w:val="pl-PL"/>
              </w:rPr>
            </w:pPr>
            <w:r w:rsidRPr="008E3D8A">
              <w:rPr>
                <w:rFonts w:cs="Arial"/>
                <w:szCs w:val="20"/>
                <w:lang w:val="pl-PL"/>
              </w:rPr>
              <w:t>Med pripravo zasnove programe bo izvedeno posvetovanje z relevantnimi deležniki, vključno z združenji lokalnih oblasti.</w:t>
            </w:r>
          </w:p>
          <w:p w14:paraId="3AB37BFD" w14:textId="77777777" w:rsidR="004B3098" w:rsidRPr="008E3D8A" w:rsidRDefault="004B3098" w:rsidP="007D1A11">
            <w:pPr>
              <w:jc w:val="both"/>
              <w:rPr>
                <w:rFonts w:cs="Arial"/>
                <w:szCs w:val="20"/>
                <w:lang w:val="pl-PL"/>
              </w:rPr>
            </w:pPr>
            <w:r w:rsidRPr="008E3D8A">
              <w:rPr>
                <w:rFonts w:cs="Arial"/>
                <w:szCs w:val="20"/>
                <w:lang w:val="pl-PL"/>
              </w:rPr>
              <w:t>Naložbe v infrastrukturo in opremo (t. i. infrastrukturni ukrepi) bodo podprte le, če bodo zajemale tudi ukrepe za krepitev zmogljivosti, usposabljanja ali izmenjave izkušenj (t. i. mehki ukrepi). Najvišji delež sofinanciranja naložb v infrastrukturo in opremo znaša približno 50 %. Končni delež bo določen v Sporazumu o programu.</w:t>
            </w:r>
          </w:p>
          <w:p w14:paraId="12A87F57" w14:textId="77777777" w:rsidR="004B3098" w:rsidRPr="008E3D8A" w:rsidRDefault="004B3098" w:rsidP="007D1A11">
            <w:pPr>
              <w:jc w:val="both"/>
              <w:rPr>
                <w:rFonts w:cs="Arial"/>
                <w:szCs w:val="20"/>
                <w:lang w:val="pl-PL"/>
              </w:rPr>
            </w:pPr>
            <w:r w:rsidRPr="008E3D8A">
              <w:rPr>
                <w:rFonts w:cs="Arial"/>
                <w:szCs w:val="20"/>
                <w:lang w:val="pl-PL"/>
              </w:rPr>
              <w:t xml:space="preserve">Vnaprej opredeljeni projekti: Možnost vnaprej opredeljenih projektov se bo preučila pri pripravi zasnove programa. </w:t>
            </w:r>
          </w:p>
        </w:tc>
      </w:tr>
    </w:tbl>
    <w:p w14:paraId="1443E342" w14:textId="77777777" w:rsidR="004B3098" w:rsidRPr="00EA1B50" w:rsidRDefault="004B3098" w:rsidP="004B3098">
      <w:pPr>
        <w:rPr>
          <w:rFonts w:cs="Arial"/>
          <w:szCs w:val="20"/>
          <w:lang w:val="pl-PL"/>
        </w:rPr>
      </w:pPr>
    </w:p>
    <w:p w14:paraId="0B721B6B" w14:textId="77777777" w:rsidR="004B3098" w:rsidRPr="00EA1B50" w:rsidRDefault="004B3098" w:rsidP="004B3098">
      <w:pPr>
        <w:rPr>
          <w:rFonts w:cs="Arial"/>
          <w:szCs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90"/>
      </w:tblGrid>
      <w:tr w:rsidR="004B3098" w:rsidRPr="009A7FC2" w14:paraId="3EE056F2" w14:textId="77777777" w:rsidTr="007D1A11">
        <w:tc>
          <w:tcPr>
            <w:tcW w:w="2972" w:type="dxa"/>
            <w:shd w:val="clear" w:color="auto" w:fill="DBE5F1"/>
          </w:tcPr>
          <w:p w14:paraId="33929371" w14:textId="77777777" w:rsidR="004B3098" w:rsidRPr="0089551D" w:rsidRDefault="004B3098" w:rsidP="007D1A11">
            <w:pPr>
              <w:rPr>
                <w:rFonts w:cs="Arial"/>
                <w:szCs w:val="20"/>
              </w:rPr>
            </w:pPr>
            <w:r w:rsidRPr="0089551D">
              <w:rPr>
                <w:rFonts w:cs="Arial"/>
                <w:szCs w:val="20"/>
              </w:rPr>
              <w:t>Program [ime programa]</w:t>
            </w:r>
          </w:p>
        </w:tc>
        <w:tc>
          <w:tcPr>
            <w:tcW w:w="6090" w:type="dxa"/>
            <w:shd w:val="clear" w:color="auto" w:fill="DBE5F1"/>
          </w:tcPr>
          <w:p w14:paraId="192F190A" w14:textId="77777777" w:rsidR="004B3098" w:rsidRPr="0089551D" w:rsidRDefault="004B3098" w:rsidP="007D1A11">
            <w:pPr>
              <w:jc w:val="center"/>
              <w:rPr>
                <w:rFonts w:cs="Arial"/>
                <w:b/>
                <w:szCs w:val="20"/>
              </w:rPr>
            </w:pPr>
            <w:r w:rsidRPr="0089551D">
              <w:rPr>
                <w:rFonts w:cs="Arial"/>
                <w:b/>
                <w:szCs w:val="20"/>
              </w:rPr>
              <w:t>Javno zdravje</w:t>
            </w:r>
          </w:p>
        </w:tc>
      </w:tr>
      <w:tr w:rsidR="004B3098" w:rsidRPr="0055781B" w14:paraId="14FE8C4C" w14:textId="77777777" w:rsidTr="007D1A11">
        <w:tc>
          <w:tcPr>
            <w:tcW w:w="2972" w:type="dxa"/>
          </w:tcPr>
          <w:p w14:paraId="3F74523D" w14:textId="77777777" w:rsidR="004B3098" w:rsidRPr="0089551D" w:rsidRDefault="004B3098" w:rsidP="007D1A11">
            <w:pPr>
              <w:rPr>
                <w:rFonts w:cs="Arial"/>
                <w:szCs w:val="20"/>
              </w:rPr>
            </w:pPr>
            <w:r w:rsidRPr="0089551D">
              <w:rPr>
                <w:rFonts w:cs="Arial"/>
                <w:szCs w:val="20"/>
              </w:rPr>
              <w:t>Cilj programa</w:t>
            </w:r>
          </w:p>
        </w:tc>
        <w:tc>
          <w:tcPr>
            <w:tcW w:w="6090" w:type="dxa"/>
            <w:vAlign w:val="center"/>
          </w:tcPr>
          <w:p w14:paraId="6C83BD35" w14:textId="77777777" w:rsidR="004B3098" w:rsidRPr="001A34B8" w:rsidRDefault="004B3098" w:rsidP="007D1A11">
            <w:pPr>
              <w:jc w:val="center"/>
              <w:rPr>
                <w:rFonts w:cs="Arial"/>
                <w:szCs w:val="20"/>
                <w:lang w:val="sv-SE"/>
              </w:rPr>
            </w:pPr>
            <w:r w:rsidRPr="001A34B8">
              <w:rPr>
                <w:rFonts w:cs="Arial"/>
                <w:szCs w:val="20"/>
                <w:lang w:val="sv-SE"/>
              </w:rPr>
              <w:t>Bolj odporen in vključujoč sistem javnega zdravstva</w:t>
            </w:r>
          </w:p>
        </w:tc>
      </w:tr>
      <w:tr w:rsidR="004B3098" w:rsidRPr="009A7FC2" w14:paraId="5F764558" w14:textId="77777777" w:rsidTr="007D1A11">
        <w:tc>
          <w:tcPr>
            <w:tcW w:w="2972" w:type="dxa"/>
          </w:tcPr>
          <w:p w14:paraId="045904C6" w14:textId="77777777" w:rsidR="004B3098" w:rsidRPr="0089551D" w:rsidRDefault="004B3098" w:rsidP="007D1A11">
            <w:pPr>
              <w:rPr>
                <w:rFonts w:cs="Arial"/>
                <w:szCs w:val="20"/>
              </w:rPr>
            </w:pPr>
            <w:r w:rsidRPr="0089551D">
              <w:rPr>
                <w:rFonts w:cs="Arial"/>
                <w:szCs w:val="20"/>
              </w:rPr>
              <w:t xml:space="preserve">Sredstva Norveškega </w:t>
            </w:r>
            <w:r>
              <w:rPr>
                <w:rFonts w:cs="Arial"/>
                <w:szCs w:val="20"/>
              </w:rPr>
              <w:t>FM</w:t>
            </w:r>
          </w:p>
        </w:tc>
        <w:tc>
          <w:tcPr>
            <w:tcW w:w="6090" w:type="dxa"/>
            <w:vAlign w:val="center"/>
          </w:tcPr>
          <w:p w14:paraId="6618C624" w14:textId="77777777" w:rsidR="004B3098" w:rsidRPr="0089551D" w:rsidRDefault="004B3098" w:rsidP="007D1A11">
            <w:pPr>
              <w:jc w:val="center"/>
              <w:rPr>
                <w:rFonts w:cs="Arial"/>
                <w:szCs w:val="20"/>
              </w:rPr>
            </w:pPr>
            <w:r w:rsidRPr="0089551D">
              <w:rPr>
                <w:rFonts w:cs="Arial"/>
                <w:szCs w:val="20"/>
              </w:rPr>
              <w:t>19.200.000</w:t>
            </w:r>
          </w:p>
        </w:tc>
      </w:tr>
      <w:tr w:rsidR="004B3098" w:rsidRPr="009A7FC2" w14:paraId="4372D64B" w14:textId="77777777" w:rsidTr="007D1A11">
        <w:tc>
          <w:tcPr>
            <w:tcW w:w="2972" w:type="dxa"/>
          </w:tcPr>
          <w:p w14:paraId="574F1AE2" w14:textId="77777777" w:rsidR="004B3098" w:rsidRPr="0089551D" w:rsidRDefault="004B3098" w:rsidP="007D1A11">
            <w:pPr>
              <w:rPr>
                <w:rFonts w:cs="Arial"/>
                <w:szCs w:val="20"/>
              </w:rPr>
            </w:pPr>
            <w:r w:rsidRPr="0089551D">
              <w:rPr>
                <w:rFonts w:cs="Arial"/>
                <w:szCs w:val="20"/>
              </w:rPr>
              <w:t>Slovenska udeležba (15%)</w:t>
            </w:r>
          </w:p>
        </w:tc>
        <w:tc>
          <w:tcPr>
            <w:tcW w:w="6090" w:type="dxa"/>
            <w:vAlign w:val="center"/>
          </w:tcPr>
          <w:p w14:paraId="10C728BF" w14:textId="77777777" w:rsidR="004B3098" w:rsidRPr="0089551D" w:rsidRDefault="004B3098" w:rsidP="007D1A11">
            <w:pPr>
              <w:jc w:val="center"/>
              <w:rPr>
                <w:rFonts w:cs="Arial"/>
                <w:szCs w:val="20"/>
              </w:rPr>
            </w:pPr>
            <w:r w:rsidRPr="0089551D">
              <w:rPr>
                <w:rFonts w:cs="Arial"/>
                <w:szCs w:val="20"/>
              </w:rPr>
              <w:t>3.388.235</w:t>
            </w:r>
          </w:p>
        </w:tc>
      </w:tr>
      <w:tr w:rsidR="004B3098" w:rsidRPr="00C4733D" w14:paraId="59600D8C" w14:textId="77777777" w:rsidTr="007D1A11">
        <w:tc>
          <w:tcPr>
            <w:tcW w:w="2972" w:type="dxa"/>
            <w:shd w:val="clear" w:color="auto" w:fill="EEECE1"/>
          </w:tcPr>
          <w:p w14:paraId="2793C9D9" w14:textId="77777777" w:rsidR="004B3098" w:rsidRPr="0089551D" w:rsidRDefault="004B3098" w:rsidP="007D1A11">
            <w:pPr>
              <w:rPr>
                <w:rFonts w:cs="Arial"/>
                <w:szCs w:val="20"/>
              </w:rPr>
            </w:pPr>
            <w:r w:rsidRPr="0089551D">
              <w:rPr>
                <w:rFonts w:cs="Arial"/>
                <w:szCs w:val="20"/>
              </w:rPr>
              <w:t>Nosilec programa</w:t>
            </w:r>
          </w:p>
        </w:tc>
        <w:tc>
          <w:tcPr>
            <w:tcW w:w="6090" w:type="dxa"/>
            <w:shd w:val="clear" w:color="auto" w:fill="EEECE1"/>
          </w:tcPr>
          <w:p w14:paraId="6BB35210" w14:textId="77777777" w:rsidR="004B3098" w:rsidRPr="00EA1B50" w:rsidRDefault="004B3098" w:rsidP="007D1A11">
            <w:pPr>
              <w:jc w:val="center"/>
              <w:rPr>
                <w:rFonts w:cs="Arial"/>
                <w:szCs w:val="20"/>
                <w:lang w:val="pl-PL"/>
              </w:rPr>
            </w:pPr>
            <w:r w:rsidRPr="00EA1B50">
              <w:rPr>
                <w:rFonts w:cs="Arial"/>
                <w:szCs w:val="20"/>
                <w:lang w:val="pl-PL"/>
              </w:rPr>
              <w:t>Ministrstvo za kohezijo in regionalni razvoj</w:t>
            </w:r>
          </w:p>
        </w:tc>
      </w:tr>
      <w:tr w:rsidR="004B3098" w:rsidRPr="009A7FC2" w14:paraId="47F6706E" w14:textId="77777777" w:rsidTr="007D1A11">
        <w:tc>
          <w:tcPr>
            <w:tcW w:w="2972" w:type="dxa"/>
          </w:tcPr>
          <w:p w14:paraId="54F496B0" w14:textId="77777777" w:rsidR="004B3098" w:rsidRPr="0089551D" w:rsidRDefault="004B3098" w:rsidP="007D1A11">
            <w:pPr>
              <w:rPr>
                <w:rFonts w:cs="Arial"/>
                <w:szCs w:val="20"/>
              </w:rPr>
            </w:pPr>
            <w:r w:rsidRPr="0089551D">
              <w:rPr>
                <w:rFonts w:cs="Arial"/>
                <w:szCs w:val="20"/>
              </w:rPr>
              <w:t>Programski partner iz države donatorice</w:t>
            </w:r>
          </w:p>
        </w:tc>
        <w:tc>
          <w:tcPr>
            <w:tcW w:w="6090" w:type="dxa"/>
          </w:tcPr>
          <w:p w14:paraId="4645CE2E" w14:textId="77777777" w:rsidR="004B3098" w:rsidRPr="00C27A57" w:rsidRDefault="004B3098" w:rsidP="007D1A11">
            <w:pPr>
              <w:pStyle w:val="Odstavekseznama"/>
              <w:spacing w:line="240" w:lineRule="auto"/>
              <w:jc w:val="center"/>
              <w:rPr>
                <w:sz w:val="20"/>
                <w:szCs w:val="20"/>
              </w:rPr>
            </w:pPr>
            <w:proofErr w:type="spellStart"/>
            <w:r w:rsidRPr="00C27A57">
              <w:rPr>
                <w:sz w:val="20"/>
                <w:szCs w:val="20"/>
              </w:rPr>
              <w:t>Norveški</w:t>
            </w:r>
            <w:proofErr w:type="spellEnd"/>
            <w:r w:rsidRPr="00C27A57">
              <w:rPr>
                <w:sz w:val="20"/>
                <w:szCs w:val="20"/>
              </w:rPr>
              <w:t xml:space="preserve"> </w:t>
            </w:r>
            <w:proofErr w:type="spellStart"/>
            <w:r w:rsidRPr="00C27A57">
              <w:rPr>
                <w:sz w:val="20"/>
                <w:szCs w:val="20"/>
              </w:rPr>
              <w:t>direktorat</w:t>
            </w:r>
            <w:proofErr w:type="spellEnd"/>
            <w:r w:rsidRPr="00C27A57">
              <w:rPr>
                <w:sz w:val="20"/>
                <w:szCs w:val="20"/>
              </w:rPr>
              <w:t xml:space="preserve"> za </w:t>
            </w:r>
            <w:proofErr w:type="spellStart"/>
            <w:r w:rsidRPr="00C27A57">
              <w:rPr>
                <w:sz w:val="20"/>
                <w:szCs w:val="20"/>
              </w:rPr>
              <w:t>zdravje</w:t>
            </w:r>
            <w:proofErr w:type="spellEnd"/>
          </w:p>
          <w:p w14:paraId="7F03984B" w14:textId="77777777" w:rsidR="004B3098" w:rsidRPr="0089551D" w:rsidRDefault="004B3098" w:rsidP="007D1A11">
            <w:pPr>
              <w:jc w:val="center"/>
              <w:rPr>
                <w:rFonts w:cs="Arial"/>
                <w:szCs w:val="20"/>
              </w:rPr>
            </w:pPr>
          </w:p>
        </w:tc>
      </w:tr>
      <w:tr w:rsidR="004B3098" w:rsidRPr="009A7FC2" w14:paraId="1E8F6143" w14:textId="77777777" w:rsidTr="007D1A11">
        <w:tc>
          <w:tcPr>
            <w:tcW w:w="2972" w:type="dxa"/>
            <w:tcBorders>
              <w:bottom w:val="single" w:sz="4" w:space="0" w:color="auto"/>
            </w:tcBorders>
          </w:tcPr>
          <w:p w14:paraId="5443F71D" w14:textId="77777777" w:rsidR="004B3098" w:rsidRPr="0089551D" w:rsidRDefault="004B3098" w:rsidP="007D1A11">
            <w:pPr>
              <w:rPr>
                <w:rFonts w:cs="Arial"/>
                <w:szCs w:val="20"/>
              </w:rPr>
            </w:pPr>
            <w:r w:rsidRPr="0089551D">
              <w:rPr>
                <w:rFonts w:cs="Arial"/>
                <w:szCs w:val="20"/>
              </w:rPr>
              <w:t>Mednarodna partnerska organizacija</w:t>
            </w:r>
          </w:p>
        </w:tc>
        <w:tc>
          <w:tcPr>
            <w:tcW w:w="6090" w:type="dxa"/>
            <w:tcBorders>
              <w:bottom w:val="single" w:sz="4" w:space="0" w:color="auto"/>
            </w:tcBorders>
          </w:tcPr>
          <w:p w14:paraId="4E6BF47E" w14:textId="77777777" w:rsidR="004B3098" w:rsidRPr="0089551D" w:rsidRDefault="004B3098" w:rsidP="007D1A11">
            <w:pPr>
              <w:jc w:val="center"/>
              <w:rPr>
                <w:rFonts w:cs="Arial"/>
                <w:szCs w:val="20"/>
              </w:rPr>
            </w:pPr>
            <w:r w:rsidRPr="0089551D">
              <w:rPr>
                <w:rFonts w:cs="Arial"/>
                <w:szCs w:val="20"/>
              </w:rPr>
              <w:t>/</w:t>
            </w:r>
          </w:p>
        </w:tc>
      </w:tr>
      <w:tr w:rsidR="004B3098" w:rsidRPr="009A7FC2" w14:paraId="64A2A633" w14:textId="77777777" w:rsidTr="007D1A11">
        <w:tc>
          <w:tcPr>
            <w:tcW w:w="2972" w:type="dxa"/>
            <w:tcBorders>
              <w:bottom w:val="nil"/>
              <w:right w:val="single" w:sz="4" w:space="0" w:color="auto"/>
            </w:tcBorders>
          </w:tcPr>
          <w:p w14:paraId="7D9318DC" w14:textId="77777777" w:rsidR="004B3098" w:rsidRPr="0089551D" w:rsidRDefault="004B3098" w:rsidP="007D1A11">
            <w:pPr>
              <w:rPr>
                <w:rFonts w:cs="Arial"/>
                <w:szCs w:val="20"/>
              </w:rPr>
            </w:pPr>
            <w:r w:rsidRPr="0089551D">
              <w:rPr>
                <w:rFonts w:cs="Arial"/>
                <w:szCs w:val="20"/>
              </w:rPr>
              <w:t>Programsko področje/področja</w:t>
            </w:r>
          </w:p>
        </w:tc>
        <w:tc>
          <w:tcPr>
            <w:tcW w:w="6090" w:type="dxa"/>
            <w:tcBorders>
              <w:top w:val="single" w:sz="4" w:space="0" w:color="auto"/>
              <w:left w:val="single" w:sz="4" w:space="0" w:color="auto"/>
              <w:bottom w:val="dashed" w:sz="4" w:space="0" w:color="auto"/>
              <w:right w:val="single" w:sz="4" w:space="0" w:color="auto"/>
            </w:tcBorders>
          </w:tcPr>
          <w:p w14:paraId="0F2DA1BE" w14:textId="77777777" w:rsidR="004B3098" w:rsidRPr="0089551D" w:rsidRDefault="004B3098" w:rsidP="007D1A11">
            <w:pPr>
              <w:jc w:val="center"/>
              <w:rPr>
                <w:rFonts w:cs="Arial"/>
                <w:szCs w:val="20"/>
              </w:rPr>
            </w:pPr>
            <w:r w:rsidRPr="0089551D">
              <w:rPr>
                <w:rFonts w:cs="Arial"/>
                <w:szCs w:val="20"/>
              </w:rPr>
              <w:t>Javno zdravje</w:t>
            </w:r>
          </w:p>
        </w:tc>
      </w:tr>
      <w:tr w:rsidR="004B3098" w:rsidRPr="00C4733D" w14:paraId="0528C22F" w14:textId="77777777" w:rsidTr="007D1A11">
        <w:tc>
          <w:tcPr>
            <w:tcW w:w="2972" w:type="dxa"/>
            <w:tcBorders>
              <w:top w:val="nil"/>
              <w:bottom w:val="nil"/>
              <w:right w:val="single" w:sz="4" w:space="0" w:color="auto"/>
            </w:tcBorders>
          </w:tcPr>
          <w:p w14:paraId="4ECEEADD" w14:textId="77777777" w:rsidR="004B3098" w:rsidRPr="0089551D" w:rsidRDefault="004B3098" w:rsidP="007D1A11">
            <w:pPr>
              <w:rPr>
                <w:rFonts w:cs="Arial"/>
                <w:szCs w:val="20"/>
              </w:rPr>
            </w:pPr>
          </w:p>
        </w:tc>
        <w:tc>
          <w:tcPr>
            <w:tcW w:w="6090" w:type="dxa"/>
            <w:tcBorders>
              <w:top w:val="dashed" w:sz="4" w:space="0" w:color="auto"/>
              <w:left w:val="single" w:sz="4" w:space="0" w:color="auto"/>
              <w:bottom w:val="dashed" w:sz="4" w:space="0" w:color="auto"/>
              <w:right w:val="single" w:sz="4" w:space="0" w:color="auto"/>
            </w:tcBorders>
          </w:tcPr>
          <w:p w14:paraId="7314EF2F" w14:textId="77777777" w:rsidR="004B3098" w:rsidRPr="00EA1B50" w:rsidRDefault="004B3098" w:rsidP="007D1A11">
            <w:pPr>
              <w:jc w:val="center"/>
              <w:rPr>
                <w:rFonts w:cs="Arial"/>
                <w:szCs w:val="20"/>
                <w:lang w:val="pl-PL"/>
              </w:rPr>
            </w:pPr>
            <w:r w:rsidRPr="00EA1B50">
              <w:rPr>
                <w:rFonts w:cs="Arial"/>
                <w:szCs w:val="20"/>
                <w:lang w:val="pl-PL"/>
              </w:rPr>
              <w:t>Nasilje v družini in nasilje na podlagi spola</w:t>
            </w:r>
          </w:p>
        </w:tc>
      </w:tr>
      <w:tr w:rsidR="004B3098" w:rsidRPr="00C4733D" w14:paraId="42C80B43" w14:textId="77777777" w:rsidTr="007D1A11">
        <w:tc>
          <w:tcPr>
            <w:tcW w:w="2972" w:type="dxa"/>
          </w:tcPr>
          <w:p w14:paraId="07AE2BF7" w14:textId="77777777" w:rsidR="004B3098" w:rsidRPr="0089551D" w:rsidRDefault="004B3098" w:rsidP="007D1A11">
            <w:pPr>
              <w:rPr>
                <w:rFonts w:cs="Arial"/>
                <w:szCs w:val="20"/>
                <w:highlight w:val="yellow"/>
              </w:rPr>
            </w:pPr>
            <w:r>
              <w:rPr>
                <w:rFonts w:cs="Arial"/>
                <w:szCs w:val="20"/>
              </w:rPr>
              <w:t xml:space="preserve">Vsebinski poudarki </w:t>
            </w:r>
            <w:r w:rsidRPr="0089551D">
              <w:rPr>
                <w:rFonts w:cs="Arial"/>
                <w:szCs w:val="20"/>
              </w:rPr>
              <w:t>programa</w:t>
            </w:r>
          </w:p>
        </w:tc>
        <w:tc>
          <w:tcPr>
            <w:tcW w:w="6090" w:type="dxa"/>
            <w:tcBorders>
              <w:top w:val="single" w:sz="4" w:space="0" w:color="auto"/>
              <w:bottom w:val="single" w:sz="4" w:space="0" w:color="auto"/>
            </w:tcBorders>
          </w:tcPr>
          <w:p w14:paraId="3FD9609F" w14:textId="77777777" w:rsidR="004B3098" w:rsidRDefault="004B3098" w:rsidP="007D1A11">
            <w:pPr>
              <w:jc w:val="both"/>
              <w:rPr>
                <w:rFonts w:cs="Arial"/>
                <w:szCs w:val="20"/>
              </w:rPr>
            </w:pPr>
            <w:r w:rsidRPr="0089551D">
              <w:rPr>
                <w:rFonts w:cs="Arial"/>
                <w:szCs w:val="20"/>
              </w:rPr>
              <w:t xml:space="preserve">Program bo s preventivnimi, na pravicah temelječimi in vključujočimi, ukrepi obravnaval ključne izzive na področju javnega </w:t>
            </w:r>
            <w:r w:rsidRPr="0089551D">
              <w:rPr>
                <w:rFonts w:cs="Arial"/>
                <w:szCs w:val="20"/>
              </w:rPr>
              <w:lastRenderedPageBreak/>
              <w:t>zdravja in enakosti spolov v Sloveniji. Prispeval bo k izboljšanju stanja na področju javnega zdravja, zmanjševanju neenakosti ter krepitvi zaščite pred nasiljem v družini in nasiljem na podlagi spola. Program bo prispeval k izboljšanju področja javnega zdravja, socialne vključenosti ter krepitve zaščite pred nasiljem v družini in nasiljem na podlagi spola za ranljive skupine.</w:t>
            </w:r>
          </w:p>
          <w:p w14:paraId="115C8EF4" w14:textId="77777777" w:rsidR="004B3098" w:rsidRPr="0089551D" w:rsidRDefault="004B3098" w:rsidP="007D1A11">
            <w:pPr>
              <w:jc w:val="both"/>
              <w:rPr>
                <w:rFonts w:cs="Arial"/>
                <w:szCs w:val="20"/>
              </w:rPr>
            </w:pPr>
          </w:p>
          <w:p w14:paraId="26E4DC4B" w14:textId="77777777" w:rsidR="004B3098" w:rsidRDefault="004B3098" w:rsidP="007D1A11">
            <w:pPr>
              <w:jc w:val="both"/>
              <w:rPr>
                <w:rFonts w:cs="Arial"/>
                <w:szCs w:val="20"/>
                <w:lang w:val="pl-PL"/>
              </w:rPr>
            </w:pPr>
            <w:r w:rsidRPr="0089551D">
              <w:rPr>
                <w:rFonts w:cs="Arial"/>
                <w:szCs w:val="20"/>
              </w:rPr>
              <w:t xml:space="preserve">Program bo podpiral zdravje žensk, vključno z dostopom do ginekoloških, perinatalnih in reproduktivnih zdravstvenih storitev, ter aktivnosti za promocijo duševnega zdravja in zgodnjega ukrepanja. </w:t>
            </w:r>
            <w:r w:rsidRPr="00EA1B50">
              <w:rPr>
                <w:rFonts w:cs="Arial"/>
                <w:szCs w:val="20"/>
                <w:lang w:val="pl-PL"/>
              </w:rPr>
              <w:t>Posebna pozornost bo namenjena skupinam z omejenim dostopom do storitev ter ranljivim skupinam.</w:t>
            </w:r>
          </w:p>
          <w:p w14:paraId="34E3DED2" w14:textId="77777777" w:rsidR="004B3098" w:rsidRPr="00EA1B50" w:rsidRDefault="004B3098" w:rsidP="007D1A11">
            <w:pPr>
              <w:jc w:val="both"/>
              <w:rPr>
                <w:rFonts w:cs="Arial"/>
                <w:szCs w:val="20"/>
                <w:lang w:val="pl-PL"/>
              </w:rPr>
            </w:pPr>
          </w:p>
          <w:p w14:paraId="24E7F342" w14:textId="77777777" w:rsidR="004B3098" w:rsidRPr="00EA1B50" w:rsidRDefault="004B3098" w:rsidP="007D1A11">
            <w:pPr>
              <w:jc w:val="both"/>
              <w:rPr>
                <w:rFonts w:cs="Arial"/>
                <w:szCs w:val="20"/>
                <w:lang w:val="pl-PL"/>
              </w:rPr>
            </w:pPr>
            <w:r w:rsidRPr="00EA1B50">
              <w:rPr>
                <w:rFonts w:cs="Arial"/>
                <w:szCs w:val="20"/>
                <w:lang w:val="pl-PL"/>
              </w:rPr>
              <w:t>Najmanj 40 % skupnih upravičenih izdatkov programa se bo namenilo projektom, ki prispevajo k programskemu področju »nasilje v družini in nasilje na podlagi spola«. V okviru teh sredstev se bodo podprli ukrepi za preprečevanje nasilja v družini in nasilja na podlagi spola ter izboljšanje dostopa do podpornih storitev, osredotočenih na potrebe žrtev. Podprte bodo tudi aktivnosti za zaščito otrok in razvoj otrokom prijaznega pravosodja, vključno s krepitvijo multidisciplinarnih odzivov za otroke žrtve po modelu Barnahus. Spodbujalo se bo sodelovanje s Svetom Evrope in sodelovanje v mreži SYNERGY proti nasilju na podlagi spola in nasilju v družini.</w:t>
            </w:r>
          </w:p>
          <w:p w14:paraId="716C0410" w14:textId="77777777" w:rsidR="004B3098" w:rsidRPr="00EA1B50" w:rsidRDefault="004B3098" w:rsidP="007D1A11">
            <w:pPr>
              <w:jc w:val="both"/>
              <w:rPr>
                <w:rFonts w:cs="Arial"/>
                <w:szCs w:val="20"/>
                <w:lang w:val="pl-PL"/>
              </w:rPr>
            </w:pPr>
            <w:r w:rsidRPr="00EA1B50">
              <w:rPr>
                <w:rFonts w:cs="Arial"/>
                <w:szCs w:val="20"/>
                <w:lang w:val="pl-PL"/>
              </w:rPr>
              <w:t>Program bo krepil sodelovanje z organizacijami civilne družbe ter spodbujal skupnostne in medsektorske pristope.</w:t>
            </w:r>
          </w:p>
          <w:p w14:paraId="57E4D8E4" w14:textId="77777777" w:rsidR="004B3098" w:rsidRDefault="004B3098" w:rsidP="007D1A11">
            <w:pPr>
              <w:jc w:val="both"/>
              <w:rPr>
                <w:rFonts w:cs="Arial"/>
                <w:szCs w:val="20"/>
                <w:lang w:val="pl-PL"/>
              </w:rPr>
            </w:pPr>
            <w:r w:rsidRPr="00EA1B50">
              <w:rPr>
                <w:rFonts w:cs="Arial"/>
                <w:szCs w:val="20"/>
                <w:lang w:val="pl-PL"/>
              </w:rPr>
              <w:t>Javne institucije Republike Slovenije, pristojne za zadevna področja politik, bodo aktivno vključene v pripravo in izvajanje programa.</w:t>
            </w:r>
          </w:p>
          <w:p w14:paraId="01617F12" w14:textId="77777777" w:rsidR="004B3098" w:rsidRPr="00EA1B50" w:rsidRDefault="004B3098" w:rsidP="007D1A11">
            <w:pPr>
              <w:jc w:val="both"/>
              <w:rPr>
                <w:rFonts w:cs="Arial"/>
                <w:szCs w:val="20"/>
                <w:lang w:val="pl-PL"/>
              </w:rPr>
            </w:pPr>
          </w:p>
          <w:p w14:paraId="145479A8" w14:textId="77777777" w:rsidR="004B3098" w:rsidRDefault="004B3098" w:rsidP="007D1A11">
            <w:pPr>
              <w:jc w:val="both"/>
              <w:rPr>
                <w:rFonts w:cs="Arial"/>
                <w:szCs w:val="20"/>
                <w:lang w:val="pl-PL"/>
              </w:rPr>
            </w:pPr>
            <w:r w:rsidRPr="00EA1B50">
              <w:rPr>
                <w:rFonts w:cs="Arial"/>
                <w:szCs w:val="20"/>
                <w:lang w:val="pl-PL"/>
              </w:rPr>
              <w:t>Naložbe v infrastrukturo in opremo (t. i. infrastrukturni ukrepi) bodo podprte le, če bodo povezane z ukrepi za krepitev zmogljivosti, usposabljanja ali izmenjave izkušenj (t. i. mehki ukrepi). Najvišji delež sofinanciranja naložb v infrastrukturo in opremo znaša približno 50 %. Končni delež sofinanciranja bo določen v Sporazumu o programu.</w:t>
            </w:r>
          </w:p>
          <w:p w14:paraId="07CBEAA4" w14:textId="77777777" w:rsidR="004B3098" w:rsidRPr="00EA1B50" w:rsidRDefault="004B3098" w:rsidP="007D1A11">
            <w:pPr>
              <w:jc w:val="both"/>
              <w:rPr>
                <w:rFonts w:cs="Arial"/>
                <w:szCs w:val="20"/>
                <w:lang w:val="pl-PL"/>
              </w:rPr>
            </w:pPr>
          </w:p>
          <w:p w14:paraId="34F554EE" w14:textId="77777777" w:rsidR="004B3098" w:rsidRPr="00EA1B50" w:rsidRDefault="004B3098" w:rsidP="007D1A11">
            <w:pPr>
              <w:jc w:val="both"/>
              <w:rPr>
                <w:rFonts w:cs="Arial"/>
                <w:szCs w:val="20"/>
                <w:lang w:val="pl-PL"/>
              </w:rPr>
            </w:pPr>
            <w:r w:rsidRPr="00EA1B50">
              <w:rPr>
                <w:rFonts w:cs="Arial"/>
                <w:b/>
                <w:bCs/>
                <w:szCs w:val="20"/>
                <w:lang w:val="pl-PL"/>
              </w:rPr>
              <w:t>Vnaprej opredeljeni projekti</w:t>
            </w:r>
            <w:r w:rsidRPr="00EA1B50">
              <w:rPr>
                <w:rFonts w:cs="Arial"/>
                <w:szCs w:val="20"/>
                <w:lang w:val="pl-PL"/>
              </w:rPr>
              <w:t>: Možnost vnaprej opredeljenih projektov se bo preučila pri pripravi zasnove programa.</w:t>
            </w:r>
          </w:p>
        </w:tc>
      </w:tr>
      <w:bookmarkEnd w:id="1"/>
    </w:tbl>
    <w:p w14:paraId="0F64CE8A" w14:textId="77777777" w:rsidR="004B3098" w:rsidRPr="00F65AE1" w:rsidRDefault="004B3098" w:rsidP="004B3098">
      <w:pPr>
        <w:rPr>
          <w:rFonts w:cs="Arial"/>
          <w:szCs w:val="20"/>
          <w:lang w:val="pl-PL"/>
        </w:rPr>
      </w:pPr>
    </w:p>
    <w:p w14:paraId="2A4C1BC0" w14:textId="77777777" w:rsidR="0068775C" w:rsidRPr="004B3098" w:rsidRDefault="0068775C" w:rsidP="0068775C">
      <w:pPr>
        <w:ind w:firstLine="708"/>
        <w:contextualSpacing/>
        <w:rPr>
          <w:rFonts w:cs="Arial"/>
          <w:b/>
          <w:szCs w:val="20"/>
          <w:lang w:val="pl-PL" w:eastAsia="sl-SI"/>
        </w:rPr>
      </w:pPr>
    </w:p>
    <w:sectPr w:rsidR="0068775C" w:rsidRPr="004B3098" w:rsidSect="0068775C">
      <w:footerReference w:type="even"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3DEF0" w14:textId="77777777" w:rsidR="00235BDE" w:rsidRDefault="00235BDE" w:rsidP="00D25DA0">
      <w:pPr>
        <w:spacing w:line="240" w:lineRule="auto"/>
      </w:pPr>
      <w:r>
        <w:separator/>
      </w:r>
    </w:p>
  </w:endnote>
  <w:endnote w:type="continuationSeparator" w:id="0">
    <w:p w14:paraId="7D40D4D0" w14:textId="77777777" w:rsidR="00235BDE" w:rsidRDefault="00235BDE" w:rsidP="00D25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D2BB" w14:textId="77777777" w:rsidR="00D25DA0" w:rsidRDefault="00D25DA0" w:rsidP="008F41F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noProof/>
      </w:rPr>
      <w:t>0</w:t>
    </w:r>
    <w:r>
      <w:rPr>
        <w:rStyle w:val="tevilkastrani"/>
      </w:rPr>
      <w:fldChar w:fldCharType="end"/>
    </w:r>
  </w:p>
  <w:p w14:paraId="22AFF852" w14:textId="77777777" w:rsidR="00D25DA0" w:rsidRDefault="00D25DA0">
    <w:pPr>
      <w:pStyle w:val="Noga"/>
    </w:pPr>
  </w:p>
  <w:p w14:paraId="53D637F5" w14:textId="77777777" w:rsidR="00D25DA0" w:rsidRDefault="00D25DA0"/>
  <w:p w14:paraId="5C2D877F" w14:textId="77777777" w:rsidR="00D25DA0" w:rsidRDefault="00D25D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D3CF" w14:textId="77777777" w:rsidR="00D25DA0" w:rsidRDefault="00D25DA0" w:rsidP="008F41F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noProof/>
      </w:rPr>
      <w:t>6</w:t>
    </w:r>
    <w:r>
      <w:rPr>
        <w:rStyle w:val="tevilkastrani"/>
      </w:rPr>
      <w:fldChar w:fldCharType="end"/>
    </w:r>
  </w:p>
  <w:p w14:paraId="5C0F8B0F" w14:textId="77777777" w:rsidR="00D25DA0" w:rsidRDefault="00D25DA0" w:rsidP="008F41F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04672" w14:textId="77777777" w:rsidR="00235BDE" w:rsidRDefault="00235BDE" w:rsidP="00D25DA0">
      <w:pPr>
        <w:spacing w:line="240" w:lineRule="auto"/>
      </w:pPr>
      <w:r>
        <w:separator/>
      </w:r>
    </w:p>
  </w:footnote>
  <w:footnote w:type="continuationSeparator" w:id="0">
    <w:p w14:paraId="1F43F9DB" w14:textId="77777777" w:rsidR="00235BDE" w:rsidRDefault="00235BDE" w:rsidP="00D25D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6C54" w14:textId="77777777" w:rsidR="0068775C" w:rsidRPr="006C34B1" w:rsidRDefault="0068775C" w:rsidP="00671417">
    <w:pPr>
      <w:pStyle w:val="Telobesedila2"/>
      <w:jc w:val="lef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63F1" w14:textId="77777777" w:rsidR="00D25DA0" w:rsidRPr="008F3500" w:rsidRDefault="00D25DA0" w:rsidP="008F41F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6F28"/>
    <w:multiLevelType w:val="hybridMultilevel"/>
    <w:tmpl w:val="544C50DE"/>
    <w:lvl w:ilvl="0" w:tplc="0EA060B4">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9C6DAF"/>
    <w:multiLevelType w:val="hybridMultilevel"/>
    <w:tmpl w:val="5452279A"/>
    <w:lvl w:ilvl="0" w:tplc="B8A419F2">
      <w:start w:val="1"/>
      <w:numFmt w:val="lowerLetter"/>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C3B74FA"/>
    <w:multiLevelType w:val="hybridMultilevel"/>
    <w:tmpl w:val="6B32B5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D68789B"/>
    <w:multiLevelType w:val="hybridMultilevel"/>
    <w:tmpl w:val="ACA83CD8"/>
    <w:lvl w:ilvl="0" w:tplc="B7DAC066">
      <w:start w:val="1"/>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6C25FB"/>
    <w:multiLevelType w:val="hybridMultilevel"/>
    <w:tmpl w:val="3D66CC7A"/>
    <w:lvl w:ilvl="0" w:tplc="04240001">
      <w:start w:val="1"/>
      <w:numFmt w:val="bullet"/>
      <w:pStyle w:val="Alineazaodstavkom"/>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1EC1694"/>
    <w:multiLevelType w:val="hybridMultilevel"/>
    <w:tmpl w:val="AB5A3A9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5AD29E3"/>
    <w:multiLevelType w:val="hybridMultilevel"/>
    <w:tmpl w:val="C5F84A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6E3082E"/>
    <w:multiLevelType w:val="multilevel"/>
    <w:tmpl w:val="D8525CA4"/>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95D06C9"/>
    <w:multiLevelType w:val="hybridMultilevel"/>
    <w:tmpl w:val="0A7EEF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15:restartNumberingAfterBreak="0">
    <w:nsid w:val="3EFA2BE6"/>
    <w:multiLevelType w:val="hybridMultilevel"/>
    <w:tmpl w:val="C56091A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0B77677"/>
    <w:multiLevelType w:val="hybridMultilevel"/>
    <w:tmpl w:val="35D8FDCC"/>
    <w:lvl w:ilvl="0" w:tplc="00E4624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EE1E98"/>
    <w:multiLevelType w:val="multilevel"/>
    <w:tmpl w:val="E66A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C1A86"/>
    <w:multiLevelType w:val="hybridMultilevel"/>
    <w:tmpl w:val="7B784A3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C505486"/>
    <w:multiLevelType w:val="multilevel"/>
    <w:tmpl w:val="ACCA5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244880"/>
    <w:multiLevelType w:val="hybridMultilevel"/>
    <w:tmpl w:val="3EFA6B40"/>
    <w:lvl w:ilvl="0" w:tplc="FFEEE7C8">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7DD7B38"/>
    <w:multiLevelType w:val="hybridMultilevel"/>
    <w:tmpl w:val="31B2F8C8"/>
    <w:lvl w:ilvl="0" w:tplc="0424000F">
      <w:start w:val="1"/>
      <w:numFmt w:val="decimal"/>
      <w:lvlText w:val="%1."/>
      <w:lvlJc w:val="left"/>
      <w:pPr>
        <w:ind w:left="360" w:hanging="360"/>
      </w:pPr>
      <w:rPr>
        <w:rFonts w:hint="default"/>
      </w:rPr>
    </w:lvl>
    <w:lvl w:ilvl="1" w:tplc="7EEC9C3A">
      <w:start w:val="1"/>
      <w:numFmt w:val="decimal"/>
      <w:lvlText w:val="%2."/>
      <w:lvlJc w:val="left"/>
      <w:pPr>
        <w:ind w:left="1440" w:hanging="72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AF15B7"/>
    <w:multiLevelType w:val="hybridMultilevel"/>
    <w:tmpl w:val="C11027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F6E2F1A"/>
    <w:multiLevelType w:val="multilevel"/>
    <w:tmpl w:val="67DE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A53F76"/>
    <w:multiLevelType w:val="hybridMultilevel"/>
    <w:tmpl w:val="4EBA9A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DD94F7B"/>
    <w:multiLevelType w:val="multilevel"/>
    <w:tmpl w:val="CB94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E86334"/>
    <w:multiLevelType w:val="hybridMultilevel"/>
    <w:tmpl w:val="12A0D3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31880309">
    <w:abstractNumId w:val="5"/>
  </w:num>
  <w:num w:numId="2" w16cid:durableId="62022387">
    <w:abstractNumId w:val="23"/>
  </w:num>
  <w:num w:numId="3" w16cid:durableId="1562206756">
    <w:abstractNumId w:val="25"/>
  </w:num>
  <w:num w:numId="4" w16cid:durableId="1149633734">
    <w:abstractNumId w:val="30"/>
  </w:num>
  <w:num w:numId="5" w16cid:durableId="1568033830">
    <w:abstractNumId w:val="3"/>
  </w:num>
  <w:num w:numId="6" w16cid:durableId="1405760902">
    <w:abstractNumId w:val="11"/>
  </w:num>
  <w:num w:numId="7" w16cid:durableId="989140890">
    <w:abstractNumId w:val="10"/>
  </w:num>
  <w:num w:numId="8" w16cid:durableId="2083061826">
    <w:abstractNumId w:val="16"/>
  </w:num>
  <w:num w:numId="9" w16cid:durableId="1674337984">
    <w:abstractNumId w:val="12"/>
    <w:lvlOverride w:ilvl="0">
      <w:startOverride w:val="1"/>
    </w:lvlOverride>
  </w:num>
  <w:num w:numId="10" w16cid:durableId="1520193681">
    <w:abstractNumId w:val="4"/>
  </w:num>
  <w:num w:numId="11" w16cid:durableId="1479616475">
    <w:abstractNumId w:val="8"/>
  </w:num>
  <w:num w:numId="12" w16cid:durableId="349646152">
    <w:abstractNumId w:val="9"/>
  </w:num>
  <w:num w:numId="13" w16cid:durableId="1283685473">
    <w:abstractNumId w:val="29"/>
  </w:num>
  <w:num w:numId="14" w16cid:durableId="2142647883">
    <w:abstractNumId w:val="15"/>
  </w:num>
  <w:num w:numId="15" w16cid:durableId="974070316">
    <w:abstractNumId w:val="17"/>
  </w:num>
  <w:num w:numId="16" w16cid:durableId="2028287854">
    <w:abstractNumId w:val="13"/>
  </w:num>
  <w:num w:numId="17" w16cid:durableId="1471901206">
    <w:abstractNumId w:val="0"/>
  </w:num>
  <w:num w:numId="18" w16cid:durableId="1302925541">
    <w:abstractNumId w:val="24"/>
  </w:num>
  <w:num w:numId="19" w16cid:durableId="1671718322">
    <w:abstractNumId w:val="19"/>
  </w:num>
  <w:num w:numId="20" w16cid:durableId="2011445090">
    <w:abstractNumId w:val="2"/>
  </w:num>
  <w:num w:numId="21" w16cid:durableId="1149371614">
    <w:abstractNumId w:val="18"/>
  </w:num>
  <w:num w:numId="22" w16cid:durableId="1605919164">
    <w:abstractNumId w:val="26"/>
  </w:num>
  <w:num w:numId="23" w16cid:durableId="852106475">
    <w:abstractNumId w:val="14"/>
  </w:num>
  <w:num w:numId="24" w16cid:durableId="1170297237">
    <w:abstractNumId w:val="20"/>
  </w:num>
  <w:num w:numId="25" w16cid:durableId="1694040393">
    <w:abstractNumId w:val="28"/>
  </w:num>
  <w:num w:numId="26" w16cid:durableId="808937504">
    <w:abstractNumId w:val="22"/>
  </w:num>
  <w:num w:numId="27" w16cid:durableId="770122769">
    <w:abstractNumId w:val="21"/>
  </w:num>
  <w:num w:numId="28" w16cid:durableId="70200992">
    <w:abstractNumId w:val="1"/>
  </w:num>
  <w:num w:numId="29" w16cid:durableId="780150389">
    <w:abstractNumId w:val="6"/>
  </w:num>
  <w:num w:numId="30" w16cid:durableId="374424436">
    <w:abstractNumId w:val="27"/>
  </w:num>
  <w:num w:numId="31" w16cid:durableId="38930764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A0"/>
    <w:rsid w:val="00215BED"/>
    <w:rsid w:val="00235BDE"/>
    <w:rsid w:val="0029726D"/>
    <w:rsid w:val="00363483"/>
    <w:rsid w:val="004B3098"/>
    <w:rsid w:val="00525C0D"/>
    <w:rsid w:val="0055178F"/>
    <w:rsid w:val="005969C6"/>
    <w:rsid w:val="00652C83"/>
    <w:rsid w:val="00653282"/>
    <w:rsid w:val="0068775C"/>
    <w:rsid w:val="00697C7D"/>
    <w:rsid w:val="006B4E31"/>
    <w:rsid w:val="00792432"/>
    <w:rsid w:val="007D6ADA"/>
    <w:rsid w:val="008929EC"/>
    <w:rsid w:val="009F00F6"/>
    <w:rsid w:val="00A90F68"/>
    <w:rsid w:val="00B33307"/>
    <w:rsid w:val="00B427ED"/>
    <w:rsid w:val="00BC2089"/>
    <w:rsid w:val="00C44563"/>
    <w:rsid w:val="00CB75F8"/>
    <w:rsid w:val="00D25DA0"/>
    <w:rsid w:val="00D32FA2"/>
    <w:rsid w:val="00D41D51"/>
    <w:rsid w:val="00D97839"/>
    <w:rsid w:val="00E64876"/>
    <w:rsid w:val="00F14A00"/>
    <w:rsid w:val="00F24337"/>
    <w:rsid w:val="00F428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2572"/>
  <w15:chartTrackingRefBased/>
  <w15:docId w15:val="{B9B25D74-ECBC-4B67-9813-80B53F7B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5DA0"/>
    <w:pPr>
      <w:spacing w:after="0" w:line="260" w:lineRule="exact"/>
    </w:pPr>
    <w:rPr>
      <w:rFonts w:ascii="Arial" w:eastAsia="Times New Roman" w:hAnsi="Arial" w:cs="Times New Roman"/>
      <w:kern w:val="0"/>
      <w:sz w:val="20"/>
      <w:szCs w:val="24"/>
      <w14:ligatures w14:val="none"/>
    </w:rPr>
  </w:style>
  <w:style w:type="paragraph" w:styleId="Naslov1">
    <w:name w:val="heading 1"/>
    <w:aliases w:val="NASLOV"/>
    <w:basedOn w:val="Navaden"/>
    <w:next w:val="Navaden"/>
    <w:link w:val="Naslov1Znak"/>
    <w:autoRedefine/>
    <w:uiPriority w:val="9"/>
    <w:qFormat/>
    <w:rsid w:val="00D25DA0"/>
    <w:pPr>
      <w:framePr w:hSpace="141" w:wrap="around" w:vAnchor="text" w:hAnchor="text" w:x="108" w:y="1"/>
      <w:widowControl w:val="0"/>
      <w:tabs>
        <w:tab w:val="left" w:pos="360"/>
      </w:tabs>
      <w:suppressOverlap/>
      <w:outlineLvl w:val="0"/>
    </w:pPr>
    <w:rPr>
      <w:rFonts w:cs="Arial"/>
      <w:kern w:val="32"/>
      <w:szCs w:val="20"/>
      <w:lang w:eastAsia="sl-SI"/>
    </w:rPr>
  </w:style>
  <w:style w:type="paragraph" w:styleId="Naslov2">
    <w:name w:val="heading 2"/>
    <w:basedOn w:val="Navaden"/>
    <w:next w:val="Navaden"/>
    <w:link w:val="Naslov2Znak"/>
    <w:uiPriority w:val="9"/>
    <w:unhideWhenUsed/>
    <w:qFormat/>
    <w:rsid w:val="00D25DA0"/>
    <w:pPr>
      <w:keepNext/>
      <w:spacing w:before="240" w:after="60" w:line="260" w:lineRule="atLeast"/>
      <w:outlineLvl w:val="1"/>
    </w:pPr>
    <w:rPr>
      <w:rFonts w:ascii="Calibri Light" w:hAnsi="Calibri Light"/>
      <w:b/>
      <w:bCs/>
      <w:i/>
      <w:iCs/>
      <w:sz w:val="28"/>
      <w:szCs w:val="28"/>
      <w:lang w:val="en-US"/>
    </w:rPr>
  </w:style>
  <w:style w:type="paragraph" w:styleId="Naslov3">
    <w:name w:val="heading 3"/>
    <w:basedOn w:val="Navaden"/>
    <w:next w:val="Navaden"/>
    <w:link w:val="Naslov3Znak"/>
    <w:uiPriority w:val="9"/>
    <w:semiHidden/>
    <w:unhideWhenUsed/>
    <w:qFormat/>
    <w:rsid w:val="00D25DA0"/>
    <w:pPr>
      <w:keepNext/>
      <w:keepLines/>
      <w:spacing w:before="120" w:line="240" w:lineRule="auto"/>
      <w:outlineLvl w:val="2"/>
    </w:pPr>
    <w:rPr>
      <w:rFonts w:ascii="Calibri Light" w:eastAsia="SimSun" w:hAnsi="Calibri Light"/>
      <w:smallCaps/>
      <w:sz w:val="28"/>
      <w:szCs w:val="28"/>
      <w:lang w:eastAsia="sl-SI"/>
    </w:rPr>
  </w:style>
  <w:style w:type="paragraph" w:styleId="Naslov4">
    <w:name w:val="heading 4"/>
    <w:basedOn w:val="Navaden"/>
    <w:next w:val="Navaden"/>
    <w:link w:val="Naslov4Znak"/>
    <w:uiPriority w:val="9"/>
    <w:semiHidden/>
    <w:unhideWhenUsed/>
    <w:qFormat/>
    <w:rsid w:val="00D25DA0"/>
    <w:pPr>
      <w:keepNext/>
      <w:keepLines/>
      <w:spacing w:before="120" w:line="259" w:lineRule="auto"/>
      <w:outlineLvl w:val="3"/>
    </w:pPr>
    <w:rPr>
      <w:rFonts w:ascii="Calibri Light" w:eastAsia="SimSun" w:hAnsi="Calibri Light"/>
      <w:caps/>
      <w:sz w:val="22"/>
      <w:szCs w:val="22"/>
      <w:lang w:eastAsia="sl-SI"/>
    </w:rPr>
  </w:style>
  <w:style w:type="paragraph" w:styleId="Naslov5">
    <w:name w:val="heading 5"/>
    <w:basedOn w:val="Navaden"/>
    <w:next w:val="Navaden"/>
    <w:link w:val="Naslov5Znak"/>
    <w:uiPriority w:val="9"/>
    <w:semiHidden/>
    <w:unhideWhenUsed/>
    <w:qFormat/>
    <w:rsid w:val="00D25DA0"/>
    <w:pPr>
      <w:keepNext/>
      <w:keepLines/>
      <w:spacing w:before="120" w:line="259" w:lineRule="auto"/>
      <w:outlineLvl w:val="4"/>
    </w:pPr>
    <w:rPr>
      <w:rFonts w:ascii="Calibri Light" w:eastAsia="SimSun" w:hAnsi="Calibri Light"/>
      <w:i/>
      <w:iCs/>
      <w:caps/>
      <w:sz w:val="22"/>
      <w:szCs w:val="22"/>
      <w:lang w:eastAsia="sl-SI"/>
    </w:rPr>
  </w:style>
  <w:style w:type="paragraph" w:styleId="Naslov6">
    <w:name w:val="heading 6"/>
    <w:basedOn w:val="Navaden"/>
    <w:next w:val="Navaden"/>
    <w:link w:val="Naslov6Znak"/>
    <w:uiPriority w:val="9"/>
    <w:semiHidden/>
    <w:unhideWhenUsed/>
    <w:qFormat/>
    <w:rsid w:val="00D25DA0"/>
    <w:pPr>
      <w:keepNext/>
      <w:keepLines/>
      <w:spacing w:before="120" w:line="259" w:lineRule="auto"/>
      <w:outlineLvl w:val="5"/>
    </w:pPr>
    <w:rPr>
      <w:rFonts w:ascii="Calibri Light" w:eastAsia="SimSun" w:hAnsi="Calibri Light"/>
      <w:b/>
      <w:bCs/>
      <w:caps/>
      <w:color w:val="262626"/>
      <w:szCs w:val="20"/>
      <w:lang w:eastAsia="sl-SI"/>
    </w:rPr>
  </w:style>
  <w:style w:type="paragraph" w:styleId="Naslov7">
    <w:name w:val="heading 7"/>
    <w:basedOn w:val="Navaden"/>
    <w:next w:val="Navaden"/>
    <w:link w:val="Naslov7Znak"/>
    <w:uiPriority w:val="9"/>
    <w:semiHidden/>
    <w:unhideWhenUsed/>
    <w:qFormat/>
    <w:rsid w:val="00D25DA0"/>
    <w:pPr>
      <w:keepNext/>
      <w:keepLines/>
      <w:spacing w:before="120" w:line="259" w:lineRule="auto"/>
      <w:outlineLvl w:val="6"/>
    </w:pPr>
    <w:rPr>
      <w:rFonts w:ascii="Calibri Light" w:eastAsia="SimSun" w:hAnsi="Calibri Light"/>
      <w:b/>
      <w:bCs/>
      <w:i/>
      <w:iCs/>
      <w:caps/>
      <w:color w:val="262626"/>
      <w:szCs w:val="20"/>
      <w:lang w:eastAsia="sl-SI"/>
    </w:rPr>
  </w:style>
  <w:style w:type="paragraph" w:styleId="Naslov8">
    <w:name w:val="heading 8"/>
    <w:basedOn w:val="Navaden"/>
    <w:next w:val="Navaden"/>
    <w:link w:val="Naslov8Znak"/>
    <w:uiPriority w:val="9"/>
    <w:semiHidden/>
    <w:unhideWhenUsed/>
    <w:qFormat/>
    <w:rsid w:val="00D25DA0"/>
    <w:pPr>
      <w:keepNext/>
      <w:keepLines/>
      <w:spacing w:before="120" w:line="259" w:lineRule="auto"/>
      <w:outlineLvl w:val="7"/>
    </w:pPr>
    <w:rPr>
      <w:rFonts w:ascii="Calibri Light" w:eastAsia="SimSun" w:hAnsi="Calibri Light"/>
      <w:b/>
      <w:bCs/>
      <w:caps/>
      <w:color w:val="7F7F7F"/>
      <w:szCs w:val="20"/>
      <w:lang w:eastAsia="sl-SI"/>
    </w:rPr>
  </w:style>
  <w:style w:type="paragraph" w:styleId="Naslov9">
    <w:name w:val="heading 9"/>
    <w:basedOn w:val="Navaden"/>
    <w:next w:val="Navaden"/>
    <w:link w:val="Naslov9Znak"/>
    <w:uiPriority w:val="9"/>
    <w:semiHidden/>
    <w:unhideWhenUsed/>
    <w:qFormat/>
    <w:rsid w:val="00D25DA0"/>
    <w:pPr>
      <w:keepNext/>
      <w:keepLines/>
      <w:spacing w:before="120" w:line="259" w:lineRule="auto"/>
      <w:outlineLvl w:val="8"/>
    </w:pPr>
    <w:rPr>
      <w:rFonts w:ascii="Calibri Light" w:eastAsia="SimSun" w:hAnsi="Calibri Light"/>
      <w:b/>
      <w:bCs/>
      <w:i/>
      <w:iCs/>
      <w:caps/>
      <w:color w:val="7F7F7F"/>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D25DA0"/>
    <w:rPr>
      <w:rFonts w:ascii="Arial" w:eastAsia="Times New Roman" w:hAnsi="Arial" w:cs="Arial"/>
      <w:kern w:val="32"/>
      <w:sz w:val="20"/>
      <w:szCs w:val="20"/>
      <w:lang w:eastAsia="sl-SI"/>
      <w14:ligatures w14:val="none"/>
    </w:rPr>
  </w:style>
  <w:style w:type="character" w:customStyle="1" w:styleId="Naslov2Znak">
    <w:name w:val="Naslov 2 Znak"/>
    <w:basedOn w:val="Privzetapisavaodstavka"/>
    <w:link w:val="Naslov2"/>
    <w:uiPriority w:val="9"/>
    <w:rsid w:val="00D25DA0"/>
    <w:rPr>
      <w:rFonts w:ascii="Calibri Light" w:eastAsia="Times New Roman" w:hAnsi="Calibri Light" w:cs="Times New Roman"/>
      <w:b/>
      <w:bCs/>
      <w:i/>
      <w:iCs/>
      <w:kern w:val="0"/>
      <w:sz w:val="28"/>
      <w:szCs w:val="28"/>
      <w:lang w:val="en-US"/>
      <w14:ligatures w14:val="none"/>
    </w:rPr>
  </w:style>
  <w:style w:type="character" w:customStyle="1" w:styleId="Naslov3Znak">
    <w:name w:val="Naslov 3 Znak"/>
    <w:basedOn w:val="Privzetapisavaodstavka"/>
    <w:link w:val="Naslov3"/>
    <w:uiPriority w:val="9"/>
    <w:semiHidden/>
    <w:rsid w:val="00D25DA0"/>
    <w:rPr>
      <w:rFonts w:ascii="Calibri Light" w:eastAsia="SimSun" w:hAnsi="Calibri Light" w:cs="Times New Roman"/>
      <w:smallCaps/>
      <w:kern w:val="0"/>
      <w:sz w:val="28"/>
      <w:szCs w:val="28"/>
      <w:lang w:eastAsia="sl-SI"/>
      <w14:ligatures w14:val="none"/>
    </w:rPr>
  </w:style>
  <w:style w:type="character" w:customStyle="1" w:styleId="Naslov4Znak">
    <w:name w:val="Naslov 4 Znak"/>
    <w:basedOn w:val="Privzetapisavaodstavka"/>
    <w:link w:val="Naslov4"/>
    <w:uiPriority w:val="9"/>
    <w:semiHidden/>
    <w:rsid w:val="00D25DA0"/>
    <w:rPr>
      <w:rFonts w:ascii="Calibri Light" w:eastAsia="SimSun" w:hAnsi="Calibri Light" w:cs="Times New Roman"/>
      <w:caps/>
      <w:kern w:val="0"/>
      <w:lang w:eastAsia="sl-SI"/>
      <w14:ligatures w14:val="none"/>
    </w:rPr>
  </w:style>
  <w:style w:type="character" w:customStyle="1" w:styleId="Naslov5Znak">
    <w:name w:val="Naslov 5 Znak"/>
    <w:basedOn w:val="Privzetapisavaodstavka"/>
    <w:link w:val="Naslov5"/>
    <w:uiPriority w:val="9"/>
    <w:semiHidden/>
    <w:rsid w:val="00D25DA0"/>
    <w:rPr>
      <w:rFonts w:ascii="Calibri Light" w:eastAsia="SimSun" w:hAnsi="Calibri Light" w:cs="Times New Roman"/>
      <w:i/>
      <w:iCs/>
      <w:caps/>
      <w:kern w:val="0"/>
      <w:lang w:eastAsia="sl-SI"/>
      <w14:ligatures w14:val="none"/>
    </w:rPr>
  </w:style>
  <w:style w:type="character" w:customStyle="1" w:styleId="Naslov6Znak">
    <w:name w:val="Naslov 6 Znak"/>
    <w:basedOn w:val="Privzetapisavaodstavka"/>
    <w:link w:val="Naslov6"/>
    <w:uiPriority w:val="9"/>
    <w:semiHidden/>
    <w:rsid w:val="00D25DA0"/>
    <w:rPr>
      <w:rFonts w:ascii="Calibri Light" w:eastAsia="SimSun" w:hAnsi="Calibri Light" w:cs="Times New Roman"/>
      <w:b/>
      <w:bCs/>
      <w:caps/>
      <w:color w:val="262626"/>
      <w:kern w:val="0"/>
      <w:sz w:val="20"/>
      <w:szCs w:val="20"/>
      <w:lang w:eastAsia="sl-SI"/>
      <w14:ligatures w14:val="none"/>
    </w:rPr>
  </w:style>
  <w:style w:type="character" w:customStyle="1" w:styleId="Naslov7Znak">
    <w:name w:val="Naslov 7 Znak"/>
    <w:basedOn w:val="Privzetapisavaodstavka"/>
    <w:link w:val="Naslov7"/>
    <w:uiPriority w:val="9"/>
    <w:semiHidden/>
    <w:rsid w:val="00D25DA0"/>
    <w:rPr>
      <w:rFonts w:ascii="Calibri Light" w:eastAsia="SimSun" w:hAnsi="Calibri Light" w:cs="Times New Roman"/>
      <w:b/>
      <w:bCs/>
      <w:i/>
      <w:iCs/>
      <w:caps/>
      <w:color w:val="262626"/>
      <w:kern w:val="0"/>
      <w:sz w:val="20"/>
      <w:szCs w:val="20"/>
      <w:lang w:eastAsia="sl-SI"/>
      <w14:ligatures w14:val="none"/>
    </w:rPr>
  </w:style>
  <w:style w:type="character" w:customStyle="1" w:styleId="Naslov8Znak">
    <w:name w:val="Naslov 8 Znak"/>
    <w:basedOn w:val="Privzetapisavaodstavka"/>
    <w:link w:val="Naslov8"/>
    <w:uiPriority w:val="9"/>
    <w:semiHidden/>
    <w:rsid w:val="00D25DA0"/>
    <w:rPr>
      <w:rFonts w:ascii="Calibri Light" w:eastAsia="SimSun" w:hAnsi="Calibri Light" w:cs="Times New Roman"/>
      <w:b/>
      <w:bCs/>
      <w:caps/>
      <w:color w:val="7F7F7F"/>
      <w:kern w:val="0"/>
      <w:sz w:val="20"/>
      <w:szCs w:val="20"/>
      <w:lang w:eastAsia="sl-SI"/>
      <w14:ligatures w14:val="none"/>
    </w:rPr>
  </w:style>
  <w:style w:type="character" w:customStyle="1" w:styleId="Naslov9Znak">
    <w:name w:val="Naslov 9 Znak"/>
    <w:basedOn w:val="Privzetapisavaodstavka"/>
    <w:link w:val="Naslov9"/>
    <w:uiPriority w:val="9"/>
    <w:semiHidden/>
    <w:rsid w:val="00D25DA0"/>
    <w:rPr>
      <w:rFonts w:ascii="Calibri Light" w:eastAsia="SimSun" w:hAnsi="Calibri Light" w:cs="Times New Roman"/>
      <w:b/>
      <w:bCs/>
      <w:i/>
      <w:iCs/>
      <w:caps/>
      <w:color w:val="7F7F7F"/>
      <w:kern w:val="0"/>
      <w:sz w:val="20"/>
      <w:szCs w:val="20"/>
      <w:lang w:eastAsia="sl-SI"/>
      <w14:ligatures w14:val="none"/>
    </w:rPr>
  </w:style>
  <w:style w:type="paragraph" w:styleId="Glava">
    <w:name w:val="header"/>
    <w:aliases w:val="Header Char,Header Char1 Char,Header Char Char Char Char,Header Char Char1,Header Char1 Char Char"/>
    <w:basedOn w:val="Navaden"/>
    <w:link w:val="GlavaZnak"/>
    <w:uiPriority w:val="99"/>
    <w:rsid w:val="00D25DA0"/>
    <w:pPr>
      <w:tabs>
        <w:tab w:val="center" w:pos="4320"/>
        <w:tab w:val="right" w:pos="8640"/>
      </w:tabs>
    </w:pPr>
  </w:style>
  <w:style w:type="character" w:customStyle="1" w:styleId="GlavaZnak">
    <w:name w:val="Glava Znak"/>
    <w:aliases w:val="Header Char Znak,Header Char1 Char Znak,Header Char Char Char Char Znak,Header Char Char1 Znak,Header Char1 Char Char Znak"/>
    <w:basedOn w:val="Privzetapisavaodstavka"/>
    <w:link w:val="Glava"/>
    <w:uiPriority w:val="99"/>
    <w:rsid w:val="00D25DA0"/>
    <w:rPr>
      <w:rFonts w:ascii="Arial" w:eastAsia="Times New Roman" w:hAnsi="Arial" w:cs="Times New Roman"/>
      <w:kern w:val="0"/>
      <w:sz w:val="20"/>
      <w:szCs w:val="24"/>
      <w14:ligatures w14:val="none"/>
    </w:rPr>
  </w:style>
  <w:style w:type="paragraph" w:styleId="Noga">
    <w:name w:val="footer"/>
    <w:basedOn w:val="Navaden"/>
    <w:link w:val="NogaZnak"/>
    <w:uiPriority w:val="99"/>
    <w:rsid w:val="00D25DA0"/>
    <w:pPr>
      <w:tabs>
        <w:tab w:val="center" w:pos="4320"/>
        <w:tab w:val="right" w:pos="8640"/>
      </w:tabs>
    </w:pPr>
    <w:rPr>
      <w:lang w:val="x-none"/>
    </w:rPr>
  </w:style>
  <w:style w:type="character" w:customStyle="1" w:styleId="NogaZnak">
    <w:name w:val="Noga Znak"/>
    <w:basedOn w:val="Privzetapisavaodstavka"/>
    <w:link w:val="Noga"/>
    <w:uiPriority w:val="99"/>
    <w:rsid w:val="00D25DA0"/>
    <w:rPr>
      <w:rFonts w:ascii="Arial" w:eastAsia="Times New Roman" w:hAnsi="Arial" w:cs="Times New Roman"/>
      <w:kern w:val="0"/>
      <w:sz w:val="20"/>
      <w:szCs w:val="24"/>
      <w:lang w:val="x-none"/>
      <w14:ligatures w14:val="none"/>
    </w:rPr>
  </w:style>
  <w:style w:type="character" w:styleId="tevilkastrani">
    <w:name w:val="page number"/>
    <w:basedOn w:val="Privzetapisavaodstavka"/>
    <w:rsid w:val="00D25DA0"/>
  </w:style>
  <w:style w:type="table" w:customStyle="1" w:styleId="Navadnatabela41">
    <w:name w:val="Navadna tabela 41"/>
    <w:basedOn w:val="Navadnatabela"/>
    <w:uiPriority w:val="44"/>
    <w:rsid w:val="00D25DA0"/>
    <w:pPr>
      <w:spacing w:after="0" w:line="240" w:lineRule="auto"/>
    </w:pPr>
    <w:rPr>
      <w:rFonts w:ascii="Times New Roman" w:eastAsia="Times New Roman" w:hAnsi="Times New Roman" w:cs="Times New Roman"/>
      <w:kern w:val="0"/>
      <w:sz w:val="20"/>
      <w:szCs w:val="20"/>
      <w:lang w:eastAsia="sl-SI"/>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vetlamrea1">
    <w:name w:val="Tabela – svetla mreža1"/>
    <w:basedOn w:val="Navadnatabela"/>
    <w:uiPriority w:val="40"/>
    <w:rsid w:val="00D25DA0"/>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atumtevilka">
    <w:name w:val="datum številka"/>
    <w:basedOn w:val="Navaden"/>
    <w:qFormat/>
    <w:rsid w:val="00D25DA0"/>
    <w:pPr>
      <w:tabs>
        <w:tab w:val="left" w:pos="1701"/>
      </w:tabs>
      <w:suppressAutoHyphens/>
      <w:autoSpaceDN w:val="0"/>
      <w:textAlignment w:val="baseline"/>
    </w:pPr>
    <w:rPr>
      <w:szCs w:val="20"/>
      <w:lang w:eastAsia="sl-SI"/>
    </w:rPr>
  </w:style>
  <w:style w:type="paragraph" w:customStyle="1" w:styleId="ZADEVA">
    <w:name w:val="ZADEVA"/>
    <w:basedOn w:val="Navaden"/>
    <w:qFormat/>
    <w:rsid w:val="00D25DA0"/>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D25DA0"/>
    <w:pPr>
      <w:tabs>
        <w:tab w:val="left" w:pos="3402"/>
      </w:tabs>
      <w:suppressAutoHyphens/>
      <w:autoSpaceDN w:val="0"/>
      <w:textAlignment w:val="baseline"/>
    </w:pPr>
    <w:rPr>
      <w:lang w:val="it-IT"/>
    </w:rPr>
  </w:style>
  <w:style w:type="character" w:styleId="Hiperpovezava">
    <w:name w:val="Hyperlink"/>
    <w:uiPriority w:val="99"/>
    <w:rsid w:val="00D25DA0"/>
    <w:rPr>
      <w:color w:val="0000FF"/>
      <w:u w:val="single"/>
    </w:rPr>
  </w:style>
  <w:style w:type="paragraph" w:styleId="Sprotnaopomba-besedilo">
    <w:name w:val="footnote text"/>
    <w:aliases w:val="Char Char,Sprotna opomba - besedilo Znak Znak2,Sprotna opomba - besedilo Znak1 Znak Znak1,Sprotna opomba - besedilo Znak1 Znak Znak Znak,Sprotna opomba - besedilo Znak Znak Znak Znak Znak, Znak, Znak5,Znak5 Znak Znak,Znak5,o,fn"/>
    <w:basedOn w:val="Navaden"/>
    <w:link w:val="Sprotnaopomba-besediloZnak"/>
    <w:unhideWhenUsed/>
    <w:qFormat/>
    <w:rsid w:val="00D25DA0"/>
    <w:pPr>
      <w:spacing w:line="240" w:lineRule="auto"/>
    </w:pPr>
    <w:rPr>
      <w:rFonts w:ascii="Times New Roman" w:hAnsi="Times New Roman"/>
      <w:szCs w:val="20"/>
      <w:lang w:eastAsia="sl-SI"/>
    </w:rPr>
  </w:style>
  <w:style w:type="character" w:customStyle="1" w:styleId="Sprotnaopomba-besediloZnak">
    <w:name w:val="Sprotna opomba - besedilo Znak"/>
    <w:aliases w:val="Char Char Znak,Sprotna opomba - besedilo Znak Znak2 Znak,Sprotna opomba - besedilo Znak1 Znak Znak1 Znak,Sprotna opomba - besedilo Znak1 Znak Znak Znak Znak,Sprotna opomba - besedilo Znak Znak Znak Znak Znak Znak,o Znak"/>
    <w:basedOn w:val="Privzetapisavaodstavka"/>
    <w:link w:val="Sprotnaopomba-besedilo"/>
    <w:qFormat/>
    <w:rsid w:val="00D25DA0"/>
    <w:rPr>
      <w:rFonts w:ascii="Times New Roman" w:eastAsia="Times New Roman" w:hAnsi="Times New Roman" w:cs="Times New Roman"/>
      <w:kern w:val="0"/>
      <w:sz w:val="20"/>
      <w:szCs w:val="20"/>
      <w:lang w:eastAsia="sl-SI"/>
      <w14:ligatures w14:val="none"/>
    </w:rPr>
  </w:style>
  <w:style w:type="character" w:styleId="Sprotnaopomba-sklic">
    <w:name w:val="footnote reference"/>
    <w:aliases w:val="Footnote symbol,Footnote,Fussnota,Znak1,Footnote reference number,note TESI,SUPERS,EN Footnote Reference,-E Fußnotenzeichen,number,Times 10 Point,Exposant 3 Point,Footnote Reference_LVL6,Footnote Reference_LVL61,fr,4_G,4_GR"/>
    <w:link w:val="FootnotesymbolCarZchn"/>
    <w:uiPriority w:val="99"/>
    <w:unhideWhenUsed/>
    <w:qFormat/>
    <w:rsid w:val="00D25DA0"/>
    <w:rPr>
      <w:vertAlign w:val="superscript"/>
    </w:rPr>
  </w:style>
  <w:style w:type="paragraph" w:customStyle="1" w:styleId="Neotevilenodstavek">
    <w:name w:val="Neoštevilčen odstavek"/>
    <w:basedOn w:val="Navaden"/>
    <w:link w:val="NeotevilenodstavekZnak"/>
    <w:qFormat/>
    <w:rsid w:val="00D25DA0"/>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25DA0"/>
    <w:rPr>
      <w:rFonts w:ascii="Arial" w:eastAsia="Times New Roman" w:hAnsi="Arial" w:cs="Arial"/>
      <w:kern w:val="0"/>
      <w:lang w:eastAsia="sl-SI"/>
      <w14:ligatures w14:val="none"/>
    </w:rPr>
  </w:style>
  <w:style w:type="paragraph" w:customStyle="1" w:styleId="oj-doc-ti">
    <w:name w:val="oj-doc-ti"/>
    <w:basedOn w:val="Navaden"/>
    <w:rsid w:val="00D25DA0"/>
    <w:pPr>
      <w:spacing w:before="100" w:beforeAutospacing="1" w:after="100" w:afterAutospacing="1" w:line="240" w:lineRule="auto"/>
    </w:pPr>
    <w:rPr>
      <w:rFonts w:ascii="Times New Roman" w:hAnsi="Times New Roman"/>
      <w:sz w:val="24"/>
      <w:lang w:eastAsia="sl-SI"/>
    </w:rPr>
  </w:style>
  <w:style w:type="paragraph" w:styleId="Besedilooblaka">
    <w:name w:val="Balloon Text"/>
    <w:basedOn w:val="Navaden"/>
    <w:link w:val="BesedilooblakaZnak"/>
    <w:uiPriority w:val="99"/>
    <w:unhideWhenUsed/>
    <w:rsid w:val="00D25DA0"/>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rsid w:val="00D25DA0"/>
    <w:rPr>
      <w:rFonts w:ascii="Tahoma" w:eastAsia="Times New Roman" w:hAnsi="Tahoma" w:cs="Tahoma"/>
      <w:kern w:val="0"/>
      <w:sz w:val="16"/>
      <w:szCs w:val="16"/>
      <w14:ligatures w14:val="none"/>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2 Znak"/>
    <w:link w:val="Odstavekseznama"/>
    <w:uiPriority w:val="34"/>
    <w:qFormat/>
    <w:locked/>
    <w:rsid w:val="00D25DA0"/>
    <w:rPr>
      <w:rFonts w:ascii="Arial" w:eastAsia="Times New Roman" w:hAnsi="Arial" w:cs="Arial"/>
      <w:szCs w:val="24"/>
      <w:lang w:val="en-US"/>
    </w:rPr>
  </w:style>
  <w:style w:type="paragraph" w:styleId="Odstavekseznama">
    <w:name w:val="List Paragraph"/>
    <w:aliases w:val="naslov 1,Bullet 1,Bullet Points,Bullet layer,Colorful List - Accent 11,Dot pt,F5 List Paragraph,Indicator Text,Issue Action POC,List Paragraph Char Char Char,List Paragraph2,MAIN CONTENT,Normal numbered,K1,3,za tekst,Označevanje,Paragra"/>
    <w:basedOn w:val="Navaden"/>
    <w:link w:val="OdstavekseznamaZnak"/>
    <w:uiPriority w:val="34"/>
    <w:qFormat/>
    <w:rsid w:val="00D25DA0"/>
    <w:pPr>
      <w:ind w:left="708"/>
    </w:pPr>
    <w:rPr>
      <w:rFonts w:cs="Arial"/>
      <w:kern w:val="2"/>
      <w:sz w:val="22"/>
      <w:lang w:val="en-US"/>
      <w14:ligatures w14:val="standardContextual"/>
    </w:rPr>
  </w:style>
  <w:style w:type="paragraph" w:styleId="Revizija">
    <w:name w:val="Revision"/>
    <w:hidden/>
    <w:uiPriority w:val="99"/>
    <w:semiHidden/>
    <w:rsid w:val="00D25DA0"/>
    <w:pPr>
      <w:spacing w:after="0" w:line="240" w:lineRule="auto"/>
    </w:pPr>
    <w:rPr>
      <w:rFonts w:ascii="Arial" w:eastAsia="Times New Roman" w:hAnsi="Arial" w:cs="Times New Roman"/>
      <w:kern w:val="0"/>
      <w:sz w:val="20"/>
      <w:szCs w:val="24"/>
      <w14:ligatures w14:val="none"/>
    </w:rPr>
  </w:style>
  <w:style w:type="table" w:styleId="Tabelamrea">
    <w:name w:val="Table Grid"/>
    <w:basedOn w:val="Navadnatabela"/>
    <w:uiPriority w:val="39"/>
    <w:rsid w:val="00D25DA0"/>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D25DA0"/>
    <w:pPr>
      <w:spacing w:before="60" w:line="240" w:lineRule="exact"/>
      <w:ind w:left="357" w:hanging="357"/>
      <w:jc w:val="both"/>
    </w:pPr>
    <w:rPr>
      <w:rFonts w:asciiTheme="minorHAnsi" w:eastAsiaTheme="minorHAnsi" w:hAnsiTheme="minorHAnsi" w:cstheme="minorBidi"/>
      <w:kern w:val="2"/>
      <w:sz w:val="22"/>
      <w:szCs w:val="22"/>
      <w:vertAlign w:val="superscript"/>
      <w14:ligatures w14:val="standardContextual"/>
    </w:rPr>
  </w:style>
  <w:style w:type="character" w:customStyle="1" w:styleId="cf01">
    <w:name w:val="cf01"/>
    <w:rsid w:val="00D25DA0"/>
    <w:rPr>
      <w:rFonts w:ascii="Segoe UI" w:hAnsi="Segoe UI" w:cs="Segoe UI" w:hint="default"/>
      <w:sz w:val="18"/>
      <w:szCs w:val="18"/>
    </w:rPr>
  </w:style>
  <w:style w:type="paragraph" w:customStyle="1" w:styleId="pf0">
    <w:name w:val="pf0"/>
    <w:basedOn w:val="Navaden"/>
    <w:rsid w:val="00D25DA0"/>
    <w:pPr>
      <w:spacing w:before="100" w:beforeAutospacing="1" w:after="100" w:afterAutospacing="1" w:line="240" w:lineRule="auto"/>
    </w:pPr>
    <w:rPr>
      <w:rFonts w:ascii="Times New Roman" w:hAnsi="Times New Roman"/>
      <w:sz w:val="24"/>
      <w:lang w:eastAsia="sl-SI"/>
    </w:rPr>
  </w:style>
  <w:style w:type="character" w:styleId="Pripombasklic">
    <w:name w:val="annotation reference"/>
    <w:uiPriority w:val="99"/>
    <w:unhideWhenUsed/>
    <w:rsid w:val="00D25DA0"/>
    <w:rPr>
      <w:sz w:val="16"/>
      <w:szCs w:val="16"/>
    </w:rPr>
  </w:style>
  <w:style w:type="paragraph" w:styleId="Pripombabesedilo">
    <w:name w:val="annotation text"/>
    <w:basedOn w:val="Navaden"/>
    <w:link w:val="PripombabesediloZnak"/>
    <w:uiPriority w:val="99"/>
    <w:unhideWhenUsed/>
    <w:rsid w:val="00D25DA0"/>
    <w:rPr>
      <w:szCs w:val="20"/>
    </w:rPr>
  </w:style>
  <w:style w:type="character" w:customStyle="1" w:styleId="PripombabesediloZnak">
    <w:name w:val="Pripomba – besedilo Znak"/>
    <w:basedOn w:val="Privzetapisavaodstavka"/>
    <w:link w:val="Pripombabesedilo"/>
    <w:uiPriority w:val="99"/>
    <w:rsid w:val="00D25DA0"/>
    <w:rPr>
      <w:rFonts w:ascii="Arial" w:eastAsia="Times New Roman" w:hAnsi="Arial" w:cs="Times New Roman"/>
      <w:kern w:val="0"/>
      <w:sz w:val="20"/>
      <w:szCs w:val="20"/>
      <w14:ligatures w14:val="none"/>
    </w:rPr>
  </w:style>
  <w:style w:type="character" w:styleId="Nerazreenaomemba">
    <w:name w:val="Unresolved Mention"/>
    <w:uiPriority w:val="99"/>
    <w:semiHidden/>
    <w:unhideWhenUsed/>
    <w:rsid w:val="00D25DA0"/>
    <w:rPr>
      <w:color w:val="605E5C"/>
      <w:shd w:val="clear" w:color="auto" w:fill="E1DFDD"/>
    </w:rPr>
  </w:style>
  <w:style w:type="character" w:styleId="SledenaHiperpovezava">
    <w:name w:val="FollowedHyperlink"/>
    <w:uiPriority w:val="99"/>
    <w:unhideWhenUsed/>
    <w:rsid w:val="00D25DA0"/>
    <w:rPr>
      <w:color w:val="954F72"/>
      <w:u w:val="single"/>
    </w:rPr>
  </w:style>
  <w:style w:type="paragraph" w:customStyle="1" w:styleId="Odstavekseznama1">
    <w:name w:val="Odstavek seznama1"/>
    <w:basedOn w:val="Navaden"/>
    <w:qFormat/>
    <w:rsid w:val="00D25DA0"/>
    <w:pPr>
      <w:spacing w:line="240" w:lineRule="auto"/>
      <w:ind w:left="720"/>
      <w:contextualSpacing/>
    </w:pPr>
    <w:rPr>
      <w:rFonts w:ascii="Times New Roman" w:hAnsi="Times New Roman"/>
      <w:sz w:val="24"/>
      <w:lang w:eastAsia="sl-SI"/>
    </w:rPr>
  </w:style>
  <w:style w:type="paragraph" w:customStyle="1" w:styleId="Naslovpredpisa">
    <w:name w:val="Naslov_predpisa"/>
    <w:basedOn w:val="Navaden"/>
    <w:link w:val="NaslovpredpisaZnak"/>
    <w:qFormat/>
    <w:rsid w:val="00D25DA0"/>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25DA0"/>
    <w:rPr>
      <w:rFonts w:ascii="Arial" w:eastAsia="Times New Roman" w:hAnsi="Arial" w:cs="Arial"/>
      <w:b/>
      <w:kern w:val="0"/>
      <w:lang w:eastAsia="sl-SI"/>
      <w14:ligatures w14:val="none"/>
    </w:rPr>
  </w:style>
  <w:style w:type="paragraph" w:customStyle="1" w:styleId="Poglavje">
    <w:name w:val="Poglavje"/>
    <w:basedOn w:val="Navaden"/>
    <w:qFormat/>
    <w:rsid w:val="00D25DA0"/>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avaden"/>
    <w:link w:val="OddelekZnak1"/>
    <w:qFormat/>
    <w:rsid w:val="00D25DA0"/>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D25DA0"/>
    <w:rPr>
      <w:rFonts w:ascii="Arial" w:eastAsia="Times New Roman" w:hAnsi="Arial" w:cs="Arial"/>
      <w:b/>
      <w:kern w:val="0"/>
      <w:lang w:eastAsia="sl-SI"/>
      <w14:ligatures w14:val="none"/>
    </w:rPr>
  </w:style>
  <w:style w:type="paragraph" w:customStyle="1" w:styleId="Default">
    <w:name w:val="Default"/>
    <w:rsid w:val="00D25DA0"/>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Zgradbadokumenta">
    <w:name w:val="Document Map"/>
    <w:basedOn w:val="Navaden"/>
    <w:link w:val="ZgradbadokumentaZnak"/>
    <w:rsid w:val="00D25DA0"/>
    <w:pPr>
      <w:spacing w:line="260" w:lineRule="atLeast"/>
    </w:pPr>
    <w:rPr>
      <w:rFonts w:ascii="Tahoma" w:hAnsi="Tahoma"/>
      <w:sz w:val="16"/>
      <w:szCs w:val="16"/>
      <w:lang w:val="en-US"/>
    </w:rPr>
  </w:style>
  <w:style w:type="character" w:customStyle="1" w:styleId="ZgradbadokumentaZnak">
    <w:name w:val="Zgradba dokumenta Znak"/>
    <w:basedOn w:val="Privzetapisavaodstavka"/>
    <w:link w:val="Zgradbadokumenta"/>
    <w:rsid w:val="00D25DA0"/>
    <w:rPr>
      <w:rFonts w:ascii="Tahoma" w:eastAsia="Times New Roman" w:hAnsi="Tahoma" w:cs="Times New Roman"/>
      <w:kern w:val="0"/>
      <w:sz w:val="16"/>
      <w:szCs w:val="16"/>
      <w:lang w:val="en-US"/>
      <w14:ligatures w14:val="none"/>
    </w:rPr>
  </w:style>
  <w:style w:type="paragraph" w:customStyle="1" w:styleId="Znak1">
    <w:name w:val="Znak1"/>
    <w:basedOn w:val="Navaden"/>
    <w:rsid w:val="00D25DA0"/>
    <w:pPr>
      <w:spacing w:after="160" w:line="240" w:lineRule="exact"/>
    </w:pPr>
    <w:rPr>
      <w:rFonts w:ascii="Tahoma" w:hAnsi="Tahoma" w:cs="Tahoma"/>
      <w:szCs w:val="20"/>
      <w:lang w:val="en-US"/>
    </w:rPr>
  </w:style>
  <w:style w:type="paragraph" w:styleId="Telobesedila">
    <w:name w:val="Body Text"/>
    <w:basedOn w:val="Navaden"/>
    <w:link w:val="TelobesedilaZnak"/>
    <w:rsid w:val="00D25DA0"/>
    <w:pPr>
      <w:spacing w:line="240" w:lineRule="auto"/>
      <w:jc w:val="both"/>
    </w:pPr>
    <w:rPr>
      <w:rFonts w:ascii="Times New Roman" w:hAnsi="Times New Roman"/>
      <w:sz w:val="24"/>
    </w:rPr>
  </w:style>
  <w:style w:type="character" w:customStyle="1" w:styleId="TelobesedilaZnak">
    <w:name w:val="Telo besedila Znak"/>
    <w:basedOn w:val="Privzetapisavaodstavka"/>
    <w:link w:val="Telobesedila"/>
    <w:rsid w:val="00D25DA0"/>
    <w:rPr>
      <w:rFonts w:ascii="Times New Roman" w:eastAsia="Times New Roman" w:hAnsi="Times New Roman" w:cs="Times New Roman"/>
      <w:kern w:val="0"/>
      <w:sz w:val="24"/>
      <w:szCs w:val="24"/>
      <w14:ligatures w14:val="none"/>
    </w:rPr>
  </w:style>
  <w:style w:type="paragraph" w:styleId="Telobesedila2">
    <w:name w:val="Body Text 2"/>
    <w:basedOn w:val="Navaden"/>
    <w:link w:val="Telobesedila2Znak"/>
    <w:rsid w:val="00D25DA0"/>
    <w:pPr>
      <w:spacing w:line="240" w:lineRule="auto"/>
      <w:jc w:val="both"/>
    </w:pPr>
    <w:rPr>
      <w:rFonts w:ascii="Times New Roman" w:hAnsi="Times New Roman"/>
      <w:b/>
      <w:bCs/>
      <w:sz w:val="24"/>
    </w:rPr>
  </w:style>
  <w:style w:type="character" w:customStyle="1" w:styleId="Telobesedila2Znak">
    <w:name w:val="Telo besedila 2 Znak"/>
    <w:basedOn w:val="Privzetapisavaodstavka"/>
    <w:link w:val="Telobesedila2"/>
    <w:rsid w:val="00D25DA0"/>
    <w:rPr>
      <w:rFonts w:ascii="Times New Roman" w:eastAsia="Times New Roman" w:hAnsi="Times New Roman" w:cs="Times New Roman"/>
      <w:b/>
      <w:bCs/>
      <w:kern w:val="0"/>
      <w:sz w:val="24"/>
      <w:szCs w:val="24"/>
      <w14:ligatures w14:val="none"/>
    </w:rPr>
  </w:style>
  <w:style w:type="paragraph" w:customStyle="1" w:styleId="Vrstapredpisa">
    <w:name w:val="Vrsta predpisa"/>
    <w:basedOn w:val="Navaden"/>
    <w:link w:val="VrstapredpisaZnak"/>
    <w:qFormat/>
    <w:rsid w:val="00D25DA0"/>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D25DA0"/>
    <w:rPr>
      <w:rFonts w:ascii="Arial" w:eastAsia="Times New Roman" w:hAnsi="Arial" w:cs="Times New Roman"/>
      <w:b/>
      <w:bCs/>
      <w:color w:val="000000"/>
      <w:spacing w:val="40"/>
      <w:kern w:val="0"/>
      <w:lang w:val="x-none" w:eastAsia="x-none"/>
      <w14:ligatures w14:val="none"/>
    </w:rPr>
  </w:style>
  <w:style w:type="paragraph" w:customStyle="1" w:styleId="Alineazaodstavkom">
    <w:name w:val="Alinea za odstavkom"/>
    <w:basedOn w:val="Navaden"/>
    <w:link w:val="AlineazaodstavkomZnak"/>
    <w:qFormat/>
    <w:rsid w:val="00D25DA0"/>
    <w:pPr>
      <w:numPr>
        <w:numId w:val="10"/>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D25DA0"/>
    <w:rPr>
      <w:rFonts w:ascii="Arial" w:eastAsia="Times New Roman" w:hAnsi="Arial" w:cs="Times New Roman"/>
      <w:kern w:val="0"/>
      <w:lang w:val="x-none" w:eastAsia="x-none"/>
      <w14:ligatures w14:val="none"/>
    </w:rPr>
  </w:style>
  <w:style w:type="paragraph" w:customStyle="1" w:styleId="Alineazatoko">
    <w:name w:val="Alinea za točko"/>
    <w:basedOn w:val="Navaden"/>
    <w:link w:val="AlineazatokoZnak"/>
    <w:qFormat/>
    <w:rsid w:val="00D25DA0"/>
    <w:pPr>
      <w:overflowPunct w:val="0"/>
      <w:autoSpaceDE w:val="0"/>
      <w:autoSpaceDN w:val="0"/>
      <w:adjustRightInd w:val="0"/>
      <w:spacing w:line="200" w:lineRule="exact"/>
      <w:ind w:left="360" w:hanging="360"/>
      <w:jc w:val="both"/>
      <w:textAlignment w:val="baseline"/>
    </w:pPr>
    <w:rPr>
      <w:sz w:val="22"/>
      <w:szCs w:val="22"/>
      <w:lang w:val="x-none" w:eastAsia="x-none"/>
    </w:rPr>
  </w:style>
  <w:style w:type="character" w:customStyle="1" w:styleId="AlineazatokoZnak">
    <w:name w:val="Alinea za točko Znak"/>
    <w:link w:val="Alineazatoko"/>
    <w:rsid w:val="00D25DA0"/>
    <w:rPr>
      <w:rFonts w:ascii="Arial" w:eastAsia="Times New Roman" w:hAnsi="Arial" w:cs="Times New Roman"/>
      <w:kern w:val="0"/>
      <w:lang w:val="x-none" w:eastAsia="x-none"/>
      <w14:ligatures w14:val="none"/>
    </w:rPr>
  </w:style>
  <w:style w:type="character" w:customStyle="1" w:styleId="rkovnatokazaodstavkomZnak">
    <w:name w:val="Črkovna točka_za odstavkom Znak"/>
    <w:link w:val="rkovnatokazaodstavkom"/>
    <w:rsid w:val="00D25DA0"/>
    <w:rPr>
      <w:rFonts w:ascii="Arial" w:hAnsi="Arial"/>
      <w:lang w:val="x-none" w:eastAsia="x-none"/>
    </w:rPr>
  </w:style>
  <w:style w:type="paragraph" w:customStyle="1" w:styleId="rkovnatokazaodstavkom">
    <w:name w:val="Črkovna točka_za odstavkom"/>
    <w:basedOn w:val="Navaden"/>
    <w:link w:val="rkovnatokazaodstavkomZnak"/>
    <w:qFormat/>
    <w:rsid w:val="00D25DA0"/>
    <w:pPr>
      <w:numPr>
        <w:numId w:val="9"/>
      </w:numPr>
      <w:overflowPunct w:val="0"/>
      <w:autoSpaceDE w:val="0"/>
      <w:autoSpaceDN w:val="0"/>
      <w:adjustRightInd w:val="0"/>
      <w:spacing w:line="200" w:lineRule="exact"/>
      <w:jc w:val="both"/>
      <w:textAlignment w:val="baseline"/>
    </w:pPr>
    <w:rPr>
      <w:rFonts w:eastAsiaTheme="minorHAnsi" w:cstheme="minorBidi"/>
      <w:kern w:val="2"/>
      <w:sz w:val="22"/>
      <w:szCs w:val="22"/>
      <w:lang w:val="x-none" w:eastAsia="x-none"/>
      <w14:ligatures w14:val="standardContextual"/>
    </w:rPr>
  </w:style>
  <w:style w:type="paragraph" w:customStyle="1" w:styleId="Odsek">
    <w:name w:val="Odsek"/>
    <w:basedOn w:val="Oddelek"/>
    <w:link w:val="OdsekZnak"/>
    <w:qFormat/>
    <w:rsid w:val="00D25DA0"/>
    <w:pPr>
      <w:numPr>
        <w:numId w:val="8"/>
      </w:numPr>
      <w:ind w:left="0" w:firstLine="0"/>
    </w:pPr>
    <w:rPr>
      <w:rFonts w:cs="Times New Roman"/>
      <w:lang w:val="x-none" w:eastAsia="x-none"/>
    </w:rPr>
  </w:style>
  <w:style w:type="character" w:customStyle="1" w:styleId="OdsekZnak">
    <w:name w:val="Odsek Znak"/>
    <w:link w:val="Odsek"/>
    <w:rsid w:val="00D25DA0"/>
    <w:rPr>
      <w:rFonts w:ascii="Arial" w:eastAsia="Times New Roman" w:hAnsi="Arial" w:cs="Times New Roman"/>
      <w:b/>
      <w:kern w:val="0"/>
      <w:lang w:val="x-none" w:eastAsia="x-none"/>
      <w14:ligatures w14:val="none"/>
    </w:rPr>
  </w:style>
  <w:style w:type="paragraph" w:styleId="Zadevapripombe">
    <w:name w:val="annotation subject"/>
    <w:basedOn w:val="Pripombabesedilo"/>
    <w:next w:val="Pripombabesedilo"/>
    <w:link w:val="ZadevapripombeZnak"/>
    <w:uiPriority w:val="99"/>
    <w:rsid w:val="00D25DA0"/>
    <w:pPr>
      <w:spacing w:line="260" w:lineRule="atLeast"/>
    </w:pPr>
    <w:rPr>
      <w:b/>
      <w:bCs/>
      <w:lang w:val="en-US"/>
    </w:rPr>
  </w:style>
  <w:style w:type="character" w:customStyle="1" w:styleId="ZadevapripombeZnak">
    <w:name w:val="Zadeva pripombe Znak"/>
    <w:basedOn w:val="PripombabesediloZnak"/>
    <w:link w:val="Zadevapripombe"/>
    <w:uiPriority w:val="99"/>
    <w:rsid w:val="00D25DA0"/>
    <w:rPr>
      <w:rFonts w:ascii="Arial" w:eastAsia="Times New Roman" w:hAnsi="Arial" w:cs="Times New Roman"/>
      <w:b/>
      <w:bCs/>
      <w:kern w:val="0"/>
      <w:sz w:val="20"/>
      <w:szCs w:val="20"/>
      <w:lang w:val="en-US"/>
      <w14:ligatures w14:val="none"/>
    </w:rPr>
  </w:style>
  <w:style w:type="character" w:customStyle="1" w:styleId="Footnote">
    <w:name w:val="Footnote_"/>
    <w:rsid w:val="00D25DA0"/>
    <w:rPr>
      <w:rFonts w:ascii="Times New Roman" w:eastAsia="Times New Roman" w:hAnsi="Times New Roman" w:cs="Times New Roman"/>
      <w:sz w:val="17"/>
      <w:szCs w:val="17"/>
      <w:u w:val="none"/>
      <w:lang w:val="sl-SI" w:eastAsia="sl-SI"/>
    </w:rPr>
  </w:style>
  <w:style w:type="character" w:customStyle="1" w:styleId="Headerorfooter">
    <w:name w:val="Header or footer_"/>
    <w:rsid w:val="00D25DA0"/>
    <w:rPr>
      <w:rFonts w:ascii="Times New Roman" w:eastAsia="Times New Roman" w:hAnsi="Times New Roman" w:cs="Times New Roman"/>
      <w:sz w:val="16"/>
      <w:szCs w:val="16"/>
      <w:u w:val="none"/>
      <w:lang w:val="sl-SI" w:eastAsia="sl-SI" w:bidi="fr-FR"/>
    </w:rPr>
  </w:style>
  <w:style w:type="character" w:customStyle="1" w:styleId="Headerorfooter13pt">
    <w:name w:val="Header or footer + 13 pt"/>
    <w:rsid w:val="00D25DA0"/>
    <w:rPr>
      <w:rFonts w:ascii="Times New Roman" w:eastAsia="Times New Roman" w:hAnsi="Times New Roman" w:cs="Times New Roman"/>
      <w:color w:val="000000"/>
      <w:spacing w:val="0"/>
      <w:w w:val="100"/>
      <w:position w:val="0"/>
      <w:sz w:val="26"/>
      <w:szCs w:val="26"/>
      <w:u w:val="none"/>
      <w:lang w:val="sl-SI" w:eastAsia="sl-SI" w:bidi="fr-FR"/>
    </w:rPr>
  </w:style>
  <w:style w:type="character" w:customStyle="1" w:styleId="Headerorfooter9pt">
    <w:name w:val="Header or footer + 9 pt"/>
    <w:rsid w:val="00D25DA0"/>
    <w:rPr>
      <w:rFonts w:ascii="Times New Roman" w:eastAsia="Times New Roman" w:hAnsi="Times New Roman" w:cs="Times New Roman"/>
      <w:color w:val="000000"/>
      <w:spacing w:val="0"/>
      <w:w w:val="100"/>
      <w:position w:val="0"/>
      <w:sz w:val="18"/>
      <w:szCs w:val="18"/>
      <w:u w:val="none"/>
      <w:lang w:val="sl-SI" w:eastAsia="sl-SI" w:bidi="fr-FR"/>
    </w:rPr>
  </w:style>
  <w:style w:type="character" w:customStyle="1" w:styleId="Headerorfooter85pt">
    <w:name w:val="Header or footer + 8;5 pt"/>
    <w:rsid w:val="00D25DA0"/>
    <w:rPr>
      <w:rFonts w:ascii="Times New Roman" w:eastAsia="Times New Roman" w:hAnsi="Times New Roman" w:cs="Times New Roman"/>
      <w:color w:val="000000"/>
      <w:spacing w:val="0"/>
      <w:w w:val="100"/>
      <w:position w:val="0"/>
      <w:sz w:val="17"/>
      <w:szCs w:val="17"/>
      <w:u w:val="none"/>
      <w:lang w:val="sl-SI" w:eastAsia="sl-SI" w:bidi="fr-FR"/>
    </w:rPr>
  </w:style>
  <w:style w:type="character" w:customStyle="1" w:styleId="Headerorfooter0">
    <w:name w:val="Header or footer"/>
    <w:rsid w:val="00D25DA0"/>
    <w:rPr>
      <w:rFonts w:ascii="Times New Roman" w:eastAsia="Times New Roman" w:hAnsi="Times New Roman" w:cs="Times New Roman"/>
      <w:color w:val="000000"/>
      <w:spacing w:val="0"/>
      <w:w w:val="100"/>
      <w:position w:val="0"/>
      <w:sz w:val="16"/>
      <w:szCs w:val="16"/>
      <w:u w:val="none"/>
      <w:lang w:val="sl-SI" w:eastAsia="sl-SI" w:bidi="en-US"/>
    </w:rPr>
  </w:style>
  <w:style w:type="paragraph" w:styleId="Brezrazmikov">
    <w:name w:val="No Spacing"/>
    <w:uiPriority w:val="1"/>
    <w:qFormat/>
    <w:rsid w:val="00D25DA0"/>
    <w:pPr>
      <w:spacing w:after="0" w:line="240" w:lineRule="auto"/>
    </w:pPr>
    <w:rPr>
      <w:rFonts w:ascii="Calibri" w:eastAsia="Calibri" w:hAnsi="Calibri" w:cs="Times New Roman"/>
      <w:kern w:val="0"/>
      <w14:ligatures w14:val="none"/>
    </w:rPr>
  </w:style>
  <w:style w:type="paragraph" w:customStyle="1" w:styleId="SingleTxtG">
    <w:name w:val="_ Single Txt_G"/>
    <w:basedOn w:val="Navaden"/>
    <w:link w:val="SingleTxtGChar"/>
    <w:qFormat/>
    <w:rsid w:val="00D25DA0"/>
    <w:pPr>
      <w:suppressAutoHyphens/>
      <w:spacing w:after="120" w:line="240" w:lineRule="atLeast"/>
      <w:ind w:left="1134" w:right="1134"/>
      <w:jc w:val="both"/>
    </w:pPr>
    <w:rPr>
      <w:rFonts w:ascii="Times New Roman" w:hAnsi="Times New Roman"/>
      <w:szCs w:val="20"/>
      <w:lang w:val="en-GB" w:eastAsia="fr-FR"/>
    </w:rPr>
  </w:style>
  <w:style w:type="paragraph" w:customStyle="1" w:styleId="H1G">
    <w:name w:val="_ H_1_G"/>
    <w:basedOn w:val="Navaden"/>
    <w:next w:val="Navaden"/>
    <w:link w:val="H1GChar"/>
    <w:qFormat/>
    <w:rsid w:val="00D25DA0"/>
    <w:pPr>
      <w:keepNext/>
      <w:keepLines/>
      <w:tabs>
        <w:tab w:val="right" w:pos="851"/>
      </w:tabs>
      <w:suppressAutoHyphens/>
      <w:spacing w:before="360" w:after="240" w:line="270" w:lineRule="exact"/>
      <w:ind w:left="1134" w:right="1134" w:hanging="1134"/>
    </w:pPr>
    <w:rPr>
      <w:rFonts w:ascii="Times New Roman" w:hAnsi="Times New Roman"/>
      <w:b/>
      <w:sz w:val="24"/>
      <w:szCs w:val="20"/>
      <w:lang w:val="en-GB" w:eastAsia="fr-FR"/>
    </w:rPr>
  </w:style>
  <w:style w:type="character" w:customStyle="1" w:styleId="H1GChar">
    <w:name w:val="_ H_1_G Char"/>
    <w:link w:val="H1G"/>
    <w:rsid w:val="00D25DA0"/>
    <w:rPr>
      <w:rFonts w:ascii="Times New Roman" w:eastAsia="Times New Roman" w:hAnsi="Times New Roman" w:cs="Times New Roman"/>
      <w:b/>
      <w:kern w:val="0"/>
      <w:sz w:val="24"/>
      <w:szCs w:val="20"/>
      <w:lang w:val="en-GB" w:eastAsia="fr-FR"/>
      <w14:ligatures w14:val="none"/>
    </w:rPr>
  </w:style>
  <w:style w:type="character" w:customStyle="1" w:styleId="SingleTxtGChar">
    <w:name w:val="_ Single Txt_G Char"/>
    <w:link w:val="SingleTxtG"/>
    <w:rsid w:val="00D25DA0"/>
    <w:rPr>
      <w:rFonts w:ascii="Times New Roman" w:eastAsia="Times New Roman" w:hAnsi="Times New Roman" w:cs="Times New Roman"/>
      <w:kern w:val="0"/>
      <w:sz w:val="20"/>
      <w:szCs w:val="20"/>
      <w:lang w:val="en-GB" w:eastAsia="fr-FR"/>
      <w14:ligatures w14:val="none"/>
    </w:rPr>
  </w:style>
  <w:style w:type="paragraph" w:customStyle="1" w:styleId="HChG">
    <w:name w:val="_ H _Ch_G"/>
    <w:basedOn w:val="Navaden"/>
    <w:next w:val="Navaden"/>
    <w:link w:val="HChGChar"/>
    <w:qFormat/>
    <w:rsid w:val="00D25DA0"/>
    <w:pPr>
      <w:keepNext/>
      <w:keepLines/>
      <w:tabs>
        <w:tab w:val="right" w:pos="851"/>
      </w:tabs>
      <w:suppressAutoHyphens/>
      <w:spacing w:before="360" w:after="240" w:line="300" w:lineRule="exact"/>
      <w:ind w:left="1134" w:right="1134" w:hanging="1134"/>
    </w:pPr>
    <w:rPr>
      <w:rFonts w:ascii="Times New Roman" w:hAnsi="Times New Roman"/>
      <w:b/>
      <w:sz w:val="28"/>
      <w:szCs w:val="20"/>
      <w:lang w:val="en-GB" w:eastAsia="fr-FR"/>
    </w:rPr>
  </w:style>
  <w:style w:type="character" w:customStyle="1" w:styleId="HChGChar">
    <w:name w:val="_ H _Ch_G Char"/>
    <w:link w:val="HChG"/>
    <w:rsid w:val="00D25DA0"/>
    <w:rPr>
      <w:rFonts w:ascii="Times New Roman" w:eastAsia="Times New Roman" w:hAnsi="Times New Roman" w:cs="Times New Roman"/>
      <w:b/>
      <w:kern w:val="0"/>
      <w:sz w:val="28"/>
      <w:szCs w:val="20"/>
      <w:lang w:val="en-GB" w:eastAsia="fr-FR"/>
      <w14:ligatures w14:val="none"/>
    </w:rPr>
  </w:style>
  <w:style w:type="paragraph" w:styleId="HTML-oblikovano">
    <w:name w:val="HTML Preformatted"/>
    <w:basedOn w:val="Navaden"/>
    <w:link w:val="HTML-oblikovanoZnak"/>
    <w:rsid w:val="00D25DA0"/>
    <w:pPr>
      <w:spacing w:line="260" w:lineRule="atLeast"/>
    </w:pPr>
    <w:rPr>
      <w:rFonts w:ascii="Courier New" w:hAnsi="Courier New" w:cs="Courier New"/>
      <w:szCs w:val="20"/>
      <w:lang w:val="en-US"/>
    </w:rPr>
  </w:style>
  <w:style w:type="character" w:customStyle="1" w:styleId="HTML-oblikovanoZnak">
    <w:name w:val="HTML-oblikovano Znak"/>
    <w:basedOn w:val="Privzetapisavaodstavka"/>
    <w:link w:val="HTML-oblikovano"/>
    <w:rsid w:val="00D25DA0"/>
    <w:rPr>
      <w:rFonts w:ascii="Courier New" w:eastAsia="Times New Roman" w:hAnsi="Courier New" w:cs="Courier New"/>
      <w:kern w:val="0"/>
      <w:sz w:val="20"/>
      <w:szCs w:val="20"/>
      <w:lang w:val="en-US"/>
      <w14:ligatures w14:val="none"/>
    </w:rPr>
  </w:style>
  <w:style w:type="paragraph" w:customStyle="1" w:styleId="paragraph">
    <w:name w:val="paragraph"/>
    <w:basedOn w:val="Navaden"/>
    <w:rsid w:val="00D25DA0"/>
    <w:pPr>
      <w:spacing w:before="100" w:beforeAutospacing="1" w:after="100" w:afterAutospacing="1" w:line="240" w:lineRule="auto"/>
    </w:pPr>
    <w:rPr>
      <w:rFonts w:ascii="Times New Roman" w:hAnsi="Times New Roman"/>
      <w:sz w:val="24"/>
      <w:lang w:val="en-US"/>
    </w:rPr>
  </w:style>
  <w:style w:type="character" w:customStyle="1" w:styleId="normaltextrun">
    <w:name w:val="normaltextrun"/>
    <w:rsid w:val="00D25DA0"/>
  </w:style>
  <w:style w:type="character" w:customStyle="1" w:styleId="eop">
    <w:name w:val="eop"/>
    <w:rsid w:val="00D25DA0"/>
  </w:style>
  <w:style w:type="paragraph" w:styleId="Napis">
    <w:name w:val="caption"/>
    <w:basedOn w:val="Navaden"/>
    <w:next w:val="Navaden"/>
    <w:uiPriority w:val="35"/>
    <w:unhideWhenUsed/>
    <w:qFormat/>
    <w:rsid w:val="00D25DA0"/>
    <w:pPr>
      <w:spacing w:after="160" w:line="240" w:lineRule="auto"/>
    </w:pPr>
    <w:rPr>
      <w:rFonts w:ascii="Calibri" w:hAnsi="Calibri"/>
      <w:b/>
      <w:bCs/>
      <w:smallCaps/>
      <w:color w:val="595959"/>
      <w:sz w:val="22"/>
      <w:szCs w:val="22"/>
      <w:lang w:eastAsia="sl-SI"/>
    </w:rPr>
  </w:style>
  <w:style w:type="paragraph" w:styleId="Naslov">
    <w:name w:val="Title"/>
    <w:basedOn w:val="Navaden"/>
    <w:next w:val="Navaden"/>
    <w:link w:val="NaslovZnak"/>
    <w:uiPriority w:val="10"/>
    <w:qFormat/>
    <w:rsid w:val="00D25DA0"/>
    <w:pPr>
      <w:spacing w:line="240" w:lineRule="auto"/>
      <w:contextualSpacing/>
    </w:pPr>
    <w:rPr>
      <w:rFonts w:ascii="Calibri Light" w:eastAsia="SimSun" w:hAnsi="Calibri Light"/>
      <w:caps/>
      <w:color w:val="404040"/>
      <w:spacing w:val="-10"/>
      <w:sz w:val="72"/>
      <w:szCs w:val="72"/>
      <w:lang w:eastAsia="sl-SI"/>
    </w:rPr>
  </w:style>
  <w:style w:type="character" w:customStyle="1" w:styleId="NaslovZnak">
    <w:name w:val="Naslov Znak"/>
    <w:basedOn w:val="Privzetapisavaodstavka"/>
    <w:link w:val="Naslov"/>
    <w:uiPriority w:val="10"/>
    <w:rsid w:val="00D25DA0"/>
    <w:rPr>
      <w:rFonts w:ascii="Calibri Light" w:eastAsia="SimSun" w:hAnsi="Calibri Light" w:cs="Times New Roman"/>
      <w:caps/>
      <w:color w:val="404040"/>
      <w:spacing w:val="-10"/>
      <w:kern w:val="0"/>
      <w:sz w:val="72"/>
      <w:szCs w:val="72"/>
      <w:lang w:eastAsia="sl-SI"/>
      <w14:ligatures w14:val="none"/>
    </w:rPr>
  </w:style>
  <w:style w:type="paragraph" w:styleId="Podnaslov">
    <w:name w:val="Subtitle"/>
    <w:basedOn w:val="Navaden"/>
    <w:next w:val="Navaden"/>
    <w:link w:val="PodnaslovZnak"/>
    <w:uiPriority w:val="11"/>
    <w:qFormat/>
    <w:rsid w:val="00D25DA0"/>
    <w:pPr>
      <w:numPr>
        <w:ilvl w:val="1"/>
      </w:numPr>
      <w:spacing w:after="160" w:line="259" w:lineRule="auto"/>
    </w:pPr>
    <w:rPr>
      <w:rFonts w:ascii="Calibri Light" w:eastAsia="SimSun" w:hAnsi="Calibri Light"/>
      <w:smallCaps/>
      <w:color w:val="595959"/>
      <w:sz w:val="28"/>
      <w:szCs w:val="28"/>
      <w:lang w:eastAsia="sl-SI"/>
    </w:rPr>
  </w:style>
  <w:style w:type="character" w:customStyle="1" w:styleId="PodnaslovZnak">
    <w:name w:val="Podnaslov Znak"/>
    <w:basedOn w:val="Privzetapisavaodstavka"/>
    <w:link w:val="Podnaslov"/>
    <w:uiPriority w:val="11"/>
    <w:rsid w:val="00D25DA0"/>
    <w:rPr>
      <w:rFonts w:ascii="Calibri Light" w:eastAsia="SimSun" w:hAnsi="Calibri Light" w:cs="Times New Roman"/>
      <w:smallCaps/>
      <w:color w:val="595959"/>
      <w:kern w:val="0"/>
      <w:sz w:val="28"/>
      <w:szCs w:val="28"/>
      <w:lang w:eastAsia="sl-SI"/>
      <w14:ligatures w14:val="none"/>
    </w:rPr>
  </w:style>
  <w:style w:type="character" w:styleId="Krepko">
    <w:name w:val="Strong"/>
    <w:uiPriority w:val="22"/>
    <w:qFormat/>
    <w:rsid w:val="00D25DA0"/>
    <w:rPr>
      <w:b/>
      <w:bCs/>
    </w:rPr>
  </w:style>
  <w:style w:type="character" w:styleId="Poudarek">
    <w:name w:val="Emphasis"/>
    <w:uiPriority w:val="20"/>
    <w:qFormat/>
    <w:rsid w:val="00D25DA0"/>
    <w:rPr>
      <w:i/>
      <w:iCs/>
    </w:rPr>
  </w:style>
  <w:style w:type="paragraph" w:styleId="Citat">
    <w:name w:val="Quote"/>
    <w:basedOn w:val="Navaden"/>
    <w:next w:val="Navaden"/>
    <w:link w:val="CitatZnak"/>
    <w:uiPriority w:val="29"/>
    <w:qFormat/>
    <w:rsid w:val="00D25DA0"/>
    <w:pPr>
      <w:spacing w:before="160" w:after="160" w:line="240" w:lineRule="auto"/>
      <w:ind w:left="720" w:right="720"/>
    </w:pPr>
    <w:rPr>
      <w:rFonts w:ascii="Calibri Light" w:eastAsia="SimSun" w:hAnsi="Calibri Light"/>
      <w:sz w:val="25"/>
      <w:szCs w:val="25"/>
      <w:lang w:eastAsia="sl-SI"/>
    </w:rPr>
  </w:style>
  <w:style w:type="character" w:customStyle="1" w:styleId="CitatZnak">
    <w:name w:val="Citat Znak"/>
    <w:basedOn w:val="Privzetapisavaodstavka"/>
    <w:link w:val="Citat"/>
    <w:uiPriority w:val="29"/>
    <w:rsid w:val="00D25DA0"/>
    <w:rPr>
      <w:rFonts w:ascii="Calibri Light" w:eastAsia="SimSun" w:hAnsi="Calibri Light" w:cs="Times New Roman"/>
      <w:kern w:val="0"/>
      <w:sz w:val="25"/>
      <w:szCs w:val="25"/>
      <w:lang w:eastAsia="sl-SI"/>
      <w14:ligatures w14:val="none"/>
    </w:rPr>
  </w:style>
  <w:style w:type="paragraph" w:styleId="Intenzivencitat">
    <w:name w:val="Intense Quote"/>
    <w:basedOn w:val="Navaden"/>
    <w:next w:val="Navaden"/>
    <w:link w:val="IntenzivencitatZnak"/>
    <w:uiPriority w:val="30"/>
    <w:qFormat/>
    <w:rsid w:val="00D25DA0"/>
    <w:pPr>
      <w:spacing w:before="280" w:after="280" w:line="240" w:lineRule="auto"/>
      <w:ind w:left="1080" w:right="1080"/>
      <w:jc w:val="center"/>
    </w:pPr>
    <w:rPr>
      <w:rFonts w:ascii="Calibri" w:hAnsi="Calibri"/>
      <w:color w:val="404040"/>
      <w:sz w:val="32"/>
      <w:szCs w:val="32"/>
      <w:lang w:eastAsia="sl-SI"/>
    </w:rPr>
  </w:style>
  <w:style w:type="character" w:customStyle="1" w:styleId="IntenzivencitatZnak">
    <w:name w:val="Intenziven citat Znak"/>
    <w:basedOn w:val="Privzetapisavaodstavka"/>
    <w:link w:val="Intenzivencitat"/>
    <w:uiPriority w:val="30"/>
    <w:rsid w:val="00D25DA0"/>
    <w:rPr>
      <w:rFonts w:ascii="Calibri" w:eastAsia="Times New Roman" w:hAnsi="Calibri" w:cs="Times New Roman"/>
      <w:color w:val="404040"/>
      <w:kern w:val="0"/>
      <w:sz w:val="32"/>
      <w:szCs w:val="32"/>
      <w:lang w:eastAsia="sl-SI"/>
      <w14:ligatures w14:val="none"/>
    </w:rPr>
  </w:style>
  <w:style w:type="character" w:styleId="Neenpoudarek">
    <w:name w:val="Subtle Emphasis"/>
    <w:uiPriority w:val="19"/>
    <w:qFormat/>
    <w:rsid w:val="00D25DA0"/>
    <w:rPr>
      <w:i/>
      <w:iCs/>
      <w:color w:val="595959"/>
    </w:rPr>
  </w:style>
  <w:style w:type="character" w:styleId="Intenzivenpoudarek">
    <w:name w:val="Intense Emphasis"/>
    <w:uiPriority w:val="21"/>
    <w:qFormat/>
    <w:rsid w:val="00D25DA0"/>
    <w:rPr>
      <w:b/>
      <w:bCs/>
      <w:i/>
      <w:iCs/>
    </w:rPr>
  </w:style>
  <w:style w:type="character" w:styleId="Neensklic">
    <w:name w:val="Subtle Reference"/>
    <w:uiPriority w:val="31"/>
    <w:qFormat/>
    <w:rsid w:val="00D25DA0"/>
    <w:rPr>
      <w:smallCaps/>
      <w:color w:val="404040"/>
      <w:u w:val="single" w:color="7F7F7F"/>
    </w:rPr>
  </w:style>
  <w:style w:type="character" w:styleId="Intenzivensklic">
    <w:name w:val="Intense Reference"/>
    <w:uiPriority w:val="32"/>
    <w:qFormat/>
    <w:rsid w:val="00D25DA0"/>
    <w:rPr>
      <w:b/>
      <w:bCs/>
      <w:caps w:val="0"/>
      <w:smallCaps/>
      <w:color w:val="auto"/>
      <w:spacing w:val="3"/>
      <w:u w:val="single"/>
    </w:rPr>
  </w:style>
  <w:style w:type="character" w:styleId="Naslovknjige">
    <w:name w:val="Book Title"/>
    <w:uiPriority w:val="33"/>
    <w:qFormat/>
    <w:rsid w:val="00D25DA0"/>
    <w:rPr>
      <w:b/>
      <w:bCs/>
      <w:smallCaps/>
      <w:spacing w:val="7"/>
    </w:rPr>
  </w:style>
  <w:style w:type="paragraph" w:styleId="NaslovTOC">
    <w:name w:val="TOC Heading"/>
    <w:basedOn w:val="Naslov1"/>
    <w:next w:val="Navaden"/>
    <w:uiPriority w:val="39"/>
    <w:unhideWhenUsed/>
    <w:qFormat/>
    <w:rsid w:val="00D25DA0"/>
    <w:pPr>
      <w:keepNext/>
      <w:keepLines/>
      <w:framePr w:hSpace="0" w:wrap="auto" w:vAnchor="margin" w:xAlign="left" w:yAlign="inline"/>
      <w:widowControl/>
      <w:tabs>
        <w:tab w:val="clear" w:pos="360"/>
      </w:tabs>
      <w:spacing w:before="400" w:after="40" w:line="240" w:lineRule="auto"/>
      <w:suppressOverlap w:val="0"/>
      <w:outlineLvl w:val="9"/>
    </w:pPr>
    <w:rPr>
      <w:rFonts w:ascii="Calibri Light" w:eastAsia="SimSun" w:hAnsi="Calibri Light" w:cs="Times New Roman"/>
      <w:caps/>
      <w:kern w:val="0"/>
      <w:sz w:val="36"/>
      <w:szCs w:val="36"/>
    </w:rPr>
  </w:style>
  <w:style w:type="paragraph" w:styleId="Navadensplet">
    <w:name w:val="Normal (Web)"/>
    <w:basedOn w:val="Navaden"/>
    <w:uiPriority w:val="99"/>
    <w:unhideWhenUsed/>
    <w:rsid w:val="00D25DA0"/>
    <w:pPr>
      <w:spacing w:before="100" w:beforeAutospacing="1" w:after="100" w:afterAutospacing="1" w:line="240" w:lineRule="auto"/>
    </w:pPr>
    <w:rPr>
      <w:rFonts w:ascii="Times New Roman" w:hAnsi="Times New Roman"/>
      <w:sz w:val="24"/>
      <w:lang w:eastAsia="sl-SI"/>
    </w:rPr>
  </w:style>
  <w:style w:type="paragraph" w:styleId="Kazalovsebine2">
    <w:name w:val="toc 2"/>
    <w:basedOn w:val="Navaden"/>
    <w:next w:val="Navaden"/>
    <w:autoRedefine/>
    <w:uiPriority w:val="39"/>
    <w:unhideWhenUsed/>
    <w:rsid w:val="00D25DA0"/>
    <w:pPr>
      <w:spacing w:after="100" w:line="259" w:lineRule="auto"/>
      <w:ind w:left="220"/>
    </w:pPr>
    <w:rPr>
      <w:rFonts w:ascii="Calibri" w:hAnsi="Calibri"/>
      <w:sz w:val="22"/>
      <w:szCs w:val="22"/>
      <w:lang w:eastAsia="sl-SI"/>
    </w:rPr>
  </w:style>
  <w:style w:type="paragraph" w:styleId="Kazalovsebine1">
    <w:name w:val="toc 1"/>
    <w:basedOn w:val="Navaden"/>
    <w:next w:val="Navaden"/>
    <w:autoRedefine/>
    <w:uiPriority w:val="39"/>
    <w:unhideWhenUsed/>
    <w:rsid w:val="00D25DA0"/>
    <w:pPr>
      <w:spacing w:after="100" w:line="259" w:lineRule="auto"/>
    </w:pPr>
    <w:rPr>
      <w:rFonts w:ascii="Calibri" w:hAnsi="Calibri"/>
      <w:sz w:val="22"/>
      <w:szCs w:val="22"/>
      <w:lang w:eastAsia="sl-SI"/>
    </w:rPr>
  </w:style>
  <w:style w:type="paragraph" w:styleId="Kazalovsebine3">
    <w:name w:val="toc 3"/>
    <w:basedOn w:val="Navaden"/>
    <w:next w:val="Navaden"/>
    <w:autoRedefine/>
    <w:uiPriority w:val="39"/>
    <w:unhideWhenUsed/>
    <w:rsid w:val="00D25DA0"/>
    <w:pPr>
      <w:spacing w:after="100" w:line="259" w:lineRule="auto"/>
      <w:ind w:left="440"/>
    </w:pPr>
    <w:rPr>
      <w:rFonts w:ascii="Calibri" w:hAnsi="Calibri"/>
      <w:sz w:val="22"/>
      <w:szCs w:val="22"/>
      <w:lang w:eastAsia="sl-SI"/>
    </w:rPr>
  </w:style>
  <w:style w:type="character" w:customStyle="1" w:styleId="cf11">
    <w:name w:val="cf11"/>
    <w:basedOn w:val="Privzetapisavaodstavka"/>
    <w:rsid w:val="004B3098"/>
    <w:rPr>
      <w:rFonts w:ascii="Segoe UI" w:hAnsi="Segoe UI" w:cs="Segoe UI" w:hint="default"/>
      <w:b/>
      <w:bCs/>
      <w:sz w:val="18"/>
      <w:szCs w:val="18"/>
    </w:rPr>
  </w:style>
  <w:style w:type="paragraph" w:customStyle="1" w:styleId="FirstParagraph">
    <w:name w:val="First Paragraph"/>
    <w:basedOn w:val="Telobesedila"/>
    <w:next w:val="Telobesedila"/>
    <w:qFormat/>
    <w:rsid w:val="004B3098"/>
    <w:pPr>
      <w:spacing w:before="180" w:after="180"/>
      <w:jc w:val="left"/>
    </w:pPr>
    <w:rPr>
      <w:rFonts w:asciiTheme="minorHAnsi" w:eastAsiaTheme="minorHAnsi" w:hAnsiTheme="minorHAnsi" w:cstheme="minorBidi"/>
      <w:lang w:val="en-US"/>
    </w:rPr>
  </w:style>
  <w:style w:type="paragraph" w:customStyle="1" w:styleId="Compact">
    <w:name w:val="Compact"/>
    <w:basedOn w:val="Telobesedila"/>
    <w:qFormat/>
    <w:rsid w:val="004B3098"/>
    <w:pPr>
      <w:spacing w:before="36" w:after="36"/>
      <w:jc w:val="left"/>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nnovasjonnorge.no/en/start-page/eea-norway-grants/Programmes/social-dialogue---decent-work/2014-2021/" TargetMode="External"/><Relationship Id="rId4" Type="http://schemas.openxmlformats.org/officeDocument/2006/relationships/webSettings" Target="webSettings.xml"/><Relationship Id="rId9" Type="http://schemas.openxmlformats.org/officeDocument/2006/relationships/hyperlink" Target="mailto:Gp.gs@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5637</Words>
  <Characters>32132</Characters>
  <Application>Microsoft Office Word</Application>
  <DocSecurity>0</DocSecurity>
  <Lines>267</Lines>
  <Paragraphs>75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Stanišič</dc:creator>
  <cp:keywords/>
  <dc:description/>
  <cp:lastModifiedBy>Barbara Omahen</cp:lastModifiedBy>
  <cp:revision>5</cp:revision>
  <dcterms:created xsi:type="dcterms:W3CDTF">2026-04-17T10:00:00Z</dcterms:created>
  <dcterms:modified xsi:type="dcterms:W3CDTF">2026-04-17T10:45:00Z</dcterms:modified>
</cp:coreProperties>
</file>