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497"/>
        <w:tblW w:w="91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48"/>
        <w:gridCol w:w="4648"/>
        <w:gridCol w:w="796"/>
        <w:gridCol w:w="2271"/>
      </w:tblGrid>
      <w:tr w:rsidR="00121204" w:rsidRPr="00E84B16" w14:paraId="41373899" w14:textId="77777777" w:rsidTr="0E9245EC">
        <w:trPr>
          <w:gridAfter w:val="2"/>
          <w:wAfter w:w="3067" w:type="dxa"/>
        </w:trPr>
        <w:tc>
          <w:tcPr>
            <w:tcW w:w="6096" w:type="dxa"/>
            <w:gridSpan w:val="2"/>
          </w:tcPr>
          <w:p w14:paraId="5DEBFC34" w14:textId="7F6984B6" w:rsidR="00121204" w:rsidRPr="00E84B16" w:rsidRDefault="38AAC8FA" w:rsidP="0E9245EC">
            <w:pPr>
              <w:tabs>
                <w:tab w:val="left" w:pos="1701"/>
              </w:tabs>
              <w:spacing w:line="260" w:lineRule="exact"/>
              <w:rPr>
                <w:rFonts w:cs="Arial"/>
                <w:szCs w:val="20"/>
                <w:lang w:val="sl-SI" w:eastAsia="sl-SI"/>
              </w:rPr>
            </w:pPr>
            <w:r w:rsidRPr="00E84B16">
              <w:rPr>
                <w:rFonts w:cs="Arial"/>
                <w:szCs w:val="20"/>
                <w:lang w:val="sl-SI" w:eastAsia="sl-SI"/>
              </w:rPr>
              <w:t xml:space="preserve">Ljubljana, </w:t>
            </w:r>
            <w:r w:rsidR="00030AEE" w:rsidRPr="00E84B16">
              <w:rPr>
                <w:rFonts w:cs="Arial"/>
                <w:szCs w:val="20"/>
                <w:lang w:val="sl-SI" w:eastAsia="sl-SI"/>
              </w:rPr>
              <w:t>2</w:t>
            </w:r>
            <w:r w:rsidR="6B8FE78A" w:rsidRPr="00E84B16">
              <w:rPr>
                <w:rFonts w:cs="Arial"/>
                <w:szCs w:val="20"/>
                <w:lang w:val="sl-SI" w:eastAsia="sl-SI"/>
              </w:rPr>
              <w:t xml:space="preserve">. </w:t>
            </w:r>
            <w:r w:rsidR="00030AEE" w:rsidRPr="00E84B16">
              <w:rPr>
                <w:rFonts w:cs="Arial"/>
                <w:szCs w:val="20"/>
                <w:lang w:val="sl-SI" w:eastAsia="sl-SI"/>
              </w:rPr>
              <w:t>6</w:t>
            </w:r>
            <w:r w:rsidR="6B8FE78A" w:rsidRPr="00E84B16">
              <w:rPr>
                <w:rFonts w:cs="Arial"/>
                <w:szCs w:val="20"/>
                <w:lang w:val="sl-SI" w:eastAsia="sl-SI"/>
              </w:rPr>
              <w:t xml:space="preserve">. </w:t>
            </w:r>
            <w:r w:rsidR="726F8835" w:rsidRPr="00E84B16">
              <w:rPr>
                <w:rFonts w:cs="Arial"/>
                <w:szCs w:val="20"/>
                <w:lang w:val="sl-SI" w:eastAsia="sl-SI"/>
              </w:rPr>
              <w:t>202</w:t>
            </w:r>
            <w:r w:rsidR="78E68911" w:rsidRPr="00E84B16">
              <w:rPr>
                <w:rFonts w:cs="Arial"/>
                <w:szCs w:val="20"/>
                <w:lang w:val="sl-SI" w:eastAsia="sl-SI"/>
              </w:rPr>
              <w:t>5</w:t>
            </w:r>
          </w:p>
        </w:tc>
      </w:tr>
      <w:tr w:rsidR="00121204" w:rsidRPr="00E84B16" w14:paraId="068A4D39" w14:textId="77777777" w:rsidTr="0E9245EC">
        <w:trPr>
          <w:gridAfter w:val="2"/>
          <w:wAfter w:w="3067" w:type="dxa"/>
        </w:trPr>
        <w:tc>
          <w:tcPr>
            <w:tcW w:w="6096" w:type="dxa"/>
            <w:gridSpan w:val="2"/>
          </w:tcPr>
          <w:p w14:paraId="7E831A06" w14:textId="36901952" w:rsidR="00121204" w:rsidRPr="00E84B16" w:rsidRDefault="00121204" w:rsidP="00121204">
            <w:pPr>
              <w:tabs>
                <w:tab w:val="left" w:pos="1701"/>
              </w:tabs>
              <w:spacing w:line="260" w:lineRule="exact"/>
              <w:rPr>
                <w:rFonts w:cs="Arial"/>
                <w:color w:val="FF0000"/>
                <w:szCs w:val="20"/>
                <w:lang w:val="sl-SI" w:eastAsia="sl-SI"/>
              </w:rPr>
            </w:pPr>
            <w:r w:rsidRPr="00E84B16">
              <w:rPr>
                <w:rFonts w:cs="Arial"/>
                <w:iCs/>
                <w:szCs w:val="20"/>
                <w:lang w:val="sl-SI" w:eastAsia="sl-SI"/>
              </w:rPr>
              <w:t>EVA</w:t>
            </w:r>
            <w:r w:rsidR="001B3AE1" w:rsidRPr="00E84B16">
              <w:rPr>
                <w:rFonts w:cs="Arial"/>
                <w:iCs/>
                <w:szCs w:val="20"/>
                <w:lang w:val="sl-SI" w:eastAsia="sl-SI"/>
              </w:rPr>
              <w:t>:</w:t>
            </w:r>
            <w:r w:rsidR="002A321C" w:rsidRPr="00E84B16">
              <w:rPr>
                <w:rFonts w:cs="Arial"/>
                <w:iCs/>
                <w:szCs w:val="20"/>
                <w:lang w:val="sl-SI" w:eastAsia="sl-SI"/>
              </w:rPr>
              <w:t xml:space="preserve"> </w:t>
            </w:r>
            <w:r w:rsidR="00167A5D" w:rsidRPr="00E84B16">
              <w:rPr>
                <w:rFonts w:eastAsiaTheme="minorHAnsi" w:cs="Arial"/>
                <w:color w:val="000000"/>
                <w:szCs w:val="20"/>
                <w:lang w:val="sl-SI"/>
              </w:rPr>
              <w:t>2024-2560-00</w:t>
            </w:r>
            <w:r w:rsidR="00A7004D" w:rsidRPr="00E84B16">
              <w:rPr>
                <w:rFonts w:eastAsiaTheme="minorHAnsi" w:cs="Arial"/>
                <w:color w:val="000000"/>
                <w:szCs w:val="20"/>
                <w:lang w:val="sl-SI"/>
              </w:rPr>
              <w:t>09</w:t>
            </w:r>
          </w:p>
        </w:tc>
      </w:tr>
      <w:tr w:rsidR="00121204" w:rsidRPr="008F5CA8" w14:paraId="6622F5C8" w14:textId="77777777" w:rsidTr="0E9245EC">
        <w:trPr>
          <w:gridAfter w:val="2"/>
          <w:wAfter w:w="3067" w:type="dxa"/>
        </w:trPr>
        <w:tc>
          <w:tcPr>
            <w:tcW w:w="6096" w:type="dxa"/>
            <w:gridSpan w:val="2"/>
          </w:tcPr>
          <w:p w14:paraId="02C12CB2" w14:textId="77777777" w:rsidR="00121204" w:rsidRPr="00E84B16" w:rsidRDefault="00121204" w:rsidP="00121204">
            <w:pPr>
              <w:tabs>
                <w:tab w:val="left" w:pos="1701"/>
              </w:tabs>
              <w:spacing w:line="260" w:lineRule="exact"/>
              <w:rPr>
                <w:rFonts w:cs="Arial"/>
                <w:szCs w:val="20"/>
                <w:lang w:val="sl-SI" w:eastAsia="sl-SI"/>
              </w:rPr>
            </w:pPr>
          </w:p>
          <w:p w14:paraId="47DC69DA" w14:textId="77777777" w:rsidR="00121204" w:rsidRPr="00E84B16" w:rsidRDefault="00121204" w:rsidP="00121204">
            <w:pPr>
              <w:tabs>
                <w:tab w:val="left" w:pos="1701"/>
              </w:tabs>
              <w:spacing w:line="260" w:lineRule="exact"/>
              <w:rPr>
                <w:rFonts w:cs="Arial"/>
                <w:szCs w:val="20"/>
                <w:lang w:val="sl-SI" w:eastAsia="sl-SI"/>
              </w:rPr>
            </w:pPr>
            <w:r w:rsidRPr="00E84B16">
              <w:rPr>
                <w:rFonts w:cs="Arial"/>
                <w:szCs w:val="20"/>
                <w:lang w:val="sl-SI" w:eastAsia="sl-SI"/>
              </w:rPr>
              <w:t>GENERALNI SEKRETARIAT VLADE REPUBLIKE SLOVENIJE</w:t>
            </w:r>
          </w:p>
          <w:p w14:paraId="6DD5AB15" w14:textId="4405598A" w:rsidR="00121204" w:rsidRPr="00E84B16" w:rsidRDefault="00F069D3" w:rsidP="00121204">
            <w:pPr>
              <w:tabs>
                <w:tab w:val="left" w:pos="1701"/>
              </w:tabs>
              <w:spacing w:line="260" w:lineRule="exact"/>
              <w:rPr>
                <w:rFonts w:cs="Arial"/>
                <w:szCs w:val="20"/>
                <w:lang w:val="sl-SI" w:eastAsia="sl-SI"/>
              </w:rPr>
            </w:pPr>
            <w:hyperlink r:id="rId8" w:history="1">
              <w:r w:rsidR="0022296F" w:rsidRPr="00E84B16">
                <w:rPr>
                  <w:rStyle w:val="Hiperpovezava"/>
                  <w:rFonts w:cs="Arial"/>
                  <w:szCs w:val="20"/>
                  <w:lang w:val="sl-SI" w:eastAsia="sl-SI"/>
                </w:rPr>
                <w:t>Gp.gs@gov.si</w:t>
              </w:r>
            </w:hyperlink>
          </w:p>
          <w:p w14:paraId="39114222" w14:textId="77777777" w:rsidR="00121204" w:rsidRPr="00E84B16" w:rsidRDefault="00121204" w:rsidP="00121204">
            <w:pPr>
              <w:tabs>
                <w:tab w:val="left" w:pos="1701"/>
              </w:tabs>
              <w:spacing w:line="260" w:lineRule="exact"/>
              <w:rPr>
                <w:rFonts w:cs="Arial"/>
                <w:szCs w:val="20"/>
                <w:lang w:val="sl-SI" w:eastAsia="sl-SI"/>
              </w:rPr>
            </w:pPr>
          </w:p>
        </w:tc>
      </w:tr>
      <w:tr w:rsidR="00121204" w:rsidRPr="008F5CA8" w14:paraId="20641E5B" w14:textId="77777777" w:rsidTr="0E9245EC">
        <w:tc>
          <w:tcPr>
            <w:tcW w:w="9163" w:type="dxa"/>
            <w:gridSpan w:val="4"/>
          </w:tcPr>
          <w:p w14:paraId="663BD4EB" w14:textId="5B25AE55" w:rsidR="00121204" w:rsidRPr="00E84B16" w:rsidRDefault="7EFBB8B2" w:rsidP="16C04C8E">
            <w:pPr>
              <w:spacing w:line="260" w:lineRule="exact"/>
              <w:jc w:val="both"/>
              <w:rPr>
                <w:rFonts w:cs="Arial"/>
                <w:b/>
                <w:bCs/>
                <w:szCs w:val="20"/>
                <w:lang w:val="sl-SI"/>
              </w:rPr>
            </w:pPr>
            <w:r w:rsidRPr="00E84B16">
              <w:rPr>
                <w:rFonts w:cs="Arial"/>
                <w:b/>
                <w:bCs/>
                <w:szCs w:val="20"/>
                <w:lang w:val="sl-SI"/>
              </w:rPr>
              <w:t xml:space="preserve">ZADEVA: Predlog Zakona o spremembah </w:t>
            </w:r>
            <w:r w:rsidR="4759DECD" w:rsidRPr="00E84B16">
              <w:rPr>
                <w:rFonts w:cs="Arial"/>
                <w:b/>
                <w:bCs/>
                <w:szCs w:val="20"/>
                <w:lang w:val="sl-SI"/>
              </w:rPr>
              <w:t xml:space="preserve">in dopolnitvah </w:t>
            </w:r>
            <w:r w:rsidRPr="00E84B16">
              <w:rPr>
                <w:rFonts w:cs="Arial"/>
                <w:b/>
                <w:bCs/>
                <w:szCs w:val="20"/>
                <w:lang w:val="sl-SI"/>
              </w:rPr>
              <w:t>Zakona o urejanju prostora – predlog za obravnavo</w:t>
            </w:r>
            <w:r w:rsidR="5E19F2C9" w:rsidRPr="00E84B16">
              <w:rPr>
                <w:rFonts w:cs="Arial"/>
                <w:b/>
                <w:bCs/>
                <w:szCs w:val="20"/>
                <w:lang w:val="sl-SI"/>
              </w:rPr>
              <w:t xml:space="preserve"> </w:t>
            </w:r>
          </w:p>
        </w:tc>
      </w:tr>
      <w:tr w:rsidR="00121204" w:rsidRPr="00E84B16" w14:paraId="16EA88F0" w14:textId="77777777" w:rsidTr="0E9245EC">
        <w:tc>
          <w:tcPr>
            <w:tcW w:w="9163" w:type="dxa"/>
            <w:gridSpan w:val="4"/>
          </w:tcPr>
          <w:p w14:paraId="3BED3A83" w14:textId="77777777" w:rsidR="00121204" w:rsidRPr="00E84B16" w:rsidRDefault="00121204" w:rsidP="00121204">
            <w:pPr>
              <w:tabs>
                <w:tab w:val="left" w:pos="1701"/>
              </w:tabs>
              <w:spacing w:line="260" w:lineRule="exact"/>
              <w:jc w:val="both"/>
              <w:rPr>
                <w:rFonts w:cs="Arial"/>
                <w:b/>
                <w:szCs w:val="20"/>
                <w:lang w:val="sl-SI" w:eastAsia="sl-SI"/>
              </w:rPr>
            </w:pPr>
            <w:r w:rsidRPr="00E84B16">
              <w:rPr>
                <w:rFonts w:cs="Arial"/>
                <w:b/>
                <w:szCs w:val="20"/>
                <w:lang w:val="sl-SI" w:eastAsia="sl-SI"/>
              </w:rPr>
              <w:t>1. Predlog sklepa vlade:</w:t>
            </w:r>
          </w:p>
        </w:tc>
      </w:tr>
      <w:tr w:rsidR="00121204" w:rsidRPr="008F5CA8" w14:paraId="2064EBF3" w14:textId="77777777" w:rsidTr="0E9245EC">
        <w:tc>
          <w:tcPr>
            <w:tcW w:w="9163" w:type="dxa"/>
            <w:gridSpan w:val="4"/>
          </w:tcPr>
          <w:p w14:paraId="3E940E65" w14:textId="77777777" w:rsidR="00121204" w:rsidRPr="00E84B16" w:rsidRDefault="00121204" w:rsidP="00121204">
            <w:pPr>
              <w:spacing w:line="260" w:lineRule="exact"/>
              <w:jc w:val="both"/>
              <w:rPr>
                <w:rFonts w:eastAsia="SimSun" w:cs="Arial"/>
                <w:szCs w:val="20"/>
                <w:lang w:val="sl-SI" w:eastAsia="zh-CN"/>
              </w:rPr>
            </w:pPr>
          </w:p>
          <w:p w14:paraId="50F8FCCD" w14:textId="77777777" w:rsidR="00121204" w:rsidRPr="00E84B16" w:rsidRDefault="00121204" w:rsidP="00121204">
            <w:pPr>
              <w:spacing w:line="260" w:lineRule="exact"/>
              <w:jc w:val="both"/>
              <w:rPr>
                <w:rFonts w:eastAsia="SimSun" w:cs="Arial"/>
                <w:szCs w:val="20"/>
                <w:lang w:val="sl-SI" w:eastAsia="zh-CN"/>
              </w:rPr>
            </w:pPr>
            <w:r w:rsidRPr="00E84B16">
              <w:rPr>
                <w:rFonts w:eastAsia="SimSun" w:cs="Arial"/>
                <w:szCs w:val="20"/>
                <w:lang w:val="sl-SI" w:eastAsia="zh-CN"/>
              </w:rPr>
              <w:t xml:space="preserve">Na podlagi drugega odstavka 2. člena Zakona o Vladi Republike Slovenije (Uradni list RS, št. 24/05 – uradno prečiščeno besedilo, 109/08, 38/10 – ZUKN, 8/12, 21/13, 47/13 – ZDU-1G, </w:t>
            </w:r>
            <w:hyperlink r:id="rId9" w:tgtFrame="_blank" w:tooltip="Zakon o spremembah in dopolnitvah Zakona o Vladi Republike Slovenije" w:history="1">
              <w:r w:rsidRPr="00E84B16">
                <w:rPr>
                  <w:rFonts w:eastAsia="SimSun" w:cs="Arial"/>
                  <w:szCs w:val="20"/>
                  <w:lang w:val="sl-SI" w:eastAsia="zh-CN"/>
                </w:rPr>
                <w:t>65/14</w:t>
              </w:r>
            </w:hyperlink>
            <w:r w:rsidRPr="00E84B16">
              <w:rPr>
                <w:rFonts w:eastAsia="SimSun" w:cs="Arial"/>
                <w:szCs w:val="20"/>
                <w:lang w:val="sl-SI" w:eastAsia="zh-CN"/>
              </w:rPr>
              <w:t>, 55/17 in 163/22) je Vlada Republike Slovenije na … seji dne …. pod točko ... sprejela</w:t>
            </w:r>
          </w:p>
          <w:p w14:paraId="7B072294" w14:textId="77777777" w:rsidR="00121204" w:rsidRPr="00E84B16" w:rsidRDefault="00121204" w:rsidP="00121204">
            <w:pPr>
              <w:spacing w:line="260" w:lineRule="exact"/>
              <w:jc w:val="both"/>
              <w:rPr>
                <w:rFonts w:eastAsia="SimSun" w:cs="Arial"/>
                <w:szCs w:val="20"/>
                <w:lang w:val="sl-SI" w:eastAsia="zh-CN"/>
              </w:rPr>
            </w:pPr>
          </w:p>
          <w:p w14:paraId="5BC68D5D" w14:textId="77777777" w:rsidR="00121204" w:rsidRPr="00E84B16" w:rsidRDefault="00121204" w:rsidP="00121204">
            <w:pPr>
              <w:tabs>
                <w:tab w:val="left" w:pos="1701"/>
              </w:tabs>
              <w:spacing w:line="260" w:lineRule="exact"/>
              <w:rPr>
                <w:rFonts w:cs="Arial"/>
                <w:iCs/>
                <w:szCs w:val="20"/>
                <w:lang w:val="sl-SI" w:eastAsia="sl-SI"/>
              </w:rPr>
            </w:pPr>
          </w:p>
          <w:p w14:paraId="6B29FD87" w14:textId="77777777" w:rsidR="00121204" w:rsidRPr="00E84B16" w:rsidRDefault="00121204" w:rsidP="00121204">
            <w:pPr>
              <w:tabs>
                <w:tab w:val="left" w:pos="1701"/>
              </w:tabs>
              <w:spacing w:line="260" w:lineRule="exact"/>
              <w:jc w:val="center"/>
              <w:rPr>
                <w:rFonts w:cs="Arial"/>
                <w:iCs/>
                <w:szCs w:val="20"/>
                <w:lang w:val="sl-SI" w:eastAsia="sl-SI"/>
              </w:rPr>
            </w:pPr>
            <w:r w:rsidRPr="00E84B16">
              <w:rPr>
                <w:rFonts w:cs="Arial"/>
                <w:iCs/>
                <w:szCs w:val="20"/>
                <w:lang w:val="sl-SI" w:eastAsia="sl-SI"/>
              </w:rPr>
              <w:t>SKLEP:</w:t>
            </w:r>
          </w:p>
          <w:p w14:paraId="44F00E97" w14:textId="77777777" w:rsidR="00121204" w:rsidRPr="00E84B16" w:rsidRDefault="00121204" w:rsidP="00121204">
            <w:pPr>
              <w:tabs>
                <w:tab w:val="left" w:pos="1701"/>
              </w:tabs>
              <w:spacing w:line="260" w:lineRule="exact"/>
              <w:jc w:val="center"/>
              <w:rPr>
                <w:rFonts w:cs="Arial"/>
                <w:iCs/>
                <w:szCs w:val="20"/>
                <w:lang w:val="sl-SI" w:eastAsia="sl-SI"/>
              </w:rPr>
            </w:pPr>
          </w:p>
          <w:p w14:paraId="486C9C15" w14:textId="77777777" w:rsidR="00121204" w:rsidRPr="00E84B16" w:rsidRDefault="00121204" w:rsidP="00121204">
            <w:pPr>
              <w:tabs>
                <w:tab w:val="left" w:pos="1701"/>
              </w:tabs>
              <w:spacing w:line="260" w:lineRule="exact"/>
              <w:jc w:val="center"/>
              <w:rPr>
                <w:rFonts w:cs="Arial"/>
                <w:iCs/>
                <w:szCs w:val="20"/>
                <w:lang w:val="sl-SI" w:eastAsia="sl-SI"/>
              </w:rPr>
            </w:pPr>
          </w:p>
          <w:p w14:paraId="09ACBAAF" w14:textId="2A5D7DCA" w:rsidR="00121204" w:rsidRPr="00E84B16" w:rsidRDefault="7EFBB8B2" w:rsidP="16C04C8E">
            <w:pPr>
              <w:spacing w:line="260" w:lineRule="exact"/>
              <w:jc w:val="both"/>
              <w:rPr>
                <w:rFonts w:eastAsia="SimSun" w:cs="Arial"/>
                <w:szCs w:val="20"/>
                <w:lang w:val="sl-SI" w:eastAsia="zh-CN"/>
              </w:rPr>
            </w:pPr>
            <w:r w:rsidRPr="00E84B16">
              <w:rPr>
                <w:rFonts w:eastAsia="SimSun" w:cs="Arial"/>
                <w:szCs w:val="20"/>
                <w:lang w:val="sl-SI" w:eastAsia="zh-CN"/>
              </w:rPr>
              <w:t>Vlada Republike Slovenije je določila besedilo predloga Zakona o spremembah</w:t>
            </w:r>
            <w:r w:rsidR="1F7ABBA6" w:rsidRPr="00E84B16">
              <w:rPr>
                <w:rFonts w:eastAsia="SimSun" w:cs="Arial"/>
                <w:szCs w:val="20"/>
                <w:lang w:val="sl-SI" w:eastAsia="zh-CN"/>
              </w:rPr>
              <w:t xml:space="preserve"> </w:t>
            </w:r>
            <w:r w:rsidR="4759DECD" w:rsidRPr="00E84B16">
              <w:rPr>
                <w:rFonts w:eastAsia="SimSun" w:cs="Arial"/>
                <w:szCs w:val="20"/>
                <w:lang w:val="sl-SI" w:eastAsia="zh-CN"/>
              </w:rPr>
              <w:t xml:space="preserve">in dopolnitvah </w:t>
            </w:r>
            <w:r w:rsidRPr="00E84B16">
              <w:rPr>
                <w:rFonts w:eastAsia="SimSun" w:cs="Arial"/>
                <w:szCs w:val="20"/>
                <w:lang w:val="sl-SI" w:eastAsia="zh-CN"/>
              </w:rPr>
              <w:t xml:space="preserve">Zakona o urejanju prostora </w:t>
            </w:r>
            <w:r w:rsidR="5281FDD5" w:rsidRPr="00E84B16">
              <w:rPr>
                <w:rFonts w:eastAsia="SimSun" w:cs="Arial"/>
                <w:szCs w:val="20"/>
                <w:lang w:val="sl-SI" w:eastAsia="zh-CN"/>
              </w:rPr>
              <w:t>(EVA 2024-2560-00</w:t>
            </w:r>
            <w:r w:rsidR="00A7004D" w:rsidRPr="00E84B16">
              <w:rPr>
                <w:rFonts w:eastAsia="SimSun" w:cs="Arial"/>
                <w:szCs w:val="20"/>
                <w:lang w:val="sl-SI" w:eastAsia="zh-CN"/>
              </w:rPr>
              <w:t>09</w:t>
            </w:r>
            <w:r w:rsidR="5281FDD5" w:rsidRPr="00E84B16">
              <w:rPr>
                <w:rFonts w:eastAsia="SimSun" w:cs="Arial"/>
                <w:szCs w:val="20"/>
                <w:lang w:val="sl-SI" w:eastAsia="zh-CN"/>
              </w:rPr>
              <w:t>)</w:t>
            </w:r>
            <w:r w:rsidRPr="00E84B16">
              <w:rPr>
                <w:rFonts w:eastAsia="SimSun" w:cs="Arial"/>
                <w:szCs w:val="20"/>
                <w:lang w:val="sl-SI" w:eastAsia="zh-CN"/>
              </w:rPr>
              <w:t xml:space="preserve"> in ga predloži Državnemu zboru Republike Slovenije v sprejetje po </w:t>
            </w:r>
            <w:r w:rsidR="00A7004D" w:rsidRPr="00E84B16">
              <w:rPr>
                <w:rFonts w:eastAsia="SimSun" w:cs="Arial"/>
                <w:szCs w:val="20"/>
                <w:lang w:val="sl-SI" w:eastAsia="zh-CN"/>
              </w:rPr>
              <w:t>rednem</w:t>
            </w:r>
            <w:r w:rsidRPr="00E84B16">
              <w:rPr>
                <w:rFonts w:eastAsia="SimSun" w:cs="Arial"/>
                <w:szCs w:val="20"/>
                <w:lang w:val="sl-SI" w:eastAsia="zh-CN"/>
              </w:rPr>
              <w:t xml:space="preserve"> zakonodajnem postopku.</w:t>
            </w:r>
          </w:p>
          <w:p w14:paraId="42827203" w14:textId="77777777" w:rsidR="00121204" w:rsidRPr="00E84B16" w:rsidRDefault="00121204" w:rsidP="00121204">
            <w:pPr>
              <w:tabs>
                <w:tab w:val="left" w:pos="1701"/>
              </w:tabs>
              <w:spacing w:line="260" w:lineRule="exact"/>
              <w:rPr>
                <w:rFonts w:cs="Arial"/>
                <w:iCs/>
                <w:szCs w:val="20"/>
                <w:lang w:val="sl-SI" w:eastAsia="sl-SI"/>
              </w:rPr>
            </w:pPr>
          </w:p>
          <w:p w14:paraId="215CBDE6" w14:textId="77777777" w:rsidR="00121204" w:rsidRPr="00E84B16" w:rsidRDefault="00121204" w:rsidP="00121204">
            <w:pPr>
              <w:tabs>
                <w:tab w:val="left" w:pos="1701"/>
              </w:tabs>
              <w:spacing w:line="260" w:lineRule="exact"/>
              <w:rPr>
                <w:rFonts w:cs="Arial"/>
                <w:iCs/>
                <w:szCs w:val="20"/>
                <w:lang w:val="sl-SI" w:eastAsia="sl-SI"/>
              </w:rPr>
            </w:pPr>
          </w:p>
          <w:p w14:paraId="7DEDEE1A" w14:textId="6A4C2B64" w:rsidR="00121204" w:rsidRPr="00E84B16" w:rsidRDefault="002A321C" w:rsidP="00121204">
            <w:pPr>
              <w:pStyle w:val="Neotevilenodstavek"/>
              <w:spacing w:line="260" w:lineRule="exact"/>
              <w:jc w:val="center"/>
              <w:rPr>
                <w:iCs/>
                <w:sz w:val="20"/>
                <w:szCs w:val="20"/>
              </w:rPr>
            </w:pPr>
            <w:r w:rsidRPr="00E84B16">
              <w:rPr>
                <w:iCs/>
                <w:sz w:val="20"/>
                <w:szCs w:val="20"/>
              </w:rPr>
              <w:t xml:space="preserve"> </w:t>
            </w:r>
            <w:r w:rsidR="00121204" w:rsidRPr="00E84B16">
              <w:rPr>
                <w:iCs/>
                <w:sz w:val="20"/>
                <w:szCs w:val="20"/>
              </w:rPr>
              <w:t>Barbara KOLENKO HELBL</w:t>
            </w:r>
          </w:p>
          <w:p w14:paraId="2BD45B93" w14:textId="4115A611" w:rsidR="00121204" w:rsidRPr="00E84B16" w:rsidRDefault="60496E01" w:rsidP="35A99688">
            <w:pPr>
              <w:tabs>
                <w:tab w:val="left" w:pos="1701"/>
              </w:tabs>
              <w:spacing w:line="260" w:lineRule="exact"/>
              <w:rPr>
                <w:rFonts w:cs="Arial"/>
                <w:szCs w:val="20"/>
                <w:lang w:val="sl-SI" w:eastAsia="sl-SI"/>
              </w:rPr>
            </w:pPr>
            <w:r w:rsidRPr="00E84B16">
              <w:rPr>
                <w:rFonts w:cs="Arial"/>
                <w:szCs w:val="20"/>
                <w:lang w:val="sl-SI"/>
              </w:rPr>
              <w:t xml:space="preserve"> </w:t>
            </w:r>
            <w:r w:rsidR="002A321C" w:rsidRPr="00E84B16">
              <w:rPr>
                <w:rFonts w:cs="Arial"/>
                <w:szCs w:val="20"/>
                <w:lang w:val="pl-PL"/>
              </w:rPr>
              <w:tab/>
            </w:r>
            <w:r w:rsidR="002A321C" w:rsidRPr="00E84B16">
              <w:rPr>
                <w:rFonts w:cs="Arial"/>
                <w:szCs w:val="20"/>
                <w:lang w:val="pl-PL"/>
              </w:rPr>
              <w:tab/>
            </w:r>
            <w:r w:rsidR="002A321C" w:rsidRPr="00E84B16">
              <w:rPr>
                <w:rFonts w:cs="Arial"/>
                <w:szCs w:val="20"/>
                <w:lang w:val="pl-PL"/>
              </w:rPr>
              <w:tab/>
            </w:r>
            <w:r w:rsidR="1FB88CB4" w:rsidRPr="00E84B16">
              <w:rPr>
                <w:rFonts w:cs="Arial"/>
                <w:szCs w:val="20"/>
                <w:lang w:val="sl-SI"/>
              </w:rPr>
              <w:t xml:space="preserve">             generalna sekretarka</w:t>
            </w:r>
            <w:r w:rsidR="002A321C" w:rsidRPr="00E84B16">
              <w:rPr>
                <w:rFonts w:cs="Arial"/>
                <w:szCs w:val="20"/>
                <w:lang w:val="pl-PL"/>
              </w:rPr>
              <w:tab/>
            </w:r>
            <w:r w:rsidR="002A321C" w:rsidRPr="00E84B16">
              <w:rPr>
                <w:rFonts w:cs="Arial"/>
                <w:szCs w:val="20"/>
                <w:lang w:val="pl-PL"/>
              </w:rPr>
              <w:tab/>
            </w:r>
            <w:r w:rsidR="002A321C" w:rsidRPr="00E84B16">
              <w:rPr>
                <w:rFonts w:cs="Arial"/>
                <w:szCs w:val="20"/>
                <w:lang w:val="pl-PL"/>
              </w:rPr>
              <w:tab/>
            </w:r>
          </w:p>
          <w:p w14:paraId="0CC9E142" w14:textId="3AABC0EE" w:rsidR="00121204" w:rsidRPr="00E84B16" w:rsidRDefault="00121204" w:rsidP="00121204">
            <w:pPr>
              <w:pStyle w:val="Neotevilenodstavek"/>
              <w:spacing w:line="260" w:lineRule="exact"/>
              <w:rPr>
                <w:iCs/>
                <w:sz w:val="20"/>
                <w:szCs w:val="20"/>
              </w:rPr>
            </w:pPr>
            <w:r w:rsidRPr="00E84B16">
              <w:rPr>
                <w:iCs/>
                <w:sz w:val="20"/>
                <w:szCs w:val="20"/>
              </w:rPr>
              <w:t>Prilog</w:t>
            </w:r>
            <w:r w:rsidR="009D0155" w:rsidRPr="00E84B16">
              <w:rPr>
                <w:iCs/>
                <w:sz w:val="20"/>
                <w:szCs w:val="20"/>
              </w:rPr>
              <w:t>a</w:t>
            </w:r>
            <w:r w:rsidRPr="00E84B16">
              <w:rPr>
                <w:iCs/>
                <w:sz w:val="20"/>
                <w:szCs w:val="20"/>
              </w:rPr>
              <w:t>:</w:t>
            </w:r>
          </w:p>
          <w:p w14:paraId="37D36610" w14:textId="77777777" w:rsidR="00121204" w:rsidRPr="00E84B16" w:rsidRDefault="00121204" w:rsidP="001B1914">
            <w:pPr>
              <w:pStyle w:val="Neotevilenodstavek"/>
              <w:numPr>
                <w:ilvl w:val="0"/>
                <w:numId w:val="51"/>
              </w:numPr>
              <w:tabs>
                <w:tab w:val="left" w:pos="291"/>
              </w:tabs>
              <w:spacing w:line="260" w:lineRule="exact"/>
              <w:rPr>
                <w:iCs/>
                <w:sz w:val="20"/>
                <w:szCs w:val="20"/>
              </w:rPr>
            </w:pPr>
            <w:r w:rsidRPr="00E84B16">
              <w:rPr>
                <w:iCs/>
                <w:sz w:val="20"/>
                <w:szCs w:val="20"/>
              </w:rPr>
              <w:t>MSP test</w:t>
            </w:r>
          </w:p>
          <w:p w14:paraId="43FF396C" w14:textId="77777777" w:rsidR="00121204" w:rsidRPr="00E84B16" w:rsidRDefault="00121204" w:rsidP="00121204">
            <w:pPr>
              <w:pStyle w:val="Neotevilenodstavek"/>
              <w:spacing w:line="260" w:lineRule="exact"/>
              <w:rPr>
                <w:iCs/>
                <w:sz w:val="20"/>
                <w:szCs w:val="20"/>
              </w:rPr>
            </w:pPr>
          </w:p>
          <w:p w14:paraId="249EC7C0" w14:textId="77777777" w:rsidR="002A321C" w:rsidRPr="00E84B16" w:rsidRDefault="00121204" w:rsidP="0EF2F4AD">
            <w:pPr>
              <w:pStyle w:val="Neotevilenodstavek"/>
              <w:spacing w:line="260" w:lineRule="exact"/>
              <w:rPr>
                <w:sz w:val="20"/>
                <w:szCs w:val="20"/>
              </w:rPr>
            </w:pPr>
            <w:r w:rsidRPr="00E84B16">
              <w:rPr>
                <w:sz w:val="20"/>
                <w:szCs w:val="20"/>
              </w:rPr>
              <w:t>Vročiti:</w:t>
            </w:r>
          </w:p>
          <w:p w14:paraId="19F22185" w14:textId="4D9D3FA0" w:rsidR="00121204" w:rsidRPr="00E84B16" w:rsidRDefault="00121204" w:rsidP="001B1914">
            <w:pPr>
              <w:pStyle w:val="Neotevilenodstavek"/>
              <w:numPr>
                <w:ilvl w:val="0"/>
                <w:numId w:val="50"/>
              </w:numPr>
              <w:tabs>
                <w:tab w:val="left" w:pos="291"/>
              </w:tabs>
              <w:spacing w:line="260" w:lineRule="exact"/>
              <w:ind w:left="489" w:hanging="425"/>
              <w:rPr>
                <w:iCs/>
                <w:sz w:val="20"/>
                <w:szCs w:val="20"/>
              </w:rPr>
            </w:pPr>
            <w:r w:rsidRPr="00E84B16">
              <w:rPr>
                <w:iCs/>
                <w:sz w:val="20"/>
                <w:szCs w:val="20"/>
              </w:rPr>
              <w:t>Državni zbor Republike Slovenije, Šubičeva ulica 4, 1000 Ljubljana,</w:t>
            </w:r>
          </w:p>
          <w:p w14:paraId="78FCA11D" w14:textId="77777777" w:rsidR="00121204" w:rsidRPr="00E84B16" w:rsidRDefault="00121204" w:rsidP="001B1914">
            <w:pPr>
              <w:pStyle w:val="Neotevilenodstavek"/>
              <w:numPr>
                <w:ilvl w:val="0"/>
                <w:numId w:val="50"/>
              </w:numPr>
              <w:tabs>
                <w:tab w:val="left" w:pos="291"/>
              </w:tabs>
              <w:spacing w:line="260" w:lineRule="exact"/>
              <w:ind w:left="489" w:hanging="425"/>
              <w:rPr>
                <w:iCs/>
                <w:sz w:val="20"/>
                <w:szCs w:val="20"/>
              </w:rPr>
            </w:pPr>
            <w:r w:rsidRPr="00E84B16">
              <w:rPr>
                <w:iCs/>
                <w:sz w:val="20"/>
                <w:szCs w:val="20"/>
              </w:rPr>
              <w:t>Ministrstvo za naravne vire in prostor, Dunajska cesta 48, 1000 Ljubljana in</w:t>
            </w:r>
          </w:p>
          <w:p w14:paraId="0EBDBF6A" w14:textId="77777777" w:rsidR="00121204" w:rsidRPr="00E84B16" w:rsidRDefault="00121204" w:rsidP="001B1914">
            <w:pPr>
              <w:pStyle w:val="Neotevilenodstavek"/>
              <w:numPr>
                <w:ilvl w:val="0"/>
                <w:numId w:val="50"/>
              </w:numPr>
              <w:tabs>
                <w:tab w:val="left" w:pos="291"/>
              </w:tabs>
              <w:spacing w:line="260" w:lineRule="exact"/>
              <w:ind w:left="489" w:hanging="425"/>
              <w:rPr>
                <w:iCs/>
                <w:sz w:val="20"/>
                <w:szCs w:val="20"/>
              </w:rPr>
            </w:pPr>
            <w:r w:rsidRPr="00E84B16">
              <w:rPr>
                <w:iCs/>
                <w:sz w:val="20"/>
                <w:szCs w:val="20"/>
              </w:rPr>
              <w:t>Služba Vlade Republike Slovenije za zakonodajo, Mestni trg 4, 1000 Ljubljana.</w:t>
            </w:r>
          </w:p>
        </w:tc>
      </w:tr>
      <w:tr w:rsidR="00121204" w:rsidRPr="008F5CA8" w14:paraId="2480753E" w14:textId="77777777" w:rsidTr="0E9245EC">
        <w:tc>
          <w:tcPr>
            <w:tcW w:w="9163" w:type="dxa"/>
            <w:gridSpan w:val="4"/>
          </w:tcPr>
          <w:p w14:paraId="0D161DC3" w14:textId="61141F34" w:rsidR="00121204" w:rsidRPr="00E84B16" w:rsidRDefault="00121204" w:rsidP="00EC2478">
            <w:pPr>
              <w:tabs>
                <w:tab w:val="left" w:pos="1701"/>
              </w:tabs>
              <w:spacing w:line="260" w:lineRule="exact"/>
              <w:rPr>
                <w:rFonts w:cs="Arial"/>
                <w:b/>
                <w:iCs/>
                <w:szCs w:val="20"/>
                <w:lang w:val="sl-SI" w:eastAsia="sl-SI"/>
              </w:rPr>
            </w:pPr>
            <w:r w:rsidRPr="00E84B16">
              <w:rPr>
                <w:rFonts w:cs="Arial"/>
                <w:b/>
                <w:szCs w:val="20"/>
                <w:lang w:val="sl-SI" w:eastAsia="sl-SI"/>
              </w:rPr>
              <w:t>2. Predlog za obravnavo predloga zakona</w:t>
            </w:r>
            <w:r w:rsidR="002A321C" w:rsidRPr="00E84B16">
              <w:rPr>
                <w:rFonts w:cs="Arial"/>
                <w:b/>
                <w:szCs w:val="20"/>
                <w:lang w:val="sl-SI" w:eastAsia="sl-SI"/>
              </w:rPr>
              <w:t xml:space="preserve"> </w:t>
            </w:r>
            <w:r w:rsidR="00EC2478" w:rsidRPr="00E84B16">
              <w:rPr>
                <w:rFonts w:cs="Arial"/>
                <w:b/>
                <w:szCs w:val="20"/>
                <w:lang w:val="sl-SI"/>
              </w:rPr>
              <w:t>po nujnem ali skrajšanem postopku v državnem zboru z obrazložitvijo razlogov:</w:t>
            </w:r>
          </w:p>
        </w:tc>
      </w:tr>
      <w:tr w:rsidR="00121204" w:rsidRPr="008F5CA8" w14:paraId="62CD7DFA" w14:textId="77777777" w:rsidTr="0E9245EC">
        <w:tc>
          <w:tcPr>
            <w:tcW w:w="9163" w:type="dxa"/>
            <w:gridSpan w:val="4"/>
          </w:tcPr>
          <w:p w14:paraId="7A61D66E" w14:textId="77777777" w:rsidR="002A321C" w:rsidRPr="00E84B16" w:rsidRDefault="002A321C" w:rsidP="3CCA3F23">
            <w:pPr>
              <w:pStyle w:val="Neotevilenodstavek"/>
              <w:spacing w:before="0" w:after="0" w:line="260" w:lineRule="exact"/>
              <w:rPr>
                <w:sz w:val="20"/>
                <w:szCs w:val="20"/>
              </w:rPr>
            </w:pPr>
          </w:p>
          <w:p w14:paraId="03760C96" w14:textId="586FE8E5" w:rsidR="003D2F4D" w:rsidRPr="00E84B16" w:rsidRDefault="003D2F4D" w:rsidP="008C1C37">
            <w:pPr>
              <w:tabs>
                <w:tab w:val="left" w:pos="6154"/>
              </w:tabs>
              <w:spacing w:line="260" w:lineRule="exact"/>
              <w:contextualSpacing/>
              <w:jc w:val="both"/>
              <w:rPr>
                <w:rFonts w:cs="Arial"/>
                <w:szCs w:val="20"/>
                <w:lang w:val="sl-SI"/>
              </w:rPr>
            </w:pPr>
          </w:p>
        </w:tc>
      </w:tr>
      <w:tr w:rsidR="00121204" w:rsidRPr="00E84B16" w14:paraId="0417CA17" w14:textId="77777777" w:rsidTr="0E9245EC">
        <w:tc>
          <w:tcPr>
            <w:tcW w:w="9163" w:type="dxa"/>
            <w:gridSpan w:val="4"/>
          </w:tcPr>
          <w:p w14:paraId="0066D576" w14:textId="77777777" w:rsidR="00121204" w:rsidRPr="00E84B16" w:rsidRDefault="00121204" w:rsidP="00121204">
            <w:pPr>
              <w:tabs>
                <w:tab w:val="left" w:pos="1701"/>
              </w:tabs>
              <w:spacing w:line="260" w:lineRule="exact"/>
              <w:rPr>
                <w:rFonts w:cs="Arial"/>
                <w:b/>
                <w:iCs/>
                <w:szCs w:val="20"/>
                <w:lang w:val="sl-SI" w:eastAsia="sl-SI"/>
              </w:rPr>
            </w:pPr>
            <w:r w:rsidRPr="00E84B16">
              <w:rPr>
                <w:rFonts w:cs="Arial"/>
                <w:b/>
                <w:szCs w:val="20"/>
                <w:lang w:val="sl-SI" w:eastAsia="sl-SI"/>
              </w:rPr>
              <w:t>3.a Osebe, odgovorne za strokovno pripravo in usklajenost gradiva:</w:t>
            </w:r>
          </w:p>
        </w:tc>
      </w:tr>
      <w:tr w:rsidR="00121204" w:rsidRPr="00E84B16" w14:paraId="664ED443" w14:textId="77777777" w:rsidTr="0E9245EC">
        <w:tc>
          <w:tcPr>
            <w:tcW w:w="9163" w:type="dxa"/>
            <w:gridSpan w:val="4"/>
          </w:tcPr>
          <w:p w14:paraId="1FB08D01" w14:textId="38614853" w:rsidR="00121204" w:rsidRPr="00E84B16" w:rsidRDefault="0034382B" w:rsidP="001B1914">
            <w:pPr>
              <w:numPr>
                <w:ilvl w:val="0"/>
                <w:numId w:val="21"/>
              </w:numPr>
              <w:spacing w:line="260" w:lineRule="exact"/>
              <w:ind w:left="714" w:hanging="357"/>
              <w:rPr>
                <w:rFonts w:cs="Arial"/>
                <w:iCs/>
                <w:szCs w:val="20"/>
                <w:lang w:val="sl-SI" w:eastAsia="sl-SI"/>
              </w:rPr>
            </w:pPr>
            <w:r w:rsidRPr="00E84B16">
              <w:rPr>
                <w:rFonts w:cs="Arial"/>
                <w:iCs/>
                <w:szCs w:val="20"/>
                <w:lang w:val="sl-SI" w:eastAsia="sl-SI"/>
              </w:rPr>
              <w:t>Jože Novak</w:t>
            </w:r>
            <w:r w:rsidR="00C779F6" w:rsidRPr="00E84B16">
              <w:rPr>
                <w:rFonts w:cs="Arial"/>
                <w:color w:val="000000"/>
                <w:szCs w:val="20"/>
                <w:lang w:val="sl-SI"/>
              </w:rPr>
              <w:t>,</w:t>
            </w:r>
            <w:r w:rsidRPr="00E84B16">
              <w:rPr>
                <w:rFonts w:cs="Arial"/>
                <w:color w:val="000000"/>
                <w:szCs w:val="20"/>
                <w:lang w:val="sl-SI"/>
              </w:rPr>
              <w:t xml:space="preserve"> minister, Ministrstvo za naravne vire in </w:t>
            </w:r>
            <w:r w:rsidR="001458C7" w:rsidRPr="00E84B16">
              <w:rPr>
                <w:rFonts w:cs="Arial"/>
                <w:color w:val="000000"/>
                <w:szCs w:val="20"/>
                <w:lang w:val="sl-SI"/>
              </w:rPr>
              <w:t>prostor,</w:t>
            </w:r>
          </w:p>
          <w:p w14:paraId="6E9F7EE7" w14:textId="19CD078F" w:rsidR="00BA2EE0" w:rsidRPr="00E84B16" w:rsidRDefault="00BA2818" w:rsidP="001B1914">
            <w:pPr>
              <w:numPr>
                <w:ilvl w:val="0"/>
                <w:numId w:val="21"/>
              </w:numPr>
              <w:spacing w:line="260" w:lineRule="exact"/>
              <w:ind w:left="714" w:hanging="357"/>
              <w:rPr>
                <w:rFonts w:cs="Arial"/>
                <w:iCs/>
                <w:szCs w:val="20"/>
                <w:lang w:val="sl-SI" w:eastAsia="sl-SI"/>
              </w:rPr>
            </w:pPr>
            <w:r w:rsidRPr="00E84B16">
              <w:rPr>
                <w:rFonts w:cs="Arial"/>
                <w:iCs/>
                <w:szCs w:val="20"/>
                <w:lang w:val="sl-SI" w:eastAsia="sl-SI"/>
              </w:rPr>
              <w:t>m</w:t>
            </w:r>
            <w:r w:rsidR="0034382B" w:rsidRPr="00E84B16">
              <w:rPr>
                <w:rFonts w:cs="Arial"/>
                <w:iCs/>
                <w:szCs w:val="20"/>
                <w:lang w:val="sl-SI" w:eastAsia="sl-SI"/>
              </w:rPr>
              <w:t>ag. Miran Gajšek</w:t>
            </w:r>
            <w:r w:rsidR="00BA2EE0" w:rsidRPr="00E84B16">
              <w:rPr>
                <w:rFonts w:cs="Arial"/>
                <w:iCs/>
                <w:szCs w:val="20"/>
                <w:lang w:val="sl-SI" w:eastAsia="sl-SI"/>
              </w:rPr>
              <w:t>, državni sekretar, Ministrstvo za naravne vire in prostor,</w:t>
            </w:r>
          </w:p>
          <w:p w14:paraId="5300F1F3" w14:textId="7F05B67D" w:rsidR="00121204" w:rsidRPr="00E84B16" w:rsidRDefault="0034382B" w:rsidP="001B1914">
            <w:pPr>
              <w:numPr>
                <w:ilvl w:val="0"/>
                <w:numId w:val="21"/>
              </w:numPr>
              <w:spacing w:line="260" w:lineRule="exact"/>
              <w:ind w:left="714" w:hanging="357"/>
              <w:rPr>
                <w:rFonts w:cs="Arial"/>
                <w:iCs/>
                <w:szCs w:val="20"/>
                <w:lang w:val="sl-SI" w:eastAsia="sl-SI"/>
              </w:rPr>
            </w:pPr>
            <w:r w:rsidRPr="00E84B16">
              <w:rPr>
                <w:rFonts w:cs="Arial"/>
                <w:iCs/>
                <w:szCs w:val="20"/>
                <w:lang w:val="sl-SI" w:eastAsia="sl-SI"/>
              </w:rPr>
              <w:t>dr. Nataša Bratina</w:t>
            </w:r>
            <w:r w:rsidR="00121204" w:rsidRPr="00E84B16">
              <w:rPr>
                <w:rFonts w:cs="Arial"/>
                <w:iCs/>
                <w:szCs w:val="20"/>
                <w:lang w:val="sl-SI" w:eastAsia="sl-SI"/>
              </w:rPr>
              <w:t>, generaln</w:t>
            </w:r>
            <w:r w:rsidRPr="00E84B16">
              <w:rPr>
                <w:rFonts w:cs="Arial"/>
                <w:iCs/>
                <w:szCs w:val="20"/>
                <w:lang w:val="sl-SI" w:eastAsia="sl-SI"/>
              </w:rPr>
              <w:t>a</w:t>
            </w:r>
            <w:r w:rsidR="00121204" w:rsidRPr="00E84B16">
              <w:rPr>
                <w:rFonts w:cs="Arial"/>
                <w:iCs/>
                <w:szCs w:val="20"/>
                <w:lang w:val="sl-SI" w:eastAsia="sl-SI"/>
              </w:rPr>
              <w:t xml:space="preserve"> direktor</w:t>
            </w:r>
            <w:r w:rsidRPr="00E84B16">
              <w:rPr>
                <w:rFonts w:cs="Arial"/>
                <w:iCs/>
                <w:szCs w:val="20"/>
                <w:lang w:val="sl-SI" w:eastAsia="sl-SI"/>
              </w:rPr>
              <w:t>ica</w:t>
            </w:r>
            <w:r w:rsidR="00121204" w:rsidRPr="00E84B16">
              <w:rPr>
                <w:rFonts w:cs="Arial"/>
                <w:iCs/>
                <w:szCs w:val="20"/>
                <w:lang w:val="sl-SI" w:eastAsia="sl-SI"/>
              </w:rPr>
              <w:t xml:space="preserve"> Direktorata za prostor in graditev, Ministrstvo za naravne vire in prostor</w:t>
            </w:r>
          </w:p>
        </w:tc>
      </w:tr>
      <w:tr w:rsidR="00121204" w:rsidRPr="008F5CA8" w14:paraId="3755E9C7" w14:textId="77777777" w:rsidTr="0E9245EC">
        <w:tc>
          <w:tcPr>
            <w:tcW w:w="9163" w:type="dxa"/>
            <w:gridSpan w:val="4"/>
          </w:tcPr>
          <w:p w14:paraId="0D0942D7" w14:textId="29C71546" w:rsidR="00121204" w:rsidRPr="00E84B16" w:rsidRDefault="00121204" w:rsidP="00EC2478">
            <w:pPr>
              <w:tabs>
                <w:tab w:val="left" w:pos="1701"/>
              </w:tabs>
              <w:spacing w:line="260" w:lineRule="exact"/>
              <w:rPr>
                <w:rFonts w:cs="Arial"/>
                <w:b/>
                <w:iCs/>
                <w:szCs w:val="20"/>
                <w:lang w:val="sl-SI" w:eastAsia="sl-SI"/>
              </w:rPr>
            </w:pPr>
            <w:r w:rsidRPr="00E84B16">
              <w:rPr>
                <w:rFonts w:cs="Arial"/>
                <w:b/>
                <w:iCs/>
                <w:szCs w:val="20"/>
                <w:lang w:val="sl-SI" w:eastAsia="sl-SI"/>
              </w:rPr>
              <w:t xml:space="preserve">3.b Zunanji strokovnjaki, ki so </w:t>
            </w:r>
            <w:r w:rsidRPr="00E84B16">
              <w:rPr>
                <w:rFonts w:cs="Arial"/>
                <w:b/>
                <w:szCs w:val="20"/>
                <w:lang w:val="sl-SI" w:eastAsia="sl-SI"/>
              </w:rPr>
              <w:t>sodelovali pri pripravi dela ali celotnega gradiva:</w:t>
            </w:r>
          </w:p>
        </w:tc>
      </w:tr>
      <w:tr w:rsidR="00121204" w:rsidRPr="00E84B16" w14:paraId="0556F9BE" w14:textId="77777777" w:rsidTr="0E9245EC">
        <w:tc>
          <w:tcPr>
            <w:tcW w:w="9163" w:type="dxa"/>
            <w:gridSpan w:val="4"/>
          </w:tcPr>
          <w:p w14:paraId="75F64F8E"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w:t>
            </w:r>
          </w:p>
        </w:tc>
      </w:tr>
      <w:tr w:rsidR="00121204" w:rsidRPr="00E84B16" w14:paraId="4525ACE0" w14:textId="77777777" w:rsidTr="0E9245EC">
        <w:tc>
          <w:tcPr>
            <w:tcW w:w="9163" w:type="dxa"/>
            <w:gridSpan w:val="4"/>
          </w:tcPr>
          <w:p w14:paraId="74B7AAF0" w14:textId="77777777" w:rsidR="00121204" w:rsidRPr="00E84B16" w:rsidRDefault="00121204" w:rsidP="00121204">
            <w:pPr>
              <w:tabs>
                <w:tab w:val="left" w:pos="1701"/>
              </w:tabs>
              <w:spacing w:line="260" w:lineRule="exact"/>
              <w:rPr>
                <w:rFonts w:cs="Arial"/>
                <w:b/>
                <w:iCs/>
                <w:szCs w:val="20"/>
                <w:lang w:val="sl-SI" w:eastAsia="sl-SI"/>
              </w:rPr>
            </w:pPr>
            <w:r w:rsidRPr="00E84B16">
              <w:rPr>
                <w:rFonts w:cs="Arial"/>
                <w:b/>
                <w:szCs w:val="20"/>
                <w:lang w:val="sl-SI" w:eastAsia="sl-SI"/>
              </w:rPr>
              <w:lastRenderedPageBreak/>
              <w:t>4. Predstavniki vlade, ki bodo sodelovali pri delu državnega zbora:</w:t>
            </w:r>
          </w:p>
        </w:tc>
      </w:tr>
      <w:tr w:rsidR="00121204" w:rsidRPr="00E84B16" w14:paraId="40B06135" w14:textId="77777777" w:rsidTr="0E9245EC">
        <w:tc>
          <w:tcPr>
            <w:tcW w:w="9163" w:type="dxa"/>
            <w:gridSpan w:val="4"/>
          </w:tcPr>
          <w:p w14:paraId="16EF17FB" w14:textId="07207C56" w:rsidR="001458C7" w:rsidRPr="00E84B16" w:rsidRDefault="001458C7" w:rsidP="001B1914">
            <w:pPr>
              <w:numPr>
                <w:ilvl w:val="0"/>
                <w:numId w:val="21"/>
              </w:numPr>
              <w:spacing w:line="260" w:lineRule="exact"/>
              <w:ind w:left="714" w:hanging="357"/>
              <w:rPr>
                <w:rFonts w:cs="Arial"/>
                <w:iCs/>
                <w:szCs w:val="20"/>
                <w:lang w:val="sl-SI" w:eastAsia="sl-SI"/>
              </w:rPr>
            </w:pPr>
            <w:r w:rsidRPr="00E84B16">
              <w:rPr>
                <w:rFonts w:cs="Arial"/>
                <w:iCs/>
                <w:szCs w:val="20"/>
                <w:lang w:val="sl-SI" w:eastAsia="sl-SI"/>
              </w:rPr>
              <w:t>Jože Novak</w:t>
            </w:r>
            <w:r w:rsidRPr="00E84B16">
              <w:rPr>
                <w:rFonts w:cs="Arial"/>
                <w:color w:val="000000"/>
                <w:szCs w:val="20"/>
                <w:lang w:val="sl-SI"/>
              </w:rPr>
              <w:t>, minister, Ministrstvo za naravne vire in prostor,</w:t>
            </w:r>
          </w:p>
          <w:p w14:paraId="6D77A669" w14:textId="5447EA5F" w:rsidR="001458C7" w:rsidRPr="00E84B16" w:rsidRDefault="00274B9D" w:rsidP="001B1914">
            <w:pPr>
              <w:numPr>
                <w:ilvl w:val="0"/>
                <w:numId w:val="21"/>
              </w:numPr>
              <w:spacing w:line="260" w:lineRule="exact"/>
              <w:ind w:left="714" w:hanging="357"/>
              <w:rPr>
                <w:rFonts w:cs="Arial"/>
                <w:iCs/>
                <w:szCs w:val="20"/>
                <w:lang w:val="sl-SI" w:eastAsia="sl-SI"/>
              </w:rPr>
            </w:pPr>
            <w:r w:rsidRPr="00E84B16">
              <w:rPr>
                <w:rFonts w:cs="Arial"/>
                <w:iCs/>
                <w:szCs w:val="20"/>
                <w:lang w:val="sl-SI" w:eastAsia="sl-SI"/>
              </w:rPr>
              <w:t>m</w:t>
            </w:r>
            <w:r w:rsidR="001458C7" w:rsidRPr="00E84B16">
              <w:rPr>
                <w:rFonts w:cs="Arial"/>
                <w:iCs/>
                <w:szCs w:val="20"/>
                <w:lang w:val="sl-SI" w:eastAsia="sl-SI"/>
              </w:rPr>
              <w:t>ag. Miran Gajšek, državni sekretar, Ministrstvo za naravne vire in prostor,</w:t>
            </w:r>
          </w:p>
          <w:p w14:paraId="2D4B66B8" w14:textId="46E5CCB7" w:rsidR="00121204" w:rsidRPr="00E84B16" w:rsidRDefault="001458C7" w:rsidP="001B1914">
            <w:pPr>
              <w:numPr>
                <w:ilvl w:val="0"/>
                <w:numId w:val="21"/>
              </w:numPr>
              <w:spacing w:line="260" w:lineRule="exact"/>
              <w:ind w:left="714" w:hanging="357"/>
              <w:rPr>
                <w:rFonts w:cs="Arial"/>
                <w:iCs/>
                <w:szCs w:val="20"/>
                <w:lang w:val="sl-SI" w:eastAsia="sl-SI"/>
              </w:rPr>
            </w:pPr>
            <w:r w:rsidRPr="00E84B16">
              <w:rPr>
                <w:rFonts w:cs="Arial"/>
                <w:iCs/>
                <w:szCs w:val="20"/>
                <w:lang w:val="sl-SI" w:eastAsia="sl-SI"/>
              </w:rPr>
              <w:t>dr. Nataša Bratina, generalna direktorica Direktorata za prostor in graditev, Ministrstvo za naravne vire in prostor</w:t>
            </w:r>
          </w:p>
        </w:tc>
      </w:tr>
      <w:tr w:rsidR="00121204" w:rsidRPr="00E84B16" w14:paraId="69047073" w14:textId="77777777" w:rsidTr="0E9245EC">
        <w:tc>
          <w:tcPr>
            <w:tcW w:w="9163" w:type="dxa"/>
            <w:gridSpan w:val="4"/>
          </w:tcPr>
          <w:p w14:paraId="498E0937" w14:textId="1A50EBCA" w:rsidR="00121204" w:rsidRPr="00E84B16" w:rsidRDefault="00121204" w:rsidP="00121204">
            <w:pPr>
              <w:tabs>
                <w:tab w:val="left" w:pos="1701"/>
              </w:tabs>
              <w:spacing w:line="260" w:lineRule="exact"/>
              <w:rPr>
                <w:rFonts w:cs="Arial"/>
                <w:b/>
                <w:szCs w:val="20"/>
                <w:lang w:val="sl-SI" w:eastAsia="sl-SI"/>
              </w:rPr>
            </w:pPr>
            <w:r w:rsidRPr="00E84B16">
              <w:rPr>
                <w:rFonts w:cs="Arial"/>
                <w:b/>
                <w:szCs w:val="20"/>
                <w:lang w:val="sl-SI" w:eastAsia="sl-SI"/>
              </w:rPr>
              <w:t>5. Kratek povzetek gradiva:</w:t>
            </w:r>
          </w:p>
        </w:tc>
      </w:tr>
      <w:tr w:rsidR="00121204" w:rsidRPr="008F5CA8" w14:paraId="4BF494E8" w14:textId="77777777" w:rsidTr="0E9245EC">
        <w:tc>
          <w:tcPr>
            <w:tcW w:w="9163" w:type="dxa"/>
            <w:gridSpan w:val="4"/>
          </w:tcPr>
          <w:p w14:paraId="28D72010" w14:textId="60CEA035" w:rsidR="008C1C37" w:rsidRPr="00E84B16" w:rsidRDefault="3B52BA60" w:rsidP="2626B064">
            <w:pPr>
              <w:spacing w:after="120" w:line="260" w:lineRule="exact"/>
              <w:jc w:val="both"/>
              <w:rPr>
                <w:rFonts w:eastAsia="Arial Nova" w:cs="Arial"/>
                <w:szCs w:val="20"/>
                <w:lang w:val="sl-SI"/>
              </w:rPr>
            </w:pPr>
            <w:r w:rsidRPr="00E84B16">
              <w:rPr>
                <w:rFonts w:eastAsia="Arial Nova" w:cs="Arial"/>
                <w:szCs w:val="20"/>
                <w:lang w:val="sl-SI"/>
              </w:rPr>
              <w:t>Predlog Zakona o spremembah</w:t>
            </w:r>
            <w:r w:rsidR="0AB2C186" w:rsidRPr="00E84B16">
              <w:rPr>
                <w:rFonts w:eastAsia="Arial Nova" w:cs="Arial"/>
                <w:szCs w:val="20"/>
                <w:lang w:val="sl-SI"/>
              </w:rPr>
              <w:t xml:space="preserve"> in dopolnitvah</w:t>
            </w:r>
            <w:r w:rsidRPr="00E84B16">
              <w:rPr>
                <w:rFonts w:eastAsia="Arial Nova" w:cs="Arial"/>
                <w:szCs w:val="20"/>
                <w:lang w:val="sl-SI"/>
              </w:rPr>
              <w:t xml:space="preserve"> Zakona o urejanju prostora (</w:t>
            </w:r>
            <w:r w:rsidR="000B6A20" w:rsidRPr="00E84B16">
              <w:rPr>
                <w:rFonts w:eastAsia="Arial Nova" w:cs="Arial"/>
                <w:szCs w:val="20"/>
                <w:lang w:val="sl-SI"/>
              </w:rPr>
              <w:t xml:space="preserve">v nadaljnjem besedilu: </w:t>
            </w:r>
            <w:r w:rsidR="1D3EA8F9" w:rsidRPr="00E84B16">
              <w:rPr>
                <w:rFonts w:eastAsia="Arial Nova" w:cs="Arial"/>
                <w:szCs w:val="20"/>
                <w:lang w:val="sl-SI"/>
              </w:rPr>
              <w:t xml:space="preserve">novela </w:t>
            </w:r>
            <w:r w:rsidRPr="00E84B16">
              <w:rPr>
                <w:rFonts w:eastAsia="Arial Nova" w:cs="Arial"/>
                <w:szCs w:val="20"/>
                <w:lang w:val="sl-SI"/>
              </w:rPr>
              <w:t xml:space="preserve">ZUreP-3) </w:t>
            </w:r>
            <w:r w:rsidR="4F3CB2DA" w:rsidRPr="00E84B16">
              <w:rPr>
                <w:rFonts w:eastAsia="Arial Nova" w:cs="Arial"/>
                <w:szCs w:val="20"/>
                <w:lang w:val="sl-SI"/>
              </w:rPr>
              <w:t>zasleduje naslednje cilje:</w:t>
            </w:r>
          </w:p>
          <w:p w14:paraId="66DD4B0D" w14:textId="4582B6E2" w:rsidR="008C1C37" w:rsidRPr="00E84B16" w:rsidRDefault="7D37E887" w:rsidP="001B1914">
            <w:pPr>
              <w:pStyle w:val="Odstavekseznama"/>
              <w:numPr>
                <w:ilvl w:val="0"/>
                <w:numId w:val="62"/>
              </w:numPr>
              <w:overflowPunct w:val="0"/>
              <w:autoSpaceDE w:val="0"/>
              <w:autoSpaceDN w:val="0"/>
              <w:adjustRightInd w:val="0"/>
              <w:spacing w:before="120" w:after="160" w:line="240" w:lineRule="auto"/>
              <w:textAlignment w:val="baseline"/>
              <w:rPr>
                <w:rFonts w:ascii="Arial" w:eastAsia="Arial Nova" w:hAnsi="Arial" w:cs="Arial"/>
                <w:sz w:val="20"/>
                <w:szCs w:val="20"/>
              </w:rPr>
            </w:pPr>
            <w:r w:rsidRPr="00E84B16">
              <w:rPr>
                <w:rFonts w:ascii="Arial" w:eastAsia="Arial Nova" w:hAnsi="Arial" w:cs="Arial"/>
                <w:sz w:val="20"/>
                <w:szCs w:val="20"/>
              </w:rPr>
              <w:t>sprostiti krč prostorskega načrtovanja in urbanizma ter konsolidirati postopke</w:t>
            </w:r>
            <w:r w:rsidR="2BC00F28" w:rsidRPr="00E84B16">
              <w:rPr>
                <w:rFonts w:ascii="Arial" w:eastAsia="Arial Nova" w:hAnsi="Arial" w:cs="Arial"/>
                <w:sz w:val="20"/>
                <w:szCs w:val="20"/>
              </w:rPr>
              <w:t xml:space="preserve"> priprav</w:t>
            </w:r>
            <w:r w:rsidR="39617E49" w:rsidRPr="00E84B16">
              <w:rPr>
                <w:rFonts w:ascii="Arial" w:eastAsia="Arial Nova" w:hAnsi="Arial" w:cs="Arial"/>
                <w:sz w:val="20"/>
                <w:szCs w:val="20"/>
              </w:rPr>
              <w:t>e prostorskih</w:t>
            </w:r>
            <w:r w:rsidR="2BC00F28" w:rsidRPr="00E84B16">
              <w:rPr>
                <w:rFonts w:ascii="Arial" w:eastAsia="Arial Nova" w:hAnsi="Arial" w:cs="Arial"/>
                <w:sz w:val="20"/>
                <w:szCs w:val="20"/>
              </w:rPr>
              <w:t xml:space="preserve"> </w:t>
            </w:r>
            <w:r w:rsidR="71725B55" w:rsidRPr="00E84B16">
              <w:rPr>
                <w:rFonts w:ascii="Arial" w:eastAsia="Arial Nova" w:hAnsi="Arial" w:cs="Arial"/>
                <w:sz w:val="20"/>
                <w:szCs w:val="20"/>
              </w:rPr>
              <w:t>ak</w:t>
            </w:r>
            <w:r w:rsidR="2BC00F28" w:rsidRPr="00E84B16">
              <w:rPr>
                <w:rFonts w:ascii="Arial" w:eastAsia="Arial Nova" w:hAnsi="Arial" w:cs="Arial"/>
                <w:sz w:val="20"/>
                <w:szCs w:val="20"/>
              </w:rPr>
              <w:t>tov</w:t>
            </w:r>
            <w:r w:rsidRPr="00E84B16">
              <w:rPr>
                <w:rFonts w:ascii="Arial" w:eastAsia="Arial Nova" w:hAnsi="Arial" w:cs="Arial"/>
                <w:sz w:val="20"/>
                <w:szCs w:val="20"/>
              </w:rPr>
              <w:t>;</w:t>
            </w:r>
          </w:p>
          <w:p w14:paraId="13B1C939" w14:textId="315AE7BC" w:rsidR="008C1C37" w:rsidRPr="00E84B16" w:rsidRDefault="7E5AD942" w:rsidP="001B1914">
            <w:pPr>
              <w:pStyle w:val="Odstavekseznama"/>
              <w:numPr>
                <w:ilvl w:val="0"/>
                <w:numId w:val="62"/>
              </w:numPr>
              <w:overflowPunct w:val="0"/>
              <w:autoSpaceDE w:val="0"/>
              <w:autoSpaceDN w:val="0"/>
              <w:adjustRightInd w:val="0"/>
              <w:spacing w:before="120" w:line="260" w:lineRule="exact"/>
              <w:textAlignment w:val="baseline"/>
              <w:rPr>
                <w:rFonts w:ascii="Arial" w:eastAsia="Arial Nova" w:hAnsi="Arial" w:cs="Arial"/>
                <w:sz w:val="20"/>
                <w:szCs w:val="20"/>
              </w:rPr>
            </w:pPr>
            <w:r w:rsidRPr="00E84B16">
              <w:rPr>
                <w:rFonts w:ascii="Arial" w:eastAsia="Arial Nova" w:hAnsi="Arial" w:cs="Arial"/>
                <w:sz w:val="20"/>
                <w:szCs w:val="20"/>
              </w:rPr>
              <w:t xml:space="preserve">nadgradnja procesa priprave občinskih in državnih prostorskih aktov z namenom </w:t>
            </w:r>
            <w:r w:rsidR="00667E15" w:rsidRPr="00E84B16">
              <w:rPr>
                <w:rFonts w:ascii="Arial" w:eastAsia="Arial Nova" w:hAnsi="Arial" w:cs="Arial"/>
                <w:sz w:val="20"/>
                <w:szCs w:val="20"/>
              </w:rPr>
              <w:t>njihove</w:t>
            </w:r>
            <w:r w:rsidRPr="00E84B16">
              <w:rPr>
                <w:rFonts w:ascii="Arial" w:eastAsia="Arial Nova" w:hAnsi="Arial" w:cs="Arial"/>
                <w:sz w:val="20"/>
                <w:szCs w:val="20"/>
              </w:rPr>
              <w:t xml:space="preserve"> učinkovitejše obravnave;</w:t>
            </w:r>
          </w:p>
          <w:p w14:paraId="1187A7C4" w14:textId="6AEA2F19" w:rsidR="008C1C37" w:rsidRPr="00E84B16" w:rsidRDefault="7E5AD942" w:rsidP="001B1914">
            <w:pPr>
              <w:pStyle w:val="Odstavekseznama"/>
              <w:numPr>
                <w:ilvl w:val="0"/>
                <w:numId w:val="62"/>
              </w:numPr>
              <w:overflowPunct w:val="0"/>
              <w:autoSpaceDE w:val="0"/>
              <w:autoSpaceDN w:val="0"/>
              <w:adjustRightInd w:val="0"/>
              <w:spacing w:before="120" w:line="260" w:lineRule="exact"/>
              <w:textAlignment w:val="baseline"/>
              <w:rPr>
                <w:rFonts w:ascii="Arial" w:eastAsia="Arial Nova" w:hAnsi="Arial" w:cs="Arial"/>
                <w:sz w:val="20"/>
                <w:szCs w:val="20"/>
              </w:rPr>
            </w:pPr>
            <w:r w:rsidRPr="00E84B16">
              <w:rPr>
                <w:rFonts w:ascii="Arial" w:eastAsia="Arial Nova" w:hAnsi="Arial" w:cs="Arial"/>
                <w:sz w:val="20"/>
                <w:szCs w:val="20"/>
              </w:rPr>
              <w:t>nadgradnja načina sodelovanja nosilcev urejanja prostora v postopkih priprave prostorskih aktov;</w:t>
            </w:r>
          </w:p>
          <w:p w14:paraId="1800F816" w14:textId="7DB7A7A7" w:rsidR="008C1C37" w:rsidRPr="00E84B16" w:rsidRDefault="10277019" w:rsidP="001B1914">
            <w:pPr>
              <w:pStyle w:val="Odstavekseznama"/>
              <w:numPr>
                <w:ilvl w:val="0"/>
                <w:numId w:val="62"/>
              </w:numPr>
              <w:overflowPunct w:val="0"/>
              <w:autoSpaceDE w:val="0"/>
              <w:autoSpaceDN w:val="0"/>
              <w:adjustRightInd w:val="0"/>
              <w:spacing w:before="120" w:after="160" w:line="240" w:lineRule="auto"/>
              <w:textAlignment w:val="baseline"/>
              <w:rPr>
                <w:rFonts w:ascii="Arial" w:eastAsia="Arial Nova" w:hAnsi="Arial" w:cs="Arial"/>
                <w:sz w:val="20"/>
                <w:szCs w:val="20"/>
              </w:rPr>
            </w:pPr>
            <w:r w:rsidRPr="00E84B16">
              <w:rPr>
                <w:rFonts w:ascii="Arial" w:eastAsia="Arial Nova" w:hAnsi="Arial" w:cs="Arial"/>
                <w:sz w:val="20"/>
                <w:szCs w:val="20"/>
              </w:rPr>
              <w:t>bolj jasna</w:t>
            </w:r>
            <w:r w:rsidR="0AFAD645" w:rsidRPr="00E84B16">
              <w:rPr>
                <w:rFonts w:ascii="Arial" w:eastAsia="Arial Nova" w:hAnsi="Arial" w:cs="Arial"/>
                <w:sz w:val="20"/>
                <w:szCs w:val="20"/>
              </w:rPr>
              <w:t xml:space="preserve"> ureditev samooskrbe</w:t>
            </w:r>
            <w:r w:rsidR="004A4CBE" w:rsidRPr="00E84B16">
              <w:rPr>
                <w:rFonts w:ascii="Arial" w:eastAsia="Arial Nova" w:hAnsi="Arial" w:cs="Arial"/>
                <w:sz w:val="20"/>
                <w:szCs w:val="20"/>
              </w:rPr>
              <w:t xml:space="preserve"> z energenti, pitno vodo in sistemom za odvajanje odpadne vode</w:t>
            </w:r>
            <w:r w:rsidR="0AFAD645" w:rsidRPr="00E84B16">
              <w:rPr>
                <w:rFonts w:ascii="Arial" w:eastAsia="Arial Nova" w:hAnsi="Arial" w:cs="Arial"/>
                <w:sz w:val="20"/>
                <w:szCs w:val="20"/>
              </w:rPr>
              <w:t xml:space="preserve">, </w:t>
            </w:r>
            <w:r w:rsidR="004A4CBE" w:rsidRPr="00E84B16">
              <w:rPr>
                <w:rFonts w:ascii="Arial" w:eastAsia="Arial Nova" w:hAnsi="Arial" w:cs="Arial"/>
                <w:sz w:val="20"/>
                <w:szCs w:val="20"/>
              </w:rPr>
              <w:t xml:space="preserve">z določitvijo, kje </w:t>
            </w:r>
            <w:r w:rsidR="0AFAD645" w:rsidRPr="00E84B16">
              <w:rPr>
                <w:rFonts w:ascii="Arial" w:eastAsia="Arial Nova" w:hAnsi="Arial" w:cs="Arial"/>
                <w:sz w:val="20"/>
                <w:szCs w:val="20"/>
              </w:rPr>
              <w:t>je to dopustno;</w:t>
            </w:r>
          </w:p>
          <w:p w14:paraId="09183142" w14:textId="749249AB" w:rsidR="008C1C37" w:rsidRPr="00E84B16" w:rsidRDefault="7E5AD942" w:rsidP="001B1914">
            <w:pPr>
              <w:pStyle w:val="Odstavekseznama"/>
              <w:numPr>
                <w:ilvl w:val="0"/>
                <w:numId w:val="62"/>
              </w:numPr>
              <w:overflowPunct w:val="0"/>
              <w:autoSpaceDE w:val="0"/>
              <w:autoSpaceDN w:val="0"/>
              <w:adjustRightInd w:val="0"/>
              <w:spacing w:before="120" w:after="160" w:line="240" w:lineRule="auto"/>
              <w:textAlignment w:val="baseline"/>
              <w:rPr>
                <w:rFonts w:ascii="Arial" w:eastAsia="Arial Nova" w:hAnsi="Arial" w:cs="Arial"/>
                <w:color w:val="000000" w:themeColor="text1"/>
                <w:sz w:val="20"/>
                <w:szCs w:val="20"/>
              </w:rPr>
            </w:pPr>
            <w:r w:rsidRPr="00E84B16">
              <w:rPr>
                <w:rFonts w:ascii="Arial" w:eastAsia="Arial Nova" w:hAnsi="Arial" w:cs="Arial"/>
                <w:sz w:val="20"/>
                <w:szCs w:val="20"/>
              </w:rPr>
              <w:t>izboljšave</w:t>
            </w:r>
            <w:r w:rsidRPr="00E84B16">
              <w:rPr>
                <w:rFonts w:ascii="Arial" w:eastAsia="Arial Nova" w:hAnsi="Arial" w:cs="Arial"/>
                <w:color w:val="000000" w:themeColor="text1"/>
                <w:sz w:val="20"/>
                <w:szCs w:val="20"/>
              </w:rPr>
              <w:t xml:space="preserve"> na področju komunalnega prispevka;</w:t>
            </w:r>
          </w:p>
          <w:p w14:paraId="41B4633F" w14:textId="77777777" w:rsidR="008C1C37" w:rsidRPr="00E84B16" w:rsidRDefault="7E5AD942" w:rsidP="001B1914">
            <w:pPr>
              <w:pStyle w:val="Odstavekseznama"/>
              <w:numPr>
                <w:ilvl w:val="0"/>
                <w:numId w:val="62"/>
              </w:numPr>
              <w:overflowPunct w:val="0"/>
              <w:autoSpaceDE w:val="0"/>
              <w:autoSpaceDN w:val="0"/>
              <w:adjustRightInd w:val="0"/>
              <w:spacing w:before="120" w:after="160" w:line="240" w:lineRule="auto"/>
              <w:textAlignment w:val="baseline"/>
              <w:rPr>
                <w:rFonts w:ascii="Arial" w:eastAsia="Arial Nova" w:hAnsi="Arial" w:cs="Arial"/>
                <w:color w:val="000000" w:themeColor="text1"/>
                <w:sz w:val="20"/>
                <w:szCs w:val="20"/>
              </w:rPr>
            </w:pPr>
            <w:r w:rsidRPr="00E84B16">
              <w:rPr>
                <w:rFonts w:ascii="Arial" w:eastAsia="Arial Nova" w:hAnsi="Arial" w:cs="Arial"/>
                <w:color w:val="000000" w:themeColor="text1"/>
                <w:sz w:val="20"/>
                <w:szCs w:val="20"/>
              </w:rPr>
              <w:t>posodobitev ukrepov zemljiške politike z namenom doseganja boljše izkoriščenosti prostora, razvoja stavbnih zemljišč in gospodarjenja občin s stavbnimi zemljišči;</w:t>
            </w:r>
          </w:p>
          <w:p w14:paraId="3C4845A1" w14:textId="77777777" w:rsidR="008C1C37" w:rsidRPr="00E84B16" w:rsidRDefault="7E5AD942" w:rsidP="001B1914">
            <w:pPr>
              <w:pStyle w:val="Odstavekseznama"/>
              <w:numPr>
                <w:ilvl w:val="0"/>
                <w:numId w:val="62"/>
              </w:numPr>
              <w:overflowPunct w:val="0"/>
              <w:autoSpaceDE w:val="0"/>
              <w:autoSpaceDN w:val="0"/>
              <w:adjustRightInd w:val="0"/>
              <w:spacing w:before="120" w:after="160" w:line="240" w:lineRule="auto"/>
              <w:textAlignment w:val="baseline"/>
              <w:rPr>
                <w:rFonts w:ascii="Arial" w:eastAsia="Arial Nova" w:hAnsi="Arial" w:cs="Arial"/>
                <w:color w:val="000000" w:themeColor="text1"/>
                <w:sz w:val="20"/>
                <w:szCs w:val="20"/>
              </w:rPr>
            </w:pPr>
            <w:r w:rsidRPr="00E84B16">
              <w:rPr>
                <w:rFonts w:ascii="Arial" w:eastAsia="Arial Nova" w:hAnsi="Arial" w:cs="Arial"/>
                <w:color w:val="000000" w:themeColor="text1"/>
                <w:sz w:val="20"/>
                <w:szCs w:val="20"/>
              </w:rPr>
              <w:t>nadgradnja pravil za določanje gradbenih parcel;</w:t>
            </w:r>
          </w:p>
          <w:p w14:paraId="7AA4E13C" w14:textId="7894D4A7" w:rsidR="008C1C37" w:rsidRPr="00E84B16" w:rsidRDefault="7E5AD942" w:rsidP="001B1914">
            <w:pPr>
              <w:pStyle w:val="Odstavekseznama"/>
              <w:numPr>
                <w:ilvl w:val="0"/>
                <w:numId w:val="62"/>
              </w:numPr>
              <w:overflowPunct w:val="0"/>
              <w:autoSpaceDE w:val="0"/>
              <w:autoSpaceDN w:val="0"/>
              <w:adjustRightInd w:val="0"/>
              <w:spacing w:before="120" w:after="160" w:line="240" w:lineRule="auto"/>
              <w:textAlignment w:val="baseline"/>
              <w:rPr>
                <w:rFonts w:ascii="Arial" w:eastAsia="Arial Nova" w:hAnsi="Arial" w:cs="Arial"/>
                <w:color w:val="000000" w:themeColor="text1"/>
                <w:sz w:val="20"/>
                <w:szCs w:val="20"/>
              </w:rPr>
            </w:pPr>
            <w:r w:rsidRPr="00E84B16">
              <w:rPr>
                <w:rFonts w:ascii="Arial" w:eastAsia="Arial Nova" w:hAnsi="Arial" w:cs="Arial"/>
                <w:color w:val="000000" w:themeColor="text1"/>
                <w:sz w:val="20"/>
                <w:szCs w:val="20"/>
              </w:rPr>
              <w:t>nadgradnja ustreznih finančnih instrumentov zemljiške politike.</w:t>
            </w:r>
          </w:p>
          <w:p w14:paraId="2B7B7796" w14:textId="2F5A8187" w:rsidR="008C1C37" w:rsidRPr="00E84B16" w:rsidRDefault="734FB434" w:rsidP="3CCA3F23">
            <w:pPr>
              <w:overflowPunct w:val="0"/>
              <w:autoSpaceDE w:val="0"/>
              <w:autoSpaceDN w:val="0"/>
              <w:adjustRightInd w:val="0"/>
              <w:spacing w:line="260" w:lineRule="exact"/>
              <w:textAlignment w:val="baseline"/>
              <w:rPr>
                <w:rFonts w:cs="Arial"/>
                <w:szCs w:val="20"/>
                <w:lang w:val="sl-SI" w:eastAsia="sl-SI"/>
              </w:rPr>
            </w:pPr>
            <w:r w:rsidRPr="00E84B16">
              <w:rPr>
                <w:rFonts w:cs="Arial"/>
                <w:szCs w:val="20"/>
                <w:lang w:val="sl-SI" w:eastAsia="sl-SI"/>
              </w:rPr>
              <w:t>Novela ZU</w:t>
            </w:r>
            <w:r w:rsidR="41915276" w:rsidRPr="00E84B16">
              <w:rPr>
                <w:rFonts w:cs="Arial"/>
                <w:szCs w:val="20"/>
                <w:lang w:val="sl-SI" w:eastAsia="sl-SI"/>
              </w:rPr>
              <w:t>re</w:t>
            </w:r>
            <w:r w:rsidRPr="00E84B16">
              <w:rPr>
                <w:rFonts w:cs="Arial"/>
                <w:szCs w:val="20"/>
                <w:lang w:val="sl-SI" w:eastAsia="sl-SI"/>
              </w:rPr>
              <w:t>P-3 v celoti ohranja že uveljavljene pojme</w:t>
            </w:r>
            <w:r w:rsidR="0A3F7C24" w:rsidRPr="00E84B16">
              <w:rPr>
                <w:rFonts w:cs="Arial"/>
                <w:szCs w:val="20"/>
                <w:lang w:val="sl-SI" w:eastAsia="sl-SI"/>
              </w:rPr>
              <w:t>.</w:t>
            </w:r>
          </w:p>
          <w:p w14:paraId="4A5898DF" w14:textId="1C689721" w:rsidR="1ACDB7CB" w:rsidRPr="00E84B16" w:rsidRDefault="50EE6D42" w:rsidP="7E773D53">
            <w:pPr>
              <w:spacing w:before="120" w:line="260" w:lineRule="exact"/>
              <w:jc w:val="both"/>
              <w:rPr>
                <w:rFonts w:cs="Arial"/>
                <w:szCs w:val="20"/>
                <w:lang w:val="sl-SI" w:eastAsia="sl-SI"/>
              </w:rPr>
            </w:pPr>
            <w:r w:rsidRPr="00E84B16">
              <w:rPr>
                <w:rFonts w:cs="Arial"/>
                <w:szCs w:val="20"/>
                <w:lang w:val="sl-SI" w:eastAsia="sl-SI"/>
              </w:rPr>
              <w:t>V poglavju »Udeleženci pri urejanju prostora« se spremembe nanašajo na ukinitev Komisije za prostorski razvoj</w:t>
            </w:r>
            <w:r w:rsidR="75E2E537" w:rsidRPr="00E84B16">
              <w:rPr>
                <w:rFonts w:cs="Arial"/>
                <w:szCs w:val="20"/>
                <w:lang w:val="sl-SI" w:eastAsia="sl-SI"/>
              </w:rPr>
              <w:t xml:space="preserve"> ter </w:t>
            </w:r>
            <w:r w:rsidRPr="00E84B16">
              <w:rPr>
                <w:rFonts w:cs="Arial"/>
                <w:szCs w:val="20"/>
                <w:lang w:val="sl-SI" w:eastAsia="sl-SI"/>
              </w:rPr>
              <w:t>Prostorskega sveta</w:t>
            </w:r>
            <w:r w:rsidR="00667E15" w:rsidRPr="00E84B16">
              <w:rPr>
                <w:rFonts w:cs="Arial"/>
                <w:szCs w:val="20"/>
                <w:lang w:val="sl-SI" w:eastAsia="sl-SI"/>
              </w:rPr>
              <w:t>,</w:t>
            </w:r>
            <w:r w:rsidR="219172A3" w:rsidRPr="00E84B16">
              <w:rPr>
                <w:rFonts w:cs="Arial"/>
                <w:szCs w:val="20"/>
                <w:lang w:val="sl-SI" w:eastAsia="sl-SI"/>
              </w:rPr>
              <w:t xml:space="preserve"> n</w:t>
            </w:r>
            <w:r w:rsidR="4D3AB32D" w:rsidRPr="00E84B16">
              <w:rPr>
                <w:rFonts w:cs="Arial"/>
                <w:szCs w:val="20"/>
                <w:lang w:val="sl-SI" w:eastAsia="sl-SI"/>
              </w:rPr>
              <w:t>a</w:t>
            </w:r>
            <w:r w:rsidR="12E415E9" w:rsidRPr="00E84B16">
              <w:rPr>
                <w:rFonts w:cs="Arial"/>
                <w:szCs w:val="20"/>
                <w:lang w:val="sl-SI" w:eastAsia="sl-SI"/>
              </w:rPr>
              <w:t xml:space="preserve"> </w:t>
            </w:r>
            <w:r w:rsidR="00667E15" w:rsidRPr="00E84B16">
              <w:rPr>
                <w:rFonts w:cs="Arial"/>
                <w:szCs w:val="20"/>
                <w:lang w:val="sl-SI" w:eastAsia="sl-SI"/>
              </w:rPr>
              <w:t>naloge</w:t>
            </w:r>
            <w:r w:rsidR="4D3AB32D" w:rsidRPr="00E84B16">
              <w:rPr>
                <w:rFonts w:cs="Arial"/>
                <w:szCs w:val="20"/>
                <w:lang w:val="sl-SI" w:eastAsia="sl-SI"/>
              </w:rPr>
              <w:t xml:space="preserve"> občinskega urbanista</w:t>
            </w:r>
            <w:r w:rsidR="00667E15" w:rsidRPr="00E84B16">
              <w:rPr>
                <w:rFonts w:cs="Arial"/>
                <w:szCs w:val="20"/>
                <w:lang w:val="sl-SI" w:eastAsia="sl-SI"/>
              </w:rPr>
              <w:t>, naloge ministrstva, pristojnega za prostor in vzpostavitev medresorske skupine</w:t>
            </w:r>
            <w:r w:rsidR="4D3AB32D" w:rsidRPr="00E84B16">
              <w:rPr>
                <w:rFonts w:cs="Arial"/>
                <w:szCs w:val="20"/>
                <w:lang w:val="sl-SI" w:eastAsia="sl-SI"/>
              </w:rPr>
              <w:t>.</w:t>
            </w:r>
            <w:r w:rsidR="1AB20913" w:rsidRPr="00E84B16">
              <w:rPr>
                <w:rFonts w:cs="Arial"/>
                <w:szCs w:val="20"/>
                <w:lang w:val="sl-SI" w:eastAsia="sl-SI"/>
              </w:rPr>
              <w:t xml:space="preserve"> Ministr</w:t>
            </w:r>
            <w:r w:rsidR="7CEDEC8E" w:rsidRPr="00E84B16">
              <w:rPr>
                <w:rFonts w:cs="Arial"/>
                <w:szCs w:val="20"/>
                <w:lang w:val="sl-SI" w:eastAsia="sl-SI"/>
              </w:rPr>
              <w:t>st</w:t>
            </w:r>
            <w:r w:rsidR="1AB20913" w:rsidRPr="00E84B16">
              <w:rPr>
                <w:rFonts w:cs="Arial"/>
                <w:szCs w:val="20"/>
                <w:lang w:val="sl-SI" w:eastAsia="sl-SI"/>
              </w:rPr>
              <w:t>vo</w:t>
            </w:r>
            <w:r w:rsidR="13C557ED" w:rsidRPr="00E84B16">
              <w:rPr>
                <w:rFonts w:cs="Arial"/>
                <w:szCs w:val="20"/>
                <w:lang w:val="sl-SI" w:eastAsia="sl-SI"/>
              </w:rPr>
              <w:t>,</w:t>
            </w:r>
            <w:r w:rsidR="1AB20913" w:rsidRPr="00E84B16">
              <w:rPr>
                <w:rFonts w:cs="Arial"/>
                <w:szCs w:val="20"/>
                <w:lang w:val="sl-SI" w:eastAsia="sl-SI"/>
              </w:rPr>
              <w:t xml:space="preserve"> pristojno za prostor in </w:t>
            </w:r>
            <w:r w:rsidR="29BE2880" w:rsidRPr="00E84B16">
              <w:rPr>
                <w:rFonts w:cs="Arial"/>
                <w:szCs w:val="20"/>
                <w:lang w:val="sl-SI" w:eastAsia="sl-SI"/>
              </w:rPr>
              <w:t>medresorska</w:t>
            </w:r>
            <w:r w:rsidR="1AB20913" w:rsidRPr="00E84B16">
              <w:rPr>
                <w:rFonts w:cs="Arial"/>
                <w:szCs w:val="20"/>
                <w:lang w:val="sl-SI" w:eastAsia="sl-SI"/>
              </w:rPr>
              <w:t xml:space="preserve"> skupina bosta </w:t>
            </w:r>
            <w:r w:rsidR="514BFD6D" w:rsidRPr="00E84B16">
              <w:rPr>
                <w:rFonts w:cs="Arial"/>
                <w:szCs w:val="20"/>
                <w:lang w:val="sl-SI" w:eastAsia="sl-SI"/>
              </w:rPr>
              <w:t>sodelovala</w:t>
            </w:r>
            <w:r w:rsidR="1AB20913" w:rsidRPr="00E84B16">
              <w:rPr>
                <w:rFonts w:cs="Arial"/>
                <w:szCs w:val="20"/>
                <w:lang w:val="sl-SI" w:eastAsia="sl-SI"/>
              </w:rPr>
              <w:t xml:space="preserve"> z občinami</w:t>
            </w:r>
            <w:r w:rsidR="44583F8E" w:rsidRPr="00E84B16">
              <w:rPr>
                <w:rFonts w:cs="Arial"/>
                <w:szCs w:val="20"/>
                <w:lang w:val="sl-SI" w:eastAsia="sl-SI"/>
              </w:rPr>
              <w:t xml:space="preserve">, na njihov predlog in v </w:t>
            </w:r>
            <w:r w:rsidR="0221AB5E" w:rsidRPr="00E84B16">
              <w:rPr>
                <w:rFonts w:cs="Arial"/>
                <w:szCs w:val="20"/>
                <w:lang w:val="sl-SI" w:eastAsia="sl-SI"/>
              </w:rPr>
              <w:t>primerih</w:t>
            </w:r>
            <w:r w:rsidR="44583F8E" w:rsidRPr="00E84B16">
              <w:rPr>
                <w:rFonts w:cs="Arial"/>
                <w:szCs w:val="20"/>
                <w:lang w:val="sl-SI" w:eastAsia="sl-SI"/>
              </w:rPr>
              <w:t xml:space="preserve">, ko občina ne bo uspela </w:t>
            </w:r>
            <w:r w:rsidR="23D9ED9A" w:rsidRPr="00E84B16">
              <w:rPr>
                <w:rFonts w:cs="Arial"/>
                <w:szCs w:val="20"/>
                <w:lang w:val="sl-SI" w:eastAsia="sl-SI"/>
              </w:rPr>
              <w:t>uskladiti</w:t>
            </w:r>
            <w:r w:rsidR="44583F8E" w:rsidRPr="00E84B16">
              <w:rPr>
                <w:rFonts w:cs="Arial"/>
                <w:szCs w:val="20"/>
                <w:lang w:val="sl-SI" w:eastAsia="sl-SI"/>
              </w:rPr>
              <w:t xml:space="preserve"> OPN z državnimi</w:t>
            </w:r>
            <w:r w:rsidR="1AB20913" w:rsidRPr="00E84B16">
              <w:rPr>
                <w:rFonts w:cs="Arial"/>
                <w:szCs w:val="20"/>
                <w:lang w:val="sl-SI" w:eastAsia="sl-SI"/>
              </w:rPr>
              <w:t xml:space="preserve"> </w:t>
            </w:r>
            <w:r w:rsidR="44583F8E" w:rsidRPr="00E84B16">
              <w:rPr>
                <w:rFonts w:cs="Arial"/>
                <w:szCs w:val="20"/>
                <w:lang w:val="sl-SI" w:eastAsia="sl-SI"/>
              </w:rPr>
              <w:t>nosilci</w:t>
            </w:r>
            <w:r w:rsidR="3FCC581C" w:rsidRPr="00E84B16">
              <w:rPr>
                <w:rFonts w:cs="Arial"/>
                <w:szCs w:val="20"/>
                <w:lang w:val="sl-SI" w:eastAsia="sl-SI"/>
              </w:rPr>
              <w:t xml:space="preserve"> </w:t>
            </w:r>
            <w:r w:rsidR="44583F8E" w:rsidRPr="00E84B16">
              <w:rPr>
                <w:rFonts w:cs="Arial"/>
                <w:szCs w:val="20"/>
                <w:lang w:val="sl-SI" w:eastAsia="sl-SI"/>
              </w:rPr>
              <w:t>urjenja prostora.</w:t>
            </w:r>
            <w:r w:rsidR="69DFCAA8" w:rsidRPr="00E84B16">
              <w:rPr>
                <w:rFonts w:cs="Arial"/>
                <w:szCs w:val="20"/>
                <w:lang w:val="sl-SI" w:eastAsia="sl-SI"/>
              </w:rPr>
              <w:t xml:space="preserve"> Medresorska skupina ne bo obravnavala vsebin</w:t>
            </w:r>
            <w:r w:rsidR="7D670FD9" w:rsidRPr="00E84B16">
              <w:rPr>
                <w:rFonts w:cs="Arial"/>
                <w:szCs w:val="20"/>
                <w:lang w:val="sl-SI" w:eastAsia="sl-SI"/>
              </w:rPr>
              <w:t xml:space="preserve"> oziroma situacij</w:t>
            </w:r>
            <w:r w:rsidR="0C27399F" w:rsidRPr="00E84B16">
              <w:rPr>
                <w:rFonts w:cs="Arial"/>
                <w:szCs w:val="20"/>
                <w:lang w:val="sl-SI" w:eastAsia="sl-SI"/>
              </w:rPr>
              <w:t xml:space="preserve">, kjer </w:t>
            </w:r>
            <w:r w:rsidR="3DAF5278" w:rsidRPr="00E84B16">
              <w:rPr>
                <w:rFonts w:cs="Arial"/>
                <w:szCs w:val="20"/>
                <w:lang w:val="sl-SI" w:eastAsia="sl-SI"/>
              </w:rPr>
              <w:t>bo šlo</w:t>
            </w:r>
            <w:r w:rsidR="0C27399F" w:rsidRPr="00E84B16">
              <w:rPr>
                <w:rFonts w:cs="Arial"/>
                <w:szCs w:val="20"/>
                <w:lang w:val="sl-SI" w:eastAsia="sl-SI"/>
              </w:rPr>
              <w:t xml:space="preserve"> za pristojnost vlade glede razrešitve </w:t>
            </w:r>
            <w:r w:rsidR="4672C732" w:rsidRPr="00E84B16">
              <w:rPr>
                <w:rFonts w:cs="Arial"/>
                <w:szCs w:val="20"/>
                <w:lang w:val="sl-SI" w:eastAsia="sl-SI"/>
              </w:rPr>
              <w:t>nasprotja</w:t>
            </w:r>
            <w:r w:rsidR="0C27399F" w:rsidRPr="00E84B16">
              <w:rPr>
                <w:rFonts w:cs="Arial"/>
                <w:szCs w:val="20"/>
                <w:lang w:val="sl-SI" w:eastAsia="sl-SI"/>
              </w:rPr>
              <w:t xml:space="preserve"> </w:t>
            </w:r>
            <w:r w:rsidR="4699DD38" w:rsidRPr="00E84B16">
              <w:rPr>
                <w:rFonts w:cs="Arial"/>
                <w:szCs w:val="20"/>
                <w:lang w:val="sl-SI" w:eastAsia="sl-SI"/>
              </w:rPr>
              <w:t>javnih</w:t>
            </w:r>
            <w:r w:rsidR="0C27399F" w:rsidRPr="00E84B16">
              <w:rPr>
                <w:rFonts w:cs="Arial"/>
                <w:szCs w:val="20"/>
                <w:lang w:val="sl-SI" w:eastAsia="sl-SI"/>
              </w:rPr>
              <w:t xml:space="preserve"> interesov ali </w:t>
            </w:r>
            <w:r w:rsidR="0CBAB3EA" w:rsidRPr="00E84B16">
              <w:rPr>
                <w:rFonts w:cs="Arial"/>
                <w:szCs w:val="20"/>
                <w:lang w:val="sl-SI" w:eastAsia="sl-SI"/>
              </w:rPr>
              <w:t xml:space="preserve">odločitve o </w:t>
            </w:r>
            <w:r w:rsidR="0C27399F" w:rsidRPr="00E84B16">
              <w:rPr>
                <w:rFonts w:cs="Arial"/>
                <w:szCs w:val="20"/>
                <w:lang w:val="sl-SI" w:eastAsia="sl-SI"/>
              </w:rPr>
              <w:t>prevlad</w:t>
            </w:r>
            <w:r w:rsidR="3EDEE221" w:rsidRPr="00E84B16">
              <w:rPr>
                <w:rFonts w:cs="Arial"/>
                <w:szCs w:val="20"/>
                <w:lang w:val="sl-SI" w:eastAsia="sl-SI"/>
              </w:rPr>
              <w:t>i</w:t>
            </w:r>
            <w:r w:rsidR="0C27399F" w:rsidRPr="00E84B16">
              <w:rPr>
                <w:rFonts w:cs="Arial"/>
                <w:szCs w:val="20"/>
                <w:lang w:val="sl-SI" w:eastAsia="sl-SI"/>
              </w:rPr>
              <w:t xml:space="preserve"> ena javne koris</w:t>
            </w:r>
            <w:r w:rsidR="4E4F106E" w:rsidRPr="00E84B16">
              <w:rPr>
                <w:rFonts w:cs="Arial"/>
                <w:szCs w:val="20"/>
                <w:lang w:val="sl-SI" w:eastAsia="sl-SI"/>
              </w:rPr>
              <w:t>ti ali javn</w:t>
            </w:r>
            <w:r w:rsidR="60EF4089" w:rsidRPr="00E84B16">
              <w:rPr>
                <w:rFonts w:cs="Arial"/>
                <w:szCs w:val="20"/>
                <w:lang w:val="sl-SI" w:eastAsia="sl-SI"/>
              </w:rPr>
              <w:t>e</w:t>
            </w:r>
            <w:r w:rsidR="4E4F106E" w:rsidRPr="00E84B16">
              <w:rPr>
                <w:rFonts w:cs="Arial"/>
                <w:szCs w:val="20"/>
                <w:lang w:val="sl-SI" w:eastAsia="sl-SI"/>
              </w:rPr>
              <w:t>ga interesa nad drugim</w:t>
            </w:r>
            <w:r w:rsidR="568518C8" w:rsidRPr="00E84B16">
              <w:rPr>
                <w:rFonts w:cs="Arial"/>
                <w:szCs w:val="20"/>
                <w:lang w:val="sl-SI" w:eastAsia="sl-SI"/>
              </w:rPr>
              <w:t xml:space="preserve"> javnim interesom</w:t>
            </w:r>
            <w:r w:rsidR="734C9205" w:rsidRPr="00E84B16">
              <w:rPr>
                <w:rFonts w:cs="Arial"/>
                <w:szCs w:val="20"/>
                <w:lang w:val="sl-SI" w:eastAsia="sl-SI"/>
              </w:rPr>
              <w:t>.</w:t>
            </w:r>
          </w:p>
          <w:p w14:paraId="1B973567" w14:textId="68EC84A0" w:rsidR="479D1F03" w:rsidRPr="00E84B16" w:rsidRDefault="479D1F03" w:rsidP="1BD0D89C">
            <w:pPr>
              <w:spacing w:before="120" w:line="260" w:lineRule="exact"/>
              <w:jc w:val="both"/>
              <w:rPr>
                <w:rFonts w:cs="Arial"/>
                <w:szCs w:val="20"/>
                <w:lang w:val="sl-SI" w:eastAsia="sl-SI"/>
              </w:rPr>
            </w:pPr>
            <w:r w:rsidRPr="00E84B16">
              <w:rPr>
                <w:rFonts w:cs="Arial"/>
                <w:szCs w:val="20"/>
                <w:lang w:val="sl-SI" w:eastAsia="sl-SI"/>
              </w:rPr>
              <w:t>Pri državnem prostorskem načrtovanju se ukine pro</w:t>
            </w:r>
            <w:r w:rsidR="2ECE811E" w:rsidRPr="00E84B16">
              <w:rPr>
                <w:rFonts w:cs="Arial"/>
                <w:szCs w:val="20"/>
                <w:lang w:val="sl-SI" w:eastAsia="sl-SI"/>
              </w:rPr>
              <w:t>je</w:t>
            </w:r>
            <w:r w:rsidRPr="00E84B16">
              <w:rPr>
                <w:rFonts w:cs="Arial"/>
                <w:szCs w:val="20"/>
                <w:lang w:val="sl-SI" w:eastAsia="sl-SI"/>
              </w:rPr>
              <w:t>k</w:t>
            </w:r>
            <w:r w:rsidR="1AE33265" w:rsidRPr="00E84B16">
              <w:rPr>
                <w:rFonts w:cs="Arial"/>
                <w:szCs w:val="20"/>
                <w:lang w:val="sl-SI" w:eastAsia="sl-SI"/>
              </w:rPr>
              <w:t>t</w:t>
            </w:r>
            <w:r w:rsidRPr="00E84B16">
              <w:rPr>
                <w:rFonts w:cs="Arial"/>
                <w:szCs w:val="20"/>
                <w:lang w:val="sl-SI" w:eastAsia="sl-SI"/>
              </w:rPr>
              <w:t>ne skupine</w:t>
            </w:r>
            <w:r w:rsidR="7BEA847D" w:rsidRPr="00E84B16">
              <w:rPr>
                <w:rFonts w:cs="Arial"/>
                <w:szCs w:val="20"/>
                <w:lang w:val="sl-SI" w:eastAsia="sl-SI"/>
              </w:rPr>
              <w:t>, v smeri</w:t>
            </w:r>
            <w:r w:rsidRPr="00E84B16">
              <w:rPr>
                <w:rFonts w:cs="Arial"/>
                <w:szCs w:val="20"/>
                <w:lang w:val="sl-SI" w:eastAsia="sl-SI"/>
              </w:rPr>
              <w:t xml:space="preserve"> optimizacije p</w:t>
            </w:r>
            <w:r w:rsidR="56A60210" w:rsidRPr="00E84B16">
              <w:rPr>
                <w:rFonts w:cs="Arial"/>
                <w:szCs w:val="20"/>
                <w:lang w:val="sl-SI" w:eastAsia="sl-SI"/>
              </w:rPr>
              <w:t xml:space="preserve">riprave </w:t>
            </w:r>
            <w:r w:rsidRPr="00E84B16">
              <w:rPr>
                <w:rFonts w:cs="Arial"/>
                <w:szCs w:val="20"/>
                <w:lang w:val="sl-SI" w:eastAsia="sl-SI"/>
              </w:rPr>
              <w:t>so spremenjene</w:t>
            </w:r>
            <w:r w:rsidR="127AAC43" w:rsidRPr="00E84B16">
              <w:rPr>
                <w:rFonts w:cs="Arial"/>
                <w:szCs w:val="20"/>
                <w:lang w:val="sl-SI" w:eastAsia="sl-SI"/>
              </w:rPr>
              <w:t xml:space="preserve"> tudi druge</w:t>
            </w:r>
            <w:r w:rsidRPr="00E84B16">
              <w:rPr>
                <w:rFonts w:cs="Arial"/>
                <w:szCs w:val="20"/>
                <w:lang w:val="sl-SI" w:eastAsia="sl-SI"/>
              </w:rPr>
              <w:t xml:space="preserve"> določbe glede državnega prostorskega načrtovanja.</w:t>
            </w:r>
          </w:p>
          <w:p w14:paraId="5A447939" w14:textId="761AD993" w:rsidR="008C1C37" w:rsidRPr="00E84B16" w:rsidRDefault="576EB676" w:rsidP="28BD06E9">
            <w:pPr>
              <w:overflowPunct w:val="0"/>
              <w:autoSpaceDE w:val="0"/>
              <w:autoSpaceDN w:val="0"/>
              <w:adjustRightInd w:val="0"/>
              <w:spacing w:before="120" w:line="260" w:lineRule="exact"/>
              <w:jc w:val="both"/>
              <w:textAlignment w:val="baseline"/>
              <w:rPr>
                <w:rFonts w:cs="Arial"/>
                <w:szCs w:val="20"/>
                <w:lang w:val="sl-SI" w:eastAsia="sl-SI"/>
              </w:rPr>
            </w:pPr>
            <w:r w:rsidRPr="00E84B16">
              <w:rPr>
                <w:rFonts w:cs="Arial"/>
                <w:szCs w:val="20"/>
                <w:lang w:val="sl-SI" w:eastAsia="sl-SI"/>
              </w:rPr>
              <w:t xml:space="preserve">Z namenom optimizacije postopka priprave </w:t>
            </w:r>
            <w:r w:rsidR="0E93E181" w:rsidRPr="00E84B16">
              <w:rPr>
                <w:rFonts w:cs="Arial"/>
                <w:szCs w:val="20"/>
                <w:lang w:val="sl-SI" w:eastAsia="sl-SI"/>
              </w:rPr>
              <w:t xml:space="preserve">občinskih prostorskih načrtov </w:t>
            </w:r>
            <w:r w:rsidR="6493D052" w:rsidRPr="00E84B16">
              <w:rPr>
                <w:rFonts w:cs="Arial"/>
                <w:szCs w:val="20"/>
                <w:lang w:val="sl-SI" w:eastAsia="sl-SI"/>
              </w:rPr>
              <w:t>(OPN)</w:t>
            </w:r>
            <w:r w:rsidR="0E93E181" w:rsidRPr="00E84B16">
              <w:rPr>
                <w:rFonts w:cs="Arial"/>
                <w:szCs w:val="20"/>
                <w:lang w:val="sl-SI" w:eastAsia="sl-SI"/>
              </w:rPr>
              <w:t xml:space="preserve"> </w:t>
            </w:r>
            <w:r w:rsidRPr="00E84B16">
              <w:rPr>
                <w:rFonts w:cs="Arial"/>
                <w:szCs w:val="20"/>
                <w:lang w:val="sl-SI" w:eastAsia="sl-SI"/>
              </w:rPr>
              <w:t>je</w:t>
            </w:r>
            <w:r w:rsidR="2DB28C3A" w:rsidRPr="00E84B16">
              <w:rPr>
                <w:rFonts w:cs="Arial"/>
                <w:szCs w:val="20"/>
                <w:lang w:val="sl-SI" w:eastAsia="sl-SI"/>
              </w:rPr>
              <w:t xml:space="preserve"> uvedena nova možnost ciljne spremembe občinskega prostorskega načrta, kjer za manjše</w:t>
            </w:r>
            <w:r w:rsidR="155FC6EE" w:rsidRPr="00E84B16">
              <w:rPr>
                <w:rFonts w:cs="Arial"/>
                <w:szCs w:val="20"/>
                <w:lang w:val="sl-SI" w:eastAsia="sl-SI"/>
              </w:rPr>
              <w:t xml:space="preserve">, </w:t>
            </w:r>
            <w:r w:rsidR="2DB28C3A" w:rsidRPr="00E84B16">
              <w:rPr>
                <w:rFonts w:cs="Arial"/>
                <w:szCs w:val="20"/>
                <w:lang w:val="sl-SI" w:eastAsia="sl-SI"/>
              </w:rPr>
              <w:t>ciljno naravnane spremembe nekaterih postopkov in dokumentov ni treba pripravljati, kar bo skrajšalo in olajšalo pripravo</w:t>
            </w:r>
            <w:r w:rsidR="22A1DFB3" w:rsidRPr="00E84B16">
              <w:rPr>
                <w:rFonts w:cs="Arial"/>
                <w:szCs w:val="20"/>
                <w:lang w:val="sl-SI" w:eastAsia="sl-SI"/>
              </w:rPr>
              <w:t xml:space="preserve"> </w:t>
            </w:r>
            <w:r w:rsidR="00457766" w:rsidRPr="00E84B16">
              <w:rPr>
                <w:rFonts w:cs="Arial"/>
                <w:szCs w:val="20"/>
                <w:lang w:val="sl-SI" w:eastAsia="sl-SI"/>
              </w:rPr>
              <w:t xml:space="preserve">tovrstnih </w:t>
            </w:r>
            <w:r w:rsidR="22A1DFB3" w:rsidRPr="00E84B16">
              <w:rPr>
                <w:rFonts w:cs="Arial"/>
                <w:szCs w:val="20"/>
                <w:lang w:val="sl-SI" w:eastAsia="sl-SI"/>
              </w:rPr>
              <w:t>OPN.</w:t>
            </w:r>
          </w:p>
          <w:p w14:paraId="5092F3EB" w14:textId="77777777" w:rsidR="002A321C" w:rsidRPr="00E84B16" w:rsidRDefault="0D81ABE9" w:rsidP="4658F58B">
            <w:pPr>
              <w:overflowPunct w:val="0"/>
              <w:autoSpaceDE w:val="0"/>
              <w:autoSpaceDN w:val="0"/>
              <w:adjustRightInd w:val="0"/>
              <w:spacing w:before="120" w:line="260" w:lineRule="exact"/>
              <w:jc w:val="both"/>
              <w:textAlignment w:val="baseline"/>
              <w:rPr>
                <w:rFonts w:cs="Arial"/>
                <w:szCs w:val="20"/>
                <w:lang w:val="sl-SI" w:eastAsia="sl-SI"/>
              </w:rPr>
            </w:pPr>
            <w:r w:rsidRPr="00E84B16">
              <w:rPr>
                <w:rFonts w:cs="Arial"/>
                <w:szCs w:val="20"/>
                <w:lang w:val="sl-SI" w:eastAsia="sl-SI"/>
              </w:rPr>
              <w:t>Uvaja se možnost sočasne lokacijske obravnave ciljnih sprememb OPN</w:t>
            </w:r>
            <w:r w:rsidR="43FB8507" w:rsidRPr="00E84B16">
              <w:rPr>
                <w:rFonts w:cs="Arial"/>
                <w:szCs w:val="20"/>
                <w:lang w:val="sl-SI" w:eastAsia="sl-SI"/>
              </w:rPr>
              <w:t>, OPPN</w:t>
            </w:r>
            <w:r w:rsidRPr="00E84B16">
              <w:rPr>
                <w:rFonts w:cs="Arial"/>
                <w:szCs w:val="20"/>
                <w:lang w:val="sl-SI" w:eastAsia="sl-SI"/>
              </w:rPr>
              <w:t xml:space="preserve"> ali lokacijske preveritve in dokumentacije za gradnjo, sočasno se lahko pridobijo mnenja k prostorskemu aktu in mnenja k projektni dokumentaciji. V enem postopku se izvede prostorsko načrtovanje in uskladitev dokumentacije za pridobitev gradbenega dovoljenj</w:t>
            </w:r>
            <w:r w:rsidR="6514BA1C" w:rsidRPr="00E84B16">
              <w:rPr>
                <w:rFonts w:cs="Arial"/>
                <w:szCs w:val="20"/>
                <w:lang w:val="sl-SI" w:eastAsia="sl-SI"/>
              </w:rPr>
              <w:t>a</w:t>
            </w:r>
            <w:r w:rsidRPr="00E84B16">
              <w:rPr>
                <w:rFonts w:cs="Arial"/>
                <w:szCs w:val="20"/>
                <w:lang w:val="sl-SI" w:eastAsia="sl-SI"/>
              </w:rPr>
              <w:t xml:space="preserve">. Takšna rešitev je </w:t>
            </w:r>
            <w:r w:rsidR="31734637" w:rsidRPr="00E84B16">
              <w:rPr>
                <w:rFonts w:cs="Arial"/>
                <w:szCs w:val="20"/>
                <w:lang w:val="sl-SI" w:eastAsia="sl-SI"/>
              </w:rPr>
              <w:t>bila najprej preskušena</w:t>
            </w:r>
            <w:r w:rsidRPr="00E84B16">
              <w:rPr>
                <w:rFonts w:cs="Arial"/>
                <w:szCs w:val="20"/>
                <w:lang w:val="sl-SI" w:eastAsia="sl-SI"/>
              </w:rPr>
              <w:t xml:space="preserve"> v Zakonu o obnovi, razvoju in zagotavljanju finančnih sredstev</w:t>
            </w:r>
            <w:r w:rsidR="26998C9C" w:rsidRPr="00E84B16">
              <w:rPr>
                <w:rFonts w:cs="Arial"/>
                <w:szCs w:val="20"/>
                <w:lang w:val="sl-SI" w:eastAsia="sl-SI"/>
              </w:rPr>
              <w:t xml:space="preserve"> (Uradni list RS, št</w:t>
            </w:r>
            <w:r w:rsidR="26998C9C" w:rsidRPr="00E84B16">
              <w:rPr>
                <w:rFonts w:cs="Arial"/>
                <w:color w:val="000000" w:themeColor="text1"/>
                <w:szCs w:val="20"/>
                <w:lang w:val="sl-SI" w:eastAsia="sl-SI"/>
              </w:rPr>
              <w:t>. </w:t>
            </w:r>
            <w:hyperlink r:id="rId10" w:tgtFrame="_blank" w:tooltip="Zakon o obnovi, razvoju in zagotavljanju finančnih sredstev (ZORZFS)" w:history="1">
              <w:r w:rsidR="26998C9C" w:rsidRPr="00E84B16">
                <w:rPr>
                  <w:rStyle w:val="Hiperpovezava"/>
                  <w:rFonts w:cs="Arial"/>
                  <w:color w:val="000000" w:themeColor="text1"/>
                  <w:szCs w:val="20"/>
                  <w:u w:val="none"/>
                  <w:lang w:eastAsia="sl-SI"/>
                </w:rPr>
                <w:t>131/23</w:t>
              </w:r>
            </w:hyperlink>
            <w:r w:rsidR="26998C9C" w:rsidRPr="00E84B16">
              <w:rPr>
                <w:rFonts w:cs="Arial"/>
                <w:color w:val="000000" w:themeColor="text1"/>
                <w:szCs w:val="20"/>
                <w:lang w:eastAsia="sl-SI"/>
              </w:rPr>
              <w:t>, </w:t>
            </w:r>
            <w:hyperlink r:id="rId11">
              <w:r w:rsidR="26998C9C" w:rsidRPr="00E84B16">
                <w:rPr>
                  <w:rStyle w:val="Hiperpovezava"/>
                  <w:rFonts w:cs="Arial"/>
                  <w:color w:val="000000" w:themeColor="text1"/>
                  <w:szCs w:val="20"/>
                  <w:u w:val="none"/>
                  <w:lang w:eastAsia="sl-SI"/>
                </w:rPr>
                <w:t>81/24</w:t>
              </w:r>
            </w:hyperlink>
            <w:r w:rsidR="26998C9C" w:rsidRPr="00E84B16">
              <w:rPr>
                <w:rFonts w:cs="Arial"/>
                <w:color w:val="000000" w:themeColor="text1"/>
                <w:szCs w:val="20"/>
                <w:lang w:eastAsia="sl-SI"/>
              </w:rPr>
              <w:t> in </w:t>
            </w:r>
            <w:hyperlink r:id="rId12">
              <w:r w:rsidR="26998C9C" w:rsidRPr="00E84B16">
                <w:rPr>
                  <w:rStyle w:val="Hiperpovezava"/>
                  <w:rFonts w:cs="Arial"/>
                  <w:color w:val="000000" w:themeColor="text1"/>
                  <w:szCs w:val="20"/>
                  <w:u w:val="none"/>
                  <w:lang w:eastAsia="sl-SI"/>
                </w:rPr>
                <w:t>109/24</w:t>
              </w:r>
            </w:hyperlink>
            <w:r w:rsidRPr="00E84B16">
              <w:rPr>
                <w:rFonts w:cs="Arial"/>
                <w:szCs w:val="20"/>
                <w:lang w:val="sl-SI" w:eastAsia="sl-SI"/>
              </w:rPr>
              <w:t xml:space="preserve"> (</w:t>
            </w:r>
            <w:r w:rsidR="26998C9C" w:rsidRPr="00E84B16">
              <w:rPr>
                <w:rFonts w:cs="Arial"/>
                <w:szCs w:val="20"/>
                <w:lang w:val="sl-SI" w:eastAsia="sl-SI"/>
              </w:rPr>
              <w:t xml:space="preserve">v nadaljnjem besedilu: </w:t>
            </w:r>
            <w:r w:rsidRPr="00E84B16">
              <w:rPr>
                <w:rFonts w:cs="Arial"/>
                <w:szCs w:val="20"/>
                <w:lang w:val="sl-SI" w:eastAsia="sl-SI"/>
              </w:rPr>
              <w:t>ZORZFS).</w:t>
            </w:r>
          </w:p>
          <w:p w14:paraId="4B6FB01C" w14:textId="166C3752" w:rsidR="008C1C37" w:rsidRPr="00E84B16" w:rsidRDefault="576EB676" w:rsidP="28BD06E9">
            <w:pPr>
              <w:overflowPunct w:val="0"/>
              <w:autoSpaceDE w:val="0"/>
              <w:autoSpaceDN w:val="0"/>
              <w:adjustRightInd w:val="0"/>
              <w:spacing w:before="120" w:line="260" w:lineRule="exact"/>
              <w:jc w:val="both"/>
              <w:textAlignment w:val="baseline"/>
              <w:rPr>
                <w:rFonts w:cs="Arial"/>
                <w:szCs w:val="20"/>
                <w:lang w:val="sl-SI" w:eastAsia="sl-SI"/>
              </w:rPr>
            </w:pPr>
            <w:r w:rsidRPr="00E84B16">
              <w:rPr>
                <w:rFonts w:cs="Arial"/>
                <w:szCs w:val="20"/>
                <w:lang w:val="sl-SI" w:eastAsia="sl-SI"/>
              </w:rPr>
              <w:t>Ohranjene so vse obveznosti glede zgodn</w:t>
            </w:r>
            <w:r w:rsidR="47E65BC8" w:rsidRPr="00E84B16">
              <w:rPr>
                <w:rFonts w:cs="Arial"/>
                <w:szCs w:val="20"/>
                <w:lang w:val="sl-SI" w:eastAsia="sl-SI"/>
              </w:rPr>
              <w:t>je</w:t>
            </w:r>
            <w:r w:rsidRPr="00E84B16">
              <w:rPr>
                <w:rFonts w:cs="Arial"/>
                <w:szCs w:val="20"/>
                <w:lang w:val="sl-SI" w:eastAsia="sl-SI"/>
              </w:rPr>
              <w:t>ga in siceršnjega</w:t>
            </w:r>
            <w:r w:rsidR="78FD80A4" w:rsidRPr="00E84B16">
              <w:rPr>
                <w:rFonts w:cs="Arial"/>
                <w:szCs w:val="20"/>
                <w:lang w:val="sl-SI" w:eastAsia="sl-SI"/>
              </w:rPr>
              <w:t xml:space="preserve"> </w:t>
            </w:r>
            <w:r w:rsidRPr="00E84B16">
              <w:rPr>
                <w:rFonts w:cs="Arial"/>
                <w:szCs w:val="20"/>
                <w:lang w:val="sl-SI" w:eastAsia="sl-SI"/>
              </w:rPr>
              <w:t>vključevanja javnosti, posvetovanj, ipd. Ker so prostorski akti zelo različni je naloga občine, da izbere za konkreten prostorski akt najustreznejši način sodelovanja z javnostjo</w:t>
            </w:r>
            <w:r w:rsidR="1D329442" w:rsidRPr="00E84B16">
              <w:rPr>
                <w:rFonts w:cs="Arial"/>
                <w:szCs w:val="20"/>
                <w:lang w:val="sl-SI" w:eastAsia="sl-SI"/>
              </w:rPr>
              <w:t xml:space="preserve">, v vseh postopkih pa je vedno obvezna </w:t>
            </w:r>
            <w:r w:rsidR="004A4CBE" w:rsidRPr="00E84B16">
              <w:rPr>
                <w:rFonts w:cs="Arial"/>
                <w:szCs w:val="20"/>
                <w:lang w:val="sl-SI" w:eastAsia="sl-SI"/>
              </w:rPr>
              <w:t>eno</w:t>
            </w:r>
            <w:r w:rsidR="1D329442" w:rsidRPr="00E84B16">
              <w:rPr>
                <w:rFonts w:cs="Arial"/>
                <w:szCs w:val="20"/>
                <w:lang w:val="sl-SI" w:eastAsia="sl-SI"/>
              </w:rPr>
              <w:t xml:space="preserve">mesečna javna </w:t>
            </w:r>
            <w:r w:rsidR="5450EB68" w:rsidRPr="00E84B16">
              <w:rPr>
                <w:rFonts w:cs="Arial"/>
                <w:szCs w:val="20"/>
                <w:lang w:val="sl-SI" w:eastAsia="sl-SI"/>
              </w:rPr>
              <w:t>razgrnitev z javno obravnavo.</w:t>
            </w:r>
          </w:p>
          <w:p w14:paraId="43FA0A97" w14:textId="321A0FD2" w:rsidR="008C1C37" w:rsidRPr="00E84B16" w:rsidRDefault="15186998" w:rsidP="7AFAD489">
            <w:pPr>
              <w:spacing w:before="120" w:line="260" w:lineRule="exact"/>
              <w:jc w:val="both"/>
              <w:rPr>
                <w:rFonts w:cs="Arial"/>
                <w:szCs w:val="20"/>
                <w:lang w:val="sl-SI" w:eastAsia="sl-SI"/>
              </w:rPr>
            </w:pPr>
            <w:r w:rsidRPr="00E84B16">
              <w:rPr>
                <w:rFonts w:cs="Arial"/>
                <w:szCs w:val="20"/>
                <w:lang w:val="sl-SI" w:eastAsia="sl-SI"/>
              </w:rPr>
              <w:lastRenderedPageBreak/>
              <w:t xml:space="preserve">Na področju ukrepov zemljiške politike so </w:t>
            </w:r>
            <w:r w:rsidR="500D09AB" w:rsidRPr="00E84B16">
              <w:rPr>
                <w:rFonts w:cs="Arial"/>
                <w:szCs w:val="20"/>
                <w:lang w:val="sl-SI" w:eastAsia="sl-SI"/>
              </w:rPr>
              <w:t>z novelo</w:t>
            </w:r>
            <w:r w:rsidRPr="00E84B16">
              <w:rPr>
                <w:rFonts w:cs="Arial"/>
                <w:szCs w:val="20"/>
                <w:lang w:val="sl-SI" w:eastAsia="sl-SI"/>
              </w:rPr>
              <w:t xml:space="preserve"> ZU</w:t>
            </w:r>
            <w:r w:rsidR="0A39950C" w:rsidRPr="00E84B16">
              <w:rPr>
                <w:rFonts w:cs="Arial"/>
                <w:szCs w:val="20"/>
                <w:lang w:val="sl-SI" w:eastAsia="sl-SI"/>
              </w:rPr>
              <w:t>re</w:t>
            </w:r>
            <w:r w:rsidRPr="00E84B16">
              <w:rPr>
                <w:rFonts w:cs="Arial"/>
                <w:szCs w:val="20"/>
                <w:lang w:val="sl-SI" w:eastAsia="sl-SI"/>
              </w:rPr>
              <w:t xml:space="preserve">P-3 izvedene </w:t>
            </w:r>
            <w:r w:rsidR="55D90DA4" w:rsidRPr="00E84B16">
              <w:rPr>
                <w:rFonts w:cs="Arial"/>
                <w:szCs w:val="20"/>
                <w:lang w:val="sl-SI" w:eastAsia="sl-SI"/>
              </w:rPr>
              <w:t>spremembe</w:t>
            </w:r>
            <w:r w:rsidR="26EE5769" w:rsidRPr="00E84B16">
              <w:rPr>
                <w:rFonts w:cs="Arial"/>
                <w:szCs w:val="20"/>
                <w:lang w:val="sl-SI" w:eastAsia="sl-SI"/>
              </w:rPr>
              <w:t xml:space="preserve"> </w:t>
            </w:r>
            <w:r w:rsidRPr="00E84B16">
              <w:rPr>
                <w:rFonts w:cs="Arial"/>
                <w:szCs w:val="20"/>
                <w:lang w:val="sl-SI" w:eastAsia="sl-SI"/>
              </w:rPr>
              <w:t xml:space="preserve">na področju opremljanja </w:t>
            </w:r>
            <w:r w:rsidR="60C76651" w:rsidRPr="00E84B16">
              <w:rPr>
                <w:rFonts w:cs="Arial"/>
                <w:szCs w:val="20"/>
                <w:lang w:val="sl-SI" w:eastAsia="sl-SI"/>
              </w:rPr>
              <w:t xml:space="preserve">stavbnih zemljišč </w:t>
            </w:r>
            <w:r w:rsidRPr="00E84B16">
              <w:rPr>
                <w:rFonts w:cs="Arial"/>
                <w:szCs w:val="20"/>
                <w:lang w:val="sl-SI" w:eastAsia="sl-SI"/>
              </w:rPr>
              <w:t>in komunalnega prispevka.</w:t>
            </w:r>
            <w:r w:rsidR="445A06C9" w:rsidRPr="00E84B16">
              <w:rPr>
                <w:rFonts w:cs="Arial"/>
                <w:szCs w:val="20"/>
                <w:lang w:val="sl-SI" w:eastAsia="sl-SI"/>
              </w:rPr>
              <w:t xml:space="preserve"> Odmera komunalnega prispevka je </w:t>
            </w:r>
            <w:r w:rsidR="6CB12340" w:rsidRPr="00E84B16">
              <w:rPr>
                <w:rFonts w:cs="Arial"/>
                <w:szCs w:val="20"/>
                <w:lang w:val="sl-SI" w:eastAsia="sl-SI"/>
              </w:rPr>
              <w:t>določena</w:t>
            </w:r>
            <w:r w:rsidR="445A06C9" w:rsidRPr="00E84B16">
              <w:rPr>
                <w:rFonts w:cs="Arial"/>
                <w:szCs w:val="20"/>
                <w:lang w:val="sl-SI" w:eastAsia="sl-SI"/>
              </w:rPr>
              <w:t xml:space="preserve"> pred izdajo gradben</w:t>
            </w:r>
            <w:r w:rsidR="467F1C21" w:rsidRPr="00E84B16">
              <w:rPr>
                <w:rFonts w:cs="Arial"/>
                <w:szCs w:val="20"/>
                <w:lang w:val="sl-SI" w:eastAsia="sl-SI"/>
              </w:rPr>
              <w:t>e</w:t>
            </w:r>
            <w:r w:rsidR="445A06C9" w:rsidRPr="00E84B16">
              <w:rPr>
                <w:rFonts w:cs="Arial"/>
                <w:szCs w:val="20"/>
                <w:lang w:val="sl-SI" w:eastAsia="sl-SI"/>
              </w:rPr>
              <w:t>ga dovoljenja.</w:t>
            </w:r>
            <w:r w:rsidR="002A321C" w:rsidRPr="00E84B16">
              <w:rPr>
                <w:rFonts w:cs="Arial"/>
                <w:szCs w:val="20"/>
                <w:lang w:val="sl-SI" w:eastAsia="sl-SI"/>
              </w:rPr>
              <w:t xml:space="preserve"> </w:t>
            </w:r>
            <w:r w:rsidRPr="00E84B16">
              <w:rPr>
                <w:rFonts w:cs="Arial"/>
                <w:szCs w:val="20"/>
                <w:lang w:val="sl-SI" w:eastAsia="sl-SI"/>
              </w:rPr>
              <w:t>Spremenjene so določbe glede dopustne samooskrbe objektov</w:t>
            </w:r>
            <w:r w:rsidR="5D21D23F" w:rsidRPr="00E84B16">
              <w:rPr>
                <w:rFonts w:cs="Arial"/>
                <w:szCs w:val="20"/>
                <w:lang w:val="sl-SI" w:eastAsia="sl-SI"/>
              </w:rPr>
              <w:t>.</w:t>
            </w:r>
            <w:r w:rsidR="1C526FBA" w:rsidRPr="00E84B16">
              <w:rPr>
                <w:rFonts w:cs="Arial"/>
                <w:szCs w:val="20"/>
                <w:lang w:val="sl-SI" w:eastAsia="sl-SI"/>
              </w:rPr>
              <w:t xml:space="preserve"> Na ustreznejši način so urejen</w:t>
            </w:r>
            <w:r w:rsidR="50AB8035" w:rsidRPr="00E84B16">
              <w:rPr>
                <w:rFonts w:cs="Arial"/>
                <w:szCs w:val="20"/>
                <w:lang w:val="sl-SI" w:eastAsia="sl-SI"/>
              </w:rPr>
              <w:t>e</w:t>
            </w:r>
            <w:r w:rsidR="1C526FBA" w:rsidRPr="00E84B16">
              <w:rPr>
                <w:rFonts w:cs="Arial"/>
                <w:szCs w:val="20"/>
                <w:lang w:val="sl-SI" w:eastAsia="sl-SI"/>
              </w:rPr>
              <w:t xml:space="preserve"> tudi določbe v zvezi z gradbeno parcelo.</w:t>
            </w:r>
          </w:p>
          <w:p w14:paraId="4DDF6204" w14:textId="08F58762" w:rsidR="00457766" w:rsidRPr="00E84B16" w:rsidRDefault="00457766" w:rsidP="7AFAD489">
            <w:pPr>
              <w:spacing w:before="120" w:line="260" w:lineRule="exact"/>
              <w:jc w:val="both"/>
              <w:rPr>
                <w:rFonts w:cs="Arial"/>
                <w:szCs w:val="20"/>
                <w:lang w:val="sl-SI" w:eastAsia="sl-SI"/>
              </w:rPr>
            </w:pPr>
            <w:r w:rsidRPr="00E84B16">
              <w:rPr>
                <w:rFonts w:cs="Arial"/>
                <w:szCs w:val="20"/>
                <w:lang w:val="sl-SI"/>
              </w:rPr>
              <w:t xml:space="preserve">Novela odpravlja druge </w:t>
            </w:r>
            <w:proofErr w:type="spellStart"/>
            <w:r w:rsidRPr="00E84B16">
              <w:rPr>
                <w:rFonts w:cs="Arial"/>
                <w:szCs w:val="20"/>
                <w:lang w:val="sl-SI"/>
              </w:rPr>
              <w:t>nomotehnične</w:t>
            </w:r>
            <w:proofErr w:type="spellEnd"/>
            <w:r w:rsidRPr="00E84B16">
              <w:rPr>
                <w:rFonts w:cs="Arial"/>
                <w:szCs w:val="20"/>
                <w:lang w:val="sl-SI"/>
              </w:rPr>
              <w:t xml:space="preserve"> in redakcijske napake veljavnega zakona.</w:t>
            </w:r>
          </w:p>
          <w:p w14:paraId="1A18FED3" w14:textId="73BFCB07" w:rsidR="008C1C37" w:rsidRPr="00E84B16" w:rsidRDefault="008C1C37" w:rsidP="008C1C37">
            <w:pPr>
              <w:pStyle w:val="Neotevilenodstavek"/>
              <w:spacing w:before="0" w:after="0" w:line="260" w:lineRule="exact"/>
              <w:rPr>
                <w:iCs/>
                <w:sz w:val="20"/>
                <w:szCs w:val="20"/>
              </w:rPr>
            </w:pPr>
          </w:p>
        </w:tc>
      </w:tr>
      <w:tr w:rsidR="00121204" w:rsidRPr="00E84B16" w14:paraId="2CFB927D" w14:textId="77777777" w:rsidTr="0E9245EC">
        <w:tc>
          <w:tcPr>
            <w:tcW w:w="9163" w:type="dxa"/>
            <w:gridSpan w:val="4"/>
          </w:tcPr>
          <w:p w14:paraId="0101613A" w14:textId="77777777" w:rsidR="00121204" w:rsidRPr="00E84B16" w:rsidRDefault="00121204" w:rsidP="00121204">
            <w:pPr>
              <w:tabs>
                <w:tab w:val="left" w:pos="1701"/>
              </w:tabs>
              <w:spacing w:line="260" w:lineRule="exact"/>
              <w:rPr>
                <w:rFonts w:cs="Arial"/>
                <w:b/>
                <w:szCs w:val="20"/>
                <w:lang w:val="sl-SI" w:eastAsia="sl-SI"/>
              </w:rPr>
            </w:pPr>
            <w:r w:rsidRPr="00E84B16">
              <w:rPr>
                <w:rFonts w:cs="Arial"/>
                <w:b/>
                <w:szCs w:val="20"/>
                <w:lang w:val="sl-SI" w:eastAsia="sl-SI"/>
              </w:rPr>
              <w:lastRenderedPageBreak/>
              <w:t>6. Presoja posledic za:</w:t>
            </w:r>
          </w:p>
        </w:tc>
      </w:tr>
      <w:tr w:rsidR="00121204" w:rsidRPr="00E84B16" w14:paraId="1A307B1C" w14:textId="77777777" w:rsidTr="0E9245EC">
        <w:tc>
          <w:tcPr>
            <w:tcW w:w="1448" w:type="dxa"/>
          </w:tcPr>
          <w:p w14:paraId="4A2F8387"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a)</w:t>
            </w:r>
          </w:p>
        </w:tc>
        <w:tc>
          <w:tcPr>
            <w:tcW w:w="5444" w:type="dxa"/>
            <w:gridSpan w:val="2"/>
          </w:tcPr>
          <w:p w14:paraId="1BD5A747" w14:textId="77777777" w:rsidR="00121204" w:rsidRPr="00E84B16" w:rsidRDefault="00121204" w:rsidP="00121204">
            <w:pPr>
              <w:tabs>
                <w:tab w:val="left" w:pos="1701"/>
              </w:tabs>
              <w:spacing w:line="260" w:lineRule="exact"/>
              <w:rPr>
                <w:rFonts w:cs="Arial"/>
                <w:szCs w:val="20"/>
                <w:lang w:val="sl-SI" w:eastAsia="sl-SI"/>
              </w:rPr>
            </w:pPr>
            <w:r w:rsidRPr="00E84B16">
              <w:rPr>
                <w:rFonts w:cs="Arial"/>
                <w:szCs w:val="20"/>
                <w:lang w:val="sl-SI" w:eastAsia="sl-SI"/>
              </w:rPr>
              <w:t>javnofinančna sredstva nad 40.000 EUR v tekočem in naslednjih treh letih</w:t>
            </w:r>
          </w:p>
        </w:tc>
        <w:tc>
          <w:tcPr>
            <w:tcW w:w="2271" w:type="dxa"/>
            <w:vAlign w:val="center"/>
          </w:tcPr>
          <w:p w14:paraId="6E7F06B0" w14:textId="75D946EF" w:rsidR="00121204" w:rsidRPr="00E84B16" w:rsidRDefault="4F75F230" w:rsidP="780AD739">
            <w:pPr>
              <w:tabs>
                <w:tab w:val="left" w:pos="1701"/>
              </w:tabs>
              <w:spacing w:line="260" w:lineRule="exact"/>
              <w:rPr>
                <w:rFonts w:cs="Arial"/>
                <w:b/>
                <w:bCs/>
                <w:szCs w:val="20"/>
                <w:lang w:val="sl-SI" w:eastAsia="sl-SI"/>
              </w:rPr>
            </w:pPr>
            <w:r w:rsidRPr="00E84B16">
              <w:rPr>
                <w:rFonts w:cs="Arial"/>
                <w:b/>
                <w:bCs/>
                <w:szCs w:val="20"/>
                <w:lang w:val="sl-SI" w:eastAsia="sl-SI"/>
              </w:rPr>
              <w:t>NE</w:t>
            </w:r>
          </w:p>
        </w:tc>
      </w:tr>
      <w:tr w:rsidR="00121204" w:rsidRPr="00E84B16" w14:paraId="315F7691" w14:textId="77777777" w:rsidTr="0E9245EC">
        <w:trPr>
          <w:trHeight w:val="719"/>
        </w:trPr>
        <w:tc>
          <w:tcPr>
            <w:tcW w:w="1448" w:type="dxa"/>
          </w:tcPr>
          <w:p w14:paraId="50EFADAC"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b)</w:t>
            </w:r>
          </w:p>
        </w:tc>
        <w:tc>
          <w:tcPr>
            <w:tcW w:w="5444" w:type="dxa"/>
            <w:gridSpan w:val="2"/>
          </w:tcPr>
          <w:p w14:paraId="15E68AC9"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bCs/>
                <w:szCs w:val="20"/>
                <w:lang w:val="sl-SI" w:eastAsia="sl-SI"/>
              </w:rPr>
              <w:t>usklajenost slovenskega pravnega reda s pravnim redom Evropske unije</w:t>
            </w:r>
          </w:p>
        </w:tc>
        <w:tc>
          <w:tcPr>
            <w:tcW w:w="2271" w:type="dxa"/>
            <w:vAlign w:val="center"/>
          </w:tcPr>
          <w:p w14:paraId="4866F8B1" w14:textId="77777777" w:rsidR="00121204" w:rsidRPr="00E84B16" w:rsidRDefault="00121204" w:rsidP="00121204">
            <w:pPr>
              <w:tabs>
                <w:tab w:val="left" w:pos="1701"/>
              </w:tabs>
              <w:spacing w:line="260" w:lineRule="exact"/>
              <w:rPr>
                <w:rFonts w:cs="Arial"/>
                <w:b/>
                <w:iCs/>
                <w:szCs w:val="20"/>
                <w:lang w:val="sl-SI" w:eastAsia="sl-SI"/>
              </w:rPr>
            </w:pPr>
            <w:r w:rsidRPr="00E84B16">
              <w:rPr>
                <w:rFonts w:cs="Arial"/>
                <w:b/>
                <w:iCs/>
                <w:szCs w:val="20"/>
                <w:lang w:val="sl-SI" w:eastAsia="sl-SI"/>
              </w:rPr>
              <w:t>NE</w:t>
            </w:r>
          </w:p>
        </w:tc>
      </w:tr>
      <w:tr w:rsidR="00121204" w:rsidRPr="00E84B16" w14:paraId="43EA3557" w14:textId="77777777" w:rsidTr="0E9245EC">
        <w:tc>
          <w:tcPr>
            <w:tcW w:w="1448" w:type="dxa"/>
          </w:tcPr>
          <w:p w14:paraId="36547177"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c)</w:t>
            </w:r>
          </w:p>
        </w:tc>
        <w:tc>
          <w:tcPr>
            <w:tcW w:w="5444" w:type="dxa"/>
            <w:gridSpan w:val="2"/>
          </w:tcPr>
          <w:p w14:paraId="6091C56F"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szCs w:val="20"/>
                <w:lang w:val="sl-SI" w:eastAsia="sl-SI"/>
              </w:rPr>
              <w:t>administrativne posledice</w:t>
            </w:r>
          </w:p>
        </w:tc>
        <w:tc>
          <w:tcPr>
            <w:tcW w:w="2271" w:type="dxa"/>
            <w:vAlign w:val="center"/>
          </w:tcPr>
          <w:p w14:paraId="5350200B" w14:textId="64B7B162" w:rsidR="00121204" w:rsidRPr="00E84B16" w:rsidRDefault="00E90C4E" w:rsidP="00121204">
            <w:pPr>
              <w:tabs>
                <w:tab w:val="left" w:pos="1701"/>
              </w:tabs>
              <w:spacing w:line="260" w:lineRule="exact"/>
              <w:rPr>
                <w:rFonts w:cs="Arial"/>
                <w:b/>
                <w:szCs w:val="20"/>
                <w:lang w:val="sl-SI" w:eastAsia="sl-SI"/>
              </w:rPr>
            </w:pPr>
            <w:r w:rsidRPr="00E84B16">
              <w:rPr>
                <w:rFonts w:cs="Arial"/>
                <w:b/>
                <w:szCs w:val="20"/>
                <w:lang w:val="sl-SI" w:eastAsia="sl-SI"/>
              </w:rPr>
              <w:t>DA</w:t>
            </w:r>
          </w:p>
        </w:tc>
      </w:tr>
      <w:tr w:rsidR="00121204" w:rsidRPr="00E84B16" w14:paraId="2958D950" w14:textId="77777777" w:rsidTr="0E9245EC">
        <w:tc>
          <w:tcPr>
            <w:tcW w:w="1448" w:type="dxa"/>
          </w:tcPr>
          <w:p w14:paraId="0B0D214D"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č)</w:t>
            </w:r>
          </w:p>
        </w:tc>
        <w:tc>
          <w:tcPr>
            <w:tcW w:w="5444" w:type="dxa"/>
            <w:gridSpan w:val="2"/>
          </w:tcPr>
          <w:p w14:paraId="11C34085" w14:textId="77777777" w:rsidR="00121204" w:rsidRPr="00E84B16" w:rsidRDefault="00121204" w:rsidP="00121204">
            <w:pPr>
              <w:tabs>
                <w:tab w:val="left" w:pos="1701"/>
              </w:tabs>
              <w:spacing w:line="260" w:lineRule="exact"/>
              <w:rPr>
                <w:rFonts w:cs="Arial"/>
                <w:bCs/>
                <w:szCs w:val="20"/>
                <w:lang w:val="sl-SI" w:eastAsia="sl-SI"/>
              </w:rPr>
            </w:pPr>
            <w:r w:rsidRPr="00E84B16">
              <w:rPr>
                <w:rFonts w:cs="Arial"/>
                <w:szCs w:val="20"/>
                <w:lang w:val="sl-SI" w:eastAsia="sl-SI"/>
              </w:rPr>
              <w:t>gospodarstvo, zlasti</w:t>
            </w:r>
            <w:r w:rsidRPr="00E84B16">
              <w:rPr>
                <w:rFonts w:cs="Arial"/>
                <w:bCs/>
                <w:szCs w:val="20"/>
                <w:lang w:val="sl-SI" w:eastAsia="sl-SI"/>
              </w:rPr>
              <w:t xml:space="preserve"> mala in srednja podjetja ter konkurenčnost podjetij</w:t>
            </w:r>
          </w:p>
        </w:tc>
        <w:tc>
          <w:tcPr>
            <w:tcW w:w="2271" w:type="dxa"/>
            <w:vAlign w:val="center"/>
          </w:tcPr>
          <w:p w14:paraId="0A8EF4FA" w14:textId="77777777" w:rsidR="00121204" w:rsidRPr="00E84B16" w:rsidRDefault="00121204" w:rsidP="00121204">
            <w:pPr>
              <w:tabs>
                <w:tab w:val="left" w:pos="1701"/>
              </w:tabs>
              <w:spacing w:line="260" w:lineRule="exact"/>
              <w:rPr>
                <w:rFonts w:cs="Arial"/>
                <w:b/>
                <w:iCs/>
                <w:szCs w:val="20"/>
                <w:lang w:val="sl-SI" w:eastAsia="sl-SI"/>
              </w:rPr>
            </w:pPr>
            <w:r w:rsidRPr="00E84B16">
              <w:rPr>
                <w:rFonts w:cs="Arial"/>
                <w:b/>
                <w:iCs/>
                <w:szCs w:val="20"/>
                <w:lang w:val="sl-SI" w:eastAsia="sl-SI"/>
              </w:rPr>
              <w:t>NE</w:t>
            </w:r>
          </w:p>
        </w:tc>
      </w:tr>
      <w:tr w:rsidR="00121204" w:rsidRPr="00E84B16" w14:paraId="7AB0F9FC" w14:textId="77777777" w:rsidTr="0E9245EC">
        <w:tc>
          <w:tcPr>
            <w:tcW w:w="1448" w:type="dxa"/>
          </w:tcPr>
          <w:p w14:paraId="50959845"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d)</w:t>
            </w:r>
          </w:p>
        </w:tc>
        <w:tc>
          <w:tcPr>
            <w:tcW w:w="5444" w:type="dxa"/>
            <w:gridSpan w:val="2"/>
          </w:tcPr>
          <w:p w14:paraId="15FF707A" w14:textId="77777777" w:rsidR="00121204" w:rsidRPr="00E84B16" w:rsidRDefault="00121204" w:rsidP="00121204">
            <w:pPr>
              <w:tabs>
                <w:tab w:val="left" w:pos="1701"/>
              </w:tabs>
              <w:spacing w:line="260" w:lineRule="exact"/>
              <w:rPr>
                <w:rFonts w:cs="Arial"/>
                <w:bCs/>
                <w:szCs w:val="20"/>
                <w:lang w:val="sl-SI" w:eastAsia="sl-SI"/>
              </w:rPr>
            </w:pPr>
            <w:r w:rsidRPr="00E84B16">
              <w:rPr>
                <w:rFonts w:cs="Arial"/>
                <w:bCs/>
                <w:szCs w:val="20"/>
                <w:lang w:val="sl-SI" w:eastAsia="sl-SI"/>
              </w:rPr>
              <w:t>okolje, vključno s prostorskimi in varstvenimi vidiki</w:t>
            </w:r>
          </w:p>
        </w:tc>
        <w:tc>
          <w:tcPr>
            <w:tcW w:w="2271" w:type="dxa"/>
            <w:vAlign w:val="center"/>
          </w:tcPr>
          <w:p w14:paraId="038AB0E5" w14:textId="77777777" w:rsidR="00121204" w:rsidRPr="00E84B16" w:rsidRDefault="00121204" w:rsidP="00121204">
            <w:pPr>
              <w:tabs>
                <w:tab w:val="left" w:pos="1701"/>
              </w:tabs>
              <w:spacing w:line="260" w:lineRule="exact"/>
              <w:rPr>
                <w:rFonts w:cs="Arial"/>
                <w:b/>
                <w:iCs/>
                <w:szCs w:val="20"/>
                <w:lang w:val="sl-SI" w:eastAsia="sl-SI"/>
              </w:rPr>
            </w:pPr>
            <w:r w:rsidRPr="00E84B16">
              <w:rPr>
                <w:rFonts w:cs="Arial"/>
                <w:b/>
                <w:iCs/>
                <w:szCs w:val="20"/>
                <w:lang w:val="sl-SI" w:eastAsia="sl-SI"/>
              </w:rPr>
              <w:t>NE</w:t>
            </w:r>
          </w:p>
        </w:tc>
      </w:tr>
      <w:tr w:rsidR="00121204" w:rsidRPr="00E84B16" w14:paraId="3501E044" w14:textId="77777777" w:rsidTr="0E9245EC">
        <w:tc>
          <w:tcPr>
            <w:tcW w:w="1448" w:type="dxa"/>
          </w:tcPr>
          <w:p w14:paraId="72732C9C"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e)</w:t>
            </w:r>
          </w:p>
        </w:tc>
        <w:tc>
          <w:tcPr>
            <w:tcW w:w="5444" w:type="dxa"/>
            <w:gridSpan w:val="2"/>
          </w:tcPr>
          <w:p w14:paraId="47834473" w14:textId="77777777" w:rsidR="00121204" w:rsidRPr="00E84B16" w:rsidRDefault="00121204" w:rsidP="00121204">
            <w:pPr>
              <w:tabs>
                <w:tab w:val="left" w:pos="1701"/>
              </w:tabs>
              <w:spacing w:line="260" w:lineRule="exact"/>
              <w:rPr>
                <w:rFonts w:cs="Arial"/>
                <w:bCs/>
                <w:szCs w:val="20"/>
                <w:lang w:val="sl-SI" w:eastAsia="sl-SI"/>
              </w:rPr>
            </w:pPr>
            <w:r w:rsidRPr="00E84B16">
              <w:rPr>
                <w:rFonts w:cs="Arial"/>
                <w:bCs/>
                <w:szCs w:val="20"/>
                <w:lang w:val="sl-SI" w:eastAsia="sl-SI"/>
              </w:rPr>
              <w:t>socialno področje</w:t>
            </w:r>
          </w:p>
        </w:tc>
        <w:tc>
          <w:tcPr>
            <w:tcW w:w="2271" w:type="dxa"/>
            <w:vAlign w:val="center"/>
          </w:tcPr>
          <w:p w14:paraId="11E5B949" w14:textId="77777777" w:rsidR="00121204" w:rsidRPr="00E84B16" w:rsidRDefault="00121204" w:rsidP="00121204">
            <w:pPr>
              <w:tabs>
                <w:tab w:val="left" w:pos="1701"/>
              </w:tabs>
              <w:spacing w:line="260" w:lineRule="exact"/>
              <w:rPr>
                <w:rFonts w:cs="Arial"/>
                <w:b/>
                <w:iCs/>
                <w:szCs w:val="20"/>
                <w:lang w:val="sl-SI" w:eastAsia="sl-SI"/>
              </w:rPr>
            </w:pPr>
            <w:r w:rsidRPr="00E84B16">
              <w:rPr>
                <w:rFonts w:cs="Arial"/>
                <w:b/>
                <w:iCs/>
                <w:szCs w:val="20"/>
                <w:lang w:val="sl-SI" w:eastAsia="sl-SI"/>
              </w:rPr>
              <w:t>NE</w:t>
            </w:r>
          </w:p>
        </w:tc>
      </w:tr>
      <w:tr w:rsidR="00121204" w:rsidRPr="00E84B16" w14:paraId="0FCA8125" w14:textId="77777777" w:rsidTr="0E9245EC">
        <w:tc>
          <w:tcPr>
            <w:tcW w:w="1448" w:type="dxa"/>
            <w:tcBorders>
              <w:bottom w:val="single" w:sz="4" w:space="0" w:color="auto"/>
            </w:tcBorders>
          </w:tcPr>
          <w:p w14:paraId="240553C4" w14:textId="77777777" w:rsidR="00121204" w:rsidRPr="00E84B16" w:rsidRDefault="00121204" w:rsidP="00121204">
            <w:pPr>
              <w:tabs>
                <w:tab w:val="left" w:pos="1701"/>
              </w:tabs>
              <w:spacing w:line="260" w:lineRule="exact"/>
              <w:rPr>
                <w:rFonts w:cs="Arial"/>
                <w:iCs/>
                <w:szCs w:val="20"/>
                <w:lang w:val="sl-SI" w:eastAsia="sl-SI"/>
              </w:rPr>
            </w:pPr>
            <w:r w:rsidRPr="00E84B16">
              <w:rPr>
                <w:rFonts w:cs="Arial"/>
                <w:iCs/>
                <w:szCs w:val="20"/>
                <w:lang w:val="sl-SI" w:eastAsia="sl-SI"/>
              </w:rPr>
              <w:t>f)</w:t>
            </w:r>
          </w:p>
        </w:tc>
        <w:tc>
          <w:tcPr>
            <w:tcW w:w="5444" w:type="dxa"/>
            <w:gridSpan w:val="2"/>
            <w:tcBorders>
              <w:bottom w:val="single" w:sz="4" w:space="0" w:color="auto"/>
            </w:tcBorders>
          </w:tcPr>
          <w:p w14:paraId="7B6B4F7B" w14:textId="77777777" w:rsidR="00121204" w:rsidRPr="00E84B16" w:rsidRDefault="00121204" w:rsidP="00121204">
            <w:pPr>
              <w:tabs>
                <w:tab w:val="left" w:pos="1701"/>
              </w:tabs>
              <w:spacing w:line="260" w:lineRule="exact"/>
              <w:rPr>
                <w:rFonts w:cs="Arial"/>
                <w:bCs/>
                <w:szCs w:val="20"/>
                <w:lang w:val="sl-SI" w:eastAsia="sl-SI"/>
              </w:rPr>
            </w:pPr>
            <w:r w:rsidRPr="00E84B16">
              <w:rPr>
                <w:rFonts w:cs="Arial"/>
                <w:bCs/>
                <w:szCs w:val="20"/>
                <w:lang w:val="sl-SI" w:eastAsia="sl-SI"/>
              </w:rPr>
              <w:t>dokumente razvojnega načrtovanja:</w:t>
            </w:r>
          </w:p>
          <w:p w14:paraId="5ED5143F" w14:textId="77777777" w:rsidR="00121204" w:rsidRPr="00E84B16" w:rsidRDefault="00121204" w:rsidP="001B1914">
            <w:pPr>
              <w:numPr>
                <w:ilvl w:val="0"/>
                <w:numId w:val="16"/>
              </w:numPr>
              <w:spacing w:line="260" w:lineRule="exact"/>
              <w:ind w:left="287" w:hanging="283"/>
              <w:rPr>
                <w:rFonts w:cs="Arial"/>
                <w:bCs/>
                <w:szCs w:val="20"/>
                <w:lang w:val="sl-SI" w:eastAsia="sl-SI"/>
              </w:rPr>
            </w:pPr>
            <w:r w:rsidRPr="00E84B16">
              <w:rPr>
                <w:rFonts w:cs="Arial"/>
                <w:bCs/>
                <w:szCs w:val="20"/>
                <w:lang w:val="sl-SI" w:eastAsia="sl-SI"/>
              </w:rPr>
              <w:t>nacionalne dokumente razvojnega načrtovanja</w:t>
            </w:r>
          </w:p>
          <w:p w14:paraId="2F76AAC0" w14:textId="77777777" w:rsidR="00121204" w:rsidRPr="00E84B16" w:rsidRDefault="00121204" w:rsidP="001B1914">
            <w:pPr>
              <w:numPr>
                <w:ilvl w:val="0"/>
                <w:numId w:val="16"/>
              </w:numPr>
              <w:spacing w:line="260" w:lineRule="exact"/>
              <w:ind w:left="287" w:hanging="283"/>
              <w:rPr>
                <w:rFonts w:cs="Arial"/>
                <w:bCs/>
                <w:szCs w:val="20"/>
                <w:lang w:val="sl-SI" w:eastAsia="sl-SI"/>
              </w:rPr>
            </w:pPr>
            <w:r w:rsidRPr="00E84B16">
              <w:rPr>
                <w:rFonts w:cs="Arial"/>
                <w:bCs/>
                <w:szCs w:val="20"/>
                <w:lang w:val="sl-SI" w:eastAsia="sl-SI"/>
              </w:rPr>
              <w:t>razvojne politike na ravni programov po strukturi razvojne klasifikacije programskega proračuna</w:t>
            </w:r>
          </w:p>
          <w:p w14:paraId="768156DF" w14:textId="77777777" w:rsidR="00121204" w:rsidRPr="00E84B16" w:rsidRDefault="00121204" w:rsidP="001B1914">
            <w:pPr>
              <w:numPr>
                <w:ilvl w:val="0"/>
                <w:numId w:val="16"/>
              </w:numPr>
              <w:spacing w:line="260" w:lineRule="exact"/>
              <w:ind w:left="287" w:hanging="283"/>
              <w:rPr>
                <w:rFonts w:cs="Arial"/>
                <w:bCs/>
                <w:szCs w:val="20"/>
                <w:lang w:val="sl-SI" w:eastAsia="sl-SI"/>
              </w:rPr>
            </w:pPr>
            <w:r w:rsidRPr="00E84B16">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5AEEA205" w14:textId="77777777" w:rsidR="00121204" w:rsidRPr="00E84B16" w:rsidRDefault="00121204" w:rsidP="00121204">
            <w:pPr>
              <w:tabs>
                <w:tab w:val="left" w:pos="1701"/>
              </w:tabs>
              <w:spacing w:line="260" w:lineRule="exact"/>
              <w:rPr>
                <w:rFonts w:cs="Arial"/>
                <w:b/>
                <w:iCs/>
                <w:szCs w:val="20"/>
                <w:lang w:val="sl-SI" w:eastAsia="sl-SI"/>
              </w:rPr>
            </w:pPr>
            <w:r w:rsidRPr="00E84B16">
              <w:rPr>
                <w:rFonts w:cs="Arial"/>
                <w:b/>
                <w:iCs/>
                <w:szCs w:val="20"/>
                <w:lang w:val="sl-SI" w:eastAsia="sl-SI"/>
              </w:rPr>
              <w:t>NE</w:t>
            </w:r>
          </w:p>
        </w:tc>
      </w:tr>
      <w:tr w:rsidR="00121204" w:rsidRPr="00E84B16" w14:paraId="5B0FB28D" w14:textId="77777777" w:rsidTr="0E9245EC">
        <w:tc>
          <w:tcPr>
            <w:tcW w:w="9163" w:type="dxa"/>
            <w:gridSpan w:val="4"/>
            <w:tcBorders>
              <w:top w:val="single" w:sz="4" w:space="0" w:color="auto"/>
              <w:left w:val="single" w:sz="4" w:space="0" w:color="auto"/>
              <w:bottom w:val="single" w:sz="4" w:space="0" w:color="auto"/>
              <w:right w:val="single" w:sz="4" w:space="0" w:color="auto"/>
            </w:tcBorders>
          </w:tcPr>
          <w:p w14:paraId="66C92E6C" w14:textId="77777777" w:rsidR="00121204" w:rsidRPr="00E84B16" w:rsidRDefault="00121204" w:rsidP="00121204">
            <w:pPr>
              <w:tabs>
                <w:tab w:val="left" w:pos="1701"/>
              </w:tabs>
              <w:spacing w:line="260" w:lineRule="exact"/>
              <w:rPr>
                <w:rFonts w:cs="Arial"/>
                <w:b/>
                <w:szCs w:val="20"/>
                <w:lang w:val="sl-SI" w:eastAsia="sl-SI"/>
              </w:rPr>
            </w:pPr>
            <w:r w:rsidRPr="00E84B16">
              <w:rPr>
                <w:rFonts w:cs="Arial"/>
                <w:b/>
                <w:szCs w:val="20"/>
                <w:lang w:val="sl-SI" w:eastAsia="sl-SI"/>
              </w:rPr>
              <w:t>7.a Predstavitev ocene finančnih posledic nad 40.000 EUR:</w:t>
            </w:r>
          </w:p>
          <w:p w14:paraId="4DB2AFD1" w14:textId="6E88A2C0" w:rsidR="00121204" w:rsidRPr="00E84B16" w:rsidRDefault="00EC2478" w:rsidP="0087359D">
            <w:pPr>
              <w:spacing w:line="260" w:lineRule="exact"/>
              <w:ind w:left="58"/>
              <w:jc w:val="both"/>
              <w:rPr>
                <w:rFonts w:eastAsia="Batang" w:cs="Arial"/>
                <w:szCs w:val="20"/>
                <w:lang w:val="sl-SI" w:eastAsia="ko-KR"/>
              </w:rPr>
            </w:pPr>
            <w:r w:rsidRPr="00E84B16">
              <w:rPr>
                <w:rFonts w:eastAsia="Batang" w:cs="Arial"/>
                <w:szCs w:val="20"/>
                <w:lang w:val="sl-SI" w:eastAsia="ko-KR"/>
              </w:rPr>
              <w:t>/</w:t>
            </w:r>
          </w:p>
        </w:tc>
      </w:tr>
    </w:tbl>
    <w:p w14:paraId="29711761" w14:textId="77777777" w:rsidR="00850DCB" w:rsidRPr="00E84B16" w:rsidRDefault="00850DCB" w:rsidP="00121204">
      <w:pPr>
        <w:pStyle w:val="Telobesedila2"/>
        <w:spacing w:line="260" w:lineRule="exact"/>
        <w:rPr>
          <w:rFonts w:ascii="Arial" w:hAnsi="Arial" w:cs="Arial"/>
          <w:b w:val="0"/>
          <w:sz w:val="20"/>
          <w:szCs w:val="20"/>
        </w:rPr>
      </w:pPr>
    </w:p>
    <w:p w14:paraId="07318B4A" w14:textId="77777777" w:rsidR="00804196" w:rsidRPr="00E84B16" w:rsidRDefault="00804196" w:rsidP="0018035D">
      <w:pPr>
        <w:pStyle w:val="Telobesedila2"/>
        <w:spacing w:line="260" w:lineRule="exact"/>
        <w:rPr>
          <w:rFonts w:ascii="Arial" w:hAnsi="Arial" w:cs="Arial"/>
          <w:b w:val="0"/>
          <w:sz w:val="20"/>
          <w:szCs w:val="20"/>
        </w:rPr>
      </w:pPr>
    </w:p>
    <w:p w14:paraId="12B9538D" w14:textId="77777777" w:rsidR="00850DCB" w:rsidRPr="00E84B16" w:rsidRDefault="00850DCB" w:rsidP="0018035D">
      <w:pPr>
        <w:pStyle w:val="Telobesedila2"/>
        <w:spacing w:line="260" w:lineRule="exact"/>
        <w:ind w:left="4956" w:firstLine="708"/>
        <w:rPr>
          <w:rFonts w:ascii="Arial" w:hAnsi="Arial" w:cs="Arial"/>
          <w:b w:val="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821"/>
        <w:gridCol w:w="1355"/>
        <w:gridCol w:w="1629"/>
        <w:gridCol w:w="96"/>
        <w:gridCol w:w="576"/>
        <w:gridCol w:w="280"/>
        <w:gridCol w:w="396"/>
        <w:gridCol w:w="474"/>
        <w:gridCol w:w="1672"/>
      </w:tblGrid>
      <w:tr w:rsidR="00850DCB" w:rsidRPr="008F5CA8" w14:paraId="7184533C" w14:textId="77777777" w:rsidTr="4EEE7BB5">
        <w:trPr>
          <w:cantSplit/>
          <w:trHeight w:val="35"/>
        </w:trPr>
        <w:tc>
          <w:tcPr>
            <w:tcW w:w="921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6AC70E81" w14:textId="77777777" w:rsidR="00850DCB" w:rsidRPr="00E84B16" w:rsidRDefault="00850DCB" w:rsidP="0018035D">
            <w:pPr>
              <w:pStyle w:val="datumtevilka"/>
              <w:spacing w:line="260" w:lineRule="exact"/>
              <w:rPr>
                <w:rFonts w:cs="Arial"/>
                <w:b/>
              </w:rPr>
            </w:pPr>
            <w:r w:rsidRPr="00E84B16">
              <w:rPr>
                <w:rFonts w:cs="Arial"/>
                <w:b/>
              </w:rPr>
              <w:t>I. Ocena finančnih posledic, ki niso načrtovane v sprejetem proračunu</w:t>
            </w:r>
          </w:p>
        </w:tc>
      </w:tr>
      <w:tr w:rsidR="00C139DA" w:rsidRPr="00E84B16" w14:paraId="61677028" w14:textId="77777777" w:rsidTr="4EEE7BB5">
        <w:trPr>
          <w:cantSplit/>
          <w:trHeight w:val="276"/>
        </w:trPr>
        <w:tc>
          <w:tcPr>
            <w:tcW w:w="2736" w:type="dxa"/>
            <w:gridSpan w:val="2"/>
            <w:tcBorders>
              <w:top w:val="single" w:sz="4" w:space="0" w:color="auto"/>
              <w:left w:val="single" w:sz="4" w:space="0" w:color="auto"/>
              <w:bottom w:val="single" w:sz="4" w:space="0" w:color="auto"/>
              <w:right w:val="single" w:sz="4" w:space="0" w:color="auto"/>
            </w:tcBorders>
            <w:vAlign w:val="center"/>
          </w:tcPr>
          <w:p w14:paraId="7C7A260B" w14:textId="77777777" w:rsidR="00850DCB" w:rsidRPr="00E84B16" w:rsidRDefault="00850DCB" w:rsidP="0018035D">
            <w:pPr>
              <w:pStyle w:val="datumtevilka"/>
              <w:spacing w:line="260" w:lineRule="exact"/>
              <w:rPr>
                <w:rFonts w:cs="Arial"/>
              </w:rPr>
            </w:pPr>
          </w:p>
        </w:tc>
        <w:tc>
          <w:tcPr>
            <w:tcW w:w="1355" w:type="dxa"/>
            <w:tcBorders>
              <w:top w:val="single" w:sz="4" w:space="0" w:color="auto"/>
              <w:left w:val="single" w:sz="4" w:space="0" w:color="auto"/>
              <w:bottom w:val="single" w:sz="4" w:space="0" w:color="auto"/>
              <w:right w:val="single" w:sz="4" w:space="0" w:color="auto"/>
            </w:tcBorders>
            <w:vAlign w:val="center"/>
          </w:tcPr>
          <w:p w14:paraId="751280EF" w14:textId="77777777" w:rsidR="00850DCB" w:rsidRPr="00E84B16" w:rsidRDefault="00850DCB" w:rsidP="0018035D">
            <w:pPr>
              <w:pStyle w:val="datumtevilka"/>
              <w:spacing w:line="260" w:lineRule="exact"/>
              <w:rPr>
                <w:rFonts w:cs="Arial"/>
              </w:rPr>
            </w:pPr>
            <w:r w:rsidRPr="00E84B16">
              <w:rPr>
                <w:rFonts w:cs="Arial"/>
              </w:rPr>
              <w:t>Tekoče leto (t)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61E94449" w14:textId="77777777" w:rsidR="00850DCB" w:rsidRPr="00E84B16" w:rsidRDefault="00850DCB" w:rsidP="0018035D">
            <w:pPr>
              <w:pStyle w:val="datumtevilka"/>
              <w:spacing w:line="260" w:lineRule="exact"/>
              <w:rPr>
                <w:rFonts w:cs="Arial"/>
              </w:rPr>
            </w:pPr>
            <w:r w:rsidRPr="00E84B16">
              <w:rPr>
                <w:rFonts w:cs="Arial"/>
              </w:rPr>
              <w:t>t + 1</w:t>
            </w:r>
          </w:p>
        </w:tc>
        <w:tc>
          <w:tcPr>
            <w:tcW w:w="1726" w:type="dxa"/>
            <w:gridSpan w:val="4"/>
            <w:tcBorders>
              <w:top w:val="single" w:sz="4" w:space="0" w:color="auto"/>
              <w:left w:val="single" w:sz="4" w:space="0" w:color="auto"/>
              <w:bottom w:val="single" w:sz="4" w:space="0" w:color="auto"/>
              <w:right w:val="single" w:sz="4" w:space="0" w:color="auto"/>
            </w:tcBorders>
            <w:vAlign w:val="center"/>
          </w:tcPr>
          <w:p w14:paraId="4CEDA146" w14:textId="77777777" w:rsidR="00850DCB" w:rsidRPr="00E84B16" w:rsidRDefault="00850DCB" w:rsidP="0018035D">
            <w:pPr>
              <w:pStyle w:val="datumtevilka"/>
              <w:spacing w:line="260" w:lineRule="exact"/>
              <w:rPr>
                <w:rFonts w:cs="Arial"/>
              </w:rPr>
            </w:pPr>
            <w:r w:rsidRPr="00E84B16">
              <w:rPr>
                <w:rFonts w:cs="Arial"/>
              </w:rPr>
              <w:t>t + 2</w:t>
            </w:r>
          </w:p>
        </w:tc>
        <w:tc>
          <w:tcPr>
            <w:tcW w:w="1672" w:type="dxa"/>
            <w:tcBorders>
              <w:top w:val="single" w:sz="4" w:space="0" w:color="auto"/>
              <w:left w:val="single" w:sz="4" w:space="0" w:color="auto"/>
              <w:bottom w:val="single" w:sz="4" w:space="0" w:color="auto"/>
              <w:right w:val="single" w:sz="4" w:space="0" w:color="auto"/>
            </w:tcBorders>
            <w:vAlign w:val="center"/>
          </w:tcPr>
          <w:p w14:paraId="5350E4D4" w14:textId="77777777" w:rsidR="00850DCB" w:rsidRPr="00E84B16" w:rsidRDefault="00850DCB" w:rsidP="0018035D">
            <w:pPr>
              <w:pStyle w:val="datumtevilka"/>
              <w:spacing w:line="260" w:lineRule="exact"/>
              <w:rPr>
                <w:rFonts w:cs="Arial"/>
              </w:rPr>
            </w:pPr>
            <w:r w:rsidRPr="00E84B16">
              <w:rPr>
                <w:rFonts w:cs="Arial"/>
              </w:rPr>
              <w:t>t + 3</w:t>
            </w:r>
          </w:p>
        </w:tc>
      </w:tr>
      <w:tr w:rsidR="00C139DA" w:rsidRPr="00E84B16" w14:paraId="1D1B2A13" w14:textId="77777777" w:rsidTr="4EEE7BB5">
        <w:trPr>
          <w:cantSplit/>
          <w:trHeight w:val="423"/>
        </w:trPr>
        <w:tc>
          <w:tcPr>
            <w:tcW w:w="2736" w:type="dxa"/>
            <w:gridSpan w:val="2"/>
            <w:tcBorders>
              <w:top w:val="single" w:sz="4" w:space="0" w:color="auto"/>
              <w:left w:val="single" w:sz="4" w:space="0" w:color="auto"/>
              <w:bottom w:val="single" w:sz="4" w:space="0" w:color="auto"/>
              <w:right w:val="single" w:sz="4" w:space="0" w:color="auto"/>
            </w:tcBorders>
            <w:vAlign w:val="center"/>
          </w:tcPr>
          <w:p w14:paraId="584691E3" w14:textId="77777777" w:rsidR="00224911" w:rsidRPr="00E84B16" w:rsidRDefault="00224911" w:rsidP="0018035D">
            <w:pPr>
              <w:pStyle w:val="datumtevilka"/>
              <w:spacing w:line="260" w:lineRule="exact"/>
              <w:rPr>
                <w:rFonts w:cs="Arial"/>
                <w:bCs/>
              </w:rPr>
            </w:pPr>
            <w:r w:rsidRPr="00E84B16">
              <w:rPr>
                <w:rFonts w:cs="Arial"/>
                <w:bCs/>
              </w:rPr>
              <w:t>Predvideno povečanje (+) ali zmanjšanje (</w:t>
            </w:r>
            <w:r w:rsidRPr="00E84B16">
              <w:rPr>
                <w:rFonts w:cs="Arial"/>
                <w:b/>
              </w:rPr>
              <w:t>–</w:t>
            </w:r>
            <w:r w:rsidRPr="00E84B16">
              <w:rPr>
                <w:rFonts w:cs="Arial"/>
                <w:bCs/>
              </w:rPr>
              <w:t xml:space="preserve">) prihodkov državnega proračuna </w:t>
            </w:r>
          </w:p>
        </w:tc>
        <w:tc>
          <w:tcPr>
            <w:tcW w:w="1355" w:type="dxa"/>
            <w:tcBorders>
              <w:top w:val="single" w:sz="4" w:space="0" w:color="auto"/>
              <w:left w:val="single" w:sz="4" w:space="0" w:color="auto"/>
              <w:bottom w:val="single" w:sz="4" w:space="0" w:color="auto"/>
              <w:right w:val="single" w:sz="4" w:space="0" w:color="auto"/>
            </w:tcBorders>
            <w:vAlign w:val="center"/>
          </w:tcPr>
          <w:p w14:paraId="265785C3" w14:textId="728BCBF6" w:rsidR="00224911" w:rsidRPr="00E84B16" w:rsidRDefault="001B428D" w:rsidP="001B428D">
            <w:pPr>
              <w:pStyle w:val="datumtevilka"/>
              <w:spacing w:line="260" w:lineRule="exact"/>
              <w:jc w:val="center"/>
              <w:rPr>
                <w:rFonts w:cs="Arial"/>
                <w:bCs/>
              </w:rPr>
            </w:pPr>
            <w:r w:rsidRPr="00E84B16">
              <w:rPr>
                <w:rFonts w:cs="Arial"/>
                <w:bCs/>
              </w:rPr>
              <w: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06B34A95" w14:textId="0AD8843B" w:rsidR="00BA157B" w:rsidRPr="00E84B16" w:rsidRDefault="00EC2478" w:rsidP="00246361">
            <w:pPr>
              <w:pStyle w:val="datumtevilka"/>
              <w:spacing w:line="260" w:lineRule="exact"/>
              <w:jc w:val="center"/>
              <w:rPr>
                <w:rFonts w:cs="Arial"/>
                <w:bCs/>
              </w:rPr>
            </w:pPr>
            <w:r w:rsidRPr="00E84B16">
              <w:rPr>
                <w:rFonts w:cs="Arial"/>
                <w:bCs/>
              </w:rPr>
              <w:t>-</w:t>
            </w:r>
          </w:p>
        </w:tc>
        <w:tc>
          <w:tcPr>
            <w:tcW w:w="1726" w:type="dxa"/>
            <w:gridSpan w:val="4"/>
            <w:tcBorders>
              <w:top w:val="single" w:sz="4" w:space="0" w:color="auto"/>
              <w:left w:val="single" w:sz="4" w:space="0" w:color="auto"/>
              <w:bottom w:val="single" w:sz="4" w:space="0" w:color="auto"/>
              <w:right w:val="single" w:sz="4" w:space="0" w:color="auto"/>
            </w:tcBorders>
            <w:vAlign w:val="center"/>
          </w:tcPr>
          <w:p w14:paraId="2740E735" w14:textId="0C0B6959" w:rsidR="006E3122" w:rsidRPr="00E84B16" w:rsidRDefault="00EC2478" w:rsidP="00BB44B8">
            <w:pPr>
              <w:pStyle w:val="datumtevilka"/>
              <w:spacing w:line="260" w:lineRule="exact"/>
              <w:jc w:val="center"/>
              <w:rPr>
                <w:rFonts w:cs="Arial"/>
              </w:rPr>
            </w:pPr>
            <w:r w:rsidRPr="00E84B16">
              <w:rPr>
                <w:rFonts w:cs="Arial"/>
              </w:rPr>
              <w:t>-</w:t>
            </w:r>
          </w:p>
        </w:tc>
        <w:tc>
          <w:tcPr>
            <w:tcW w:w="1672" w:type="dxa"/>
            <w:tcBorders>
              <w:top w:val="single" w:sz="4" w:space="0" w:color="auto"/>
              <w:left w:val="single" w:sz="4" w:space="0" w:color="auto"/>
              <w:bottom w:val="single" w:sz="4" w:space="0" w:color="auto"/>
              <w:right w:val="single" w:sz="4" w:space="0" w:color="auto"/>
            </w:tcBorders>
            <w:vAlign w:val="center"/>
          </w:tcPr>
          <w:p w14:paraId="7FF2B51E" w14:textId="67930CA5" w:rsidR="00224911" w:rsidRPr="00E84B16" w:rsidRDefault="001B428D" w:rsidP="001B428D">
            <w:pPr>
              <w:pStyle w:val="datumtevilka"/>
              <w:spacing w:line="260" w:lineRule="exact"/>
              <w:jc w:val="center"/>
              <w:rPr>
                <w:rFonts w:cs="Arial"/>
              </w:rPr>
            </w:pPr>
            <w:r w:rsidRPr="00E84B16">
              <w:rPr>
                <w:rFonts w:cs="Arial"/>
              </w:rPr>
              <w:t>-</w:t>
            </w:r>
          </w:p>
        </w:tc>
      </w:tr>
      <w:tr w:rsidR="00C139DA" w:rsidRPr="00E84B16" w14:paraId="09EB6A2D" w14:textId="77777777" w:rsidTr="4EEE7BB5">
        <w:trPr>
          <w:cantSplit/>
          <w:trHeight w:val="423"/>
        </w:trPr>
        <w:tc>
          <w:tcPr>
            <w:tcW w:w="2736" w:type="dxa"/>
            <w:gridSpan w:val="2"/>
            <w:tcBorders>
              <w:top w:val="single" w:sz="4" w:space="0" w:color="auto"/>
              <w:left w:val="single" w:sz="4" w:space="0" w:color="auto"/>
              <w:bottom w:val="single" w:sz="4" w:space="0" w:color="auto"/>
              <w:right w:val="single" w:sz="4" w:space="0" w:color="auto"/>
            </w:tcBorders>
            <w:vAlign w:val="center"/>
          </w:tcPr>
          <w:p w14:paraId="3629DD37" w14:textId="77777777" w:rsidR="00224911" w:rsidRPr="00E84B16" w:rsidRDefault="00224911" w:rsidP="0018035D">
            <w:pPr>
              <w:pStyle w:val="datumtevilka"/>
              <w:spacing w:line="260" w:lineRule="exact"/>
              <w:rPr>
                <w:rFonts w:cs="Arial"/>
                <w:bCs/>
              </w:rPr>
            </w:pPr>
            <w:r w:rsidRPr="00E84B16">
              <w:rPr>
                <w:rFonts w:cs="Arial"/>
                <w:bCs/>
              </w:rPr>
              <w:t>Predvideno povečanje (+) ali zmanjšanje (</w:t>
            </w:r>
            <w:r w:rsidRPr="00E84B16">
              <w:rPr>
                <w:rFonts w:cs="Arial"/>
                <w:b/>
              </w:rPr>
              <w:t>–</w:t>
            </w:r>
            <w:r w:rsidRPr="00E84B16">
              <w:rPr>
                <w:rFonts w:cs="Arial"/>
                <w:bCs/>
              </w:rPr>
              <w:t xml:space="preserve">) prihodkov občinskih proračunov </w:t>
            </w:r>
          </w:p>
        </w:tc>
        <w:tc>
          <w:tcPr>
            <w:tcW w:w="1355" w:type="dxa"/>
            <w:tcBorders>
              <w:top w:val="single" w:sz="4" w:space="0" w:color="auto"/>
              <w:left w:val="single" w:sz="4" w:space="0" w:color="auto"/>
              <w:bottom w:val="single" w:sz="4" w:space="0" w:color="auto"/>
              <w:right w:val="single" w:sz="4" w:space="0" w:color="auto"/>
            </w:tcBorders>
            <w:vAlign w:val="center"/>
          </w:tcPr>
          <w:p w14:paraId="7F18574D" w14:textId="0F5905AA" w:rsidR="00224911" w:rsidRPr="00E84B16" w:rsidRDefault="001B428D" w:rsidP="001B428D">
            <w:pPr>
              <w:pStyle w:val="datumtevilka"/>
              <w:spacing w:line="260" w:lineRule="exact"/>
              <w:jc w:val="center"/>
              <w:rPr>
                <w:rFonts w:cs="Arial"/>
                <w:bCs/>
              </w:rPr>
            </w:pPr>
            <w:r w:rsidRPr="00E84B16">
              <w:rPr>
                <w:rFonts w:cs="Arial"/>
                <w:bCs/>
              </w:rPr>
              <w: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63DA1A62" w14:textId="014B1BC8" w:rsidR="00294320" w:rsidRPr="00E84B16" w:rsidRDefault="00A61DCF" w:rsidP="006E3122">
            <w:pPr>
              <w:pStyle w:val="datumtevilka"/>
              <w:spacing w:line="260" w:lineRule="exact"/>
              <w:jc w:val="center"/>
              <w:rPr>
                <w:rFonts w:cs="Arial"/>
                <w:bCs/>
              </w:rPr>
            </w:pPr>
            <w:r w:rsidRPr="00E84B16">
              <w:rPr>
                <w:rFonts w:cs="Arial"/>
                <w:bCs/>
              </w:rPr>
              <w:t>-</w:t>
            </w:r>
          </w:p>
        </w:tc>
        <w:tc>
          <w:tcPr>
            <w:tcW w:w="1726" w:type="dxa"/>
            <w:gridSpan w:val="4"/>
            <w:tcBorders>
              <w:top w:val="single" w:sz="4" w:space="0" w:color="auto"/>
              <w:left w:val="single" w:sz="4" w:space="0" w:color="auto"/>
              <w:bottom w:val="single" w:sz="4" w:space="0" w:color="auto"/>
              <w:right w:val="single" w:sz="4" w:space="0" w:color="auto"/>
            </w:tcBorders>
            <w:vAlign w:val="center"/>
          </w:tcPr>
          <w:p w14:paraId="413313B8" w14:textId="57AE5DC2" w:rsidR="00294320" w:rsidRPr="00E84B16" w:rsidRDefault="00A61DCF" w:rsidP="006E3122">
            <w:pPr>
              <w:pStyle w:val="datumtevilka"/>
              <w:spacing w:line="260" w:lineRule="exact"/>
              <w:jc w:val="center"/>
              <w:rPr>
                <w:rFonts w:cs="Arial"/>
              </w:rPr>
            </w:pPr>
            <w:r w:rsidRPr="00E84B16">
              <w:rPr>
                <w:rFonts w:cs="Arial"/>
                <w:bCs/>
              </w:rPr>
              <w:t>-</w:t>
            </w:r>
          </w:p>
        </w:tc>
        <w:tc>
          <w:tcPr>
            <w:tcW w:w="1672" w:type="dxa"/>
            <w:tcBorders>
              <w:top w:val="single" w:sz="4" w:space="0" w:color="auto"/>
              <w:left w:val="single" w:sz="4" w:space="0" w:color="auto"/>
              <w:bottom w:val="single" w:sz="4" w:space="0" w:color="auto"/>
              <w:right w:val="single" w:sz="4" w:space="0" w:color="auto"/>
            </w:tcBorders>
            <w:vAlign w:val="center"/>
          </w:tcPr>
          <w:p w14:paraId="5F8845D2" w14:textId="6321A5B6" w:rsidR="00224911" w:rsidRPr="00E84B16" w:rsidRDefault="001B428D" w:rsidP="001B428D">
            <w:pPr>
              <w:pStyle w:val="datumtevilka"/>
              <w:spacing w:line="260" w:lineRule="exact"/>
              <w:jc w:val="center"/>
              <w:rPr>
                <w:rFonts w:cs="Arial"/>
              </w:rPr>
            </w:pPr>
            <w:r w:rsidRPr="00E84B16">
              <w:rPr>
                <w:rFonts w:cs="Arial"/>
              </w:rPr>
              <w:t>-</w:t>
            </w:r>
          </w:p>
        </w:tc>
      </w:tr>
      <w:tr w:rsidR="00C139DA" w:rsidRPr="00E84B16" w14:paraId="2DC6BF3B" w14:textId="77777777" w:rsidTr="4EEE7BB5">
        <w:trPr>
          <w:cantSplit/>
          <w:trHeight w:val="423"/>
        </w:trPr>
        <w:tc>
          <w:tcPr>
            <w:tcW w:w="2736" w:type="dxa"/>
            <w:gridSpan w:val="2"/>
            <w:tcBorders>
              <w:top w:val="single" w:sz="4" w:space="0" w:color="auto"/>
              <w:left w:val="single" w:sz="4" w:space="0" w:color="auto"/>
              <w:bottom w:val="single" w:sz="4" w:space="0" w:color="auto"/>
              <w:right w:val="single" w:sz="4" w:space="0" w:color="auto"/>
            </w:tcBorders>
            <w:vAlign w:val="center"/>
          </w:tcPr>
          <w:p w14:paraId="641BA0C2" w14:textId="77777777" w:rsidR="004442C1" w:rsidRPr="00E84B16" w:rsidRDefault="004442C1" w:rsidP="0018035D">
            <w:pPr>
              <w:pStyle w:val="datumtevilka"/>
              <w:spacing w:line="260" w:lineRule="exact"/>
              <w:rPr>
                <w:rFonts w:cs="Arial"/>
                <w:bCs/>
              </w:rPr>
            </w:pPr>
            <w:r w:rsidRPr="00E84B16">
              <w:rPr>
                <w:rFonts w:cs="Arial"/>
                <w:bCs/>
              </w:rPr>
              <w:t>Predvideno povečanje (+) ali zmanjšanje (</w:t>
            </w:r>
            <w:r w:rsidRPr="00E84B16">
              <w:rPr>
                <w:rFonts w:cs="Arial"/>
                <w:b/>
              </w:rPr>
              <w:t>–</w:t>
            </w:r>
            <w:r w:rsidRPr="00E84B16">
              <w:rPr>
                <w:rFonts w:cs="Arial"/>
                <w:bCs/>
              </w:rPr>
              <w:t xml:space="preserve">) odhodkov državnega proračuna </w:t>
            </w:r>
          </w:p>
        </w:tc>
        <w:tc>
          <w:tcPr>
            <w:tcW w:w="1355" w:type="dxa"/>
            <w:tcBorders>
              <w:top w:val="single" w:sz="4" w:space="0" w:color="auto"/>
              <w:left w:val="single" w:sz="4" w:space="0" w:color="auto"/>
              <w:bottom w:val="single" w:sz="4" w:space="0" w:color="auto"/>
              <w:right w:val="single" w:sz="4" w:space="0" w:color="auto"/>
            </w:tcBorders>
            <w:vAlign w:val="center"/>
          </w:tcPr>
          <w:p w14:paraId="12F310AA" w14:textId="47965EC0" w:rsidR="004442C1" w:rsidRPr="00E84B16" w:rsidRDefault="00A61DCF" w:rsidP="00A61DCF">
            <w:pPr>
              <w:pStyle w:val="datumtevilka"/>
              <w:spacing w:line="260" w:lineRule="exact"/>
              <w:jc w:val="center"/>
              <w:rPr>
                <w:rFonts w:cs="Arial"/>
              </w:rPr>
            </w:pPr>
            <w:r w:rsidRPr="00E84B16">
              <w:rPr>
                <w:rFonts w:cs="Arial"/>
              </w:rPr>
              <w: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11D3099A" w14:textId="39757A3C" w:rsidR="00C139DA" w:rsidRPr="00E84B16" w:rsidRDefault="00EC2478" w:rsidP="00BB44B8">
            <w:pPr>
              <w:pStyle w:val="datumtevilka"/>
              <w:spacing w:line="260" w:lineRule="exact"/>
              <w:jc w:val="center"/>
              <w:rPr>
                <w:rFonts w:cs="Arial"/>
              </w:rPr>
            </w:pPr>
            <w:r w:rsidRPr="00E84B16">
              <w:rPr>
                <w:rFonts w:cs="Arial"/>
              </w:rPr>
              <w:t>-</w:t>
            </w:r>
          </w:p>
        </w:tc>
        <w:tc>
          <w:tcPr>
            <w:tcW w:w="1726" w:type="dxa"/>
            <w:gridSpan w:val="4"/>
            <w:tcBorders>
              <w:top w:val="single" w:sz="4" w:space="0" w:color="auto"/>
              <w:left w:val="single" w:sz="4" w:space="0" w:color="auto"/>
              <w:bottom w:val="single" w:sz="4" w:space="0" w:color="auto"/>
              <w:right w:val="single" w:sz="4" w:space="0" w:color="auto"/>
            </w:tcBorders>
            <w:vAlign w:val="center"/>
          </w:tcPr>
          <w:p w14:paraId="68240321" w14:textId="2CD53D32" w:rsidR="004442C1" w:rsidRPr="00E84B16" w:rsidRDefault="00EC2478" w:rsidP="006E3122">
            <w:pPr>
              <w:pStyle w:val="datumtevilka"/>
              <w:spacing w:line="260" w:lineRule="exact"/>
              <w:jc w:val="center"/>
              <w:rPr>
                <w:rFonts w:cs="Arial"/>
              </w:rPr>
            </w:pPr>
            <w:r w:rsidRPr="00E84B16">
              <w:rPr>
                <w:rFonts w:cs="Arial"/>
              </w:rPr>
              <w:t>-</w:t>
            </w:r>
          </w:p>
        </w:tc>
        <w:tc>
          <w:tcPr>
            <w:tcW w:w="1672" w:type="dxa"/>
            <w:tcBorders>
              <w:top w:val="single" w:sz="4" w:space="0" w:color="auto"/>
              <w:left w:val="single" w:sz="4" w:space="0" w:color="auto"/>
              <w:bottom w:val="single" w:sz="4" w:space="0" w:color="auto"/>
              <w:right w:val="single" w:sz="4" w:space="0" w:color="auto"/>
            </w:tcBorders>
            <w:vAlign w:val="center"/>
          </w:tcPr>
          <w:p w14:paraId="4898ECF1" w14:textId="6EBDBA6C" w:rsidR="004442C1" w:rsidRPr="00E84B16" w:rsidRDefault="00A61DCF" w:rsidP="00A61DCF">
            <w:pPr>
              <w:pStyle w:val="datumtevilka"/>
              <w:spacing w:line="260" w:lineRule="exact"/>
              <w:jc w:val="center"/>
              <w:rPr>
                <w:rFonts w:cs="Arial"/>
              </w:rPr>
            </w:pPr>
            <w:r w:rsidRPr="00E84B16">
              <w:rPr>
                <w:rFonts w:cs="Arial"/>
              </w:rPr>
              <w:t>-</w:t>
            </w:r>
          </w:p>
        </w:tc>
      </w:tr>
      <w:tr w:rsidR="00C139DA" w:rsidRPr="00E84B16" w14:paraId="6FBE656A" w14:textId="77777777" w:rsidTr="4EEE7BB5">
        <w:trPr>
          <w:cantSplit/>
          <w:trHeight w:val="623"/>
        </w:trPr>
        <w:tc>
          <w:tcPr>
            <w:tcW w:w="2736" w:type="dxa"/>
            <w:gridSpan w:val="2"/>
            <w:tcBorders>
              <w:top w:val="single" w:sz="4" w:space="0" w:color="auto"/>
              <w:left w:val="single" w:sz="4" w:space="0" w:color="auto"/>
              <w:bottom w:val="single" w:sz="4" w:space="0" w:color="auto"/>
              <w:right w:val="single" w:sz="4" w:space="0" w:color="auto"/>
            </w:tcBorders>
            <w:vAlign w:val="center"/>
          </w:tcPr>
          <w:p w14:paraId="3CA30091" w14:textId="77777777" w:rsidR="004442C1" w:rsidRPr="00E84B16" w:rsidRDefault="004442C1" w:rsidP="0018035D">
            <w:pPr>
              <w:pStyle w:val="datumtevilka"/>
              <w:spacing w:line="260" w:lineRule="exact"/>
              <w:rPr>
                <w:rFonts w:cs="Arial"/>
                <w:bCs/>
              </w:rPr>
            </w:pPr>
            <w:r w:rsidRPr="00E84B16">
              <w:rPr>
                <w:rFonts w:cs="Arial"/>
                <w:bCs/>
              </w:rPr>
              <w:t>Predvideno povečanje (+) ali zmanjšanje (</w:t>
            </w:r>
            <w:r w:rsidRPr="00E84B16">
              <w:rPr>
                <w:rFonts w:cs="Arial"/>
                <w:b/>
              </w:rPr>
              <w:t>–</w:t>
            </w:r>
            <w:r w:rsidRPr="00E84B16">
              <w:rPr>
                <w:rFonts w:cs="Arial"/>
                <w:bCs/>
              </w:rPr>
              <w:t>) odhodkov občinskih proračunov</w:t>
            </w:r>
          </w:p>
        </w:tc>
        <w:tc>
          <w:tcPr>
            <w:tcW w:w="1355" w:type="dxa"/>
            <w:tcBorders>
              <w:top w:val="single" w:sz="4" w:space="0" w:color="auto"/>
              <w:left w:val="single" w:sz="4" w:space="0" w:color="auto"/>
              <w:bottom w:val="single" w:sz="4" w:space="0" w:color="auto"/>
              <w:right w:val="single" w:sz="4" w:space="0" w:color="auto"/>
            </w:tcBorders>
            <w:vAlign w:val="center"/>
          </w:tcPr>
          <w:p w14:paraId="5459951D" w14:textId="7DC86E2B" w:rsidR="004442C1" w:rsidRPr="00E84B16" w:rsidRDefault="001B428D" w:rsidP="001B428D">
            <w:pPr>
              <w:pStyle w:val="datumtevilka"/>
              <w:spacing w:line="260" w:lineRule="exact"/>
              <w:jc w:val="center"/>
              <w:rPr>
                <w:rFonts w:cs="Arial"/>
              </w:rPr>
            </w:pPr>
            <w:r w:rsidRPr="00E84B16">
              <w:rPr>
                <w:rFonts w:cs="Arial"/>
              </w:rPr>
              <w: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0BBA5C98" w14:textId="6ADF1A93" w:rsidR="006E3122" w:rsidRPr="00E84B16" w:rsidRDefault="00EC2478" w:rsidP="006E3122">
            <w:pPr>
              <w:pStyle w:val="datumtevilka"/>
              <w:spacing w:line="260" w:lineRule="exact"/>
              <w:jc w:val="center"/>
              <w:rPr>
                <w:rFonts w:cs="Arial"/>
              </w:rPr>
            </w:pPr>
            <w:r w:rsidRPr="00E84B16">
              <w:rPr>
                <w:rFonts w:cs="Arial"/>
              </w:rPr>
              <w:t>-</w:t>
            </w:r>
          </w:p>
        </w:tc>
        <w:tc>
          <w:tcPr>
            <w:tcW w:w="1726" w:type="dxa"/>
            <w:gridSpan w:val="4"/>
            <w:tcBorders>
              <w:top w:val="single" w:sz="4" w:space="0" w:color="auto"/>
              <w:left w:val="single" w:sz="4" w:space="0" w:color="auto"/>
              <w:bottom w:val="single" w:sz="4" w:space="0" w:color="auto"/>
              <w:right w:val="single" w:sz="4" w:space="0" w:color="auto"/>
            </w:tcBorders>
            <w:vAlign w:val="center"/>
          </w:tcPr>
          <w:p w14:paraId="077EEBA5" w14:textId="0B99740B" w:rsidR="006E3122" w:rsidRPr="00E84B16" w:rsidRDefault="00EC2478" w:rsidP="006E3122">
            <w:pPr>
              <w:pStyle w:val="datumtevilka"/>
              <w:spacing w:line="260" w:lineRule="exact"/>
              <w:jc w:val="center"/>
              <w:rPr>
                <w:rFonts w:cs="Arial"/>
              </w:rPr>
            </w:pPr>
            <w:r w:rsidRPr="00E84B16">
              <w:rPr>
                <w:rFonts w:cs="Arial"/>
              </w:rPr>
              <w:t>-</w:t>
            </w:r>
          </w:p>
        </w:tc>
        <w:tc>
          <w:tcPr>
            <w:tcW w:w="1672" w:type="dxa"/>
            <w:tcBorders>
              <w:top w:val="single" w:sz="4" w:space="0" w:color="auto"/>
              <w:left w:val="single" w:sz="4" w:space="0" w:color="auto"/>
              <w:bottom w:val="single" w:sz="4" w:space="0" w:color="auto"/>
              <w:right w:val="single" w:sz="4" w:space="0" w:color="auto"/>
            </w:tcBorders>
            <w:vAlign w:val="center"/>
          </w:tcPr>
          <w:p w14:paraId="2B22C3CD" w14:textId="1FFEE7AB" w:rsidR="004442C1" w:rsidRPr="00E84B16" w:rsidRDefault="001B428D" w:rsidP="001B428D">
            <w:pPr>
              <w:pStyle w:val="datumtevilka"/>
              <w:spacing w:line="260" w:lineRule="exact"/>
              <w:jc w:val="center"/>
              <w:rPr>
                <w:rFonts w:cs="Arial"/>
              </w:rPr>
            </w:pPr>
            <w:r w:rsidRPr="00E84B16">
              <w:rPr>
                <w:rFonts w:cs="Arial"/>
              </w:rPr>
              <w:t>-</w:t>
            </w:r>
          </w:p>
        </w:tc>
      </w:tr>
      <w:tr w:rsidR="00C139DA" w:rsidRPr="00E84B16" w14:paraId="0F5281C2" w14:textId="77777777" w:rsidTr="4EEE7BB5">
        <w:trPr>
          <w:cantSplit/>
          <w:trHeight w:val="423"/>
        </w:trPr>
        <w:tc>
          <w:tcPr>
            <w:tcW w:w="2736" w:type="dxa"/>
            <w:gridSpan w:val="2"/>
            <w:tcBorders>
              <w:top w:val="single" w:sz="4" w:space="0" w:color="auto"/>
              <w:left w:val="single" w:sz="4" w:space="0" w:color="auto"/>
              <w:bottom w:val="single" w:sz="4" w:space="0" w:color="auto"/>
              <w:right w:val="single" w:sz="4" w:space="0" w:color="auto"/>
            </w:tcBorders>
            <w:vAlign w:val="center"/>
          </w:tcPr>
          <w:p w14:paraId="2FC42FA7" w14:textId="77777777" w:rsidR="00224911" w:rsidRPr="00E84B16" w:rsidRDefault="00224911" w:rsidP="0018035D">
            <w:pPr>
              <w:pStyle w:val="datumtevilka"/>
              <w:spacing w:line="260" w:lineRule="exact"/>
              <w:rPr>
                <w:rFonts w:cs="Arial"/>
                <w:bCs/>
              </w:rPr>
            </w:pPr>
            <w:r w:rsidRPr="00E84B16">
              <w:rPr>
                <w:rFonts w:cs="Arial"/>
                <w:bCs/>
              </w:rPr>
              <w:lastRenderedPageBreak/>
              <w:t>Predvideno povečanje (+) ali zmanjšanje (</w:t>
            </w:r>
            <w:r w:rsidRPr="00E84B16">
              <w:rPr>
                <w:rFonts w:cs="Arial"/>
                <w:b/>
              </w:rPr>
              <w:t>–</w:t>
            </w:r>
            <w:r w:rsidRPr="00E84B16">
              <w:rPr>
                <w:rFonts w:cs="Arial"/>
                <w:bCs/>
              </w:rPr>
              <w:t>) obveznosti za druga javnofinančna sredstva</w:t>
            </w:r>
          </w:p>
        </w:tc>
        <w:tc>
          <w:tcPr>
            <w:tcW w:w="1355" w:type="dxa"/>
            <w:tcBorders>
              <w:top w:val="single" w:sz="4" w:space="0" w:color="auto"/>
              <w:left w:val="single" w:sz="4" w:space="0" w:color="auto"/>
              <w:bottom w:val="single" w:sz="4" w:space="0" w:color="auto"/>
              <w:right w:val="single" w:sz="4" w:space="0" w:color="auto"/>
            </w:tcBorders>
            <w:vAlign w:val="center"/>
          </w:tcPr>
          <w:p w14:paraId="1464F8AE" w14:textId="0D376428" w:rsidR="00224911" w:rsidRPr="00E84B16" w:rsidRDefault="001B428D" w:rsidP="001B428D">
            <w:pPr>
              <w:pStyle w:val="datumtevilka"/>
              <w:spacing w:line="260" w:lineRule="exact"/>
              <w:jc w:val="center"/>
              <w:rPr>
                <w:rFonts w:cs="Arial"/>
                <w:bCs/>
              </w:rPr>
            </w:pPr>
            <w:r w:rsidRPr="00E84B16">
              <w:rPr>
                <w:rFonts w:cs="Arial"/>
                <w:bCs/>
              </w:rPr>
              <w: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00A4EAFB" w14:textId="17F453A5" w:rsidR="00224911" w:rsidRPr="00E84B16" w:rsidRDefault="001B428D" w:rsidP="001B428D">
            <w:pPr>
              <w:pStyle w:val="datumtevilka"/>
              <w:spacing w:line="260" w:lineRule="exact"/>
              <w:jc w:val="center"/>
              <w:rPr>
                <w:rFonts w:cs="Arial"/>
                <w:bCs/>
              </w:rPr>
            </w:pPr>
            <w:r w:rsidRPr="00E84B16">
              <w:rPr>
                <w:rFonts w:cs="Arial"/>
                <w:bCs/>
              </w:rPr>
              <w:t>-</w:t>
            </w:r>
          </w:p>
        </w:tc>
        <w:tc>
          <w:tcPr>
            <w:tcW w:w="1726" w:type="dxa"/>
            <w:gridSpan w:val="4"/>
            <w:tcBorders>
              <w:top w:val="single" w:sz="4" w:space="0" w:color="auto"/>
              <w:left w:val="single" w:sz="4" w:space="0" w:color="auto"/>
              <w:bottom w:val="single" w:sz="4" w:space="0" w:color="auto"/>
              <w:right w:val="single" w:sz="4" w:space="0" w:color="auto"/>
            </w:tcBorders>
            <w:vAlign w:val="center"/>
          </w:tcPr>
          <w:p w14:paraId="51D74266" w14:textId="23055E49" w:rsidR="00224911" w:rsidRPr="00E84B16" w:rsidRDefault="001B428D" w:rsidP="001B428D">
            <w:pPr>
              <w:pStyle w:val="datumtevilka"/>
              <w:spacing w:line="260" w:lineRule="exact"/>
              <w:jc w:val="center"/>
              <w:rPr>
                <w:rFonts w:cs="Arial"/>
              </w:rPr>
            </w:pPr>
            <w:r w:rsidRPr="00E84B16">
              <w:rPr>
                <w:rFonts w:cs="Arial"/>
              </w:rPr>
              <w:t>-</w:t>
            </w:r>
          </w:p>
        </w:tc>
        <w:tc>
          <w:tcPr>
            <w:tcW w:w="1672" w:type="dxa"/>
            <w:tcBorders>
              <w:top w:val="single" w:sz="4" w:space="0" w:color="auto"/>
              <w:left w:val="single" w:sz="4" w:space="0" w:color="auto"/>
              <w:bottom w:val="single" w:sz="4" w:space="0" w:color="auto"/>
              <w:right w:val="single" w:sz="4" w:space="0" w:color="auto"/>
            </w:tcBorders>
            <w:vAlign w:val="center"/>
          </w:tcPr>
          <w:p w14:paraId="4A1B2B22" w14:textId="110A5A19" w:rsidR="00224911" w:rsidRPr="00E84B16" w:rsidRDefault="001B428D" w:rsidP="001B428D">
            <w:pPr>
              <w:pStyle w:val="datumtevilka"/>
              <w:spacing w:line="260" w:lineRule="exact"/>
              <w:jc w:val="center"/>
              <w:rPr>
                <w:rFonts w:cs="Arial"/>
              </w:rPr>
            </w:pPr>
            <w:r w:rsidRPr="00E84B16">
              <w:rPr>
                <w:rFonts w:cs="Arial"/>
              </w:rPr>
              <w:t>-</w:t>
            </w:r>
          </w:p>
        </w:tc>
      </w:tr>
      <w:tr w:rsidR="00224911" w:rsidRPr="008F5CA8" w14:paraId="5EBF83DE" w14:textId="77777777" w:rsidTr="4EEE7BB5">
        <w:trPr>
          <w:cantSplit/>
          <w:trHeight w:val="257"/>
        </w:trPr>
        <w:tc>
          <w:tcPr>
            <w:tcW w:w="9214"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48B11D" w14:textId="77777777" w:rsidR="00224911" w:rsidRPr="00E84B16" w:rsidRDefault="00224911" w:rsidP="0018035D">
            <w:pPr>
              <w:pStyle w:val="datumtevilka"/>
              <w:spacing w:line="260" w:lineRule="exact"/>
              <w:rPr>
                <w:rFonts w:cs="Arial"/>
                <w:b/>
              </w:rPr>
            </w:pPr>
            <w:r w:rsidRPr="00E84B16">
              <w:rPr>
                <w:rFonts w:cs="Arial"/>
                <w:b/>
              </w:rPr>
              <w:t>II. Finančne posledice za državni proračun</w:t>
            </w:r>
          </w:p>
        </w:tc>
      </w:tr>
      <w:tr w:rsidR="00224911" w:rsidRPr="008F5CA8" w14:paraId="5C5D208F" w14:textId="77777777" w:rsidTr="4EEE7BB5">
        <w:trPr>
          <w:cantSplit/>
          <w:trHeight w:val="257"/>
        </w:trPr>
        <w:tc>
          <w:tcPr>
            <w:tcW w:w="9214"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32CFDC" w14:textId="77777777" w:rsidR="00224911" w:rsidRPr="00E84B16" w:rsidRDefault="00224911" w:rsidP="0018035D">
            <w:pPr>
              <w:pStyle w:val="datumtevilka"/>
              <w:spacing w:line="260" w:lineRule="exact"/>
              <w:rPr>
                <w:rFonts w:cs="Arial"/>
                <w:b/>
              </w:rPr>
            </w:pPr>
            <w:proofErr w:type="spellStart"/>
            <w:r w:rsidRPr="00E84B16">
              <w:rPr>
                <w:rFonts w:cs="Arial"/>
                <w:b/>
              </w:rPr>
              <w:t>II.a</w:t>
            </w:r>
            <w:proofErr w:type="spellEnd"/>
            <w:r w:rsidRPr="00E84B16">
              <w:rPr>
                <w:rFonts w:cs="Arial"/>
                <w:b/>
              </w:rPr>
              <w:t xml:space="preserve"> Pravice porabe za izvedbo predlaganih rešitev so zagotovljene:</w:t>
            </w:r>
          </w:p>
        </w:tc>
      </w:tr>
      <w:tr w:rsidR="00A141D2" w:rsidRPr="00E84B16" w14:paraId="188D8ED0" w14:textId="77777777" w:rsidTr="4EEE7BB5">
        <w:trPr>
          <w:cantSplit/>
          <w:trHeight w:val="100"/>
        </w:trPr>
        <w:tc>
          <w:tcPr>
            <w:tcW w:w="1915" w:type="dxa"/>
            <w:tcBorders>
              <w:top w:val="single" w:sz="4" w:space="0" w:color="auto"/>
              <w:left w:val="single" w:sz="4" w:space="0" w:color="auto"/>
              <w:bottom w:val="single" w:sz="4" w:space="0" w:color="auto"/>
              <w:right w:val="single" w:sz="4" w:space="0" w:color="auto"/>
            </w:tcBorders>
            <w:vAlign w:val="center"/>
          </w:tcPr>
          <w:p w14:paraId="7BB6EEAE" w14:textId="77777777" w:rsidR="00224911" w:rsidRPr="00E84B16" w:rsidRDefault="00224911" w:rsidP="0018035D">
            <w:pPr>
              <w:pStyle w:val="datumtevilka"/>
              <w:spacing w:line="260" w:lineRule="exact"/>
              <w:rPr>
                <w:rFonts w:cs="Arial"/>
              </w:rPr>
            </w:pPr>
            <w:r w:rsidRPr="00E84B16">
              <w:rPr>
                <w:rFonts w:cs="Arial"/>
              </w:rPr>
              <w:t xml:space="preserve">Ime proračunskega uporabnika </w:t>
            </w: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33EF7628" w14:textId="77777777" w:rsidR="00224911" w:rsidRPr="00E84B16" w:rsidRDefault="00224911" w:rsidP="0018035D">
            <w:pPr>
              <w:pStyle w:val="datumtevilka"/>
              <w:spacing w:line="260" w:lineRule="exact"/>
              <w:rPr>
                <w:rFonts w:cs="Arial"/>
              </w:rPr>
            </w:pPr>
            <w:r w:rsidRPr="00E84B16">
              <w:rPr>
                <w:rFonts w:cs="Arial"/>
              </w:rPr>
              <w:t>Šifra in naziv ukrepa, projekta</w:t>
            </w:r>
          </w:p>
        </w:tc>
        <w:tc>
          <w:tcPr>
            <w:tcW w:w="1629" w:type="dxa"/>
            <w:tcBorders>
              <w:top w:val="single" w:sz="4" w:space="0" w:color="auto"/>
              <w:left w:val="single" w:sz="4" w:space="0" w:color="auto"/>
              <w:bottom w:val="single" w:sz="4" w:space="0" w:color="auto"/>
              <w:right w:val="single" w:sz="4" w:space="0" w:color="auto"/>
            </w:tcBorders>
            <w:vAlign w:val="center"/>
          </w:tcPr>
          <w:p w14:paraId="0494BA92" w14:textId="77777777" w:rsidR="00224911" w:rsidRPr="00E84B16" w:rsidRDefault="00224911" w:rsidP="0018035D">
            <w:pPr>
              <w:pStyle w:val="datumtevilka"/>
              <w:spacing w:line="260" w:lineRule="exact"/>
              <w:rPr>
                <w:rFonts w:cs="Arial"/>
              </w:rPr>
            </w:pPr>
            <w:r w:rsidRPr="00E84B16">
              <w:rPr>
                <w:rFonts w:cs="Arial"/>
              </w:rPr>
              <w:t>Šifra in naziv proračunske postavke</w:t>
            </w:r>
          </w:p>
        </w:tc>
        <w:tc>
          <w:tcPr>
            <w:tcW w:w="1348" w:type="dxa"/>
            <w:gridSpan w:val="4"/>
            <w:tcBorders>
              <w:top w:val="single" w:sz="4" w:space="0" w:color="auto"/>
              <w:left w:val="single" w:sz="4" w:space="0" w:color="auto"/>
              <w:bottom w:val="single" w:sz="4" w:space="0" w:color="auto"/>
              <w:right w:val="single" w:sz="4" w:space="0" w:color="auto"/>
            </w:tcBorders>
            <w:vAlign w:val="center"/>
          </w:tcPr>
          <w:p w14:paraId="58C624F1" w14:textId="77777777" w:rsidR="00224911" w:rsidRPr="00E84B16" w:rsidRDefault="00224911" w:rsidP="0018035D">
            <w:pPr>
              <w:pStyle w:val="datumtevilka"/>
              <w:spacing w:line="260" w:lineRule="exact"/>
              <w:rPr>
                <w:rFonts w:cs="Arial"/>
              </w:rPr>
            </w:pPr>
            <w:r w:rsidRPr="00E84B16">
              <w:rPr>
                <w:rFonts w:cs="Arial"/>
              </w:rPr>
              <w:t>Znesek za tekoče leto (t)</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44840A57" w14:textId="77777777" w:rsidR="00224911" w:rsidRPr="00E84B16" w:rsidRDefault="00224911" w:rsidP="0018035D">
            <w:pPr>
              <w:pStyle w:val="datumtevilka"/>
              <w:spacing w:line="260" w:lineRule="exact"/>
              <w:rPr>
                <w:rFonts w:cs="Arial"/>
              </w:rPr>
            </w:pPr>
            <w:r w:rsidRPr="00E84B16">
              <w:rPr>
                <w:rFonts w:cs="Arial"/>
              </w:rPr>
              <w:t>Znesek za t + 1</w:t>
            </w:r>
          </w:p>
        </w:tc>
      </w:tr>
      <w:tr w:rsidR="00A141D2" w:rsidRPr="00E84B16" w14:paraId="04E6CB1A" w14:textId="77777777" w:rsidTr="4EEE7BB5">
        <w:trPr>
          <w:cantSplit/>
          <w:trHeight w:val="95"/>
        </w:trPr>
        <w:tc>
          <w:tcPr>
            <w:tcW w:w="1915" w:type="dxa"/>
            <w:tcBorders>
              <w:top w:val="single" w:sz="4" w:space="0" w:color="auto"/>
              <w:left w:val="single" w:sz="4" w:space="0" w:color="auto"/>
              <w:bottom w:val="single" w:sz="4" w:space="0" w:color="auto"/>
              <w:right w:val="single" w:sz="4" w:space="0" w:color="auto"/>
            </w:tcBorders>
            <w:vAlign w:val="center"/>
          </w:tcPr>
          <w:p w14:paraId="68D8F1F6" w14:textId="19058B69" w:rsidR="004442C1" w:rsidRPr="00E84B16" w:rsidRDefault="004442C1" w:rsidP="0018035D">
            <w:pPr>
              <w:pStyle w:val="datumtevilka"/>
              <w:spacing w:line="260" w:lineRule="exact"/>
              <w:rPr>
                <w:rFonts w:cs="Arial"/>
                <w:bCs/>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2DEB993D" w14:textId="22FAB108" w:rsidR="004442C1" w:rsidRPr="00E84B16" w:rsidRDefault="004442C1" w:rsidP="0018035D">
            <w:pPr>
              <w:pStyle w:val="datumtevilka"/>
              <w:spacing w:line="260" w:lineRule="exact"/>
              <w:rPr>
                <w:rFonts w:cs="Arial"/>
                <w:bCs/>
              </w:rPr>
            </w:pPr>
          </w:p>
        </w:tc>
        <w:tc>
          <w:tcPr>
            <w:tcW w:w="1629" w:type="dxa"/>
            <w:tcBorders>
              <w:top w:val="single" w:sz="4" w:space="0" w:color="auto"/>
              <w:left w:val="single" w:sz="4" w:space="0" w:color="auto"/>
              <w:bottom w:val="single" w:sz="4" w:space="0" w:color="auto"/>
              <w:right w:val="single" w:sz="4" w:space="0" w:color="auto"/>
            </w:tcBorders>
            <w:vAlign w:val="center"/>
          </w:tcPr>
          <w:p w14:paraId="593B695B" w14:textId="321A1B22" w:rsidR="004442C1" w:rsidRPr="00E84B16" w:rsidRDefault="004442C1" w:rsidP="0018035D">
            <w:pPr>
              <w:pStyle w:val="datumtevilka"/>
              <w:spacing w:line="260" w:lineRule="exact"/>
              <w:rPr>
                <w:rFonts w:cs="Arial"/>
                <w:bCs/>
              </w:rPr>
            </w:pPr>
          </w:p>
        </w:tc>
        <w:tc>
          <w:tcPr>
            <w:tcW w:w="1348" w:type="dxa"/>
            <w:gridSpan w:val="4"/>
            <w:tcBorders>
              <w:top w:val="single" w:sz="4" w:space="0" w:color="auto"/>
              <w:left w:val="single" w:sz="4" w:space="0" w:color="auto"/>
              <w:bottom w:val="single" w:sz="4" w:space="0" w:color="auto"/>
              <w:right w:val="single" w:sz="4" w:space="0" w:color="auto"/>
            </w:tcBorders>
            <w:vAlign w:val="center"/>
          </w:tcPr>
          <w:p w14:paraId="57459BFA" w14:textId="7CE8EEFC" w:rsidR="004442C1" w:rsidRPr="00E84B16" w:rsidRDefault="004442C1" w:rsidP="00FB512B">
            <w:pPr>
              <w:spacing w:line="260" w:lineRule="exact"/>
              <w:ind w:right="141"/>
              <w:jc w:val="both"/>
              <w:rPr>
                <w:rFonts w:cs="Arial"/>
                <w:bCs/>
                <w:szCs w:val="20"/>
                <w:lang w:val="sl-SI"/>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247DB072" w14:textId="61EA354A" w:rsidR="004442C1" w:rsidRPr="00E84B16" w:rsidRDefault="004442C1" w:rsidP="00FB512B">
            <w:pPr>
              <w:spacing w:line="260" w:lineRule="exact"/>
              <w:ind w:right="141"/>
              <w:jc w:val="both"/>
              <w:rPr>
                <w:rFonts w:cs="Arial"/>
                <w:bCs/>
                <w:szCs w:val="20"/>
                <w:lang w:val="sl-SI"/>
              </w:rPr>
            </w:pPr>
          </w:p>
        </w:tc>
      </w:tr>
      <w:tr w:rsidR="004442C1" w:rsidRPr="00E84B16" w14:paraId="75D72866" w14:textId="77777777" w:rsidTr="4EEE7BB5">
        <w:trPr>
          <w:cantSplit/>
          <w:trHeight w:val="95"/>
        </w:trPr>
        <w:tc>
          <w:tcPr>
            <w:tcW w:w="5720" w:type="dxa"/>
            <w:gridSpan w:val="4"/>
            <w:tcBorders>
              <w:top w:val="single" w:sz="4" w:space="0" w:color="auto"/>
              <w:left w:val="single" w:sz="4" w:space="0" w:color="auto"/>
              <w:bottom w:val="single" w:sz="4" w:space="0" w:color="auto"/>
              <w:right w:val="single" w:sz="4" w:space="0" w:color="auto"/>
            </w:tcBorders>
            <w:vAlign w:val="center"/>
          </w:tcPr>
          <w:p w14:paraId="32978CB0" w14:textId="77777777" w:rsidR="004442C1" w:rsidRPr="00E84B16" w:rsidRDefault="004442C1" w:rsidP="0018035D">
            <w:pPr>
              <w:pStyle w:val="datumtevilka"/>
              <w:spacing w:line="260" w:lineRule="exact"/>
              <w:rPr>
                <w:rFonts w:cs="Arial"/>
                <w:b/>
              </w:rPr>
            </w:pPr>
            <w:r w:rsidRPr="00E84B16">
              <w:rPr>
                <w:rFonts w:cs="Arial"/>
                <w:b/>
              </w:rPr>
              <w:t>SKUPAJ</w:t>
            </w:r>
          </w:p>
        </w:tc>
        <w:tc>
          <w:tcPr>
            <w:tcW w:w="1348" w:type="dxa"/>
            <w:gridSpan w:val="4"/>
            <w:tcBorders>
              <w:top w:val="single" w:sz="4" w:space="0" w:color="auto"/>
              <w:left w:val="single" w:sz="4" w:space="0" w:color="auto"/>
              <w:bottom w:val="single" w:sz="4" w:space="0" w:color="auto"/>
              <w:right w:val="single" w:sz="4" w:space="0" w:color="auto"/>
            </w:tcBorders>
            <w:vAlign w:val="center"/>
          </w:tcPr>
          <w:p w14:paraId="7AFD1387" w14:textId="710B4DD1" w:rsidR="004442C1" w:rsidRPr="00E84B16" w:rsidRDefault="004442C1" w:rsidP="00FB512B">
            <w:pPr>
              <w:spacing w:line="260" w:lineRule="exact"/>
              <w:ind w:right="141"/>
              <w:jc w:val="both"/>
              <w:rPr>
                <w:rFonts w:cs="Arial"/>
                <w:bCs/>
                <w:szCs w:val="20"/>
                <w:lang w:val="sl-SI"/>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59E308D8" w14:textId="59B54761" w:rsidR="004442C1" w:rsidRPr="00E84B16" w:rsidRDefault="004442C1" w:rsidP="00FB512B">
            <w:pPr>
              <w:spacing w:line="260" w:lineRule="exact"/>
              <w:ind w:right="141"/>
              <w:jc w:val="both"/>
              <w:rPr>
                <w:rFonts w:cs="Arial"/>
                <w:bCs/>
                <w:szCs w:val="20"/>
                <w:lang w:val="sl-SI"/>
              </w:rPr>
            </w:pPr>
          </w:p>
        </w:tc>
      </w:tr>
      <w:tr w:rsidR="00224911" w:rsidRPr="00E84B16" w14:paraId="598CF845" w14:textId="77777777" w:rsidTr="4EEE7BB5">
        <w:trPr>
          <w:cantSplit/>
          <w:trHeight w:val="294"/>
        </w:trPr>
        <w:tc>
          <w:tcPr>
            <w:tcW w:w="9214"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E26015" w14:textId="77777777" w:rsidR="00224911" w:rsidRPr="00E84B16" w:rsidRDefault="00224911" w:rsidP="0018035D">
            <w:pPr>
              <w:pStyle w:val="datumtevilka"/>
              <w:spacing w:line="260" w:lineRule="exact"/>
              <w:rPr>
                <w:rFonts w:cs="Arial"/>
                <w:b/>
              </w:rPr>
            </w:pPr>
            <w:proofErr w:type="spellStart"/>
            <w:r w:rsidRPr="00E84B16">
              <w:rPr>
                <w:rFonts w:cs="Arial"/>
                <w:b/>
              </w:rPr>
              <w:t>II.b</w:t>
            </w:r>
            <w:proofErr w:type="spellEnd"/>
            <w:r w:rsidRPr="00E84B16">
              <w:rPr>
                <w:rFonts w:cs="Arial"/>
                <w:b/>
              </w:rPr>
              <w:t xml:space="preserve"> Manjkajoče pravice porabe bodo zagotovljene s prerazporeditvijo:</w:t>
            </w:r>
          </w:p>
        </w:tc>
      </w:tr>
      <w:tr w:rsidR="00A141D2" w:rsidRPr="00E84B16" w14:paraId="4E1F53FA" w14:textId="77777777" w:rsidTr="4EEE7BB5">
        <w:trPr>
          <w:cantSplit/>
          <w:trHeight w:val="100"/>
        </w:trPr>
        <w:tc>
          <w:tcPr>
            <w:tcW w:w="1915" w:type="dxa"/>
            <w:tcBorders>
              <w:top w:val="single" w:sz="4" w:space="0" w:color="auto"/>
              <w:left w:val="single" w:sz="4" w:space="0" w:color="auto"/>
              <w:bottom w:val="single" w:sz="4" w:space="0" w:color="auto"/>
              <w:right w:val="single" w:sz="4" w:space="0" w:color="auto"/>
            </w:tcBorders>
            <w:vAlign w:val="center"/>
          </w:tcPr>
          <w:p w14:paraId="101D459D" w14:textId="77777777" w:rsidR="00224911" w:rsidRPr="00E84B16" w:rsidRDefault="00224911" w:rsidP="0018035D">
            <w:pPr>
              <w:pStyle w:val="datumtevilka"/>
              <w:spacing w:line="260" w:lineRule="exact"/>
              <w:rPr>
                <w:rFonts w:cs="Arial"/>
              </w:rPr>
            </w:pPr>
            <w:r w:rsidRPr="00E84B16">
              <w:rPr>
                <w:rFonts w:cs="Arial"/>
              </w:rPr>
              <w:t xml:space="preserve">Ime proračunskega uporabnika </w:t>
            </w: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4E0443A5" w14:textId="77777777" w:rsidR="00224911" w:rsidRPr="00E84B16" w:rsidRDefault="00224911" w:rsidP="0018035D">
            <w:pPr>
              <w:pStyle w:val="datumtevilka"/>
              <w:spacing w:line="260" w:lineRule="exact"/>
              <w:rPr>
                <w:rFonts w:cs="Arial"/>
              </w:rPr>
            </w:pPr>
            <w:r w:rsidRPr="00E84B16">
              <w:rPr>
                <w:rFonts w:cs="Arial"/>
              </w:rPr>
              <w:t>Šifra in naziv ukrepa, projekta</w:t>
            </w:r>
          </w:p>
        </w:tc>
        <w:tc>
          <w:tcPr>
            <w:tcW w:w="1629" w:type="dxa"/>
            <w:tcBorders>
              <w:top w:val="single" w:sz="4" w:space="0" w:color="auto"/>
              <w:left w:val="single" w:sz="4" w:space="0" w:color="auto"/>
              <w:bottom w:val="single" w:sz="4" w:space="0" w:color="auto"/>
              <w:right w:val="single" w:sz="4" w:space="0" w:color="auto"/>
            </w:tcBorders>
            <w:vAlign w:val="center"/>
          </w:tcPr>
          <w:p w14:paraId="14A3DFD8" w14:textId="77777777" w:rsidR="00224911" w:rsidRPr="00E84B16" w:rsidRDefault="00224911" w:rsidP="0018035D">
            <w:pPr>
              <w:pStyle w:val="datumtevilka"/>
              <w:spacing w:line="260" w:lineRule="exact"/>
              <w:rPr>
                <w:rFonts w:cs="Arial"/>
              </w:rPr>
            </w:pPr>
            <w:r w:rsidRPr="00E84B16">
              <w:rPr>
                <w:rFonts w:cs="Arial"/>
              </w:rPr>
              <w:t xml:space="preserve">Šifra in naziv proračunske postavke </w:t>
            </w:r>
          </w:p>
        </w:tc>
        <w:tc>
          <w:tcPr>
            <w:tcW w:w="1348" w:type="dxa"/>
            <w:gridSpan w:val="4"/>
            <w:tcBorders>
              <w:top w:val="single" w:sz="4" w:space="0" w:color="auto"/>
              <w:left w:val="single" w:sz="4" w:space="0" w:color="auto"/>
              <w:bottom w:val="single" w:sz="4" w:space="0" w:color="auto"/>
              <w:right w:val="single" w:sz="4" w:space="0" w:color="auto"/>
            </w:tcBorders>
            <w:vAlign w:val="center"/>
          </w:tcPr>
          <w:p w14:paraId="6DCF1F35" w14:textId="77777777" w:rsidR="00224911" w:rsidRPr="00E84B16" w:rsidRDefault="00224911" w:rsidP="0018035D">
            <w:pPr>
              <w:pStyle w:val="datumtevilka"/>
              <w:spacing w:line="260" w:lineRule="exact"/>
              <w:rPr>
                <w:rFonts w:cs="Arial"/>
              </w:rPr>
            </w:pPr>
            <w:r w:rsidRPr="00E84B16">
              <w:rPr>
                <w:rFonts w:cs="Arial"/>
              </w:rPr>
              <w:t>Znesek za tekoče leto (t)</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3DED27DE" w14:textId="77777777" w:rsidR="00224911" w:rsidRPr="00E84B16" w:rsidRDefault="00224911" w:rsidP="0018035D">
            <w:pPr>
              <w:pStyle w:val="datumtevilka"/>
              <w:spacing w:line="260" w:lineRule="exact"/>
              <w:rPr>
                <w:rFonts w:cs="Arial"/>
              </w:rPr>
            </w:pPr>
            <w:r w:rsidRPr="00E84B16">
              <w:rPr>
                <w:rFonts w:cs="Arial"/>
              </w:rPr>
              <w:t xml:space="preserve">Znesek za t + 1 </w:t>
            </w:r>
          </w:p>
        </w:tc>
      </w:tr>
      <w:tr w:rsidR="00A141D2" w:rsidRPr="00E84B16" w14:paraId="51E0DB13" w14:textId="77777777" w:rsidTr="4EEE7BB5">
        <w:trPr>
          <w:cantSplit/>
          <w:trHeight w:val="95"/>
        </w:trPr>
        <w:tc>
          <w:tcPr>
            <w:tcW w:w="1915" w:type="dxa"/>
            <w:tcBorders>
              <w:top w:val="single" w:sz="4" w:space="0" w:color="auto"/>
              <w:left w:val="single" w:sz="4" w:space="0" w:color="auto"/>
              <w:bottom w:val="single" w:sz="4" w:space="0" w:color="auto"/>
              <w:right w:val="single" w:sz="4" w:space="0" w:color="auto"/>
            </w:tcBorders>
            <w:vAlign w:val="center"/>
          </w:tcPr>
          <w:p w14:paraId="22E57FFA" w14:textId="2B2096A0" w:rsidR="00224911" w:rsidRPr="00E84B16" w:rsidRDefault="00224911" w:rsidP="001B428D">
            <w:pPr>
              <w:pStyle w:val="datumtevilka"/>
              <w:spacing w:line="260" w:lineRule="exact"/>
              <w:jc w:val="center"/>
              <w:rPr>
                <w:rFonts w:cs="Arial"/>
                <w:bCs/>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596B71B6" w14:textId="57C7E81D" w:rsidR="00224911" w:rsidRPr="00E84B16" w:rsidRDefault="00224911" w:rsidP="001B428D">
            <w:pPr>
              <w:pStyle w:val="datumtevilka"/>
              <w:spacing w:line="260" w:lineRule="exact"/>
              <w:jc w:val="center"/>
              <w:rPr>
                <w:rFonts w:cs="Arial"/>
                <w:bCs/>
              </w:rPr>
            </w:pPr>
          </w:p>
        </w:tc>
        <w:tc>
          <w:tcPr>
            <w:tcW w:w="1629" w:type="dxa"/>
            <w:tcBorders>
              <w:top w:val="single" w:sz="4" w:space="0" w:color="auto"/>
              <w:left w:val="single" w:sz="4" w:space="0" w:color="auto"/>
              <w:bottom w:val="single" w:sz="4" w:space="0" w:color="auto"/>
              <w:right w:val="single" w:sz="4" w:space="0" w:color="auto"/>
            </w:tcBorders>
            <w:vAlign w:val="center"/>
          </w:tcPr>
          <w:p w14:paraId="09F62F6F" w14:textId="197C7CAE" w:rsidR="00224911" w:rsidRPr="00E84B16" w:rsidRDefault="00224911" w:rsidP="001B428D">
            <w:pPr>
              <w:pStyle w:val="datumtevilka"/>
              <w:spacing w:line="260" w:lineRule="exact"/>
              <w:jc w:val="center"/>
              <w:rPr>
                <w:rFonts w:cs="Arial"/>
                <w:bCs/>
              </w:rPr>
            </w:pPr>
          </w:p>
        </w:tc>
        <w:tc>
          <w:tcPr>
            <w:tcW w:w="1348" w:type="dxa"/>
            <w:gridSpan w:val="4"/>
            <w:tcBorders>
              <w:top w:val="single" w:sz="4" w:space="0" w:color="auto"/>
              <w:left w:val="single" w:sz="4" w:space="0" w:color="auto"/>
              <w:bottom w:val="single" w:sz="4" w:space="0" w:color="auto"/>
              <w:right w:val="single" w:sz="4" w:space="0" w:color="auto"/>
            </w:tcBorders>
            <w:vAlign w:val="center"/>
          </w:tcPr>
          <w:p w14:paraId="44866068" w14:textId="2236558B" w:rsidR="00224911" w:rsidRPr="00E84B16" w:rsidRDefault="00224911" w:rsidP="001B428D">
            <w:pPr>
              <w:pStyle w:val="datumtevilka"/>
              <w:spacing w:line="260" w:lineRule="exact"/>
              <w:jc w:val="center"/>
              <w:rPr>
                <w:rFonts w:cs="Arial"/>
                <w:bCs/>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722D60A0" w14:textId="04C20494" w:rsidR="00224911" w:rsidRPr="00E84B16" w:rsidRDefault="00224911" w:rsidP="001B428D">
            <w:pPr>
              <w:pStyle w:val="datumtevilka"/>
              <w:spacing w:line="260" w:lineRule="exact"/>
              <w:jc w:val="center"/>
              <w:rPr>
                <w:rFonts w:cs="Arial"/>
                <w:bCs/>
              </w:rPr>
            </w:pPr>
          </w:p>
        </w:tc>
      </w:tr>
      <w:tr w:rsidR="00A141D2" w:rsidRPr="00E84B16" w14:paraId="3F4CC8CA" w14:textId="77777777" w:rsidTr="4EEE7BB5">
        <w:trPr>
          <w:cantSplit/>
          <w:trHeight w:val="95"/>
        </w:trPr>
        <w:tc>
          <w:tcPr>
            <w:tcW w:w="1915" w:type="dxa"/>
            <w:tcBorders>
              <w:top w:val="single" w:sz="4" w:space="0" w:color="auto"/>
              <w:left w:val="single" w:sz="4" w:space="0" w:color="auto"/>
              <w:bottom w:val="single" w:sz="4" w:space="0" w:color="auto"/>
              <w:right w:val="single" w:sz="4" w:space="0" w:color="auto"/>
            </w:tcBorders>
            <w:vAlign w:val="center"/>
          </w:tcPr>
          <w:p w14:paraId="3A4158F8" w14:textId="77777777" w:rsidR="00224911" w:rsidRPr="00E84B16" w:rsidRDefault="00224911" w:rsidP="0018035D">
            <w:pPr>
              <w:pStyle w:val="datumtevilka"/>
              <w:spacing w:line="260" w:lineRule="exact"/>
              <w:rPr>
                <w:rFonts w:cs="Arial"/>
                <w:bCs/>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14:paraId="77FEFF9A" w14:textId="77777777" w:rsidR="00224911" w:rsidRPr="00E84B16" w:rsidRDefault="00224911" w:rsidP="0018035D">
            <w:pPr>
              <w:pStyle w:val="datumtevilka"/>
              <w:spacing w:line="260" w:lineRule="exact"/>
              <w:rPr>
                <w:rFonts w:cs="Arial"/>
                <w:bCs/>
              </w:rPr>
            </w:pPr>
          </w:p>
        </w:tc>
        <w:tc>
          <w:tcPr>
            <w:tcW w:w="1629" w:type="dxa"/>
            <w:tcBorders>
              <w:top w:val="single" w:sz="4" w:space="0" w:color="auto"/>
              <w:left w:val="single" w:sz="4" w:space="0" w:color="auto"/>
              <w:bottom w:val="single" w:sz="4" w:space="0" w:color="auto"/>
              <w:right w:val="single" w:sz="4" w:space="0" w:color="auto"/>
            </w:tcBorders>
            <w:vAlign w:val="center"/>
          </w:tcPr>
          <w:p w14:paraId="0CA0AB2A" w14:textId="77777777" w:rsidR="00224911" w:rsidRPr="00E84B16" w:rsidRDefault="00224911" w:rsidP="0018035D">
            <w:pPr>
              <w:pStyle w:val="datumtevilka"/>
              <w:spacing w:line="260" w:lineRule="exact"/>
              <w:rPr>
                <w:rFonts w:cs="Arial"/>
                <w:bCs/>
              </w:rPr>
            </w:pPr>
          </w:p>
        </w:tc>
        <w:tc>
          <w:tcPr>
            <w:tcW w:w="1348" w:type="dxa"/>
            <w:gridSpan w:val="4"/>
            <w:tcBorders>
              <w:top w:val="single" w:sz="4" w:space="0" w:color="auto"/>
              <w:left w:val="single" w:sz="4" w:space="0" w:color="auto"/>
              <w:bottom w:val="single" w:sz="4" w:space="0" w:color="auto"/>
              <w:right w:val="single" w:sz="4" w:space="0" w:color="auto"/>
            </w:tcBorders>
            <w:vAlign w:val="center"/>
          </w:tcPr>
          <w:p w14:paraId="0AD3133F" w14:textId="77777777" w:rsidR="00224911" w:rsidRPr="00E84B16" w:rsidRDefault="00224911" w:rsidP="0018035D">
            <w:pPr>
              <w:pStyle w:val="datumtevilka"/>
              <w:spacing w:line="260" w:lineRule="exact"/>
              <w:rPr>
                <w:rFonts w:cs="Arial"/>
                <w:bCs/>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5E961913" w14:textId="77777777" w:rsidR="00224911" w:rsidRPr="00E84B16" w:rsidRDefault="00224911" w:rsidP="0018035D">
            <w:pPr>
              <w:pStyle w:val="datumtevilka"/>
              <w:spacing w:line="260" w:lineRule="exact"/>
              <w:rPr>
                <w:rFonts w:cs="Arial"/>
                <w:bCs/>
              </w:rPr>
            </w:pPr>
          </w:p>
        </w:tc>
      </w:tr>
      <w:tr w:rsidR="00224911" w:rsidRPr="00E84B16" w14:paraId="35EF79ED" w14:textId="77777777" w:rsidTr="4EEE7BB5">
        <w:trPr>
          <w:cantSplit/>
          <w:trHeight w:val="95"/>
        </w:trPr>
        <w:tc>
          <w:tcPr>
            <w:tcW w:w="5720" w:type="dxa"/>
            <w:gridSpan w:val="4"/>
            <w:tcBorders>
              <w:top w:val="single" w:sz="4" w:space="0" w:color="auto"/>
              <w:left w:val="single" w:sz="4" w:space="0" w:color="auto"/>
              <w:bottom w:val="single" w:sz="4" w:space="0" w:color="auto"/>
              <w:right w:val="single" w:sz="4" w:space="0" w:color="auto"/>
            </w:tcBorders>
            <w:vAlign w:val="center"/>
          </w:tcPr>
          <w:p w14:paraId="7FBFD3E2" w14:textId="77777777" w:rsidR="00224911" w:rsidRPr="00E84B16" w:rsidRDefault="00224911" w:rsidP="0018035D">
            <w:pPr>
              <w:pStyle w:val="datumtevilka"/>
              <w:spacing w:line="260" w:lineRule="exact"/>
              <w:rPr>
                <w:rFonts w:cs="Arial"/>
                <w:b/>
              </w:rPr>
            </w:pPr>
            <w:r w:rsidRPr="00E84B16">
              <w:rPr>
                <w:rFonts w:cs="Arial"/>
                <w:b/>
              </w:rPr>
              <w:t>SKUPAJ</w:t>
            </w:r>
          </w:p>
        </w:tc>
        <w:tc>
          <w:tcPr>
            <w:tcW w:w="1348" w:type="dxa"/>
            <w:gridSpan w:val="4"/>
            <w:tcBorders>
              <w:top w:val="single" w:sz="4" w:space="0" w:color="auto"/>
              <w:left w:val="single" w:sz="4" w:space="0" w:color="auto"/>
              <w:bottom w:val="single" w:sz="4" w:space="0" w:color="auto"/>
              <w:right w:val="single" w:sz="4" w:space="0" w:color="auto"/>
            </w:tcBorders>
            <w:vAlign w:val="center"/>
          </w:tcPr>
          <w:p w14:paraId="7D307185" w14:textId="77777777" w:rsidR="00224911" w:rsidRPr="00E84B16" w:rsidRDefault="00224911" w:rsidP="0018035D">
            <w:pPr>
              <w:pStyle w:val="datumtevilka"/>
              <w:spacing w:line="260" w:lineRule="exact"/>
              <w:rPr>
                <w:rFonts w:cs="Arial"/>
                <w:b/>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467FF53A" w14:textId="77777777" w:rsidR="00224911" w:rsidRPr="00E84B16" w:rsidRDefault="00224911" w:rsidP="0018035D">
            <w:pPr>
              <w:pStyle w:val="datumtevilka"/>
              <w:spacing w:line="260" w:lineRule="exact"/>
              <w:rPr>
                <w:rFonts w:cs="Arial"/>
                <w:b/>
              </w:rPr>
            </w:pPr>
          </w:p>
        </w:tc>
      </w:tr>
      <w:tr w:rsidR="00224911" w:rsidRPr="00E84B16" w14:paraId="1708260F" w14:textId="77777777" w:rsidTr="4EEE7BB5">
        <w:trPr>
          <w:cantSplit/>
          <w:trHeight w:val="207"/>
        </w:trPr>
        <w:tc>
          <w:tcPr>
            <w:tcW w:w="9214"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F255A5B" w14:textId="77777777" w:rsidR="00224911" w:rsidRPr="00E84B16" w:rsidRDefault="00224911" w:rsidP="0018035D">
            <w:pPr>
              <w:pStyle w:val="datumtevilka"/>
              <w:spacing w:line="260" w:lineRule="exact"/>
              <w:rPr>
                <w:rFonts w:cs="Arial"/>
                <w:b/>
              </w:rPr>
            </w:pPr>
            <w:proofErr w:type="spellStart"/>
            <w:r w:rsidRPr="00E84B16">
              <w:rPr>
                <w:rFonts w:cs="Arial"/>
                <w:b/>
              </w:rPr>
              <w:t>II.c</w:t>
            </w:r>
            <w:proofErr w:type="spellEnd"/>
            <w:r w:rsidRPr="00E84B16">
              <w:rPr>
                <w:rFonts w:cs="Arial"/>
                <w:b/>
              </w:rPr>
              <w:t xml:space="preserve"> Načrtovana nadomestitev zmanjšanih prihodkov in povečanih odhodkov proračuna:</w:t>
            </w:r>
          </w:p>
        </w:tc>
      </w:tr>
      <w:tr w:rsidR="00224911" w:rsidRPr="00E84B16" w14:paraId="0A7DDCEF" w14:textId="77777777" w:rsidTr="4EEE7BB5">
        <w:trPr>
          <w:cantSplit/>
          <w:trHeight w:val="10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EA8CE7D" w14:textId="77777777" w:rsidR="00224911" w:rsidRPr="00E84B16" w:rsidRDefault="00224911" w:rsidP="0018035D">
            <w:pPr>
              <w:pStyle w:val="datumtevilka"/>
              <w:spacing w:line="260" w:lineRule="exact"/>
              <w:rPr>
                <w:rFonts w:cs="Arial"/>
              </w:rPr>
            </w:pPr>
            <w:r w:rsidRPr="00E84B16">
              <w:rPr>
                <w:rFonts w:cs="Arial"/>
              </w:rPr>
              <w:t>Novi prihodki</w:t>
            </w: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1D065E5D" w14:textId="77777777" w:rsidR="00224911" w:rsidRPr="00E84B16" w:rsidRDefault="00224911" w:rsidP="0018035D">
            <w:pPr>
              <w:pStyle w:val="datumtevilka"/>
              <w:spacing w:line="260" w:lineRule="exact"/>
              <w:rPr>
                <w:rFonts w:cs="Arial"/>
              </w:rPr>
            </w:pPr>
            <w:r w:rsidRPr="00E84B16">
              <w:rPr>
                <w:rFonts w:cs="Arial"/>
              </w:rPr>
              <w:t>Znesek za tekoče leto (t)</w:t>
            </w:r>
          </w:p>
        </w:tc>
        <w:tc>
          <w:tcPr>
            <w:tcW w:w="2822" w:type="dxa"/>
            <w:gridSpan w:val="4"/>
            <w:tcBorders>
              <w:top w:val="single" w:sz="4" w:space="0" w:color="auto"/>
              <w:left w:val="single" w:sz="4" w:space="0" w:color="auto"/>
              <w:bottom w:val="single" w:sz="4" w:space="0" w:color="auto"/>
              <w:right w:val="single" w:sz="4" w:space="0" w:color="auto"/>
            </w:tcBorders>
            <w:vAlign w:val="center"/>
          </w:tcPr>
          <w:p w14:paraId="185EDE2B" w14:textId="77777777" w:rsidR="00224911" w:rsidRPr="00E84B16" w:rsidRDefault="00224911" w:rsidP="0018035D">
            <w:pPr>
              <w:pStyle w:val="datumtevilka"/>
              <w:spacing w:line="260" w:lineRule="exact"/>
              <w:rPr>
                <w:rFonts w:cs="Arial"/>
              </w:rPr>
            </w:pPr>
            <w:r w:rsidRPr="00E84B16">
              <w:rPr>
                <w:rFonts w:cs="Arial"/>
              </w:rPr>
              <w:t>Znesek za t + 1</w:t>
            </w:r>
          </w:p>
        </w:tc>
      </w:tr>
      <w:tr w:rsidR="00224911" w:rsidRPr="00E84B16" w14:paraId="3EE66714" w14:textId="77777777" w:rsidTr="4EEE7BB5">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199170FA" w14:textId="45ECBBEB" w:rsidR="00224911" w:rsidRPr="00E84B16" w:rsidRDefault="00224911" w:rsidP="001B428D">
            <w:pPr>
              <w:pStyle w:val="datumtevilka"/>
              <w:spacing w:line="260" w:lineRule="exact"/>
              <w:jc w:val="center"/>
              <w:rPr>
                <w:rFonts w:cs="Arial"/>
                <w:bCs/>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7BA7EA7A" w14:textId="3FFF7307" w:rsidR="00224911" w:rsidRPr="00E84B16" w:rsidRDefault="00224911" w:rsidP="001B428D">
            <w:pPr>
              <w:pStyle w:val="datumtevilka"/>
              <w:spacing w:line="260" w:lineRule="exact"/>
              <w:jc w:val="center"/>
              <w:rPr>
                <w:rFonts w:cs="Arial"/>
                <w:bCs/>
              </w:rPr>
            </w:pPr>
          </w:p>
        </w:tc>
        <w:tc>
          <w:tcPr>
            <w:tcW w:w="2822" w:type="dxa"/>
            <w:gridSpan w:val="4"/>
            <w:tcBorders>
              <w:top w:val="single" w:sz="4" w:space="0" w:color="auto"/>
              <w:left w:val="single" w:sz="4" w:space="0" w:color="auto"/>
              <w:bottom w:val="single" w:sz="4" w:space="0" w:color="auto"/>
              <w:right w:val="single" w:sz="4" w:space="0" w:color="auto"/>
            </w:tcBorders>
            <w:vAlign w:val="center"/>
          </w:tcPr>
          <w:p w14:paraId="73DB4B58" w14:textId="1C3F35CB" w:rsidR="00224911" w:rsidRPr="00E84B16" w:rsidRDefault="00224911" w:rsidP="001B428D">
            <w:pPr>
              <w:pStyle w:val="datumtevilka"/>
              <w:spacing w:line="260" w:lineRule="exact"/>
              <w:jc w:val="center"/>
              <w:rPr>
                <w:rFonts w:cs="Arial"/>
                <w:bCs/>
              </w:rPr>
            </w:pPr>
          </w:p>
        </w:tc>
      </w:tr>
      <w:tr w:rsidR="00224911" w:rsidRPr="00E84B16" w14:paraId="042139FA" w14:textId="77777777" w:rsidTr="4EEE7BB5">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80D4AB3" w14:textId="77777777" w:rsidR="00224911" w:rsidRPr="00E84B16" w:rsidRDefault="00224911" w:rsidP="0018035D">
            <w:pPr>
              <w:pStyle w:val="datumtevilka"/>
              <w:spacing w:line="260" w:lineRule="exact"/>
              <w:rPr>
                <w:rFonts w:cs="Arial"/>
                <w:bCs/>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20F7861A" w14:textId="77777777" w:rsidR="00224911" w:rsidRPr="00E84B16" w:rsidRDefault="00224911" w:rsidP="0018035D">
            <w:pPr>
              <w:pStyle w:val="datumtevilka"/>
              <w:spacing w:line="260" w:lineRule="exact"/>
              <w:rPr>
                <w:rFonts w:cs="Arial"/>
                <w:bCs/>
              </w:rPr>
            </w:pPr>
          </w:p>
        </w:tc>
        <w:tc>
          <w:tcPr>
            <w:tcW w:w="2822" w:type="dxa"/>
            <w:gridSpan w:val="4"/>
            <w:tcBorders>
              <w:top w:val="single" w:sz="4" w:space="0" w:color="auto"/>
              <w:left w:val="single" w:sz="4" w:space="0" w:color="auto"/>
              <w:bottom w:val="single" w:sz="4" w:space="0" w:color="auto"/>
              <w:right w:val="single" w:sz="4" w:space="0" w:color="auto"/>
            </w:tcBorders>
            <w:vAlign w:val="center"/>
          </w:tcPr>
          <w:p w14:paraId="52E05B73" w14:textId="77777777" w:rsidR="00224911" w:rsidRPr="00E84B16" w:rsidRDefault="00224911" w:rsidP="0018035D">
            <w:pPr>
              <w:pStyle w:val="datumtevilka"/>
              <w:spacing w:line="260" w:lineRule="exact"/>
              <w:rPr>
                <w:rFonts w:cs="Arial"/>
                <w:bCs/>
              </w:rPr>
            </w:pPr>
          </w:p>
        </w:tc>
      </w:tr>
      <w:tr w:rsidR="00224911" w:rsidRPr="00E84B16" w14:paraId="68EE89DA" w14:textId="77777777" w:rsidTr="4EEE7BB5">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09B9CE37" w14:textId="77777777" w:rsidR="00224911" w:rsidRPr="00E84B16" w:rsidRDefault="00224911" w:rsidP="0018035D">
            <w:pPr>
              <w:pStyle w:val="datumtevilka"/>
              <w:spacing w:line="260" w:lineRule="exact"/>
              <w:rPr>
                <w:rFonts w:cs="Arial"/>
                <w:bCs/>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3828D5C5" w14:textId="77777777" w:rsidR="00224911" w:rsidRPr="00E84B16" w:rsidRDefault="00224911" w:rsidP="0018035D">
            <w:pPr>
              <w:pStyle w:val="datumtevilka"/>
              <w:spacing w:line="260" w:lineRule="exact"/>
              <w:rPr>
                <w:rFonts w:cs="Arial"/>
                <w:bCs/>
              </w:rPr>
            </w:pPr>
          </w:p>
        </w:tc>
        <w:tc>
          <w:tcPr>
            <w:tcW w:w="2822" w:type="dxa"/>
            <w:gridSpan w:val="4"/>
            <w:tcBorders>
              <w:top w:val="single" w:sz="4" w:space="0" w:color="auto"/>
              <w:left w:val="single" w:sz="4" w:space="0" w:color="auto"/>
              <w:bottom w:val="single" w:sz="4" w:space="0" w:color="auto"/>
              <w:right w:val="single" w:sz="4" w:space="0" w:color="auto"/>
            </w:tcBorders>
            <w:vAlign w:val="center"/>
          </w:tcPr>
          <w:p w14:paraId="119DAC7A" w14:textId="77777777" w:rsidR="00224911" w:rsidRPr="00E84B16" w:rsidRDefault="00224911" w:rsidP="0018035D">
            <w:pPr>
              <w:pStyle w:val="datumtevilka"/>
              <w:spacing w:line="260" w:lineRule="exact"/>
              <w:rPr>
                <w:rFonts w:cs="Arial"/>
                <w:bCs/>
              </w:rPr>
            </w:pPr>
          </w:p>
        </w:tc>
      </w:tr>
      <w:tr w:rsidR="00224911" w:rsidRPr="00E84B16" w14:paraId="7A21F03F" w14:textId="77777777" w:rsidTr="4EEE7BB5">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222B5F9E" w14:textId="77777777" w:rsidR="00224911" w:rsidRPr="00E84B16" w:rsidRDefault="00224911" w:rsidP="0018035D">
            <w:pPr>
              <w:pStyle w:val="datumtevilka"/>
              <w:spacing w:line="260" w:lineRule="exact"/>
              <w:rPr>
                <w:rFonts w:cs="Arial"/>
                <w:b/>
              </w:rPr>
            </w:pPr>
            <w:r w:rsidRPr="00E84B16">
              <w:rPr>
                <w:rFonts w:cs="Arial"/>
                <w:b/>
              </w:rPr>
              <w:t>SKUPAJ</w:t>
            </w: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74FFE7B1" w14:textId="77777777" w:rsidR="00224911" w:rsidRPr="00E84B16" w:rsidRDefault="00224911" w:rsidP="0018035D">
            <w:pPr>
              <w:pStyle w:val="datumtevilka"/>
              <w:spacing w:line="260" w:lineRule="exact"/>
              <w:rPr>
                <w:rFonts w:cs="Arial"/>
                <w:b/>
              </w:rPr>
            </w:pPr>
          </w:p>
        </w:tc>
        <w:tc>
          <w:tcPr>
            <w:tcW w:w="2822" w:type="dxa"/>
            <w:gridSpan w:val="4"/>
            <w:tcBorders>
              <w:top w:val="single" w:sz="4" w:space="0" w:color="auto"/>
              <w:left w:val="single" w:sz="4" w:space="0" w:color="auto"/>
              <w:bottom w:val="single" w:sz="4" w:space="0" w:color="auto"/>
              <w:right w:val="single" w:sz="4" w:space="0" w:color="auto"/>
            </w:tcBorders>
            <w:vAlign w:val="center"/>
          </w:tcPr>
          <w:p w14:paraId="18687374" w14:textId="77777777" w:rsidR="00224911" w:rsidRPr="00E84B16" w:rsidRDefault="00224911" w:rsidP="0018035D">
            <w:pPr>
              <w:pStyle w:val="datumtevilka"/>
              <w:spacing w:line="260" w:lineRule="exact"/>
              <w:rPr>
                <w:rFonts w:cs="Arial"/>
                <w:b/>
              </w:rPr>
            </w:pPr>
          </w:p>
        </w:tc>
      </w:tr>
      <w:tr w:rsidR="00224911" w:rsidRPr="008F5CA8" w14:paraId="71AD2E40"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A8931" w14:textId="1C0DF999" w:rsidR="00224911" w:rsidRPr="00E84B16" w:rsidRDefault="00224911" w:rsidP="0018035D">
            <w:pPr>
              <w:pStyle w:val="datumtevilka"/>
              <w:spacing w:line="260" w:lineRule="exact"/>
              <w:rPr>
                <w:rFonts w:cs="Arial"/>
                <w:b/>
              </w:rPr>
            </w:pPr>
          </w:p>
          <w:p w14:paraId="463DCA48" w14:textId="77777777" w:rsidR="00224911" w:rsidRPr="00E84B16" w:rsidRDefault="00224911" w:rsidP="0018035D">
            <w:pPr>
              <w:pStyle w:val="datumtevilka"/>
              <w:spacing w:line="260" w:lineRule="exact"/>
              <w:rPr>
                <w:rFonts w:cs="Arial"/>
                <w:b/>
              </w:rPr>
            </w:pPr>
            <w:r w:rsidRPr="00E84B16">
              <w:rPr>
                <w:rFonts w:cs="Arial"/>
                <w:b/>
              </w:rPr>
              <w:t>OBRAZLOŽITEV:</w:t>
            </w:r>
          </w:p>
          <w:p w14:paraId="4B860FD0" w14:textId="77777777" w:rsidR="00224911" w:rsidRPr="00E84B16" w:rsidRDefault="00224911" w:rsidP="001B1914">
            <w:pPr>
              <w:pStyle w:val="datumtevilka"/>
              <w:numPr>
                <w:ilvl w:val="0"/>
                <w:numId w:val="41"/>
              </w:numPr>
              <w:tabs>
                <w:tab w:val="clear" w:pos="1701"/>
              </w:tabs>
              <w:spacing w:line="260" w:lineRule="exact"/>
              <w:ind w:left="318" w:hanging="318"/>
              <w:jc w:val="both"/>
              <w:rPr>
                <w:rFonts w:cs="Arial"/>
              </w:rPr>
            </w:pPr>
            <w:r w:rsidRPr="00E84B16">
              <w:rPr>
                <w:rFonts w:cs="Arial"/>
              </w:rPr>
              <w:t>Ocena finančnih posledic, ki niso načrtovane v sprejetem proračunu</w:t>
            </w:r>
          </w:p>
          <w:p w14:paraId="71197F5E" w14:textId="77777777" w:rsidR="00224911" w:rsidRPr="00E84B16" w:rsidRDefault="00224911" w:rsidP="0018035D">
            <w:pPr>
              <w:pStyle w:val="datumtevilka"/>
              <w:tabs>
                <w:tab w:val="clear" w:pos="1701"/>
              </w:tabs>
              <w:spacing w:line="260" w:lineRule="exact"/>
              <w:rPr>
                <w:rFonts w:cs="Arial"/>
              </w:rPr>
            </w:pPr>
          </w:p>
          <w:p w14:paraId="7A382D0F" w14:textId="77777777" w:rsidR="00224911" w:rsidRPr="00E84B16" w:rsidRDefault="00224911" w:rsidP="0018035D">
            <w:pPr>
              <w:pStyle w:val="datumtevilka"/>
              <w:tabs>
                <w:tab w:val="clear" w:pos="1701"/>
              </w:tabs>
              <w:spacing w:line="260" w:lineRule="exact"/>
              <w:jc w:val="both"/>
              <w:rPr>
                <w:rFonts w:cs="Arial"/>
              </w:rPr>
            </w:pPr>
            <w:r w:rsidRPr="00E84B16">
              <w:rPr>
                <w:rFonts w:cs="Arial"/>
              </w:rPr>
              <w:t>II. Finančne posledice za državni proračun</w:t>
            </w:r>
          </w:p>
          <w:p w14:paraId="0A3B25F2" w14:textId="77777777" w:rsidR="00A65BCE" w:rsidRPr="00E84B16" w:rsidRDefault="00A65BCE" w:rsidP="0018035D">
            <w:pPr>
              <w:pStyle w:val="datumtevilka"/>
              <w:tabs>
                <w:tab w:val="clear" w:pos="1701"/>
              </w:tabs>
              <w:spacing w:line="260" w:lineRule="exact"/>
              <w:jc w:val="both"/>
              <w:rPr>
                <w:rFonts w:cs="Arial"/>
              </w:rPr>
            </w:pPr>
          </w:p>
          <w:p w14:paraId="355E106A" w14:textId="77777777" w:rsidR="00224911" w:rsidRPr="00E84B16" w:rsidRDefault="00224911" w:rsidP="0018035D">
            <w:pPr>
              <w:pStyle w:val="datumtevilka"/>
              <w:spacing w:line="260" w:lineRule="exact"/>
              <w:jc w:val="both"/>
              <w:rPr>
                <w:rFonts w:cs="Arial"/>
              </w:rPr>
            </w:pPr>
            <w:r w:rsidRPr="00E84B16">
              <w:rPr>
                <w:rFonts w:cs="Arial"/>
              </w:rPr>
              <w:t>II. a Pravice porabe za izvedbo predlaganih rešitev</w:t>
            </w:r>
          </w:p>
          <w:p w14:paraId="74A892DD" w14:textId="77777777" w:rsidR="00224911" w:rsidRPr="00E84B16" w:rsidRDefault="00224911" w:rsidP="0018035D">
            <w:pPr>
              <w:pStyle w:val="datumtevilka"/>
              <w:spacing w:line="260" w:lineRule="exact"/>
              <w:jc w:val="both"/>
              <w:rPr>
                <w:rFonts w:cs="Arial"/>
              </w:rPr>
            </w:pPr>
          </w:p>
          <w:p w14:paraId="2D4BB09C" w14:textId="77777777" w:rsidR="002A321C" w:rsidRPr="00E84B16" w:rsidRDefault="00224911" w:rsidP="001B1914">
            <w:pPr>
              <w:pStyle w:val="datumtevilka"/>
              <w:numPr>
                <w:ilvl w:val="0"/>
                <w:numId w:val="41"/>
              </w:numPr>
              <w:spacing w:line="260" w:lineRule="exact"/>
              <w:jc w:val="both"/>
              <w:rPr>
                <w:rFonts w:cs="Arial"/>
              </w:rPr>
            </w:pPr>
            <w:r w:rsidRPr="00E84B16">
              <w:rPr>
                <w:rFonts w:cs="Arial"/>
              </w:rPr>
              <w:t>b Manjkajoče pravice porabe</w:t>
            </w:r>
          </w:p>
          <w:p w14:paraId="436AA2DA" w14:textId="30A461E1" w:rsidR="00224911" w:rsidRPr="00E84B16" w:rsidRDefault="00224911" w:rsidP="0018035D">
            <w:pPr>
              <w:pStyle w:val="datumtevilka"/>
              <w:spacing w:line="260" w:lineRule="exact"/>
              <w:jc w:val="both"/>
              <w:rPr>
                <w:rFonts w:cs="Arial"/>
              </w:rPr>
            </w:pPr>
          </w:p>
          <w:p w14:paraId="6CF6645A" w14:textId="77777777" w:rsidR="00224911" w:rsidRPr="00E84B16" w:rsidRDefault="00224911" w:rsidP="0018035D">
            <w:pPr>
              <w:pStyle w:val="datumtevilka"/>
              <w:spacing w:line="260" w:lineRule="exact"/>
              <w:jc w:val="both"/>
              <w:rPr>
                <w:rFonts w:cs="Arial"/>
              </w:rPr>
            </w:pPr>
            <w:r w:rsidRPr="00E84B16">
              <w:rPr>
                <w:rFonts w:cs="Arial"/>
              </w:rPr>
              <w:t>II. c Načrtovana nadomestitev zmanjšanih prihodkov in povečanih odhodkov proračuna:</w:t>
            </w:r>
          </w:p>
          <w:p w14:paraId="4374C4C2" w14:textId="77777777" w:rsidR="00224911" w:rsidRPr="00E84B16" w:rsidRDefault="00224911" w:rsidP="0018035D">
            <w:pPr>
              <w:spacing w:line="260" w:lineRule="exact"/>
              <w:jc w:val="both"/>
              <w:rPr>
                <w:rFonts w:cs="Arial"/>
                <w:szCs w:val="20"/>
                <w:lang w:val="sl-SI"/>
              </w:rPr>
            </w:pPr>
          </w:p>
        </w:tc>
      </w:tr>
      <w:tr w:rsidR="00224911" w:rsidRPr="00E84B16" w14:paraId="24036AE6"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3D0C" w14:textId="77777777" w:rsidR="00224911" w:rsidRPr="00E84B16" w:rsidRDefault="00224911" w:rsidP="0018035D">
            <w:pPr>
              <w:pStyle w:val="datumtevilka"/>
              <w:spacing w:line="260" w:lineRule="exact"/>
              <w:rPr>
                <w:rFonts w:cs="Arial"/>
                <w:b/>
              </w:rPr>
            </w:pPr>
            <w:r w:rsidRPr="00E84B16">
              <w:rPr>
                <w:rFonts w:cs="Arial"/>
                <w:b/>
              </w:rPr>
              <w:t>7.b Predstavitev ocene finančnih posledic pod 40.000 EUR:</w:t>
            </w:r>
          </w:p>
          <w:p w14:paraId="3836A923" w14:textId="77777777" w:rsidR="00224911" w:rsidRPr="00E84B16" w:rsidRDefault="00224911" w:rsidP="0018035D">
            <w:pPr>
              <w:pStyle w:val="datumtevilka"/>
              <w:spacing w:line="260" w:lineRule="exact"/>
              <w:rPr>
                <w:rFonts w:cs="Arial"/>
              </w:rPr>
            </w:pPr>
          </w:p>
        </w:tc>
      </w:tr>
      <w:tr w:rsidR="00224911" w:rsidRPr="00E84B16" w14:paraId="60B8F897"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8C276" w14:textId="77777777" w:rsidR="00224911" w:rsidRPr="00E84B16" w:rsidRDefault="00224911" w:rsidP="0018035D">
            <w:pPr>
              <w:spacing w:line="260" w:lineRule="exact"/>
              <w:rPr>
                <w:rFonts w:cs="Arial"/>
                <w:b/>
                <w:szCs w:val="20"/>
                <w:lang w:val="sl-SI"/>
              </w:rPr>
            </w:pPr>
            <w:r w:rsidRPr="00E84B16">
              <w:rPr>
                <w:rFonts w:cs="Arial"/>
                <w:b/>
                <w:szCs w:val="20"/>
                <w:lang w:val="sl-SI"/>
              </w:rPr>
              <w:t>8. Predstavitev sodelovanja javnosti</w:t>
            </w:r>
          </w:p>
        </w:tc>
      </w:tr>
      <w:tr w:rsidR="00224911" w:rsidRPr="00E84B16" w14:paraId="232F10A3"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59CE3" w14:textId="77777777" w:rsidR="00224911" w:rsidRPr="00E84B16" w:rsidRDefault="00224911" w:rsidP="0018035D">
            <w:pPr>
              <w:pStyle w:val="Neotevilenodstavek"/>
              <w:widowControl w:val="0"/>
              <w:spacing w:before="0" w:after="0" w:line="260" w:lineRule="exact"/>
              <w:rPr>
                <w:iCs/>
                <w:sz w:val="20"/>
                <w:szCs w:val="20"/>
              </w:rPr>
            </w:pPr>
            <w:r w:rsidRPr="00E84B16">
              <w:rPr>
                <w:iCs/>
                <w:sz w:val="20"/>
                <w:szCs w:val="20"/>
              </w:rPr>
              <w:t>Vsebina predloženega gradiva (predpisa) vpliva na:</w:t>
            </w:r>
          </w:p>
          <w:p w14:paraId="450076BF" w14:textId="77777777" w:rsidR="00224911" w:rsidRPr="00E84B16" w:rsidRDefault="00224911" w:rsidP="001B1914">
            <w:pPr>
              <w:pStyle w:val="Neotevilenodstavek"/>
              <w:widowControl w:val="0"/>
              <w:numPr>
                <w:ilvl w:val="1"/>
                <w:numId w:val="17"/>
              </w:numPr>
              <w:spacing w:before="0" w:after="0" w:line="260" w:lineRule="exact"/>
              <w:rPr>
                <w:iCs/>
                <w:sz w:val="20"/>
                <w:szCs w:val="20"/>
              </w:rPr>
            </w:pPr>
            <w:r w:rsidRPr="00E84B16">
              <w:rPr>
                <w:iCs/>
                <w:sz w:val="20"/>
                <w:szCs w:val="20"/>
              </w:rPr>
              <w:t>pristojnosti občin,</w:t>
            </w:r>
          </w:p>
          <w:p w14:paraId="3DD865C3" w14:textId="77777777" w:rsidR="00224911" w:rsidRPr="00E84B16" w:rsidRDefault="00224911" w:rsidP="001B1914">
            <w:pPr>
              <w:pStyle w:val="Neotevilenodstavek"/>
              <w:widowControl w:val="0"/>
              <w:numPr>
                <w:ilvl w:val="1"/>
                <w:numId w:val="17"/>
              </w:numPr>
              <w:spacing w:before="0" w:after="0" w:line="260" w:lineRule="exact"/>
              <w:rPr>
                <w:iCs/>
                <w:sz w:val="20"/>
                <w:szCs w:val="20"/>
              </w:rPr>
            </w:pPr>
            <w:r w:rsidRPr="00E84B16">
              <w:rPr>
                <w:iCs/>
                <w:sz w:val="20"/>
                <w:szCs w:val="20"/>
              </w:rPr>
              <w:t>delovanje občin,</w:t>
            </w:r>
          </w:p>
          <w:p w14:paraId="64B91A33" w14:textId="197345D9" w:rsidR="00224911" w:rsidRPr="000B275D" w:rsidRDefault="00224911" w:rsidP="000B275D">
            <w:pPr>
              <w:pStyle w:val="Neotevilenodstavek"/>
              <w:widowControl w:val="0"/>
              <w:numPr>
                <w:ilvl w:val="1"/>
                <w:numId w:val="17"/>
              </w:numPr>
              <w:spacing w:before="0" w:after="0" w:line="260" w:lineRule="exact"/>
              <w:rPr>
                <w:iCs/>
                <w:sz w:val="20"/>
                <w:szCs w:val="20"/>
              </w:rPr>
            </w:pPr>
            <w:r w:rsidRPr="00E84B16">
              <w:rPr>
                <w:iCs/>
                <w:sz w:val="20"/>
                <w:szCs w:val="20"/>
              </w:rPr>
              <w:t>financiranje občin.</w:t>
            </w:r>
          </w:p>
        </w:tc>
        <w:tc>
          <w:tcPr>
            <w:tcW w:w="2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F0712" w14:textId="77777777" w:rsidR="00224911" w:rsidRPr="00E84B16" w:rsidRDefault="00224911" w:rsidP="0018035D">
            <w:pPr>
              <w:pStyle w:val="Neotevilenodstavek"/>
              <w:widowControl w:val="0"/>
              <w:spacing w:before="0" w:after="0" w:line="260" w:lineRule="exact"/>
              <w:jc w:val="center"/>
              <w:rPr>
                <w:b/>
                <w:sz w:val="20"/>
                <w:szCs w:val="20"/>
              </w:rPr>
            </w:pPr>
            <w:r w:rsidRPr="00E84B16">
              <w:rPr>
                <w:b/>
                <w:sz w:val="20"/>
                <w:szCs w:val="20"/>
              </w:rPr>
              <w:t>DA</w:t>
            </w:r>
          </w:p>
        </w:tc>
      </w:tr>
      <w:tr w:rsidR="00224911" w:rsidRPr="00E84B16" w14:paraId="1CBED6D4"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8ED1" w14:textId="77777777" w:rsidR="002A321C" w:rsidRPr="00E84B16" w:rsidRDefault="00224911" w:rsidP="0018035D">
            <w:pPr>
              <w:pStyle w:val="Neotevilenodstavek"/>
              <w:widowControl w:val="0"/>
              <w:spacing w:before="0" w:after="0" w:line="260" w:lineRule="exact"/>
              <w:rPr>
                <w:iCs/>
                <w:sz w:val="20"/>
                <w:szCs w:val="20"/>
              </w:rPr>
            </w:pPr>
            <w:r w:rsidRPr="00E84B16">
              <w:rPr>
                <w:iCs/>
                <w:sz w:val="20"/>
                <w:szCs w:val="20"/>
              </w:rPr>
              <w:lastRenderedPageBreak/>
              <w:t>Gradivo (predpis) je bilo poslano v mnenje:</w:t>
            </w:r>
          </w:p>
          <w:p w14:paraId="4BAE4AE0" w14:textId="4BC3092B" w:rsidR="00224911" w:rsidRPr="00E84B16" w:rsidRDefault="00224911" w:rsidP="001B1914">
            <w:pPr>
              <w:pStyle w:val="Neotevilenodstavek"/>
              <w:widowControl w:val="0"/>
              <w:numPr>
                <w:ilvl w:val="0"/>
                <w:numId w:val="18"/>
              </w:numPr>
              <w:spacing w:before="0" w:after="0" w:line="260" w:lineRule="exact"/>
              <w:rPr>
                <w:iCs/>
                <w:sz w:val="20"/>
                <w:szCs w:val="20"/>
              </w:rPr>
            </w:pPr>
            <w:r w:rsidRPr="00E84B16">
              <w:rPr>
                <w:iCs/>
                <w:sz w:val="20"/>
                <w:szCs w:val="20"/>
              </w:rPr>
              <w:t>Skupnosti občin Slovenije SOS: DA</w:t>
            </w:r>
          </w:p>
          <w:p w14:paraId="787B463E" w14:textId="77777777" w:rsidR="00224911" w:rsidRPr="00E84B16" w:rsidRDefault="00224911" w:rsidP="001B1914">
            <w:pPr>
              <w:pStyle w:val="Neotevilenodstavek"/>
              <w:widowControl w:val="0"/>
              <w:numPr>
                <w:ilvl w:val="0"/>
                <w:numId w:val="18"/>
              </w:numPr>
              <w:spacing w:before="0" w:after="0" w:line="260" w:lineRule="exact"/>
              <w:rPr>
                <w:iCs/>
                <w:sz w:val="20"/>
                <w:szCs w:val="20"/>
              </w:rPr>
            </w:pPr>
            <w:r w:rsidRPr="00E84B16">
              <w:rPr>
                <w:iCs/>
                <w:sz w:val="20"/>
                <w:szCs w:val="20"/>
              </w:rPr>
              <w:t>Združenju občin Slovenije ZOS: DA</w:t>
            </w:r>
          </w:p>
          <w:p w14:paraId="2C42B4AE" w14:textId="77777777" w:rsidR="00224911" w:rsidRPr="00E84B16" w:rsidRDefault="00224911" w:rsidP="001B1914">
            <w:pPr>
              <w:pStyle w:val="Neotevilenodstavek"/>
              <w:widowControl w:val="0"/>
              <w:numPr>
                <w:ilvl w:val="0"/>
                <w:numId w:val="18"/>
              </w:numPr>
              <w:spacing w:before="0" w:after="0" w:line="260" w:lineRule="exact"/>
              <w:rPr>
                <w:iCs/>
                <w:sz w:val="20"/>
                <w:szCs w:val="20"/>
              </w:rPr>
            </w:pPr>
            <w:r w:rsidRPr="00E84B16">
              <w:rPr>
                <w:iCs/>
                <w:sz w:val="20"/>
                <w:szCs w:val="20"/>
              </w:rPr>
              <w:t>Združenju mestnih občin Slovenije ZMOS: DA</w:t>
            </w:r>
          </w:p>
          <w:p w14:paraId="161A504E" w14:textId="77777777" w:rsidR="00224911" w:rsidRPr="00E84B16" w:rsidRDefault="00224911" w:rsidP="0018035D">
            <w:pPr>
              <w:pStyle w:val="Neotevilenodstavek"/>
              <w:widowControl w:val="0"/>
              <w:spacing w:before="0" w:after="0" w:line="260" w:lineRule="exact"/>
              <w:ind w:left="360"/>
              <w:rPr>
                <w:iCs/>
                <w:sz w:val="20"/>
                <w:szCs w:val="20"/>
              </w:rPr>
            </w:pPr>
          </w:p>
          <w:p w14:paraId="0947A62E" w14:textId="7F87A90B" w:rsidR="00DB0957" w:rsidRPr="00E84B16" w:rsidRDefault="005F2534" w:rsidP="0018035D">
            <w:pPr>
              <w:pStyle w:val="Neotevilenodstavek"/>
              <w:widowControl w:val="0"/>
              <w:spacing w:before="0" w:after="0" w:line="260" w:lineRule="exact"/>
              <w:rPr>
                <w:iCs/>
                <w:sz w:val="20"/>
                <w:szCs w:val="20"/>
              </w:rPr>
            </w:pPr>
            <w:r w:rsidRPr="00E84B16">
              <w:rPr>
                <w:iCs/>
                <w:sz w:val="20"/>
                <w:szCs w:val="20"/>
              </w:rPr>
              <w:t>Upoštevane so bile vse bistvene pripombe.</w:t>
            </w:r>
          </w:p>
        </w:tc>
      </w:tr>
      <w:tr w:rsidR="00224911" w:rsidRPr="00E84B16" w14:paraId="5F3100F8"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44B9F" w14:textId="77777777" w:rsidR="00224911" w:rsidRPr="00E84B16" w:rsidRDefault="00224911" w:rsidP="0018035D">
            <w:pPr>
              <w:pStyle w:val="Neotevilenodstavek"/>
              <w:widowControl w:val="0"/>
              <w:spacing w:before="0" w:after="0" w:line="260" w:lineRule="exact"/>
              <w:jc w:val="left"/>
              <w:rPr>
                <w:b/>
                <w:sz w:val="20"/>
                <w:szCs w:val="20"/>
              </w:rPr>
            </w:pPr>
            <w:r w:rsidRPr="00E84B16">
              <w:rPr>
                <w:b/>
                <w:sz w:val="20"/>
                <w:szCs w:val="20"/>
              </w:rPr>
              <w:t>9. Predstavitev sodelovanja javnosti:</w:t>
            </w:r>
          </w:p>
          <w:p w14:paraId="3715ECFA" w14:textId="77777777" w:rsidR="00224911" w:rsidRPr="00E84B16" w:rsidRDefault="00224911" w:rsidP="0018035D">
            <w:pPr>
              <w:pStyle w:val="Neotevilenodstavek"/>
              <w:widowControl w:val="0"/>
              <w:spacing w:before="0" w:after="0" w:line="260" w:lineRule="exact"/>
              <w:jc w:val="left"/>
              <w:rPr>
                <w:b/>
                <w:sz w:val="20"/>
                <w:szCs w:val="20"/>
              </w:rPr>
            </w:pPr>
          </w:p>
        </w:tc>
      </w:tr>
      <w:tr w:rsidR="00224911" w:rsidRPr="00E84B16" w14:paraId="5CD0A358"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F153D" w14:textId="77777777" w:rsidR="00224911" w:rsidRPr="00E84B16" w:rsidRDefault="00224911" w:rsidP="0018035D">
            <w:pPr>
              <w:pStyle w:val="Neotevilenodstavek"/>
              <w:widowControl w:val="0"/>
              <w:spacing w:before="0" w:after="0" w:line="260" w:lineRule="exact"/>
              <w:rPr>
                <w:sz w:val="20"/>
                <w:szCs w:val="20"/>
              </w:rPr>
            </w:pPr>
            <w:r w:rsidRPr="00E84B16">
              <w:rPr>
                <w:iCs/>
                <w:sz w:val="20"/>
                <w:szCs w:val="20"/>
              </w:rPr>
              <w:t>Gradivo je bilo predhodno objavljeno na spletni strani predlagatelja:</w:t>
            </w:r>
          </w:p>
        </w:tc>
        <w:tc>
          <w:tcPr>
            <w:tcW w:w="2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EBB9F" w14:textId="77777777" w:rsidR="00224911" w:rsidRPr="00E84B16" w:rsidRDefault="00224911" w:rsidP="0018035D">
            <w:pPr>
              <w:pStyle w:val="Neotevilenodstavek"/>
              <w:widowControl w:val="0"/>
              <w:spacing w:before="0" w:after="0" w:line="260" w:lineRule="exact"/>
              <w:jc w:val="center"/>
              <w:rPr>
                <w:b/>
                <w:iCs/>
                <w:sz w:val="20"/>
                <w:szCs w:val="20"/>
              </w:rPr>
            </w:pPr>
            <w:r w:rsidRPr="00E84B16">
              <w:rPr>
                <w:b/>
                <w:sz w:val="20"/>
                <w:szCs w:val="20"/>
              </w:rPr>
              <w:t>DA</w:t>
            </w:r>
          </w:p>
        </w:tc>
      </w:tr>
      <w:tr w:rsidR="00224911" w:rsidRPr="00E84B16" w14:paraId="1F0A8541"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4FDEE" w14:textId="77777777" w:rsidR="002A321C" w:rsidRPr="00E84B16" w:rsidRDefault="0C67502B" w:rsidP="2626B064">
            <w:pPr>
              <w:suppressAutoHyphens/>
              <w:overflowPunct w:val="0"/>
              <w:autoSpaceDE w:val="0"/>
              <w:autoSpaceDN w:val="0"/>
              <w:adjustRightInd w:val="0"/>
              <w:spacing w:after="240" w:line="260" w:lineRule="exact"/>
              <w:jc w:val="both"/>
              <w:textAlignment w:val="baseline"/>
              <w:outlineLvl w:val="3"/>
              <w:rPr>
                <w:rFonts w:eastAsia="Arial Nova" w:cs="Arial"/>
                <w:szCs w:val="20"/>
                <w:lang w:val="sl-SI" w:eastAsia="sl-SI"/>
              </w:rPr>
            </w:pPr>
            <w:bookmarkStart w:id="0" w:name="_Hlk140586930"/>
            <w:r w:rsidRPr="00E84B16">
              <w:rPr>
                <w:rFonts w:eastAsia="Arial Nova" w:cs="Arial"/>
                <w:szCs w:val="20"/>
                <w:lang w:val="sl-SI" w:eastAsia="sl-SI"/>
              </w:rPr>
              <w:t xml:space="preserve">Osnutek </w:t>
            </w:r>
            <w:r w:rsidR="7DF3C513" w:rsidRPr="00E84B16">
              <w:rPr>
                <w:rFonts w:eastAsia="Arial Nova" w:cs="Arial"/>
                <w:szCs w:val="20"/>
                <w:lang w:val="sl-SI" w:eastAsia="sl-SI"/>
              </w:rPr>
              <w:t xml:space="preserve">predloga </w:t>
            </w:r>
            <w:r w:rsidR="6695FE86" w:rsidRPr="00E84B16">
              <w:rPr>
                <w:rFonts w:eastAsia="Arial Nova" w:cs="Arial"/>
                <w:szCs w:val="20"/>
                <w:lang w:val="sl-SI" w:eastAsia="sl-SI"/>
              </w:rPr>
              <w:t xml:space="preserve">zakona </w:t>
            </w:r>
            <w:r w:rsidRPr="00E84B16">
              <w:rPr>
                <w:rFonts w:eastAsia="Arial Nova" w:cs="Arial"/>
                <w:szCs w:val="20"/>
                <w:lang w:val="sl-SI" w:eastAsia="sl-SI"/>
              </w:rPr>
              <w:t xml:space="preserve">je bil posredovan v javno razpravo </w:t>
            </w:r>
            <w:r w:rsidR="0250E00D" w:rsidRPr="00E84B16">
              <w:rPr>
                <w:rFonts w:eastAsia="Arial Nova" w:cs="Arial"/>
                <w:szCs w:val="20"/>
                <w:lang w:val="sl-SI" w:eastAsia="sl-SI"/>
              </w:rPr>
              <w:t>2</w:t>
            </w:r>
            <w:r w:rsidR="00002E05" w:rsidRPr="00E84B16">
              <w:rPr>
                <w:rFonts w:eastAsia="Arial Nova" w:cs="Arial"/>
                <w:szCs w:val="20"/>
                <w:lang w:val="sl-SI" w:eastAsia="sl-SI"/>
              </w:rPr>
              <w:t>4</w:t>
            </w:r>
            <w:r w:rsidR="2D77A3B0" w:rsidRPr="00E84B16">
              <w:rPr>
                <w:rFonts w:eastAsia="Arial Nova" w:cs="Arial"/>
                <w:szCs w:val="20"/>
                <w:lang w:val="sl-SI" w:eastAsia="sl-SI"/>
              </w:rPr>
              <w:t xml:space="preserve">. </w:t>
            </w:r>
            <w:r w:rsidR="0250E00D" w:rsidRPr="00E84B16">
              <w:rPr>
                <w:rFonts w:eastAsia="Arial Nova" w:cs="Arial"/>
                <w:szCs w:val="20"/>
                <w:lang w:val="sl-SI" w:eastAsia="sl-SI"/>
              </w:rPr>
              <w:t>7</w:t>
            </w:r>
            <w:r w:rsidR="2D77A3B0" w:rsidRPr="00E84B16">
              <w:rPr>
                <w:rFonts w:eastAsia="Arial Nova" w:cs="Arial"/>
                <w:szCs w:val="20"/>
                <w:lang w:val="sl-SI" w:eastAsia="sl-SI"/>
              </w:rPr>
              <w:t>. 2024</w:t>
            </w:r>
            <w:r w:rsidR="67A1BE63" w:rsidRPr="00E84B16">
              <w:rPr>
                <w:rFonts w:eastAsia="Arial Nova" w:cs="Arial"/>
                <w:szCs w:val="20"/>
                <w:lang w:val="sl-SI" w:eastAsia="sl-SI"/>
              </w:rPr>
              <w:t>.</w:t>
            </w:r>
            <w:r w:rsidRPr="00E84B16">
              <w:rPr>
                <w:rFonts w:eastAsia="Arial Nova" w:cs="Arial"/>
                <w:szCs w:val="20"/>
                <w:lang w:val="sl-SI" w:eastAsia="sl-SI"/>
              </w:rPr>
              <w:t xml:space="preserve"> Javna razprava je trajala </w:t>
            </w:r>
            <w:r w:rsidR="0250E00D" w:rsidRPr="00E84B16">
              <w:rPr>
                <w:rFonts w:eastAsia="Arial Nova" w:cs="Arial"/>
                <w:szCs w:val="20"/>
                <w:lang w:val="sl-SI" w:eastAsia="sl-SI"/>
              </w:rPr>
              <w:t>3</w:t>
            </w:r>
            <w:r w:rsidR="05FA223B" w:rsidRPr="00E84B16">
              <w:rPr>
                <w:rFonts w:eastAsia="Arial Nova" w:cs="Arial"/>
                <w:szCs w:val="20"/>
                <w:lang w:val="sl-SI" w:eastAsia="sl-SI"/>
              </w:rPr>
              <w:t>5</w:t>
            </w:r>
            <w:r w:rsidR="2D77A3B0" w:rsidRPr="00E84B16">
              <w:rPr>
                <w:rFonts w:eastAsia="Arial Nova" w:cs="Arial"/>
                <w:szCs w:val="20"/>
                <w:lang w:val="sl-SI" w:eastAsia="sl-SI"/>
              </w:rPr>
              <w:t xml:space="preserve"> </w:t>
            </w:r>
            <w:r w:rsidRPr="00E84B16">
              <w:rPr>
                <w:rFonts w:eastAsia="Arial Nova" w:cs="Arial"/>
                <w:szCs w:val="20"/>
                <w:lang w:val="sl-SI" w:eastAsia="sl-SI"/>
              </w:rPr>
              <w:t xml:space="preserve">dni, do </w:t>
            </w:r>
            <w:r w:rsidR="00002E05" w:rsidRPr="00E84B16">
              <w:rPr>
                <w:rFonts w:eastAsia="Arial Nova" w:cs="Arial"/>
                <w:szCs w:val="20"/>
                <w:lang w:val="sl-SI" w:eastAsia="sl-SI"/>
              </w:rPr>
              <w:t>30</w:t>
            </w:r>
            <w:r w:rsidR="2D77A3B0" w:rsidRPr="00E84B16">
              <w:rPr>
                <w:rFonts w:eastAsia="Arial Nova" w:cs="Arial"/>
                <w:szCs w:val="20"/>
                <w:lang w:val="sl-SI" w:eastAsia="sl-SI"/>
              </w:rPr>
              <w:t xml:space="preserve">. </w:t>
            </w:r>
            <w:r w:rsidR="00002E05" w:rsidRPr="00E84B16">
              <w:rPr>
                <w:rFonts w:eastAsia="Arial Nova" w:cs="Arial"/>
                <w:szCs w:val="20"/>
                <w:lang w:val="sl-SI" w:eastAsia="sl-SI"/>
              </w:rPr>
              <w:t>8</w:t>
            </w:r>
            <w:r w:rsidR="2D77A3B0" w:rsidRPr="00E84B16">
              <w:rPr>
                <w:rFonts w:eastAsia="Arial Nova" w:cs="Arial"/>
                <w:szCs w:val="20"/>
                <w:lang w:val="sl-SI" w:eastAsia="sl-SI"/>
              </w:rPr>
              <w:t>. 2024.</w:t>
            </w:r>
            <w:r w:rsidR="002A321C" w:rsidRPr="00E84B16">
              <w:rPr>
                <w:rFonts w:eastAsia="Arial Nova" w:cs="Arial"/>
                <w:szCs w:val="20"/>
                <w:lang w:val="sl-SI" w:eastAsia="sl-SI"/>
              </w:rPr>
              <w:t xml:space="preserve"> </w:t>
            </w:r>
            <w:r w:rsidR="7F3FC147" w:rsidRPr="00E84B16">
              <w:rPr>
                <w:rFonts w:eastAsia="Arial Nova" w:cs="Arial"/>
                <w:szCs w:val="20"/>
                <w:lang w:val="sl-SI" w:eastAsia="sl-SI"/>
              </w:rPr>
              <w:t xml:space="preserve">Predlog je bil sočasno posredovan v </w:t>
            </w:r>
            <w:r w:rsidR="26B21089" w:rsidRPr="00E84B16">
              <w:rPr>
                <w:rFonts w:eastAsia="Arial Nova" w:cs="Arial"/>
                <w:szCs w:val="20"/>
                <w:lang w:val="sl-SI" w:eastAsia="sl-SI"/>
              </w:rPr>
              <w:t xml:space="preserve">predhodno </w:t>
            </w:r>
            <w:r w:rsidR="7F3FC147" w:rsidRPr="00E84B16">
              <w:rPr>
                <w:rFonts w:eastAsia="Arial Nova" w:cs="Arial"/>
                <w:szCs w:val="20"/>
                <w:lang w:val="sl-SI" w:eastAsia="sl-SI"/>
              </w:rPr>
              <w:t>medresorsko usklajevanje Službi Vlade RS za zakonodajo ter ministrstvom.</w:t>
            </w:r>
          </w:p>
          <w:p w14:paraId="287C3381" w14:textId="7ECA9361" w:rsidR="008C1C37" w:rsidRPr="00E84B16" w:rsidRDefault="4577EB7F" w:rsidP="153FC1FF">
            <w:pPr>
              <w:suppressAutoHyphens/>
              <w:overflowPunct w:val="0"/>
              <w:autoSpaceDE w:val="0"/>
              <w:autoSpaceDN w:val="0"/>
              <w:adjustRightInd w:val="0"/>
              <w:spacing w:after="240" w:line="260" w:lineRule="exact"/>
              <w:jc w:val="both"/>
              <w:textAlignment w:val="baseline"/>
              <w:outlineLvl w:val="3"/>
              <w:rPr>
                <w:rFonts w:eastAsia="Arial Nova" w:cs="Arial"/>
                <w:szCs w:val="20"/>
                <w:lang w:val="sl-SI" w:eastAsia="sl-SI"/>
              </w:rPr>
            </w:pPr>
            <w:r w:rsidRPr="00E84B16">
              <w:rPr>
                <w:rFonts w:eastAsia="Arial Nova" w:cs="Arial"/>
                <w:szCs w:val="20"/>
                <w:lang w:val="sl-SI" w:eastAsia="sl-SI"/>
              </w:rPr>
              <w:t>V javno razpravo so se vključili:</w:t>
            </w:r>
          </w:p>
          <w:p w14:paraId="174A5874" w14:textId="49BBBC06" w:rsidR="008C1C37" w:rsidRPr="00E84B16" w:rsidRDefault="2B8CFB31" w:rsidP="001B1914">
            <w:pPr>
              <w:pStyle w:val="Odstavekseznama"/>
              <w:numPr>
                <w:ilvl w:val="0"/>
                <w:numId w:val="11"/>
              </w:numPr>
              <w:suppressAutoHyphens/>
              <w:overflowPunct w:val="0"/>
              <w:autoSpaceDE w:val="0"/>
              <w:autoSpaceDN w:val="0"/>
              <w:adjustRightInd w:val="0"/>
              <w:spacing w:after="240" w:line="260" w:lineRule="exact"/>
              <w:jc w:val="both"/>
              <w:textAlignment w:val="baseline"/>
              <w:outlineLvl w:val="3"/>
              <w:rPr>
                <w:rFonts w:ascii="Arial" w:eastAsia="Arial Nova" w:hAnsi="Arial" w:cs="Arial"/>
                <w:sz w:val="20"/>
                <w:szCs w:val="20"/>
                <w:lang w:eastAsia="sl-SI"/>
              </w:rPr>
            </w:pPr>
            <w:r w:rsidRPr="00E84B16">
              <w:rPr>
                <w:rFonts w:ascii="Arial" w:eastAsia="Arial Nova" w:hAnsi="Arial" w:cs="Arial"/>
                <w:sz w:val="20"/>
                <w:szCs w:val="20"/>
                <w:lang w:eastAsia="sl-SI"/>
              </w:rPr>
              <w:t>n</w:t>
            </w:r>
            <w:r w:rsidR="7F3FC147" w:rsidRPr="00E84B16">
              <w:rPr>
                <w:rFonts w:ascii="Arial" w:eastAsia="Arial Nova" w:hAnsi="Arial" w:cs="Arial"/>
                <w:sz w:val="20"/>
                <w:szCs w:val="20"/>
                <w:lang w:eastAsia="sl-SI"/>
              </w:rPr>
              <w:t xml:space="preserve">evladne organizacije: Alpe Adria </w:t>
            </w:r>
            <w:proofErr w:type="spellStart"/>
            <w:r w:rsidR="7F3FC147" w:rsidRPr="00E84B16">
              <w:rPr>
                <w:rFonts w:ascii="Arial" w:eastAsia="Arial Nova" w:hAnsi="Arial" w:cs="Arial"/>
                <w:sz w:val="20"/>
                <w:szCs w:val="20"/>
                <w:lang w:eastAsia="sl-SI"/>
              </w:rPr>
              <w:t>Green</w:t>
            </w:r>
            <w:proofErr w:type="spellEnd"/>
            <w:r w:rsidR="7F3FC147" w:rsidRPr="00E84B16">
              <w:rPr>
                <w:rFonts w:ascii="Arial" w:eastAsia="Arial Nova" w:hAnsi="Arial" w:cs="Arial"/>
                <w:sz w:val="20"/>
                <w:szCs w:val="20"/>
                <w:lang w:eastAsia="sl-SI"/>
              </w:rPr>
              <w:t xml:space="preserve">, Pravni center za varstvo človekovih pravic in okolja, </w:t>
            </w:r>
            <w:proofErr w:type="spellStart"/>
            <w:r w:rsidR="7F3FC147" w:rsidRPr="00E84B16">
              <w:rPr>
                <w:rFonts w:ascii="Arial" w:eastAsia="Arial Nova" w:hAnsi="Arial" w:cs="Arial"/>
                <w:sz w:val="20"/>
                <w:szCs w:val="20"/>
                <w:lang w:eastAsia="sl-SI"/>
              </w:rPr>
              <w:t>Focus</w:t>
            </w:r>
            <w:proofErr w:type="spellEnd"/>
            <w:r w:rsidR="7F3FC147" w:rsidRPr="00E84B16">
              <w:rPr>
                <w:rFonts w:ascii="Arial" w:eastAsia="Arial Nova" w:hAnsi="Arial" w:cs="Arial"/>
                <w:sz w:val="20"/>
                <w:szCs w:val="20"/>
                <w:lang w:eastAsia="sl-SI"/>
              </w:rPr>
              <w:t>, društvo za sonaravni razvoj, IPOP - Inštitut za politike prostora</w:t>
            </w:r>
          </w:p>
          <w:p w14:paraId="114E3987" w14:textId="0819E5B3" w:rsidR="008C1C37" w:rsidRPr="00E84B16" w:rsidRDefault="2564104C" w:rsidP="001B1914">
            <w:pPr>
              <w:pStyle w:val="Odstavekseznama"/>
              <w:numPr>
                <w:ilvl w:val="0"/>
                <w:numId w:val="11"/>
              </w:numPr>
              <w:suppressAutoHyphens/>
              <w:overflowPunct w:val="0"/>
              <w:autoSpaceDE w:val="0"/>
              <w:autoSpaceDN w:val="0"/>
              <w:adjustRightInd w:val="0"/>
              <w:spacing w:after="240" w:line="260" w:lineRule="exact"/>
              <w:jc w:val="both"/>
              <w:textAlignment w:val="baseline"/>
              <w:outlineLvl w:val="3"/>
              <w:rPr>
                <w:rFonts w:ascii="Arial" w:eastAsia="Arial Nova" w:hAnsi="Arial" w:cs="Arial"/>
                <w:sz w:val="20"/>
                <w:szCs w:val="20"/>
                <w:lang w:eastAsia="sl-SI"/>
              </w:rPr>
            </w:pPr>
            <w:r w:rsidRPr="00E84B16">
              <w:rPr>
                <w:rFonts w:ascii="Arial" w:eastAsia="Arial Nova" w:hAnsi="Arial" w:cs="Arial"/>
                <w:sz w:val="20"/>
                <w:szCs w:val="20"/>
                <w:lang w:eastAsia="sl-SI"/>
              </w:rPr>
              <w:t>p</w:t>
            </w:r>
            <w:r w:rsidR="1FB973A2" w:rsidRPr="00E84B16">
              <w:rPr>
                <w:rFonts w:ascii="Arial" w:eastAsia="Arial Nova" w:hAnsi="Arial" w:cs="Arial"/>
                <w:sz w:val="20"/>
                <w:szCs w:val="20"/>
                <w:lang w:eastAsia="sl-SI"/>
              </w:rPr>
              <w:t xml:space="preserve">redstavniki zainteresirane javnosti: </w:t>
            </w:r>
            <w:proofErr w:type="spellStart"/>
            <w:r w:rsidR="1FB973A2" w:rsidRPr="00E84B16">
              <w:rPr>
                <w:rFonts w:ascii="Arial" w:eastAsia="Arial Nova" w:hAnsi="Arial" w:cs="Arial"/>
                <w:sz w:val="20"/>
                <w:szCs w:val="20"/>
                <w:lang w:eastAsia="sl-SI"/>
              </w:rPr>
              <w:t>Corwin</w:t>
            </w:r>
            <w:proofErr w:type="spellEnd"/>
            <w:r w:rsidR="1FB973A2" w:rsidRPr="00E84B16">
              <w:rPr>
                <w:rFonts w:ascii="Arial" w:eastAsia="Arial Nova" w:hAnsi="Arial" w:cs="Arial"/>
                <w:sz w:val="20"/>
                <w:szCs w:val="20"/>
                <w:lang w:eastAsia="sl-SI"/>
              </w:rPr>
              <w:t>,</w:t>
            </w:r>
            <w:r w:rsidR="544FBBA1" w:rsidRPr="00E84B16">
              <w:rPr>
                <w:rFonts w:ascii="Arial" w:eastAsia="Arial Nova" w:hAnsi="Arial" w:cs="Arial"/>
                <w:sz w:val="20"/>
                <w:szCs w:val="20"/>
                <w:lang w:eastAsia="sl-SI"/>
              </w:rPr>
              <w:t xml:space="preserve"> Družba za avtoceste RS</w:t>
            </w:r>
            <w:r w:rsidR="1FB973A2" w:rsidRPr="00E84B16">
              <w:rPr>
                <w:rFonts w:ascii="Arial" w:eastAsia="Arial Nova" w:hAnsi="Arial" w:cs="Arial"/>
                <w:sz w:val="20"/>
                <w:szCs w:val="20"/>
                <w:lang w:eastAsia="sl-SI"/>
              </w:rPr>
              <w:t xml:space="preserve"> </w:t>
            </w:r>
            <w:r w:rsidR="61F529FC" w:rsidRPr="00E84B16">
              <w:rPr>
                <w:rFonts w:ascii="Arial" w:eastAsia="Arial Nova" w:hAnsi="Arial" w:cs="Arial"/>
                <w:sz w:val="20"/>
                <w:szCs w:val="20"/>
                <w:lang w:eastAsia="sl-SI"/>
              </w:rPr>
              <w:t>(</w:t>
            </w:r>
            <w:r w:rsidR="1FB973A2" w:rsidRPr="00E84B16">
              <w:rPr>
                <w:rFonts w:ascii="Arial" w:eastAsia="Arial Nova" w:hAnsi="Arial" w:cs="Arial"/>
                <w:sz w:val="20"/>
                <w:szCs w:val="20"/>
                <w:lang w:eastAsia="sl-SI"/>
              </w:rPr>
              <w:t xml:space="preserve">DARS </w:t>
            </w:r>
            <w:proofErr w:type="spellStart"/>
            <w:r w:rsidR="1FB973A2" w:rsidRPr="00E84B16">
              <w:rPr>
                <w:rFonts w:ascii="Arial" w:eastAsia="Arial Nova" w:hAnsi="Arial" w:cs="Arial"/>
                <w:sz w:val="20"/>
                <w:szCs w:val="20"/>
                <w:lang w:eastAsia="sl-SI"/>
              </w:rPr>
              <w:t>d.d</w:t>
            </w:r>
            <w:proofErr w:type="spellEnd"/>
            <w:r w:rsidR="0969A1A9" w:rsidRPr="00E84B16">
              <w:rPr>
                <w:rFonts w:ascii="Arial" w:eastAsia="Arial Nova" w:hAnsi="Arial" w:cs="Arial"/>
                <w:sz w:val="20"/>
                <w:szCs w:val="20"/>
                <w:lang w:eastAsia="sl-SI"/>
              </w:rPr>
              <w:t xml:space="preserve">), </w:t>
            </w:r>
            <w:r w:rsidR="1FB973A2" w:rsidRPr="00E84B16">
              <w:rPr>
                <w:rFonts w:ascii="Arial" w:eastAsia="Arial Nova" w:hAnsi="Arial" w:cs="Arial"/>
                <w:sz w:val="20"/>
                <w:szCs w:val="20"/>
                <w:lang w:eastAsia="sl-SI"/>
              </w:rPr>
              <w:t xml:space="preserve">ELES </w:t>
            </w:r>
            <w:proofErr w:type="spellStart"/>
            <w:r w:rsidR="1FB973A2" w:rsidRPr="00E84B16">
              <w:rPr>
                <w:rFonts w:ascii="Arial" w:eastAsia="Arial Nova" w:hAnsi="Arial" w:cs="Arial"/>
                <w:sz w:val="20"/>
                <w:szCs w:val="20"/>
                <w:lang w:eastAsia="sl-SI"/>
              </w:rPr>
              <w:t>d.o.o</w:t>
            </w:r>
            <w:proofErr w:type="spellEnd"/>
            <w:r w:rsidR="1FB973A2" w:rsidRPr="00E84B16">
              <w:rPr>
                <w:rFonts w:ascii="Arial" w:eastAsia="Arial Nova" w:hAnsi="Arial" w:cs="Arial"/>
                <w:sz w:val="20"/>
                <w:szCs w:val="20"/>
                <w:lang w:eastAsia="sl-SI"/>
              </w:rPr>
              <w:t>.,</w:t>
            </w:r>
            <w:r w:rsidR="32F339FE" w:rsidRPr="00E84B16">
              <w:rPr>
                <w:rFonts w:ascii="Arial" w:eastAsia="Arial Nova" w:hAnsi="Arial" w:cs="Arial"/>
                <w:sz w:val="20"/>
                <w:szCs w:val="20"/>
                <w:lang w:eastAsia="sl-SI"/>
              </w:rPr>
              <w:t xml:space="preserve"> </w:t>
            </w:r>
            <w:r w:rsidR="1FB973A2" w:rsidRPr="00E84B16">
              <w:rPr>
                <w:rFonts w:ascii="Arial" w:eastAsia="Arial Nova" w:hAnsi="Arial" w:cs="Arial"/>
                <w:sz w:val="20"/>
                <w:szCs w:val="20"/>
                <w:lang w:eastAsia="sl-SI"/>
              </w:rPr>
              <w:t xml:space="preserve">GIZ distribucije električne energije, GEN energija </w:t>
            </w:r>
            <w:proofErr w:type="spellStart"/>
            <w:r w:rsidR="1FB973A2" w:rsidRPr="00E84B16">
              <w:rPr>
                <w:rFonts w:ascii="Arial" w:eastAsia="Arial Nova" w:hAnsi="Arial" w:cs="Arial"/>
                <w:sz w:val="20"/>
                <w:szCs w:val="20"/>
                <w:lang w:eastAsia="sl-SI"/>
              </w:rPr>
              <w:t>d.o.o</w:t>
            </w:r>
            <w:proofErr w:type="spellEnd"/>
            <w:r w:rsidR="1FB973A2" w:rsidRPr="00E84B16">
              <w:rPr>
                <w:rFonts w:ascii="Arial" w:eastAsia="Arial Nova" w:hAnsi="Arial" w:cs="Arial"/>
                <w:sz w:val="20"/>
                <w:szCs w:val="20"/>
                <w:lang w:eastAsia="sl-SI"/>
              </w:rPr>
              <w:t>., Gasilska zveza Slovenije, Ho</w:t>
            </w:r>
            <w:r w:rsidR="7EBC2427" w:rsidRPr="00E84B16">
              <w:rPr>
                <w:rFonts w:ascii="Arial" w:eastAsia="Arial Nova" w:hAnsi="Arial" w:cs="Arial"/>
                <w:sz w:val="20"/>
                <w:szCs w:val="20"/>
                <w:lang w:eastAsia="sl-SI"/>
              </w:rPr>
              <w:t>lding Slovenske elektrarne</w:t>
            </w:r>
            <w:r w:rsidR="2118AC77" w:rsidRPr="00E84B16">
              <w:rPr>
                <w:rFonts w:ascii="Arial" w:eastAsia="Arial Nova" w:hAnsi="Arial" w:cs="Arial"/>
                <w:sz w:val="20"/>
                <w:szCs w:val="20"/>
                <w:lang w:eastAsia="sl-SI"/>
              </w:rPr>
              <w:t xml:space="preserve"> (skupina HSE</w:t>
            </w:r>
            <w:r w:rsidR="7EBC2427" w:rsidRPr="00E84B16">
              <w:rPr>
                <w:rFonts w:ascii="Arial" w:eastAsia="Arial Nova" w:hAnsi="Arial" w:cs="Arial"/>
                <w:sz w:val="20"/>
                <w:szCs w:val="20"/>
                <w:lang w:eastAsia="sl-SI"/>
              </w:rPr>
              <w:t>), Hidroelektrarne na Spodnji Savi</w:t>
            </w:r>
            <w:r w:rsidR="1DC77D25" w:rsidRPr="00E84B16">
              <w:rPr>
                <w:rFonts w:ascii="Arial" w:eastAsia="Arial Nova" w:hAnsi="Arial" w:cs="Arial"/>
                <w:sz w:val="20"/>
                <w:szCs w:val="20"/>
                <w:lang w:eastAsia="sl-SI"/>
              </w:rPr>
              <w:t xml:space="preserve"> (</w:t>
            </w:r>
            <w:proofErr w:type="spellStart"/>
            <w:r w:rsidR="1DC77D25" w:rsidRPr="00E84B16">
              <w:rPr>
                <w:rFonts w:ascii="Arial" w:eastAsia="Arial Nova" w:hAnsi="Arial" w:cs="Arial"/>
                <w:sz w:val="20"/>
                <w:szCs w:val="20"/>
                <w:lang w:eastAsia="sl-SI"/>
              </w:rPr>
              <w:t>Hess</w:t>
            </w:r>
            <w:proofErr w:type="spellEnd"/>
            <w:r w:rsidR="7EBC2427" w:rsidRPr="00E84B16">
              <w:rPr>
                <w:rFonts w:ascii="Arial" w:eastAsia="Arial Nova" w:hAnsi="Arial" w:cs="Arial"/>
                <w:sz w:val="20"/>
                <w:szCs w:val="20"/>
                <w:lang w:eastAsia="sl-SI"/>
              </w:rPr>
              <w:t>),</w:t>
            </w:r>
            <w:r w:rsidR="7EE89C67" w:rsidRPr="00E84B16">
              <w:rPr>
                <w:rFonts w:ascii="Arial" w:eastAsia="Arial Nova" w:hAnsi="Arial" w:cs="Arial"/>
                <w:sz w:val="20"/>
                <w:szCs w:val="20"/>
                <w:lang w:eastAsia="sl-SI"/>
              </w:rPr>
              <w:t xml:space="preserve"> Ljubljanski urbanistični zavod</w:t>
            </w:r>
            <w:r w:rsidR="7EBC2427" w:rsidRPr="00E84B16">
              <w:rPr>
                <w:rFonts w:ascii="Arial" w:eastAsia="Arial Nova" w:hAnsi="Arial" w:cs="Arial"/>
                <w:sz w:val="20"/>
                <w:szCs w:val="20"/>
                <w:lang w:eastAsia="sl-SI"/>
              </w:rPr>
              <w:t xml:space="preserve"> </w:t>
            </w:r>
            <w:r w:rsidR="4F2B9EFE" w:rsidRPr="00E84B16">
              <w:rPr>
                <w:rFonts w:ascii="Arial" w:eastAsia="Arial Nova" w:hAnsi="Arial" w:cs="Arial"/>
                <w:sz w:val="20"/>
                <w:szCs w:val="20"/>
                <w:lang w:eastAsia="sl-SI"/>
              </w:rPr>
              <w:t>(</w:t>
            </w:r>
            <w:proofErr w:type="spellStart"/>
            <w:r w:rsidR="7EBC2427" w:rsidRPr="00E84B16">
              <w:rPr>
                <w:rFonts w:ascii="Arial" w:eastAsia="Arial Nova" w:hAnsi="Arial" w:cs="Arial"/>
                <w:sz w:val="20"/>
                <w:szCs w:val="20"/>
                <w:lang w:eastAsia="sl-SI"/>
              </w:rPr>
              <w:t>Luz</w:t>
            </w:r>
            <w:proofErr w:type="spellEnd"/>
            <w:r w:rsidR="7EBC2427" w:rsidRPr="00E84B16">
              <w:rPr>
                <w:rFonts w:ascii="Arial" w:eastAsia="Arial Nova" w:hAnsi="Arial" w:cs="Arial"/>
                <w:sz w:val="20"/>
                <w:szCs w:val="20"/>
                <w:lang w:eastAsia="sl-SI"/>
              </w:rPr>
              <w:t xml:space="preserve"> </w:t>
            </w:r>
            <w:proofErr w:type="spellStart"/>
            <w:r w:rsidR="7EBC2427" w:rsidRPr="00E84B16">
              <w:rPr>
                <w:rFonts w:ascii="Arial" w:eastAsia="Arial Nova" w:hAnsi="Arial" w:cs="Arial"/>
                <w:sz w:val="20"/>
                <w:szCs w:val="20"/>
                <w:lang w:eastAsia="sl-SI"/>
              </w:rPr>
              <w:t>d.d</w:t>
            </w:r>
            <w:proofErr w:type="spellEnd"/>
            <w:r w:rsidR="7EBC2427" w:rsidRPr="00E84B16">
              <w:rPr>
                <w:rFonts w:ascii="Arial" w:eastAsia="Arial Nova" w:hAnsi="Arial" w:cs="Arial"/>
                <w:sz w:val="20"/>
                <w:szCs w:val="20"/>
                <w:lang w:eastAsia="sl-SI"/>
              </w:rPr>
              <w:t>.</w:t>
            </w:r>
            <w:r w:rsidR="7EA32D5A" w:rsidRPr="00E84B16">
              <w:rPr>
                <w:rFonts w:ascii="Arial" w:eastAsia="Arial Nova" w:hAnsi="Arial" w:cs="Arial"/>
                <w:sz w:val="20"/>
                <w:szCs w:val="20"/>
                <w:lang w:eastAsia="sl-SI"/>
              </w:rPr>
              <w:t>)</w:t>
            </w:r>
            <w:r w:rsidR="7EBC2427" w:rsidRPr="00E84B16">
              <w:rPr>
                <w:rFonts w:ascii="Arial" w:eastAsia="Arial Nova" w:hAnsi="Arial" w:cs="Arial"/>
                <w:sz w:val="20"/>
                <w:szCs w:val="20"/>
                <w:lang w:eastAsia="sl-SI"/>
              </w:rPr>
              <w:t xml:space="preserve">, Plinovodi </w:t>
            </w:r>
            <w:proofErr w:type="spellStart"/>
            <w:r w:rsidR="7EBC2427" w:rsidRPr="00E84B16">
              <w:rPr>
                <w:rFonts w:ascii="Arial" w:eastAsia="Arial Nova" w:hAnsi="Arial" w:cs="Arial"/>
                <w:sz w:val="20"/>
                <w:szCs w:val="20"/>
                <w:lang w:eastAsia="sl-SI"/>
              </w:rPr>
              <w:t>d.o.o</w:t>
            </w:r>
            <w:proofErr w:type="spellEnd"/>
            <w:r w:rsidR="7EBC2427" w:rsidRPr="00E84B16">
              <w:rPr>
                <w:rFonts w:ascii="Arial" w:eastAsia="Arial Nova" w:hAnsi="Arial" w:cs="Arial"/>
                <w:sz w:val="20"/>
                <w:szCs w:val="20"/>
                <w:lang w:eastAsia="sl-SI"/>
              </w:rPr>
              <w:t>., Telekom Slovenije,</w:t>
            </w:r>
          </w:p>
          <w:p w14:paraId="21671D51" w14:textId="57152DEC" w:rsidR="008C1C37" w:rsidRPr="00E84B16" w:rsidRDefault="1D28A5AD" w:rsidP="001B1914">
            <w:pPr>
              <w:pStyle w:val="Odstavekseznama"/>
              <w:numPr>
                <w:ilvl w:val="0"/>
                <w:numId w:val="11"/>
              </w:numPr>
              <w:suppressAutoHyphens/>
              <w:overflowPunct w:val="0"/>
              <w:autoSpaceDE w:val="0"/>
              <w:autoSpaceDN w:val="0"/>
              <w:adjustRightInd w:val="0"/>
              <w:spacing w:after="240" w:line="260" w:lineRule="exact"/>
              <w:jc w:val="both"/>
              <w:textAlignment w:val="baseline"/>
              <w:outlineLvl w:val="3"/>
              <w:rPr>
                <w:rFonts w:ascii="Arial" w:eastAsia="Arial Nova" w:hAnsi="Arial" w:cs="Arial"/>
                <w:sz w:val="20"/>
                <w:szCs w:val="20"/>
                <w:lang w:eastAsia="sl-SI"/>
              </w:rPr>
            </w:pPr>
            <w:r w:rsidRPr="00E84B16">
              <w:rPr>
                <w:rFonts w:ascii="Arial" w:eastAsia="Arial Nova" w:hAnsi="Arial" w:cs="Arial"/>
                <w:sz w:val="20"/>
                <w:szCs w:val="20"/>
                <w:lang w:eastAsia="sl-SI"/>
              </w:rPr>
              <w:t>p</w:t>
            </w:r>
            <w:r w:rsidR="7EBC2427" w:rsidRPr="00E84B16">
              <w:rPr>
                <w:rFonts w:ascii="Arial" w:eastAsia="Arial Nova" w:hAnsi="Arial" w:cs="Arial"/>
                <w:sz w:val="20"/>
                <w:szCs w:val="20"/>
                <w:lang w:eastAsia="sl-SI"/>
              </w:rPr>
              <w:t xml:space="preserve">redstavniki strokovne javnosti: Zbornica za arhitekturo in prostor </w:t>
            </w:r>
            <w:r w:rsidR="343C33C5" w:rsidRPr="00E84B16">
              <w:rPr>
                <w:rFonts w:ascii="Arial" w:eastAsia="Arial Nova" w:hAnsi="Arial" w:cs="Arial"/>
                <w:sz w:val="20"/>
                <w:szCs w:val="20"/>
                <w:lang w:eastAsia="sl-SI"/>
              </w:rPr>
              <w:t>Slovenije</w:t>
            </w:r>
            <w:r w:rsidR="7EBC2427" w:rsidRPr="00E84B16">
              <w:rPr>
                <w:rFonts w:ascii="Arial" w:eastAsia="Arial Nova" w:hAnsi="Arial" w:cs="Arial"/>
                <w:sz w:val="20"/>
                <w:szCs w:val="20"/>
                <w:lang w:eastAsia="sl-SI"/>
              </w:rPr>
              <w:t xml:space="preserve"> (ZAPS), Inženirska zbornica Slovenije (IZS), Obrtno-podjetniška zbornica Slovenije (OZS), Gospodarska zbornica Slovenije (GZS), Društvo geodetov </w:t>
            </w:r>
            <w:proofErr w:type="spellStart"/>
            <w:r w:rsidR="7EBC2427" w:rsidRPr="00E84B16">
              <w:rPr>
                <w:rFonts w:ascii="Arial" w:eastAsia="Arial Nova" w:hAnsi="Arial" w:cs="Arial"/>
                <w:sz w:val="20"/>
                <w:szCs w:val="20"/>
                <w:lang w:eastAsia="sl-SI"/>
              </w:rPr>
              <w:t>izkazničarjev</w:t>
            </w:r>
            <w:proofErr w:type="spellEnd"/>
            <w:r w:rsidR="7EBC2427" w:rsidRPr="00E84B16">
              <w:rPr>
                <w:rFonts w:ascii="Arial" w:eastAsia="Arial Nova" w:hAnsi="Arial" w:cs="Arial"/>
                <w:sz w:val="20"/>
                <w:szCs w:val="20"/>
                <w:lang w:eastAsia="sl-SI"/>
              </w:rPr>
              <w:t>, Kmetijsko-gozdarska zbornic</w:t>
            </w:r>
            <w:r w:rsidR="4B988245" w:rsidRPr="00E84B16">
              <w:rPr>
                <w:rFonts w:ascii="Arial" w:eastAsia="Arial Nova" w:hAnsi="Arial" w:cs="Arial"/>
                <w:sz w:val="20"/>
                <w:szCs w:val="20"/>
                <w:lang w:eastAsia="sl-SI"/>
              </w:rPr>
              <w:t>a</w:t>
            </w:r>
            <w:r w:rsidR="12D4ECDD" w:rsidRPr="00E84B16">
              <w:rPr>
                <w:rFonts w:ascii="Arial" w:eastAsia="Arial Nova" w:hAnsi="Arial" w:cs="Arial"/>
                <w:sz w:val="20"/>
                <w:szCs w:val="20"/>
                <w:lang w:eastAsia="sl-SI"/>
              </w:rPr>
              <w:t xml:space="preserve"> (KGZ)</w:t>
            </w:r>
            <w:r w:rsidR="4B988245" w:rsidRPr="00E84B16">
              <w:rPr>
                <w:rFonts w:ascii="Arial" w:eastAsia="Arial Nova" w:hAnsi="Arial" w:cs="Arial"/>
                <w:sz w:val="20"/>
                <w:szCs w:val="20"/>
                <w:lang w:eastAsia="sl-SI"/>
              </w:rPr>
              <w:t>,</w:t>
            </w:r>
          </w:p>
          <w:p w14:paraId="390AD2DF" w14:textId="03BAFE44" w:rsidR="008C1C37" w:rsidRPr="00E84B16" w:rsidRDefault="3B78E2AC" w:rsidP="001B1914">
            <w:pPr>
              <w:pStyle w:val="Odstavekseznama"/>
              <w:numPr>
                <w:ilvl w:val="0"/>
                <w:numId w:val="11"/>
              </w:numPr>
              <w:suppressAutoHyphens/>
              <w:overflowPunct w:val="0"/>
              <w:autoSpaceDE w:val="0"/>
              <w:autoSpaceDN w:val="0"/>
              <w:adjustRightInd w:val="0"/>
              <w:spacing w:after="240" w:line="260" w:lineRule="exact"/>
              <w:jc w:val="both"/>
              <w:textAlignment w:val="baseline"/>
              <w:outlineLvl w:val="3"/>
              <w:rPr>
                <w:rFonts w:ascii="Arial" w:eastAsia="Arial Nova" w:hAnsi="Arial" w:cs="Arial"/>
                <w:sz w:val="20"/>
                <w:szCs w:val="20"/>
                <w:lang w:eastAsia="sl-SI"/>
              </w:rPr>
            </w:pPr>
            <w:r w:rsidRPr="00E84B16">
              <w:rPr>
                <w:rFonts w:ascii="Arial" w:eastAsia="Arial Nova" w:hAnsi="Arial" w:cs="Arial"/>
                <w:sz w:val="20"/>
                <w:szCs w:val="20"/>
                <w:lang w:eastAsia="sl-SI"/>
              </w:rPr>
              <w:t>Vrhovno sodišče Republike Slovenije</w:t>
            </w:r>
            <w:r w:rsidR="3DDB01D1" w:rsidRPr="00E84B16">
              <w:rPr>
                <w:rFonts w:ascii="Arial" w:eastAsia="Arial Nova" w:hAnsi="Arial" w:cs="Arial"/>
                <w:sz w:val="20"/>
                <w:szCs w:val="20"/>
                <w:lang w:eastAsia="sl-SI"/>
              </w:rPr>
              <w:t>,</w:t>
            </w:r>
            <w:r w:rsidR="06BCF49C" w:rsidRPr="00E84B16">
              <w:rPr>
                <w:rFonts w:ascii="Arial" w:eastAsia="Arial Nova" w:hAnsi="Arial" w:cs="Arial"/>
                <w:sz w:val="20"/>
                <w:szCs w:val="20"/>
                <w:lang w:eastAsia="sl-SI"/>
              </w:rPr>
              <w:t xml:space="preserve"> Državno odvetništvo,</w:t>
            </w:r>
          </w:p>
          <w:p w14:paraId="45288D2D" w14:textId="08EBF230" w:rsidR="008C1C37" w:rsidRPr="00E84B16" w:rsidRDefault="1E5F9579" w:rsidP="001B1914">
            <w:pPr>
              <w:pStyle w:val="Odstavekseznama"/>
              <w:numPr>
                <w:ilvl w:val="0"/>
                <w:numId w:val="11"/>
              </w:numPr>
              <w:suppressAutoHyphens/>
              <w:overflowPunct w:val="0"/>
              <w:autoSpaceDE w:val="0"/>
              <w:autoSpaceDN w:val="0"/>
              <w:adjustRightInd w:val="0"/>
              <w:spacing w:after="240" w:line="260" w:lineRule="exact"/>
              <w:jc w:val="both"/>
              <w:textAlignment w:val="baseline"/>
              <w:outlineLvl w:val="3"/>
              <w:rPr>
                <w:rFonts w:ascii="Arial" w:eastAsia="Arial Nova" w:hAnsi="Arial" w:cs="Arial"/>
                <w:sz w:val="20"/>
                <w:szCs w:val="20"/>
                <w:lang w:eastAsia="sl-SI"/>
              </w:rPr>
            </w:pPr>
            <w:r w:rsidRPr="00E84B16">
              <w:rPr>
                <w:rFonts w:ascii="Arial" w:eastAsia="Arial Nova" w:hAnsi="Arial" w:cs="Arial"/>
                <w:sz w:val="20"/>
                <w:szCs w:val="20"/>
                <w:lang w:eastAsia="sl-SI"/>
              </w:rPr>
              <w:t>upravne enote: Upravna enota Domžale,</w:t>
            </w:r>
          </w:p>
          <w:p w14:paraId="2262BE73" w14:textId="3349718A" w:rsidR="008C1C37" w:rsidRPr="00E84B16" w:rsidRDefault="04A0DE14" w:rsidP="001B1914">
            <w:pPr>
              <w:pStyle w:val="Odstavekseznama"/>
              <w:numPr>
                <w:ilvl w:val="0"/>
                <w:numId w:val="11"/>
              </w:numPr>
              <w:suppressAutoHyphens/>
              <w:overflowPunct w:val="0"/>
              <w:autoSpaceDE w:val="0"/>
              <w:autoSpaceDN w:val="0"/>
              <w:adjustRightInd w:val="0"/>
              <w:spacing w:after="240" w:line="260" w:lineRule="exact"/>
              <w:jc w:val="both"/>
              <w:textAlignment w:val="baseline"/>
              <w:outlineLvl w:val="3"/>
              <w:rPr>
                <w:rFonts w:ascii="Arial" w:eastAsia="Arial Nova" w:hAnsi="Arial" w:cs="Arial"/>
                <w:sz w:val="20"/>
                <w:szCs w:val="20"/>
                <w:lang w:eastAsia="sl-SI"/>
              </w:rPr>
            </w:pPr>
            <w:r w:rsidRPr="00E84B16">
              <w:rPr>
                <w:rFonts w:ascii="Arial" w:eastAsia="Arial Nova" w:hAnsi="Arial" w:cs="Arial"/>
                <w:sz w:val="20"/>
                <w:szCs w:val="20"/>
                <w:lang w:eastAsia="sl-SI"/>
              </w:rPr>
              <w:t>o</w:t>
            </w:r>
            <w:r w:rsidR="3DDB01D1" w:rsidRPr="00E84B16">
              <w:rPr>
                <w:rFonts w:ascii="Arial" w:eastAsia="Arial Nova" w:hAnsi="Arial" w:cs="Arial"/>
                <w:sz w:val="20"/>
                <w:szCs w:val="20"/>
                <w:lang w:eastAsia="sl-SI"/>
              </w:rPr>
              <w:t>bčine in združenja občin: Mestna občina Ljubljana, Mestna občina Novo mesto, Občina Gorenja vas – Poljane, Občina Postojna,</w:t>
            </w:r>
            <w:r w:rsidR="4DEBD8B1" w:rsidRPr="00E84B16">
              <w:rPr>
                <w:rFonts w:ascii="Arial" w:eastAsia="Arial Nova" w:hAnsi="Arial" w:cs="Arial"/>
                <w:sz w:val="20"/>
                <w:szCs w:val="20"/>
                <w:lang w:eastAsia="sl-SI"/>
              </w:rPr>
              <w:t xml:space="preserve"> </w:t>
            </w:r>
            <w:r w:rsidR="3DDB01D1" w:rsidRPr="00E84B16">
              <w:rPr>
                <w:rFonts w:ascii="Arial" w:eastAsia="Arial Nova" w:hAnsi="Arial" w:cs="Arial"/>
                <w:sz w:val="20"/>
                <w:szCs w:val="20"/>
                <w:lang w:eastAsia="sl-SI"/>
              </w:rPr>
              <w:t xml:space="preserve">Skupna občinska uprava občin v Spodnjem Podravju, </w:t>
            </w:r>
            <w:r w:rsidR="17083090" w:rsidRPr="00E84B16">
              <w:rPr>
                <w:rFonts w:ascii="Arial" w:eastAsia="Arial Nova" w:hAnsi="Arial" w:cs="Arial"/>
                <w:sz w:val="20"/>
                <w:szCs w:val="20"/>
                <w:lang w:eastAsia="sl-SI"/>
              </w:rPr>
              <w:t xml:space="preserve">Skupnost občin Slovenije, </w:t>
            </w:r>
            <w:r w:rsidR="3DDB01D1" w:rsidRPr="00E84B16">
              <w:rPr>
                <w:rFonts w:ascii="Arial" w:eastAsia="Arial Nova" w:hAnsi="Arial" w:cs="Arial"/>
                <w:sz w:val="20"/>
                <w:szCs w:val="20"/>
                <w:lang w:eastAsia="sl-SI"/>
              </w:rPr>
              <w:t>Združenje mestnih občin Slovenije, Združenje občin Slovenije,</w:t>
            </w:r>
          </w:p>
          <w:p w14:paraId="4CC790CA" w14:textId="246B10B0" w:rsidR="004A4CBE" w:rsidRPr="00E84B16" w:rsidRDefault="1E5F9579" w:rsidP="001B1914">
            <w:pPr>
              <w:pStyle w:val="Odstavekseznama"/>
              <w:numPr>
                <w:ilvl w:val="0"/>
                <w:numId w:val="11"/>
              </w:numPr>
              <w:suppressAutoHyphens/>
              <w:overflowPunct w:val="0"/>
              <w:autoSpaceDE w:val="0"/>
              <w:autoSpaceDN w:val="0"/>
              <w:adjustRightInd w:val="0"/>
              <w:spacing w:after="240" w:line="260" w:lineRule="exact"/>
              <w:jc w:val="both"/>
              <w:textAlignment w:val="baseline"/>
              <w:outlineLvl w:val="3"/>
              <w:rPr>
                <w:rFonts w:ascii="Arial" w:eastAsia="Arial Nova" w:hAnsi="Arial" w:cs="Arial"/>
                <w:sz w:val="20"/>
                <w:szCs w:val="20"/>
                <w:lang w:eastAsia="sl-SI"/>
              </w:rPr>
            </w:pPr>
            <w:r w:rsidRPr="00E84B16">
              <w:rPr>
                <w:rFonts w:ascii="Arial" w:eastAsia="Arial Nova" w:hAnsi="Arial" w:cs="Arial"/>
                <w:sz w:val="20"/>
                <w:szCs w:val="20"/>
                <w:lang w:eastAsia="sl-SI"/>
              </w:rPr>
              <w:t>fizične osebe.</w:t>
            </w:r>
          </w:p>
        </w:tc>
      </w:tr>
      <w:bookmarkEnd w:id="0"/>
      <w:tr w:rsidR="00224911" w:rsidRPr="00E84B16" w14:paraId="69280928"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7917C" w14:textId="727E1391" w:rsidR="00224911" w:rsidRPr="00E84B16" w:rsidRDefault="00224911" w:rsidP="0018035D">
            <w:pPr>
              <w:pStyle w:val="Neotevilenodstavek"/>
              <w:widowControl w:val="0"/>
              <w:spacing w:before="0" w:after="0" w:line="260" w:lineRule="exact"/>
              <w:jc w:val="left"/>
              <w:rPr>
                <w:b/>
                <w:sz w:val="20"/>
                <w:szCs w:val="20"/>
              </w:rPr>
            </w:pPr>
            <w:r w:rsidRPr="00E84B16">
              <w:rPr>
                <w:b/>
                <w:sz w:val="20"/>
                <w:szCs w:val="20"/>
              </w:rPr>
              <w:t>10. Pri pripravi gradiva so bile upoštevane zahteve iz Resolucije o normativni dejavnosti:</w:t>
            </w:r>
          </w:p>
          <w:p w14:paraId="39E50B67" w14:textId="77777777" w:rsidR="00224911" w:rsidRPr="00E84B16" w:rsidRDefault="00224911" w:rsidP="0018035D">
            <w:pPr>
              <w:pStyle w:val="Neotevilenodstavek"/>
              <w:widowControl w:val="0"/>
              <w:spacing w:before="0" w:after="0" w:line="260" w:lineRule="exact"/>
              <w:jc w:val="left"/>
              <w:rPr>
                <w:sz w:val="20"/>
                <w:szCs w:val="20"/>
              </w:rPr>
            </w:pPr>
          </w:p>
        </w:tc>
        <w:tc>
          <w:tcPr>
            <w:tcW w:w="2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34197" w14:textId="77777777" w:rsidR="00224911" w:rsidRPr="00E84B16" w:rsidRDefault="00224911" w:rsidP="0018035D">
            <w:pPr>
              <w:pStyle w:val="Neotevilenodstavek"/>
              <w:widowControl w:val="0"/>
              <w:spacing w:before="0" w:after="0" w:line="260" w:lineRule="exact"/>
              <w:jc w:val="center"/>
              <w:rPr>
                <w:b/>
                <w:iCs/>
                <w:sz w:val="20"/>
                <w:szCs w:val="20"/>
              </w:rPr>
            </w:pPr>
            <w:r w:rsidRPr="00E84B16">
              <w:rPr>
                <w:b/>
                <w:sz w:val="20"/>
                <w:szCs w:val="20"/>
              </w:rPr>
              <w:t>DA</w:t>
            </w:r>
          </w:p>
        </w:tc>
      </w:tr>
      <w:tr w:rsidR="00224911" w:rsidRPr="00E84B16" w14:paraId="14F50F70"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4326D" w14:textId="77777777" w:rsidR="00224911" w:rsidRPr="00E84B16" w:rsidRDefault="00224911" w:rsidP="0018035D">
            <w:pPr>
              <w:pStyle w:val="Neotevilenodstavek"/>
              <w:widowControl w:val="0"/>
              <w:spacing w:before="0" w:after="0" w:line="260" w:lineRule="exact"/>
              <w:jc w:val="left"/>
              <w:rPr>
                <w:b/>
                <w:sz w:val="20"/>
                <w:szCs w:val="20"/>
              </w:rPr>
            </w:pPr>
            <w:r w:rsidRPr="00E84B16">
              <w:rPr>
                <w:b/>
                <w:sz w:val="20"/>
                <w:szCs w:val="20"/>
              </w:rPr>
              <w:t>11. Gradivo je uvrščeno v delovni program vlade:</w:t>
            </w:r>
          </w:p>
        </w:tc>
        <w:tc>
          <w:tcPr>
            <w:tcW w:w="2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F52D9" w14:textId="77777777" w:rsidR="00224911" w:rsidRPr="00E84B16" w:rsidRDefault="00224911" w:rsidP="0018035D">
            <w:pPr>
              <w:pStyle w:val="Neotevilenodstavek"/>
              <w:widowControl w:val="0"/>
              <w:spacing w:before="0" w:after="0" w:line="260" w:lineRule="exact"/>
              <w:jc w:val="center"/>
              <w:rPr>
                <w:b/>
                <w:sz w:val="20"/>
                <w:szCs w:val="20"/>
              </w:rPr>
            </w:pPr>
          </w:p>
          <w:p w14:paraId="1659FABE" w14:textId="77777777" w:rsidR="00224911" w:rsidRPr="00E84B16" w:rsidRDefault="00224911" w:rsidP="0018035D">
            <w:pPr>
              <w:pStyle w:val="Neotevilenodstavek"/>
              <w:widowControl w:val="0"/>
              <w:spacing w:before="0" w:after="0" w:line="260" w:lineRule="exact"/>
              <w:jc w:val="center"/>
              <w:rPr>
                <w:b/>
                <w:sz w:val="20"/>
                <w:szCs w:val="20"/>
              </w:rPr>
            </w:pPr>
            <w:r w:rsidRPr="00E84B16">
              <w:rPr>
                <w:b/>
                <w:sz w:val="20"/>
                <w:szCs w:val="20"/>
              </w:rPr>
              <w:t>DA</w:t>
            </w:r>
          </w:p>
        </w:tc>
      </w:tr>
      <w:tr w:rsidR="00224911" w:rsidRPr="00E84B16" w14:paraId="1458A25D" w14:textId="77777777" w:rsidTr="4EEE7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CD3DD" w14:textId="7BADEBE7" w:rsidR="004C45C5" w:rsidRPr="00E84B16" w:rsidRDefault="004C45C5" w:rsidP="004C45C5">
            <w:pPr>
              <w:pStyle w:val="Poglavje"/>
              <w:widowControl w:val="0"/>
              <w:spacing w:before="0" w:after="0" w:line="260" w:lineRule="exact"/>
              <w:ind w:left="3400"/>
              <w:rPr>
                <w:iCs/>
                <w:sz w:val="20"/>
                <w:szCs w:val="20"/>
              </w:rPr>
            </w:pPr>
            <w:r w:rsidRPr="00E84B16">
              <w:rPr>
                <w:iCs/>
                <w:sz w:val="20"/>
                <w:szCs w:val="20"/>
              </w:rPr>
              <w:t>JOŽE NOVAK</w:t>
            </w:r>
          </w:p>
          <w:p w14:paraId="38BBB697" w14:textId="10569DD7" w:rsidR="00344119" w:rsidRPr="00E84B16" w:rsidRDefault="00DC44BE" w:rsidP="00DC44BE">
            <w:pPr>
              <w:pStyle w:val="Poglavje"/>
              <w:widowControl w:val="0"/>
              <w:spacing w:before="0" w:after="0" w:line="260" w:lineRule="exact"/>
              <w:ind w:left="3400"/>
              <w:rPr>
                <w:b w:val="0"/>
                <w:sz w:val="20"/>
                <w:szCs w:val="20"/>
              </w:rPr>
            </w:pPr>
            <w:r w:rsidRPr="00E84B16">
              <w:rPr>
                <w:iCs/>
                <w:sz w:val="20"/>
                <w:szCs w:val="20"/>
              </w:rPr>
              <w:t>MINISTER</w:t>
            </w:r>
          </w:p>
        </w:tc>
      </w:tr>
    </w:tbl>
    <w:p w14:paraId="0B888E16" w14:textId="6766DE99" w:rsidR="00BC3CA3" w:rsidRPr="00E84B16" w:rsidRDefault="00BC3CA3" w:rsidP="0018035D">
      <w:pPr>
        <w:spacing w:line="260" w:lineRule="exact"/>
        <w:rPr>
          <w:rFonts w:cs="Arial"/>
          <w:szCs w:val="20"/>
          <w:lang w:val="sl-SI"/>
        </w:rPr>
      </w:pPr>
    </w:p>
    <w:p w14:paraId="2029D913" w14:textId="45F5B8F2" w:rsidR="00BC3CA3" w:rsidRPr="00E84B16" w:rsidRDefault="00BC3CA3" w:rsidP="00C41388">
      <w:pPr>
        <w:spacing w:after="200" w:line="260" w:lineRule="exact"/>
        <w:rPr>
          <w:rFonts w:cs="Arial"/>
          <w:szCs w:val="20"/>
          <w:lang w:val="sl-SI"/>
        </w:rPr>
      </w:pPr>
      <w:r w:rsidRPr="00E84B16">
        <w:rPr>
          <w:rFonts w:cs="Arial"/>
          <w:szCs w:val="20"/>
          <w:lang w:val="sl-SI"/>
        </w:rPr>
        <w:br w:type="page"/>
      </w:r>
      <w:bookmarkStart w:id="1" w:name="_Hlk146011357"/>
      <w:r w:rsidR="00AD5CA3" w:rsidRPr="00E84B16">
        <w:rPr>
          <w:rFonts w:cs="Arial"/>
          <w:b/>
          <w:szCs w:val="20"/>
          <w:lang w:val="sl-SI" w:eastAsia="sl-SI"/>
        </w:rPr>
        <w:lastRenderedPageBreak/>
        <w:t>PRILOGA 3 (jedro gradiva)</w:t>
      </w:r>
    </w:p>
    <w:p w14:paraId="007964E7" w14:textId="77777777" w:rsidR="00BC3CA3" w:rsidRPr="00E84B16" w:rsidRDefault="00BC3CA3" w:rsidP="0018035D">
      <w:pPr>
        <w:pStyle w:val="Odstavekseznama"/>
        <w:suppressAutoHyphens/>
        <w:overflowPunct w:val="0"/>
        <w:autoSpaceDE w:val="0"/>
        <w:autoSpaceDN w:val="0"/>
        <w:adjustRightInd w:val="0"/>
        <w:spacing w:line="260" w:lineRule="exact"/>
        <w:ind w:left="754"/>
        <w:jc w:val="right"/>
        <w:textAlignment w:val="baseline"/>
        <w:outlineLvl w:val="3"/>
        <w:rPr>
          <w:rFonts w:ascii="Arial" w:hAnsi="Arial" w:cs="Arial"/>
          <w:b/>
          <w:sz w:val="20"/>
          <w:szCs w:val="20"/>
          <w:lang w:eastAsia="sl-SI"/>
        </w:rPr>
      </w:pPr>
      <w:r w:rsidRPr="00E84B16">
        <w:rPr>
          <w:rFonts w:ascii="Arial" w:hAnsi="Arial" w:cs="Arial"/>
          <w:b/>
          <w:sz w:val="20"/>
          <w:szCs w:val="20"/>
          <w:lang w:eastAsia="sl-SI"/>
        </w:rPr>
        <w:t>PREDLOG</w:t>
      </w:r>
    </w:p>
    <w:p w14:paraId="4C20B1D5" w14:textId="4A259CE7" w:rsidR="00BC3CA3" w:rsidRPr="00E84B16" w:rsidRDefault="00BC3CA3" w:rsidP="0018035D">
      <w:pPr>
        <w:pStyle w:val="Odstavekseznama"/>
        <w:suppressAutoHyphens/>
        <w:overflowPunct w:val="0"/>
        <w:autoSpaceDE w:val="0"/>
        <w:autoSpaceDN w:val="0"/>
        <w:adjustRightInd w:val="0"/>
        <w:spacing w:line="260" w:lineRule="exact"/>
        <w:ind w:left="754"/>
        <w:jc w:val="right"/>
        <w:textAlignment w:val="baseline"/>
        <w:outlineLvl w:val="3"/>
        <w:rPr>
          <w:rFonts w:ascii="Arial" w:hAnsi="Arial" w:cs="Arial"/>
          <w:b/>
          <w:sz w:val="20"/>
          <w:szCs w:val="20"/>
          <w:lang w:eastAsia="sl-SI"/>
        </w:rPr>
      </w:pPr>
      <w:r w:rsidRPr="00E84B16">
        <w:rPr>
          <w:rFonts w:ascii="Arial" w:hAnsi="Arial" w:cs="Arial"/>
          <w:b/>
          <w:sz w:val="20"/>
          <w:szCs w:val="20"/>
          <w:lang w:eastAsia="sl-SI"/>
        </w:rPr>
        <w:t xml:space="preserve">(EVA </w:t>
      </w:r>
      <w:r w:rsidR="002220A3" w:rsidRPr="00E84B16">
        <w:rPr>
          <w:rFonts w:ascii="Arial" w:hAnsi="Arial" w:cs="Arial"/>
          <w:b/>
          <w:sz w:val="20"/>
          <w:szCs w:val="20"/>
          <w:lang w:eastAsia="sl-SI"/>
        </w:rPr>
        <w:t>2024-2560-0020</w:t>
      </w:r>
      <w:r w:rsidRPr="00E84B16">
        <w:rPr>
          <w:rFonts w:ascii="Arial" w:hAnsi="Arial" w:cs="Arial"/>
          <w:b/>
          <w:sz w:val="20"/>
          <w:szCs w:val="20"/>
          <w:lang w:eastAsia="sl-SI"/>
        </w:rPr>
        <w:t>)</w:t>
      </w:r>
    </w:p>
    <w:p w14:paraId="1D530FE6" w14:textId="77777777" w:rsidR="00BC3CA3" w:rsidRPr="00E84B16" w:rsidRDefault="00BC3CA3" w:rsidP="0018035D">
      <w:pPr>
        <w:suppressAutoHyphens/>
        <w:overflowPunct w:val="0"/>
        <w:autoSpaceDE w:val="0"/>
        <w:spacing w:line="260" w:lineRule="exact"/>
        <w:jc w:val="center"/>
        <w:textAlignment w:val="baseline"/>
        <w:rPr>
          <w:rFonts w:cs="Arial"/>
          <w:b/>
          <w:bCs/>
          <w:color w:val="000000" w:themeColor="text1"/>
          <w:szCs w:val="20"/>
          <w:lang w:val="sl-SI" w:eastAsia="ar-SA"/>
        </w:rPr>
      </w:pPr>
    </w:p>
    <w:p w14:paraId="1695AF7E" w14:textId="77777777" w:rsidR="00BC3CA3" w:rsidRPr="00E84B16" w:rsidRDefault="00BC3CA3" w:rsidP="0018035D">
      <w:pPr>
        <w:suppressAutoHyphens/>
        <w:overflowPunct w:val="0"/>
        <w:autoSpaceDE w:val="0"/>
        <w:spacing w:line="260" w:lineRule="exact"/>
        <w:jc w:val="center"/>
        <w:textAlignment w:val="baseline"/>
        <w:rPr>
          <w:rFonts w:cs="Arial"/>
          <w:b/>
          <w:bCs/>
          <w:color w:val="000000" w:themeColor="text1"/>
          <w:szCs w:val="20"/>
          <w:lang w:val="sl-SI" w:eastAsia="ar-SA"/>
        </w:rPr>
      </w:pPr>
    </w:p>
    <w:p w14:paraId="077A2C73" w14:textId="77777777" w:rsidR="00BC3CA3" w:rsidRPr="00E84B16" w:rsidRDefault="00BC3CA3" w:rsidP="0018035D">
      <w:pPr>
        <w:suppressAutoHyphens/>
        <w:overflowPunct w:val="0"/>
        <w:autoSpaceDE w:val="0"/>
        <w:spacing w:line="260" w:lineRule="exact"/>
        <w:jc w:val="center"/>
        <w:textAlignment w:val="baseline"/>
        <w:rPr>
          <w:rFonts w:cs="Arial"/>
          <w:b/>
          <w:bCs/>
          <w:color w:val="000000" w:themeColor="text1"/>
          <w:szCs w:val="20"/>
          <w:lang w:val="sl-SI" w:eastAsia="ar-SA"/>
        </w:rPr>
      </w:pPr>
      <w:r w:rsidRPr="00E84B16">
        <w:rPr>
          <w:rFonts w:cs="Arial"/>
          <w:b/>
          <w:bCs/>
          <w:color w:val="000000" w:themeColor="text1"/>
          <w:szCs w:val="20"/>
          <w:lang w:val="sl-SI" w:eastAsia="ar-SA"/>
        </w:rPr>
        <w:t>ZAKON</w:t>
      </w:r>
    </w:p>
    <w:p w14:paraId="4B9C9100" w14:textId="5D995F5C" w:rsidR="00BC3CA3" w:rsidRPr="00E84B16" w:rsidRDefault="00BC3CA3" w:rsidP="00997C57">
      <w:pPr>
        <w:tabs>
          <w:tab w:val="left" w:pos="6154"/>
        </w:tabs>
        <w:spacing w:line="260" w:lineRule="exact"/>
        <w:contextualSpacing/>
        <w:jc w:val="center"/>
        <w:rPr>
          <w:rFonts w:cs="Arial"/>
          <w:b/>
          <w:szCs w:val="20"/>
          <w:lang w:val="sl-SI"/>
        </w:rPr>
      </w:pPr>
      <w:r w:rsidRPr="00E84B16">
        <w:rPr>
          <w:rFonts w:cs="Arial"/>
          <w:b/>
          <w:szCs w:val="20"/>
          <w:lang w:val="sl-SI"/>
        </w:rPr>
        <w:t xml:space="preserve">o spremembah </w:t>
      </w:r>
      <w:r w:rsidR="009C4C41" w:rsidRPr="00E84B16">
        <w:rPr>
          <w:rFonts w:cs="Arial"/>
          <w:b/>
          <w:szCs w:val="20"/>
          <w:lang w:val="sl-SI"/>
        </w:rPr>
        <w:t xml:space="preserve">in dopolnitvah </w:t>
      </w:r>
      <w:r w:rsidRPr="00E84B16">
        <w:rPr>
          <w:rFonts w:cs="Arial"/>
          <w:b/>
          <w:szCs w:val="20"/>
          <w:lang w:val="sl-SI"/>
        </w:rPr>
        <w:t>Zakona o urejanju prostora</w:t>
      </w:r>
    </w:p>
    <w:p w14:paraId="50739048" w14:textId="77777777" w:rsidR="00BC3CA3" w:rsidRPr="00E84B16" w:rsidRDefault="00BC3CA3" w:rsidP="0018035D">
      <w:pPr>
        <w:tabs>
          <w:tab w:val="left" w:pos="6154"/>
        </w:tabs>
        <w:spacing w:line="260" w:lineRule="exact"/>
        <w:contextualSpacing/>
        <w:jc w:val="center"/>
        <w:rPr>
          <w:rFonts w:cs="Arial"/>
          <w:b/>
          <w:szCs w:val="20"/>
          <w:lang w:val="sl-SI"/>
        </w:rPr>
      </w:pPr>
    </w:p>
    <w:p w14:paraId="6AA51BFC" w14:textId="77777777" w:rsidR="002A321C" w:rsidRPr="00E84B16" w:rsidRDefault="00BC3CA3" w:rsidP="0018035D">
      <w:pPr>
        <w:tabs>
          <w:tab w:val="left" w:pos="6154"/>
        </w:tabs>
        <w:spacing w:line="260" w:lineRule="exact"/>
        <w:contextualSpacing/>
        <w:rPr>
          <w:rFonts w:cs="Arial"/>
          <w:b/>
          <w:szCs w:val="20"/>
          <w:lang w:val="sl-SI"/>
        </w:rPr>
      </w:pPr>
      <w:r w:rsidRPr="00E84B16">
        <w:rPr>
          <w:rFonts w:cs="Arial"/>
          <w:b/>
          <w:szCs w:val="20"/>
          <w:lang w:val="sl-SI"/>
        </w:rPr>
        <w:t>I. UVOD</w:t>
      </w:r>
    </w:p>
    <w:p w14:paraId="5F2744E8" w14:textId="61DCB1FD" w:rsidR="00BC3CA3" w:rsidRPr="00E84B16" w:rsidRDefault="00BC3CA3" w:rsidP="0018035D">
      <w:pPr>
        <w:tabs>
          <w:tab w:val="left" w:pos="6154"/>
        </w:tabs>
        <w:spacing w:line="260" w:lineRule="exact"/>
        <w:ind w:left="284" w:hanging="284"/>
        <w:rPr>
          <w:rFonts w:cs="Arial"/>
          <w:b/>
          <w:szCs w:val="20"/>
          <w:lang w:val="sl-SI"/>
        </w:rPr>
      </w:pPr>
    </w:p>
    <w:p w14:paraId="008B4F6D" w14:textId="5F7A2ADE" w:rsidR="00BC3CA3" w:rsidRPr="00E84B16" w:rsidRDefault="00BC3CA3" w:rsidP="001B1914">
      <w:pPr>
        <w:pStyle w:val="Odstavekseznama"/>
        <w:numPr>
          <w:ilvl w:val="0"/>
          <w:numId w:val="61"/>
        </w:numPr>
        <w:tabs>
          <w:tab w:val="left" w:pos="6154"/>
        </w:tabs>
        <w:spacing w:line="260" w:lineRule="exact"/>
        <w:rPr>
          <w:rFonts w:ascii="Arial" w:hAnsi="Arial" w:cs="Arial"/>
          <w:b/>
          <w:sz w:val="20"/>
          <w:szCs w:val="20"/>
        </w:rPr>
      </w:pPr>
      <w:r w:rsidRPr="00E84B16">
        <w:rPr>
          <w:rFonts w:ascii="Arial" w:hAnsi="Arial" w:cs="Arial"/>
          <w:b/>
          <w:sz w:val="20"/>
          <w:szCs w:val="20"/>
        </w:rPr>
        <w:t>OCENA STANJA IN RAZLOGI ZA SPREJEM ZAKONA</w:t>
      </w:r>
    </w:p>
    <w:p w14:paraId="6BEDF58F" w14:textId="77777777" w:rsidR="00EC3A6B" w:rsidRPr="00E84B16" w:rsidRDefault="00EC3A6B" w:rsidP="1BD0D89C">
      <w:pPr>
        <w:tabs>
          <w:tab w:val="left" w:pos="6154"/>
        </w:tabs>
        <w:spacing w:line="260" w:lineRule="exact"/>
        <w:jc w:val="both"/>
        <w:rPr>
          <w:rFonts w:cs="Arial"/>
          <w:b/>
          <w:bCs/>
          <w:szCs w:val="20"/>
          <w:lang w:val="sl-SI"/>
        </w:rPr>
      </w:pPr>
    </w:p>
    <w:p w14:paraId="4B4E7F39" w14:textId="0A5AD845" w:rsidR="002A321C" w:rsidRPr="00E84B16" w:rsidRDefault="19869966" w:rsidP="1BD0D89C">
      <w:pPr>
        <w:pStyle w:val="Neotevilenodstavek"/>
        <w:spacing w:before="0" w:after="0" w:line="260" w:lineRule="exact"/>
        <w:rPr>
          <w:sz w:val="20"/>
          <w:szCs w:val="20"/>
        </w:rPr>
      </w:pPr>
      <w:r w:rsidRPr="00E84B16">
        <w:rPr>
          <w:sz w:val="20"/>
          <w:szCs w:val="20"/>
        </w:rPr>
        <w:t>Predlog Zakona o spremembah in dopolnitvah Zakona o urejanju prostora (</w:t>
      </w:r>
      <w:r w:rsidR="721EE6E7" w:rsidRPr="00E84B16">
        <w:rPr>
          <w:sz w:val="20"/>
          <w:szCs w:val="20"/>
        </w:rPr>
        <w:t xml:space="preserve">v </w:t>
      </w:r>
      <w:r w:rsidR="000B6A20" w:rsidRPr="00E84B16">
        <w:rPr>
          <w:sz w:val="20"/>
          <w:szCs w:val="20"/>
        </w:rPr>
        <w:t>nadaljnjem besedilu</w:t>
      </w:r>
      <w:r w:rsidR="721EE6E7" w:rsidRPr="00E84B16">
        <w:rPr>
          <w:sz w:val="20"/>
          <w:szCs w:val="20"/>
        </w:rPr>
        <w:t xml:space="preserve">: novela </w:t>
      </w:r>
      <w:r w:rsidRPr="00E84B16">
        <w:rPr>
          <w:sz w:val="20"/>
          <w:szCs w:val="20"/>
        </w:rPr>
        <w:t>ZUreP-3) je pripravljen z namenom nadaljnjega udejanjanja ciljev učinkovitega upravljanja s prostorom</w:t>
      </w:r>
      <w:r w:rsidR="447954A4" w:rsidRPr="00E84B16">
        <w:rPr>
          <w:sz w:val="20"/>
          <w:szCs w:val="20"/>
        </w:rPr>
        <w:t xml:space="preserve">, </w:t>
      </w:r>
      <w:r w:rsidR="1DCE5765" w:rsidRPr="00E84B16">
        <w:rPr>
          <w:sz w:val="20"/>
          <w:szCs w:val="20"/>
        </w:rPr>
        <w:t xml:space="preserve">okrepitve </w:t>
      </w:r>
      <w:r w:rsidR="6A70E3F0" w:rsidRPr="00E84B16">
        <w:rPr>
          <w:sz w:val="20"/>
          <w:szCs w:val="20"/>
        </w:rPr>
        <w:t>prostorskega načrtovanj</w:t>
      </w:r>
      <w:r w:rsidR="0E5D14F5" w:rsidRPr="00E84B16">
        <w:rPr>
          <w:sz w:val="20"/>
          <w:szCs w:val="20"/>
        </w:rPr>
        <w:t>a</w:t>
      </w:r>
      <w:r w:rsidR="6A70E3F0" w:rsidRPr="00E84B16">
        <w:rPr>
          <w:sz w:val="20"/>
          <w:szCs w:val="20"/>
        </w:rPr>
        <w:t xml:space="preserve"> kot strokovn</w:t>
      </w:r>
      <w:r w:rsidR="4C431E64" w:rsidRPr="00E84B16">
        <w:rPr>
          <w:sz w:val="20"/>
          <w:szCs w:val="20"/>
        </w:rPr>
        <w:t>e</w:t>
      </w:r>
      <w:r w:rsidR="6A70E3F0" w:rsidRPr="00E84B16">
        <w:rPr>
          <w:sz w:val="20"/>
          <w:szCs w:val="20"/>
        </w:rPr>
        <w:t xml:space="preserve"> discipline, </w:t>
      </w:r>
      <w:r w:rsidRPr="00E84B16">
        <w:rPr>
          <w:sz w:val="20"/>
          <w:szCs w:val="20"/>
        </w:rPr>
        <w:t xml:space="preserve">optimizacije in učinkovitejšega vodenja priprave </w:t>
      </w:r>
      <w:r w:rsidR="28862F29" w:rsidRPr="00E84B16">
        <w:rPr>
          <w:sz w:val="20"/>
          <w:szCs w:val="20"/>
        </w:rPr>
        <w:t xml:space="preserve">državnih in občinskih </w:t>
      </w:r>
      <w:r w:rsidRPr="00E84B16">
        <w:rPr>
          <w:sz w:val="20"/>
          <w:szCs w:val="20"/>
        </w:rPr>
        <w:t xml:space="preserve">prostorskih </w:t>
      </w:r>
      <w:r w:rsidR="3BBF8E4E" w:rsidRPr="00E84B16">
        <w:rPr>
          <w:sz w:val="20"/>
          <w:szCs w:val="20"/>
        </w:rPr>
        <w:t>načrtov</w:t>
      </w:r>
      <w:r w:rsidR="7680BBAE" w:rsidRPr="00E84B16">
        <w:rPr>
          <w:sz w:val="20"/>
          <w:szCs w:val="20"/>
        </w:rPr>
        <w:t>, izboljš</w:t>
      </w:r>
      <w:r w:rsidR="3682E13B" w:rsidRPr="00E84B16">
        <w:rPr>
          <w:sz w:val="20"/>
          <w:szCs w:val="20"/>
        </w:rPr>
        <w:t>anja</w:t>
      </w:r>
      <w:r w:rsidR="7680BBAE" w:rsidRPr="00E84B16">
        <w:rPr>
          <w:sz w:val="20"/>
          <w:szCs w:val="20"/>
        </w:rPr>
        <w:t xml:space="preserve"> uredite</w:t>
      </w:r>
      <w:r w:rsidR="06D1B1F6" w:rsidRPr="00E84B16">
        <w:rPr>
          <w:sz w:val="20"/>
          <w:szCs w:val="20"/>
        </w:rPr>
        <w:t xml:space="preserve">v </w:t>
      </w:r>
      <w:r w:rsidR="7680BBAE" w:rsidRPr="00E84B16">
        <w:rPr>
          <w:sz w:val="20"/>
          <w:szCs w:val="20"/>
        </w:rPr>
        <w:t xml:space="preserve">na področju </w:t>
      </w:r>
      <w:r w:rsidR="6AFB91DB" w:rsidRPr="00E84B16">
        <w:rPr>
          <w:sz w:val="20"/>
          <w:szCs w:val="20"/>
        </w:rPr>
        <w:t>zemljiške politike</w:t>
      </w:r>
      <w:r w:rsidR="21A135B0" w:rsidRPr="00E84B16">
        <w:rPr>
          <w:sz w:val="20"/>
          <w:szCs w:val="20"/>
        </w:rPr>
        <w:t xml:space="preserve"> </w:t>
      </w:r>
      <w:r w:rsidR="7680BBAE" w:rsidRPr="00E84B16">
        <w:rPr>
          <w:sz w:val="20"/>
          <w:szCs w:val="20"/>
        </w:rPr>
        <w:t xml:space="preserve">in </w:t>
      </w:r>
      <w:r w:rsidR="3EB4BD9E" w:rsidRPr="00E84B16">
        <w:rPr>
          <w:sz w:val="20"/>
          <w:szCs w:val="20"/>
        </w:rPr>
        <w:t>odprav</w:t>
      </w:r>
      <w:r w:rsidR="48DECE36" w:rsidRPr="00E84B16">
        <w:rPr>
          <w:sz w:val="20"/>
          <w:szCs w:val="20"/>
        </w:rPr>
        <w:t>i</w:t>
      </w:r>
      <w:r w:rsidR="7680BBAE" w:rsidRPr="00E84B16">
        <w:rPr>
          <w:sz w:val="20"/>
          <w:szCs w:val="20"/>
        </w:rPr>
        <w:t xml:space="preserve"> </w:t>
      </w:r>
      <w:r w:rsidR="7D6AD015" w:rsidRPr="00E84B16">
        <w:rPr>
          <w:sz w:val="20"/>
          <w:szCs w:val="20"/>
        </w:rPr>
        <w:t>nekater</w:t>
      </w:r>
      <w:r w:rsidR="165A13B3" w:rsidRPr="00E84B16">
        <w:rPr>
          <w:sz w:val="20"/>
          <w:szCs w:val="20"/>
        </w:rPr>
        <w:t xml:space="preserve">ih </w:t>
      </w:r>
      <w:r w:rsidR="7680BBAE" w:rsidRPr="00E84B16">
        <w:rPr>
          <w:sz w:val="20"/>
          <w:szCs w:val="20"/>
        </w:rPr>
        <w:t>drug</w:t>
      </w:r>
      <w:r w:rsidR="73F41E52" w:rsidRPr="00E84B16">
        <w:rPr>
          <w:sz w:val="20"/>
          <w:szCs w:val="20"/>
        </w:rPr>
        <w:t>ih</w:t>
      </w:r>
      <w:r w:rsidR="7680BBAE" w:rsidRPr="00E84B16">
        <w:rPr>
          <w:sz w:val="20"/>
          <w:szCs w:val="20"/>
        </w:rPr>
        <w:t xml:space="preserve"> </w:t>
      </w:r>
      <w:r w:rsidR="648B20B4" w:rsidRPr="00E84B16">
        <w:rPr>
          <w:sz w:val="20"/>
          <w:szCs w:val="20"/>
        </w:rPr>
        <w:t>pomanjkljivosti</w:t>
      </w:r>
      <w:r w:rsidR="7680BBAE" w:rsidRPr="00E84B16">
        <w:rPr>
          <w:sz w:val="20"/>
          <w:szCs w:val="20"/>
        </w:rPr>
        <w:t>.</w:t>
      </w:r>
    </w:p>
    <w:p w14:paraId="7D1EC77F" w14:textId="5B2F9406" w:rsidR="4EEE7BB5" w:rsidRPr="00E84B16" w:rsidRDefault="4EEE7BB5" w:rsidP="4EEE7BB5">
      <w:pPr>
        <w:pStyle w:val="Neotevilenodstavek"/>
        <w:spacing w:before="0" w:after="0" w:line="260" w:lineRule="exact"/>
        <w:rPr>
          <w:sz w:val="20"/>
          <w:szCs w:val="20"/>
        </w:rPr>
      </w:pPr>
    </w:p>
    <w:p w14:paraId="06066A52" w14:textId="7DB3586B" w:rsidR="671DE0A7" w:rsidRPr="00E84B16" w:rsidRDefault="671DE0A7" w:rsidP="4EEE7BB5">
      <w:pPr>
        <w:pStyle w:val="Neotevilenodstavek"/>
        <w:spacing w:before="0" w:after="0" w:line="260" w:lineRule="exact"/>
        <w:rPr>
          <w:sz w:val="20"/>
          <w:szCs w:val="20"/>
        </w:rPr>
      </w:pPr>
      <w:r w:rsidRPr="00E84B16">
        <w:rPr>
          <w:sz w:val="20"/>
          <w:szCs w:val="20"/>
        </w:rPr>
        <w:t>Prostorsko načrtovanje</w:t>
      </w:r>
      <w:r w:rsidR="41EBC2CA" w:rsidRPr="00E84B16">
        <w:rPr>
          <w:sz w:val="20"/>
          <w:szCs w:val="20"/>
        </w:rPr>
        <w:t xml:space="preserve"> in urejanje naselij sta ujeta v krču birokratskih postopkov, </w:t>
      </w:r>
      <w:r w:rsidR="20E1A16A" w:rsidRPr="00E84B16">
        <w:rPr>
          <w:sz w:val="20"/>
          <w:szCs w:val="20"/>
        </w:rPr>
        <w:t>ki poudarjajo formo in postopek</w:t>
      </w:r>
      <w:r w:rsidR="772F029C" w:rsidRPr="00E84B16">
        <w:rPr>
          <w:sz w:val="20"/>
          <w:szCs w:val="20"/>
        </w:rPr>
        <w:t xml:space="preserve"> priprave prostorskega načrta</w:t>
      </w:r>
      <w:r w:rsidR="20E1A16A" w:rsidRPr="00E84B16">
        <w:rPr>
          <w:sz w:val="20"/>
          <w:szCs w:val="20"/>
        </w:rPr>
        <w:t xml:space="preserve"> ne pa</w:t>
      </w:r>
      <w:r w:rsidR="68D6C393" w:rsidRPr="00E84B16">
        <w:rPr>
          <w:sz w:val="20"/>
          <w:szCs w:val="20"/>
        </w:rPr>
        <w:t xml:space="preserve"> prostorskega načrtovanja </w:t>
      </w:r>
      <w:r w:rsidR="1C07E16F" w:rsidRPr="00E84B16">
        <w:rPr>
          <w:sz w:val="20"/>
          <w:szCs w:val="20"/>
        </w:rPr>
        <w:t xml:space="preserve">kot strokovne discipline </w:t>
      </w:r>
      <w:r w:rsidR="534641B4" w:rsidRPr="00E84B16">
        <w:rPr>
          <w:sz w:val="20"/>
          <w:szCs w:val="20"/>
        </w:rPr>
        <w:t>iskanja</w:t>
      </w:r>
      <w:r w:rsidR="6FEE4DEA" w:rsidRPr="00E84B16">
        <w:rPr>
          <w:sz w:val="20"/>
          <w:szCs w:val="20"/>
        </w:rPr>
        <w:t xml:space="preserve"> in načrtovanja</w:t>
      </w:r>
      <w:r w:rsidR="534641B4" w:rsidRPr="00E84B16">
        <w:rPr>
          <w:sz w:val="20"/>
          <w:szCs w:val="20"/>
        </w:rPr>
        <w:t xml:space="preserve"> </w:t>
      </w:r>
      <w:r w:rsidR="551CF6FE" w:rsidRPr="00E84B16">
        <w:rPr>
          <w:sz w:val="20"/>
          <w:szCs w:val="20"/>
        </w:rPr>
        <w:t xml:space="preserve">optimalnih </w:t>
      </w:r>
      <w:r w:rsidR="534641B4" w:rsidRPr="00E84B16">
        <w:rPr>
          <w:sz w:val="20"/>
          <w:szCs w:val="20"/>
        </w:rPr>
        <w:t xml:space="preserve">prostorskih rešitev, ki </w:t>
      </w:r>
      <w:r w:rsidR="1536899E" w:rsidRPr="00E84B16">
        <w:rPr>
          <w:sz w:val="20"/>
          <w:szCs w:val="20"/>
        </w:rPr>
        <w:t xml:space="preserve">bodo </w:t>
      </w:r>
      <w:r w:rsidR="534641B4" w:rsidRPr="00E84B16">
        <w:rPr>
          <w:sz w:val="20"/>
          <w:szCs w:val="20"/>
        </w:rPr>
        <w:t>omogo</w:t>
      </w:r>
      <w:r w:rsidR="3772E5D4" w:rsidRPr="00E84B16">
        <w:rPr>
          <w:sz w:val="20"/>
          <w:szCs w:val="20"/>
        </w:rPr>
        <w:t>č</w:t>
      </w:r>
      <w:r w:rsidR="0BBDB226" w:rsidRPr="00E84B16">
        <w:rPr>
          <w:sz w:val="20"/>
          <w:szCs w:val="20"/>
        </w:rPr>
        <w:t>i</w:t>
      </w:r>
      <w:r w:rsidR="5D55938B" w:rsidRPr="00E84B16">
        <w:rPr>
          <w:sz w:val="20"/>
          <w:szCs w:val="20"/>
        </w:rPr>
        <w:t>l</w:t>
      </w:r>
      <w:r w:rsidR="0BBDB226" w:rsidRPr="00E84B16">
        <w:rPr>
          <w:sz w:val="20"/>
          <w:szCs w:val="20"/>
        </w:rPr>
        <w:t xml:space="preserve">e </w:t>
      </w:r>
      <w:r w:rsidR="534641B4" w:rsidRPr="00E84B16">
        <w:rPr>
          <w:sz w:val="20"/>
          <w:szCs w:val="20"/>
        </w:rPr>
        <w:t xml:space="preserve">kakovosten razvoj </w:t>
      </w:r>
      <w:r w:rsidR="11B6E79B" w:rsidRPr="00E84B16">
        <w:rPr>
          <w:sz w:val="20"/>
          <w:szCs w:val="20"/>
        </w:rPr>
        <w:t>naselij</w:t>
      </w:r>
      <w:r w:rsidR="534641B4" w:rsidRPr="00E84B16">
        <w:rPr>
          <w:sz w:val="20"/>
          <w:szCs w:val="20"/>
        </w:rPr>
        <w:t xml:space="preserve"> in odprteg</w:t>
      </w:r>
      <w:r w:rsidR="178DEC46" w:rsidRPr="00E84B16">
        <w:rPr>
          <w:sz w:val="20"/>
          <w:szCs w:val="20"/>
        </w:rPr>
        <w:t>a</w:t>
      </w:r>
      <w:r w:rsidR="534641B4" w:rsidRPr="00E84B16">
        <w:rPr>
          <w:sz w:val="20"/>
          <w:szCs w:val="20"/>
        </w:rPr>
        <w:t xml:space="preserve"> pr</w:t>
      </w:r>
      <w:r w:rsidR="43D9A9DF" w:rsidRPr="00E84B16">
        <w:rPr>
          <w:sz w:val="20"/>
          <w:szCs w:val="20"/>
        </w:rPr>
        <w:t>o</w:t>
      </w:r>
      <w:r w:rsidR="534641B4" w:rsidRPr="00E84B16">
        <w:rPr>
          <w:sz w:val="20"/>
          <w:szCs w:val="20"/>
        </w:rPr>
        <w:t>st</w:t>
      </w:r>
      <w:r w:rsidR="22266E28" w:rsidRPr="00E84B16">
        <w:rPr>
          <w:sz w:val="20"/>
          <w:szCs w:val="20"/>
        </w:rPr>
        <w:t>o</w:t>
      </w:r>
      <w:r w:rsidR="534641B4" w:rsidRPr="00E84B16">
        <w:rPr>
          <w:sz w:val="20"/>
          <w:szCs w:val="20"/>
        </w:rPr>
        <w:t>ra in</w:t>
      </w:r>
      <w:r w:rsidR="3E6820DB" w:rsidRPr="00E84B16">
        <w:rPr>
          <w:sz w:val="20"/>
          <w:szCs w:val="20"/>
        </w:rPr>
        <w:t xml:space="preserve"> </w:t>
      </w:r>
      <w:r w:rsidR="534641B4" w:rsidRPr="00E84B16">
        <w:rPr>
          <w:sz w:val="20"/>
          <w:szCs w:val="20"/>
        </w:rPr>
        <w:t xml:space="preserve">s tem </w:t>
      </w:r>
      <w:r w:rsidR="56A05F40" w:rsidRPr="00E84B16">
        <w:rPr>
          <w:sz w:val="20"/>
          <w:szCs w:val="20"/>
        </w:rPr>
        <w:t>podp</w:t>
      </w:r>
      <w:r w:rsidR="41FEACF6" w:rsidRPr="00E84B16">
        <w:rPr>
          <w:sz w:val="20"/>
          <w:szCs w:val="20"/>
        </w:rPr>
        <w:t xml:space="preserve">rle </w:t>
      </w:r>
      <w:r w:rsidR="56A05F40" w:rsidRPr="00E84B16">
        <w:rPr>
          <w:sz w:val="20"/>
          <w:szCs w:val="20"/>
        </w:rPr>
        <w:t xml:space="preserve">kakovosten </w:t>
      </w:r>
      <w:r w:rsidR="534641B4" w:rsidRPr="00E84B16">
        <w:rPr>
          <w:sz w:val="20"/>
          <w:szCs w:val="20"/>
        </w:rPr>
        <w:t>družbe</w:t>
      </w:r>
      <w:r w:rsidR="2E6ED13F" w:rsidRPr="00E84B16">
        <w:rPr>
          <w:sz w:val="20"/>
          <w:szCs w:val="20"/>
        </w:rPr>
        <w:t>ni razvoj</w:t>
      </w:r>
      <w:r w:rsidR="534641B4" w:rsidRPr="00E84B16">
        <w:rPr>
          <w:sz w:val="20"/>
          <w:szCs w:val="20"/>
        </w:rPr>
        <w:t xml:space="preserve"> ob sočasnem </w:t>
      </w:r>
      <w:r w:rsidR="0499663E" w:rsidRPr="00E84B16">
        <w:rPr>
          <w:sz w:val="20"/>
          <w:szCs w:val="20"/>
        </w:rPr>
        <w:t>varovanju</w:t>
      </w:r>
      <w:r w:rsidR="534641B4" w:rsidRPr="00E84B16">
        <w:rPr>
          <w:sz w:val="20"/>
          <w:szCs w:val="20"/>
        </w:rPr>
        <w:t xml:space="preserve"> vseh</w:t>
      </w:r>
      <w:r w:rsidR="454ECF92" w:rsidRPr="00E84B16">
        <w:rPr>
          <w:sz w:val="20"/>
          <w:szCs w:val="20"/>
        </w:rPr>
        <w:t xml:space="preserve"> </w:t>
      </w:r>
      <w:r w:rsidR="7F7C2119" w:rsidRPr="00E84B16">
        <w:rPr>
          <w:sz w:val="20"/>
          <w:szCs w:val="20"/>
        </w:rPr>
        <w:t>dragocenih</w:t>
      </w:r>
      <w:r w:rsidR="454ECF92" w:rsidRPr="00E84B16">
        <w:rPr>
          <w:sz w:val="20"/>
          <w:szCs w:val="20"/>
        </w:rPr>
        <w:t xml:space="preserve"> sestavin okolja.</w:t>
      </w:r>
    </w:p>
    <w:p w14:paraId="2932BF64" w14:textId="00FDA39F" w:rsidR="4EEE7BB5" w:rsidRPr="00E84B16" w:rsidRDefault="4EEE7BB5" w:rsidP="4EEE7BB5">
      <w:pPr>
        <w:pStyle w:val="Neotevilenodstavek"/>
        <w:spacing w:before="0" w:after="0" w:line="260" w:lineRule="exact"/>
        <w:rPr>
          <w:sz w:val="20"/>
          <w:szCs w:val="20"/>
        </w:rPr>
      </w:pPr>
    </w:p>
    <w:p w14:paraId="4B8C5817" w14:textId="145486DF" w:rsidR="665C59F2" w:rsidRPr="00E84B16" w:rsidRDefault="665C59F2" w:rsidP="4EEE7BB5">
      <w:pPr>
        <w:pStyle w:val="Neotevilenodstavek"/>
        <w:spacing w:before="0" w:after="0" w:line="260" w:lineRule="exact"/>
        <w:rPr>
          <w:sz w:val="20"/>
          <w:szCs w:val="20"/>
        </w:rPr>
      </w:pPr>
      <w:r w:rsidRPr="00E84B16">
        <w:rPr>
          <w:sz w:val="20"/>
          <w:szCs w:val="20"/>
        </w:rPr>
        <w:t xml:space="preserve">Čeprav </w:t>
      </w:r>
      <w:r w:rsidR="00C77A11" w:rsidRPr="00E84B16">
        <w:rPr>
          <w:sz w:val="20"/>
          <w:szCs w:val="20"/>
        </w:rPr>
        <w:t xml:space="preserve">sta </w:t>
      </w:r>
      <w:r w:rsidR="33E3D46E" w:rsidRPr="00E84B16">
        <w:rPr>
          <w:sz w:val="20"/>
          <w:szCs w:val="20"/>
        </w:rPr>
        <w:t>p</w:t>
      </w:r>
      <w:r w:rsidRPr="00E84B16">
        <w:rPr>
          <w:sz w:val="20"/>
          <w:szCs w:val="20"/>
        </w:rPr>
        <w:t>riprav</w:t>
      </w:r>
      <w:r w:rsidR="2B4A2D91" w:rsidRPr="00E84B16">
        <w:rPr>
          <w:sz w:val="20"/>
          <w:szCs w:val="20"/>
        </w:rPr>
        <w:t>a</w:t>
      </w:r>
      <w:r w:rsidRPr="00E84B16">
        <w:rPr>
          <w:sz w:val="20"/>
          <w:szCs w:val="20"/>
        </w:rPr>
        <w:t xml:space="preserve"> in sprejetj</w:t>
      </w:r>
      <w:r w:rsidR="00C77A11" w:rsidRPr="00E84B16">
        <w:rPr>
          <w:sz w:val="20"/>
          <w:szCs w:val="20"/>
        </w:rPr>
        <w:t>e</w:t>
      </w:r>
      <w:r w:rsidRPr="00E84B16">
        <w:rPr>
          <w:sz w:val="20"/>
          <w:szCs w:val="20"/>
        </w:rPr>
        <w:t xml:space="preserve"> prostorskih </w:t>
      </w:r>
      <w:r w:rsidR="4F825195" w:rsidRPr="00E84B16">
        <w:rPr>
          <w:sz w:val="20"/>
          <w:szCs w:val="20"/>
        </w:rPr>
        <w:t xml:space="preserve">načrtov </w:t>
      </w:r>
      <w:r w:rsidRPr="00E84B16">
        <w:rPr>
          <w:sz w:val="20"/>
          <w:szCs w:val="20"/>
        </w:rPr>
        <w:t>lahko izpeljan</w:t>
      </w:r>
      <w:r w:rsidR="7CA48977" w:rsidRPr="00E84B16">
        <w:rPr>
          <w:sz w:val="20"/>
          <w:szCs w:val="20"/>
        </w:rPr>
        <w:t>a</w:t>
      </w:r>
      <w:r w:rsidRPr="00E84B16">
        <w:rPr>
          <w:sz w:val="20"/>
          <w:szCs w:val="20"/>
        </w:rPr>
        <w:t xml:space="preserve"> hitro</w:t>
      </w:r>
      <w:r w:rsidR="54B6DCF8" w:rsidRPr="00E84B16">
        <w:rPr>
          <w:sz w:val="20"/>
          <w:szCs w:val="20"/>
        </w:rPr>
        <w:t>,</w:t>
      </w:r>
      <w:r w:rsidR="008118F1" w:rsidRPr="00E84B16">
        <w:rPr>
          <w:sz w:val="20"/>
          <w:szCs w:val="20"/>
        </w:rPr>
        <w:t xml:space="preserve"> priprava prostorskih načrtov</w:t>
      </w:r>
      <w:r w:rsidR="54B6DCF8" w:rsidRPr="00E84B16">
        <w:rPr>
          <w:sz w:val="20"/>
          <w:szCs w:val="20"/>
        </w:rPr>
        <w:t xml:space="preserve"> vse prevečkrat traja nerazum</w:t>
      </w:r>
      <w:r w:rsidR="2FA17BBE" w:rsidRPr="00E84B16">
        <w:rPr>
          <w:sz w:val="20"/>
          <w:szCs w:val="20"/>
        </w:rPr>
        <w:t>no</w:t>
      </w:r>
      <w:r w:rsidR="54B6DCF8" w:rsidRPr="00E84B16">
        <w:rPr>
          <w:sz w:val="20"/>
          <w:szCs w:val="20"/>
        </w:rPr>
        <w:t xml:space="preserve"> dolgo. </w:t>
      </w:r>
      <w:r w:rsidR="11A8F01F" w:rsidRPr="00E84B16">
        <w:rPr>
          <w:sz w:val="20"/>
          <w:szCs w:val="20"/>
        </w:rPr>
        <w:t>Razumen rok za pripravo in spre</w:t>
      </w:r>
      <w:r w:rsidR="33E87299" w:rsidRPr="00E84B16">
        <w:rPr>
          <w:sz w:val="20"/>
          <w:szCs w:val="20"/>
        </w:rPr>
        <w:t>j</w:t>
      </w:r>
      <w:r w:rsidR="11A8F01F" w:rsidRPr="00E84B16">
        <w:rPr>
          <w:sz w:val="20"/>
          <w:szCs w:val="20"/>
        </w:rPr>
        <w:t>em sprememb in dopolnitev</w:t>
      </w:r>
      <w:r w:rsidR="008118F1" w:rsidRPr="00E84B16">
        <w:rPr>
          <w:sz w:val="20"/>
          <w:szCs w:val="20"/>
        </w:rPr>
        <w:t xml:space="preserve"> občinskega prostorskega načrta</w:t>
      </w:r>
      <w:r w:rsidR="11A8F01F" w:rsidRPr="00E84B16">
        <w:rPr>
          <w:sz w:val="20"/>
          <w:szCs w:val="20"/>
        </w:rPr>
        <w:t xml:space="preserve"> </w:t>
      </w:r>
      <w:r w:rsidR="008118F1" w:rsidRPr="00E84B16">
        <w:rPr>
          <w:sz w:val="20"/>
          <w:szCs w:val="20"/>
        </w:rPr>
        <w:t>(</w:t>
      </w:r>
      <w:r w:rsidR="11A8F01F" w:rsidRPr="00E84B16">
        <w:rPr>
          <w:sz w:val="20"/>
          <w:szCs w:val="20"/>
        </w:rPr>
        <w:t>OPN</w:t>
      </w:r>
      <w:r w:rsidR="008118F1" w:rsidRPr="00E84B16">
        <w:rPr>
          <w:sz w:val="20"/>
          <w:szCs w:val="20"/>
        </w:rPr>
        <w:t>)</w:t>
      </w:r>
      <w:r w:rsidR="11A8F01F" w:rsidRPr="00E84B16">
        <w:rPr>
          <w:sz w:val="20"/>
          <w:szCs w:val="20"/>
        </w:rPr>
        <w:t xml:space="preserve"> ali</w:t>
      </w:r>
      <w:r w:rsidR="008118F1" w:rsidRPr="00E84B16">
        <w:rPr>
          <w:sz w:val="20"/>
          <w:szCs w:val="20"/>
        </w:rPr>
        <w:t xml:space="preserve"> državnega prostorskega načrta</w:t>
      </w:r>
      <w:r w:rsidR="11A8F01F" w:rsidRPr="00E84B16">
        <w:rPr>
          <w:sz w:val="20"/>
          <w:szCs w:val="20"/>
        </w:rPr>
        <w:t xml:space="preserve"> </w:t>
      </w:r>
      <w:r w:rsidR="008118F1" w:rsidRPr="00E84B16">
        <w:rPr>
          <w:sz w:val="20"/>
          <w:szCs w:val="20"/>
        </w:rPr>
        <w:t>(</w:t>
      </w:r>
      <w:r w:rsidR="11A8F01F" w:rsidRPr="00E84B16">
        <w:rPr>
          <w:sz w:val="20"/>
          <w:szCs w:val="20"/>
        </w:rPr>
        <w:t>DPN</w:t>
      </w:r>
      <w:r w:rsidR="008118F1" w:rsidRPr="00E84B16">
        <w:rPr>
          <w:sz w:val="20"/>
          <w:szCs w:val="20"/>
        </w:rPr>
        <w:t>)</w:t>
      </w:r>
      <w:r w:rsidR="11A8F01F" w:rsidRPr="00E84B16">
        <w:rPr>
          <w:sz w:val="20"/>
          <w:szCs w:val="20"/>
        </w:rPr>
        <w:t xml:space="preserve"> bi bil eno leto, priprava novega </w:t>
      </w:r>
      <w:r w:rsidR="3B8167E7" w:rsidRPr="00E84B16">
        <w:rPr>
          <w:sz w:val="20"/>
          <w:szCs w:val="20"/>
        </w:rPr>
        <w:t>prostorskega</w:t>
      </w:r>
      <w:r w:rsidR="11A8F01F" w:rsidRPr="00E84B16">
        <w:rPr>
          <w:sz w:val="20"/>
          <w:szCs w:val="20"/>
        </w:rPr>
        <w:t xml:space="preserve"> akta pa ne bi smela trajati več kot dve leti</w:t>
      </w:r>
      <w:r w:rsidR="42F86699" w:rsidRPr="00E84B16">
        <w:rPr>
          <w:sz w:val="20"/>
          <w:szCs w:val="20"/>
        </w:rPr>
        <w:t>, za priprav</w:t>
      </w:r>
      <w:r w:rsidR="00C77A11" w:rsidRPr="00E84B16">
        <w:rPr>
          <w:sz w:val="20"/>
          <w:szCs w:val="20"/>
        </w:rPr>
        <w:t>o</w:t>
      </w:r>
      <w:r w:rsidR="42F86699" w:rsidRPr="00E84B16">
        <w:rPr>
          <w:sz w:val="20"/>
          <w:szCs w:val="20"/>
        </w:rPr>
        <w:t xml:space="preserve"> </w:t>
      </w:r>
      <w:r w:rsidR="008118F1" w:rsidRPr="00E84B16">
        <w:rPr>
          <w:sz w:val="20"/>
          <w:szCs w:val="20"/>
        </w:rPr>
        <w:t>občinskega podrobnega prostorskega načrta (</w:t>
      </w:r>
      <w:r w:rsidR="42F86699" w:rsidRPr="00E84B16">
        <w:rPr>
          <w:sz w:val="20"/>
          <w:szCs w:val="20"/>
        </w:rPr>
        <w:t>OPPN</w:t>
      </w:r>
      <w:r w:rsidR="008118F1" w:rsidRPr="00E84B16">
        <w:rPr>
          <w:sz w:val="20"/>
          <w:szCs w:val="20"/>
        </w:rPr>
        <w:t>)</w:t>
      </w:r>
      <w:r w:rsidR="42F86699" w:rsidRPr="00E84B16">
        <w:rPr>
          <w:sz w:val="20"/>
          <w:szCs w:val="20"/>
        </w:rPr>
        <w:t xml:space="preserve"> pa </w:t>
      </w:r>
      <w:r w:rsidR="00C77A11" w:rsidRPr="00E84B16">
        <w:rPr>
          <w:sz w:val="20"/>
          <w:szCs w:val="20"/>
        </w:rPr>
        <w:t xml:space="preserve">potreben čas </w:t>
      </w:r>
      <w:r w:rsidR="42F86699" w:rsidRPr="00E84B16">
        <w:rPr>
          <w:sz w:val="20"/>
          <w:szCs w:val="20"/>
        </w:rPr>
        <w:t>ne</w:t>
      </w:r>
      <w:r w:rsidR="00C77A11" w:rsidRPr="00E84B16">
        <w:rPr>
          <w:sz w:val="20"/>
          <w:szCs w:val="20"/>
        </w:rPr>
        <w:t xml:space="preserve"> bi presegal </w:t>
      </w:r>
      <w:r w:rsidR="42F86699" w:rsidRPr="00E84B16">
        <w:rPr>
          <w:sz w:val="20"/>
          <w:szCs w:val="20"/>
        </w:rPr>
        <w:t>več kot leto dni.</w:t>
      </w:r>
      <w:r w:rsidR="11A8F01F" w:rsidRPr="00E84B16">
        <w:rPr>
          <w:sz w:val="20"/>
          <w:szCs w:val="20"/>
        </w:rPr>
        <w:t xml:space="preserve"> </w:t>
      </w:r>
      <w:r w:rsidR="7DEE416E" w:rsidRPr="00E84B16">
        <w:rPr>
          <w:sz w:val="20"/>
          <w:szCs w:val="20"/>
        </w:rPr>
        <w:t xml:space="preserve">Predolgi postopki priprave prostorskih aktov napeljujejo vse udeležence </w:t>
      </w:r>
      <w:r w:rsidR="15AD93C4" w:rsidRPr="00E84B16">
        <w:rPr>
          <w:sz w:val="20"/>
          <w:szCs w:val="20"/>
        </w:rPr>
        <w:t xml:space="preserve">v tem procesu </w:t>
      </w:r>
      <w:r w:rsidR="7DEE416E" w:rsidRPr="00E84B16">
        <w:rPr>
          <w:sz w:val="20"/>
          <w:szCs w:val="20"/>
        </w:rPr>
        <w:t xml:space="preserve">v iskanje rešitev, ki obidejo proces prostorskega načrtovanja in ki so za slovenski prostor </w:t>
      </w:r>
      <w:r w:rsidR="3E169FE9" w:rsidRPr="00E84B16">
        <w:rPr>
          <w:sz w:val="20"/>
          <w:szCs w:val="20"/>
        </w:rPr>
        <w:t xml:space="preserve">lahko </w:t>
      </w:r>
      <w:r w:rsidR="7DEE416E" w:rsidRPr="00E84B16">
        <w:rPr>
          <w:sz w:val="20"/>
          <w:szCs w:val="20"/>
        </w:rPr>
        <w:t>dolgoročno škodljivi</w:t>
      </w:r>
      <w:r w:rsidR="32743D6F" w:rsidRPr="00E84B16">
        <w:rPr>
          <w:sz w:val="20"/>
          <w:szCs w:val="20"/>
        </w:rPr>
        <w:t xml:space="preserve"> (npr. Zakon o uvajanju nap</w:t>
      </w:r>
      <w:r w:rsidR="4E7EF192" w:rsidRPr="00E84B16">
        <w:rPr>
          <w:sz w:val="20"/>
          <w:szCs w:val="20"/>
        </w:rPr>
        <w:t>r</w:t>
      </w:r>
      <w:r w:rsidR="32743D6F" w:rsidRPr="00E84B16">
        <w:rPr>
          <w:sz w:val="20"/>
          <w:szCs w:val="20"/>
        </w:rPr>
        <w:t xml:space="preserve">av za </w:t>
      </w:r>
      <w:r w:rsidR="5263BDC1" w:rsidRPr="00E84B16">
        <w:rPr>
          <w:sz w:val="20"/>
          <w:szCs w:val="20"/>
        </w:rPr>
        <w:t>proizvodnjo električne ene</w:t>
      </w:r>
      <w:r w:rsidR="00931EEB" w:rsidRPr="00E84B16">
        <w:rPr>
          <w:sz w:val="20"/>
          <w:szCs w:val="20"/>
        </w:rPr>
        <w:t>r</w:t>
      </w:r>
      <w:r w:rsidR="5263BDC1" w:rsidRPr="00E84B16">
        <w:rPr>
          <w:sz w:val="20"/>
          <w:szCs w:val="20"/>
        </w:rPr>
        <w:t>gije in</w:t>
      </w:r>
      <w:r w:rsidR="5E1E9478" w:rsidRPr="00E84B16">
        <w:rPr>
          <w:sz w:val="20"/>
          <w:szCs w:val="20"/>
        </w:rPr>
        <w:t xml:space="preserve"> </w:t>
      </w:r>
      <w:r w:rsidR="5263BDC1" w:rsidRPr="00E84B16">
        <w:rPr>
          <w:sz w:val="20"/>
          <w:szCs w:val="20"/>
        </w:rPr>
        <w:t xml:space="preserve">obnovljivih virov energije, </w:t>
      </w:r>
      <w:r w:rsidR="73D25F42" w:rsidRPr="00E84B16">
        <w:rPr>
          <w:sz w:val="20"/>
          <w:szCs w:val="20"/>
        </w:rPr>
        <w:t>Zakon</w:t>
      </w:r>
      <w:r w:rsidR="73D25F42" w:rsidRPr="00E84B16">
        <w:rPr>
          <w:rFonts w:eastAsiaTheme="minorEastAsia"/>
          <w:sz w:val="20"/>
          <w:szCs w:val="20"/>
        </w:rPr>
        <w:t xml:space="preserve"> o prehodnem financiranju pospešenega in pravičnega izstopa iz premoga</w:t>
      </w:r>
      <w:r w:rsidR="098DDDCE" w:rsidRPr="00E84B16">
        <w:rPr>
          <w:rFonts w:eastAsiaTheme="minorEastAsia"/>
          <w:sz w:val="20"/>
          <w:szCs w:val="20"/>
        </w:rPr>
        <w:t>, Zakon o kmetijskih zemljiščih)</w:t>
      </w:r>
      <w:r w:rsidR="00A85CBE" w:rsidRPr="00E84B16">
        <w:rPr>
          <w:rFonts w:eastAsiaTheme="minorEastAsia"/>
          <w:sz w:val="20"/>
          <w:szCs w:val="20"/>
        </w:rPr>
        <w:t>.</w:t>
      </w:r>
    </w:p>
    <w:p w14:paraId="2AC87C4C" w14:textId="4A5B597B" w:rsidR="4EEE7BB5" w:rsidRPr="00E84B16" w:rsidRDefault="4EEE7BB5" w:rsidP="4EEE7BB5">
      <w:pPr>
        <w:pStyle w:val="Neotevilenodstavek"/>
        <w:spacing w:before="0" w:after="0" w:line="260" w:lineRule="exact"/>
        <w:rPr>
          <w:sz w:val="20"/>
          <w:szCs w:val="20"/>
        </w:rPr>
      </w:pPr>
    </w:p>
    <w:p w14:paraId="75126CCB" w14:textId="77777777" w:rsidR="002A321C" w:rsidRPr="00E84B16" w:rsidRDefault="19608250" w:rsidP="4EEE7BB5">
      <w:pPr>
        <w:pStyle w:val="Neotevilenodstavek"/>
        <w:spacing w:before="0" w:after="0" w:line="260" w:lineRule="exact"/>
        <w:rPr>
          <w:sz w:val="20"/>
          <w:szCs w:val="20"/>
        </w:rPr>
      </w:pPr>
      <w:r w:rsidRPr="00E84B16">
        <w:rPr>
          <w:sz w:val="20"/>
          <w:szCs w:val="20"/>
        </w:rPr>
        <w:t xml:space="preserve">Urejanje prostora je skladno z 21. </w:t>
      </w:r>
      <w:r w:rsidR="4D53D4E2" w:rsidRPr="00E84B16">
        <w:rPr>
          <w:sz w:val="20"/>
          <w:szCs w:val="20"/>
        </w:rPr>
        <w:t>č</w:t>
      </w:r>
      <w:r w:rsidRPr="00E84B16">
        <w:rPr>
          <w:sz w:val="20"/>
          <w:szCs w:val="20"/>
        </w:rPr>
        <w:t>lenom Zakon</w:t>
      </w:r>
      <w:r w:rsidR="5F88F748" w:rsidRPr="00E84B16">
        <w:rPr>
          <w:sz w:val="20"/>
          <w:szCs w:val="20"/>
        </w:rPr>
        <w:t>a</w:t>
      </w:r>
      <w:r w:rsidRPr="00E84B16">
        <w:rPr>
          <w:sz w:val="20"/>
          <w:szCs w:val="20"/>
        </w:rPr>
        <w:t xml:space="preserve"> o lokalni samoupravi</w:t>
      </w:r>
      <w:r w:rsidR="0C7082DF" w:rsidRPr="00E84B16">
        <w:rPr>
          <w:sz w:val="20"/>
          <w:szCs w:val="20"/>
        </w:rPr>
        <w:t xml:space="preserve"> (Uradni list RS, št. 94/07 – uradno prečiščeno besedilo, 76/08, 79/09, 51/10, 40/12 – ZUJF, 11/14 – </w:t>
      </w:r>
      <w:proofErr w:type="spellStart"/>
      <w:r w:rsidR="0C7082DF" w:rsidRPr="00E84B16">
        <w:rPr>
          <w:sz w:val="20"/>
          <w:szCs w:val="20"/>
        </w:rPr>
        <w:t>popr</w:t>
      </w:r>
      <w:proofErr w:type="spellEnd"/>
      <w:r w:rsidR="0C7082DF" w:rsidRPr="00E84B16">
        <w:rPr>
          <w:sz w:val="20"/>
          <w:szCs w:val="20"/>
        </w:rPr>
        <w:t xml:space="preserve">., 14/15 – ZUUJFO, 11/18 – ZSPDSLS-1, 30/18, 61/20 – ZIUZEOP-A, 80/20 – ZIUOOPE, 62/24 – </w:t>
      </w:r>
      <w:proofErr w:type="spellStart"/>
      <w:r w:rsidR="0C7082DF" w:rsidRPr="00E84B16">
        <w:rPr>
          <w:sz w:val="20"/>
          <w:szCs w:val="20"/>
        </w:rPr>
        <w:t>odl</w:t>
      </w:r>
      <w:proofErr w:type="spellEnd"/>
      <w:r w:rsidR="0C7082DF" w:rsidRPr="00E84B16">
        <w:rPr>
          <w:sz w:val="20"/>
          <w:szCs w:val="20"/>
        </w:rPr>
        <w:t>. US in 102/24 – ZLV-K)</w:t>
      </w:r>
      <w:r w:rsidRPr="00E84B16">
        <w:rPr>
          <w:sz w:val="20"/>
          <w:szCs w:val="20"/>
        </w:rPr>
        <w:t xml:space="preserve"> </w:t>
      </w:r>
      <w:r w:rsidR="06A07271" w:rsidRPr="00E84B16">
        <w:rPr>
          <w:sz w:val="20"/>
          <w:szCs w:val="20"/>
        </w:rPr>
        <w:t>izvirna pristojnost občine</w:t>
      </w:r>
      <w:r w:rsidR="4243140A" w:rsidRPr="00E84B16">
        <w:rPr>
          <w:sz w:val="20"/>
          <w:szCs w:val="20"/>
        </w:rPr>
        <w:t>, kar pomeni, da jo občina opravlja samostojno.</w:t>
      </w:r>
      <w:r w:rsidR="585A16C3" w:rsidRPr="00E84B16">
        <w:rPr>
          <w:sz w:val="20"/>
          <w:szCs w:val="20"/>
        </w:rPr>
        <w:t xml:space="preserve"> </w:t>
      </w:r>
      <w:r w:rsidR="0F156E28" w:rsidRPr="00E84B16">
        <w:rPr>
          <w:sz w:val="20"/>
          <w:szCs w:val="20"/>
        </w:rPr>
        <w:t>J</w:t>
      </w:r>
      <w:r w:rsidR="4243140A" w:rsidRPr="00E84B16">
        <w:rPr>
          <w:sz w:val="20"/>
          <w:szCs w:val="20"/>
        </w:rPr>
        <w:t xml:space="preserve">e </w:t>
      </w:r>
      <w:r w:rsidR="115EC2D8" w:rsidRPr="00E84B16">
        <w:rPr>
          <w:sz w:val="20"/>
          <w:szCs w:val="20"/>
        </w:rPr>
        <w:t xml:space="preserve">pa </w:t>
      </w:r>
      <w:r w:rsidR="32C3378E" w:rsidRPr="00E84B16">
        <w:rPr>
          <w:sz w:val="20"/>
          <w:szCs w:val="20"/>
        </w:rPr>
        <w:t xml:space="preserve">urejanje </w:t>
      </w:r>
      <w:r w:rsidR="4243140A" w:rsidRPr="00E84B16">
        <w:rPr>
          <w:sz w:val="20"/>
          <w:szCs w:val="20"/>
        </w:rPr>
        <w:t>prostora</w:t>
      </w:r>
      <w:r w:rsidR="7CC3B019" w:rsidRPr="00E84B16">
        <w:rPr>
          <w:sz w:val="20"/>
          <w:szCs w:val="20"/>
        </w:rPr>
        <w:t xml:space="preserve"> in </w:t>
      </w:r>
      <w:r w:rsidR="2D5A27CB" w:rsidRPr="00E84B16">
        <w:rPr>
          <w:sz w:val="20"/>
          <w:szCs w:val="20"/>
        </w:rPr>
        <w:t xml:space="preserve">načrtovanje </w:t>
      </w:r>
      <w:r w:rsidR="7CC3B019" w:rsidRPr="00E84B16">
        <w:rPr>
          <w:sz w:val="20"/>
          <w:szCs w:val="20"/>
        </w:rPr>
        <w:t>naselij</w:t>
      </w:r>
      <w:r w:rsidR="366543E1" w:rsidRPr="00E84B16">
        <w:rPr>
          <w:sz w:val="20"/>
          <w:szCs w:val="20"/>
        </w:rPr>
        <w:t xml:space="preserve">, prostorskih ureditev oziroma rabe prostora </w:t>
      </w:r>
      <w:r w:rsidR="4243140A" w:rsidRPr="00E84B16">
        <w:rPr>
          <w:sz w:val="20"/>
          <w:szCs w:val="20"/>
        </w:rPr>
        <w:t xml:space="preserve">povezano s številnimi omejitvami, ki </w:t>
      </w:r>
      <w:r w:rsidR="1980379D" w:rsidRPr="00E84B16">
        <w:rPr>
          <w:sz w:val="20"/>
          <w:szCs w:val="20"/>
        </w:rPr>
        <w:t>j</w:t>
      </w:r>
      <w:r w:rsidR="3741D36F" w:rsidRPr="00E84B16">
        <w:rPr>
          <w:sz w:val="20"/>
          <w:szCs w:val="20"/>
        </w:rPr>
        <w:t xml:space="preserve">ih določajo </w:t>
      </w:r>
      <w:r w:rsidR="66879FE0" w:rsidRPr="00E84B16">
        <w:rPr>
          <w:sz w:val="20"/>
          <w:szCs w:val="20"/>
        </w:rPr>
        <w:t>predpis</w:t>
      </w:r>
      <w:r w:rsidR="24B1BF10" w:rsidRPr="00E84B16">
        <w:rPr>
          <w:sz w:val="20"/>
          <w:szCs w:val="20"/>
        </w:rPr>
        <w:t>i</w:t>
      </w:r>
      <w:r w:rsidR="66879FE0" w:rsidRPr="00E84B16">
        <w:rPr>
          <w:sz w:val="20"/>
          <w:szCs w:val="20"/>
        </w:rPr>
        <w:t>, sprejeti na ravni države</w:t>
      </w:r>
      <w:r w:rsidR="490DA543" w:rsidRPr="00E84B16">
        <w:rPr>
          <w:sz w:val="20"/>
          <w:szCs w:val="20"/>
        </w:rPr>
        <w:t xml:space="preserve"> ali celo na ravni EU</w:t>
      </w:r>
      <w:r w:rsidR="1874FE6F" w:rsidRPr="00E84B16">
        <w:rPr>
          <w:sz w:val="20"/>
          <w:szCs w:val="20"/>
        </w:rPr>
        <w:t xml:space="preserve">. Zato se občine v procesu </w:t>
      </w:r>
      <w:r w:rsidR="47B98EDE" w:rsidRPr="00E84B16">
        <w:rPr>
          <w:sz w:val="20"/>
          <w:szCs w:val="20"/>
        </w:rPr>
        <w:t>priprave</w:t>
      </w:r>
      <w:r w:rsidR="1874FE6F" w:rsidRPr="00E84B16">
        <w:rPr>
          <w:sz w:val="20"/>
          <w:szCs w:val="20"/>
        </w:rPr>
        <w:t xml:space="preserve"> prostor</w:t>
      </w:r>
      <w:r w:rsidR="07212EEC" w:rsidRPr="00E84B16">
        <w:rPr>
          <w:sz w:val="20"/>
          <w:szCs w:val="20"/>
        </w:rPr>
        <w:t>s</w:t>
      </w:r>
      <w:r w:rsidR="1874FE6F" w:rsidRPr="00E84B16">
        <w:rPr>
          <w:sz w:val="20"/>
          <w:szCs w:val="20"/>
        </w:rPr>
        <w:t xml:space="preserve">kih aktov </w:t>
      </w:r>
      <w:r w:rsidR="62BCC3C1" w:rsidRPr="00E84B16">
        <w:rPr>
          <w:sz w:val="20"/>
          <w:szCs w:val="20"/>
        </w:rPr>
        <w:t>srečujejo</w:t>
      </w:r>
      <w:r w:rsidR="1874FE6F" w:rsidRPr="00E84B16">
        <w:rPr>
          <w:sz w:val="20"/>
          <w:szCs w:val="20"/>
        </w:rPr>
        <w:t xml:space="preserve"> </w:t>
      </w:r>
      <w:r w:rsidR="23DBDB32" w:rsidRPr="00E84B16">
        <w:rPr>
          <w:sz w:val="20"/>
          <w:szCs w:val="20"/>
        </w:rPr>
        <w:t xml:space="preserve">s številnimi </w:t>
      </w:r>
      <w:r w:rsidR="1874FE6F" w:rsidRPr="00E84B16">
        <w:rPr>
          <w:sz w:val="20"/>
          <w:szCs w:val="20"/>
        </w:rPr>
        <w:t xml:space="preserve">nosilci </w:t>
      </w:r>
      <w:r w:rsidR="5D458C9F" w:rsidRPr="00E84B16">
        <w:rPr>
          <w:sz w:val="20"/>
          <w:szCs w:val="20"/>
        </w:rPr>
        <w:t>urejanja</w:t>
      </w:r>
      <w:r w:rsidR="1874FE6F" w:rsidRPr="00E84B16">
        <w:rPr>
          <w:sz w:val="20"/>
          <w:szCs w:val="20"/>
        </w:rPr>
        <w:t xml:space="preserve"> prostora, ki</w:t>
      </w:r>
      <w:r w:rsidR="59A28F3B" w:rsidRPr="00E84B16">
        <w:rPr>
          <w:sz w:val="20"/>
          <w:szCs w:val="20"/>
        </w:rPr>
        <w:t xml:space="preserve"> so ministrstva</w:t>
      </w:r>
      <w:r w:rsidR="593836FA" w:rsidRPr="00E84B16">
        <w:rPr>
          <w:sz w:val="20"/>
          <w:szCs w:val="20"/>
        </w:rPr>
        <w:t>, pa tudi z</w:t>
      </w:r>
      <w:r w:rsidR="59A28F3B" w:rsidRPr="00E84B16">
        <w:rPr>
          <w:sz w:val="20"/>
          <w:szCs w:val="20"/>
        </w:rPr>
        <w:t xml:space="preserve"> njihovi</w:t>
      </w:r>
      <w:r w:rsidR="14016CF2" w:rsidRPr="00E84B16">
        <w:rPr>
          <w:sz w:val="20"/>
          <w:szCs w:val="20"/>
        </w:rPr>
        <w:t>mi</w:t>
      </w:r>
      <w:r w:rsidR="59A28F3B" w:rsidRPr="00E84B16">
        <w:rPr>
          <w:sz w:val="20"/>
          <w:szCs w:val="20"/>
        </w:rPr>
        <w:t xml:space="preserve"> organi v sestavi ali javni</w:t>
      </w:r>
      <w:r w:rsidR="7CB3AB95" w:rsidRPr="00E84B16">
        <w:rPr>
          <w:sz w:val="20"/>
          <w:szCs w:val="20"/>
        </w:rPr>
        <w:t>mi</w:t>
      </w:r>
      <w:r w:rsidR="59A28F3B" w:rsidRPr="00E84B16">
        <w:rPr>
          <w:sz w:val="20"/>
          <w:szCs w:val="20"/>
        </w:rPr>
        <w:t xml:space="preserve"> zavodi, ki </w:t>
      </w:r>
      <w:r w:rsidR="1874FE6F" w:rsidRPr="00E84B16">
        <w:rPr>
          <w:sz w:val="20"/>
          <w:szCs w:val="20"/>
        </w:rPr>
        <w:t xml:space="preserve">na ravni države skrbijo za </w:t>
      </w:r>
      <w:r w:rsidR="0218AD82" w:rsidRPr="00E84B16">
        <w:rPr>
          <w:sz w:val="20"/>
          <w:szCs w:val="20"/>
        </w:rPr>
        <w:t>različne</w:t>
      </w:r>
      <w:r w:rsidR="1874FE6F" w:rsidRPr="00E84B16">
        <w:rPr>
          <w:sz w:val="20"/>
          <w:szCs w:val="20"/>
        </w:rPr>
        <w:t xml:space="preserve"> javne </w:t>
      </w:r>
      <w:r w:rsidR="77E648D6" w:rsidRPr="00E84B16">
        <w:rPr>
          <w:sz w:val="20"/>
          <w:szCs w:val="20"/>
        </w:rPr>
        <w:t>interese</w:t>
      </w:r>
      <w:r w:rsidR="1874FE6F" w:rsidRPr="00E84B16">
        <w:rPr>
          <w:sz w:val="20"/>
          <w:szCs w:val="20"/>
        </w:rPr>
        <w:t xml:space="preserve">, </w:t>
      </w:r>
      <w:r w:rsidR="5EB3B18A" w:rsidRPr="00E84B16">
        <w:rPr>
          <w:sz w:val="20"/>
          <w:szCs w:val="20"/>
        </w:rPr>
        <w:t>varovane</w:t>
      </w:r>
      <w:r w:rsidR="1874FE6F" w:rsidRPr="00E84B16">
        <w:rPr>
          <w:sz w:val="20"/>
          <w:szCs w:val="20"/>
        </w:rPr>
        <w:t xml:space="preserve"> preko različnih </w:t>
      </w:r>
      <w:r w:rsidR="2BA88D25" w:rsidRPr="00E84B16">
        <w:rPr>
          <w:sz w:val="20"/>
          <w:szCs w:val="20"/>
        </w:rPr>
        <w:t>predpisov (Uredb EU, zakonov, uredb vlade ali predpisov ministrov).</w:t>
      </w:r>
      <w:r w:rsidR="4EC54B6F" w:rsidRPr="00E84B16">
        <w:rPr>
          <w:sz w:val="20"/>
          <w:szCs w:val="20"/>
        </w:rPr>
        <w:t xml:space="preserve"> Občine so v proc</w:t>
      </w:r>
      <w:r w:rsidR="18A63236" w:rsidRPr="00E84B16">
        <w:rPr>
          <w:sz w:val="20"/>
          <w:szCs w:val="20"/>
        </w:rPr>
        <w:t>e</w:t>
      </w:r>
      <w:r w:rsidR="4EC54B6F" w:rsidRPr="00E84B16">
        <w:rPr>
          <w:sz w:val="20"/>
          <w:szCs w:val="20"/>
        </w:rPr>
        <w:t>su prip</w:t>
      </w:r>
      <w:r w:rsidR="2A1CFB15" w:rsidRPr="00E84B16">
        <w:rPr>
          <w:sz w:val="20"/>
          <w:szCs w:val="20"/>
        </w:rPr>
        <w:t xml:space="preserve">rave </w:t>
      </w:r>
      <w:r w:rsidR="1ABA4546" w:rsidRPr="00E84B16">
        <w:rPr>
          <w:sz w:val="20"/>
          <w:szCs w:val="20"/>
        </w:rPr>
        <w:t xml:space="preserve">prostorskih načrtov </w:t>
      </w:r>
      <w:r w:rsidR="15E173C8" w:rsidRPr="00E84B16">
        <w:rPr>
          <w:sz w:val="20"/>
          <w:szCs w:val="20"/>
        </w:rPr>
        <w:t xml:space="preserve">praviloma </w:t>
      </w:r>
      <w:r w:rsidR="1ABA4546" w:rsidRPr="00E84B16">
        <w:rPr>
          <w:sz w:val="20"/>
          <w:szCs w:val="20"/>
        </w:rPr>
        <w:t xml:space="preserve">soočene </w:t>
      </w:r>
      <w:r w:rsidR="5CC320DD" w:rsidRPr="00E84B16">
        <w:rPr>
          <w:sz w:val="20"/>
          <w:szCs w:val="20"/>
        </w:rPr>
        <w:t>z</w:t>
      </w:r>
      <w:r w:rsidR="5DAEA9D5" w:rsidRPr="00E84B16">
        <w:rPr>
          <w:sz w:val="20"/>
          <w:szCs w:val="20"/>
        </w:rPr>
        <w:t xml:space="preserve"> različnimi</w:t>
      </w:r>
      <w:r w:rsidR="16B4F100" w:rsidRPr="00E84B16">
        <w:rPr>
          <w:sz w:val="20"/>
          <w:szCs w:val="20"/>
        </w:rPr>
        <w:t xml:space="preserve"> </w:t>
      </w:r>
      <w:r w:rsidR="16B4F100" w:rsidRPr="00E84B16">
        <w:rPr>
          <w:sz w:val="20"/>
          <w:szCs w:val="20"/>
        </w:rPr>
        <w:lastRenderedPageBreak/>
        <w:t xml:space="preserve">zahtevami in pričakovanji glede priprave strokovnih gradiv, </w:t>
      </w:r>
      <w:r w:rsidR="49BF3187" w:rsidRPr="00E84B16">
        <w:rPr>
          <w:sz w:val="20"/>
          <w:szCs w:val="20"/>
        </w:rPr>
        <w:t xml:space="preserve">načrtovanja prostorskih ureditev in prikazov </w:t>
      </w:r>
      <w:r w:rsidR="5218FCD3" w:rsidRPr="00E84B16">
        <w:rPr>
          <w:sz w:val="20"/>
          <w:szCs w:val="20"/>
        </w:rPr>
        <w:t xml:space="preserve">ter </w:t>
      </w:r>
      <w:r w:rsidR="49BF3187" w:rsidRPr="00E84B16">
        <w:rPr>
          <w:sz w:val="20"/>
          <w:szCs w:val="20"/>
        </w:rPr>
        <w:t>zapisov v prostorskih načrtih</w:t>
      </w:r>
      <w:r w:rsidR="21C9BE6C" w:rsidRPr="00E84B16">
        <w:rPr>
          <w:sz w:val="20"/>
          <w:szCs w:val="20"/>
        </w:rPr>
        <w:t xml:space="preserve"> s strani državnih nosilcev urejanja prostora</w:t>
      </w:r>
      <w:r w:rsidR="49BF3187" w:rsidRPr="00E84B16">
        <w:rPr>
          <w:sz w:val="20"/>
          <w:szCs w:val="20"/>
        </w:rPr>
        <w:t>. Pogos</w:t>
      </w:r>
      <w:r w:rsidR="7967FA55" w:rsidRPr="00E84B16">
        <w:rPr>
          <w:sz w:val="20"/>
          <w:szCs w:val="20"/>
        </w:rPr>
        <w:t xml:space="preserve">ta </w:t>
      </w:r>
      <w:r w:rsidR="00C77A11" w:rsidRPr="00E84B16">
        <w:rPr>
          <w:sz w:val="20"/>
          <w:szCs w:val="20"/>
        </w:rPr>
        <w:t>so primeri</w:t>
      </w:r>
      <w:r w:rsidR="7967FA55" w:rsidRPr="00E84B16">
        <w:rPr>
          <w:sz w:val="20"/>
          <w:szCs w:val="20"/>
        </w:rPr>
        <w:t>, ko nosil</w:t>
      </w:r>
      <w:r w:rsidR="5FCD24F3" w:rsidRPr="00E84B16">
        <w:rPr>
          <w:sz w:val="20"/>
          <w:szCs w:val="20"/>
        </w:rPr>
        <w:t>e</w:t>
      </w:r>
      <w:r w:rsidR="7967FA55" w:rsidRPr="00E84B16">
        <w:rPr>
          <w:sz w:val="20"/>
          <w:szCs w:val="20"/>
        </w:rPr>
        <w:t>c urejanja prostora p</w:t>
      </w:r>
      <w:r w:rsidR="4ACC71C9" w:rsidRPr="00E84B16">
        <w:rPr>
          <w:sz w:val="20"/>
          <w:szCs w:val="20"/>
        </w:rPr>
        <w:t xml:space="preserve">ogojuje </w:t>
      </w:r>
      <w:r w:rsidR="7967FA55" w:rsidRPr="00E84B16">
        <w:rPr>
          <w:sz w:val="20"/>
          <w:szCs w:val="20"/>
        </w:rPr>
        <w:t>rešitve, ki so v konfliktu z drugim javnim interesom, ki ga “</w:t>
      </w:r>
      <w:r w:rsidR="5778A708" w:rsidRPr="00E84B16">
        <w:rPr>
          <w:sz w:val="20"/>
          <w:szCs w:val="20"/>
        </w:rPr>
        <w:t>varuje”</w:t>
      </w:r>
      <w:r w:rsidR="7967FA55" w:rsidRPr="00E84B16">
        <w:rPr>
          <w:sz w:val="20"/>
          <w:szCs w:val="20"/>
        </w:rPr>
        <w:t xml:space="preserve"> drug </w:t>
      </w:r>
      <w:r w:rsidR="5753DA98" w:rsidRPr="00E84B16">
        <w:rPr>
          <w:sz w:val="20"/>
          <w:szCs w:val="20"/>
        </w:rPr>
        <w:t>državni</w:t>
      </w:r>
      <w:r w:rsidR="7967FA55" w:rsidRPr="00E84B16">
        <w:rPr>
          <w:sz w:val="20"/>
          <w:szCs w:val="20"/>
        </w:rPr>
        <w:t xml:space="preserve"> </w:t>
      </w:r>
      <w:r w:rsidR="2402B7DB" w:rsidRPr="00E84B16">
        <w:rPr>
          <w:sz w:val="20"/>
          <w:szCs w:val="20"/>
        </w:rPr>
        <w:t>organ</w:t>
      </w:r>
      <w:r w:rsidR="1D179F22" w:rsidRPr="00E84B16">
        <w:rPr>
          <w:sz w:val="20"/>
          <w:szCs w:val="20"/>
        </w:rPr>
        <w:t>, pogost</w:t>
      </w:r>
      <w:r w:rsidR="00F13204" w:rsidRPr="00E84B16">
        <w:rPr>
          <w:sz w:val="20"/>
          <w:szCs w:val="20"/>
        </w:rPr>
        <w:t>e</w:t>
      </w:r>
      <w:r w:rsidR="1D179F22" w:rsidRPr="00E84B16">
        <w:rPr>
          <w:sz w:val="20"/>
          <w:szCs w:val="20"/>
        </w:rPr>
        <w:t xml:space="preserve"> pa</w:t>
      </w:r>
      <w:r w:rsidR="2924EC5C" w:rsidRPr="00E84B16">
        <w:rPr>
          <w:sz w:val="20"/>
          <w:szCs w:val="20"/>
        </w:rPr>
        <w:t xml:space="preserve"> so </w:t>
      </w:r>
      <w:r w:rsidR="24369652" w:rsidRPr="00E84B16">
        <w:rPr>
          <w:sz w:val="20"/>
          <w:szCs w:val="20"/>
        </w:rPr>
        <w:t xml:space="preserve">tudi </w:t>
      </w:r>
      <w:r w:rsidR="1D179F22" w:rsidRPr="00E84B16">
        <w:rPr>
          <w:sz w:val="20"/>
          <w:szCs w:val="20"/>
        </w:rPr>
        <w:t>situacij</w:t>
      </w:r>
      <w:r w:rsidR="2C676290" w:rsidRPr="00E84B16">
        <w:rPr>
          <w:sz w:val="20"/>
          <w:szCs w:val="20"/>
        </w:rPr>
        <w:t>e</w:t>
      </w:r>
      <w:r w:rsidR="1D179F22" w:rsidRPr="00E84B16">
        <w:rPr>
          <w:sz w:val="20"/>
          <w:szCs w:val="20"/>
        </w:rPr>
        <w:t>, ko občina in prostor</w:t>
      </w:r>
      <w:r w:rsidR="27103C80" w:rsidRPr="00E84B16">
        <w:rPr>
          <w:sz w:val="20"/>
          <w:szCs w:val="20"/>
        </w:rPr>
        <w:t>s</w:t>
      </w:r>
      <w:r w:rsidR="1D179F22" w:rsidRPr="00E84B16">
        <w:rPr>
          <w:sz w:val="20"/>
          <w:szCs w:val="20"/>
        </w:rPr>
        <w:t>ki načrtovalec vz</w:t>
      </w:r>
      <w:r w:rsidR="770107E4" w:rsidRPr="00E84B16">
        <w:rPr>
          <w:sz w:val="20"/>
          <w:szCs w:val="20"/>
        </w:rPr>
        <w:t>trajat</w:t>
      </w:r>
      <w:r w:rsidR="4C54658B" w:rsidRPr="00E84B16">
        <w:rPr>
          <w:sz w:val="20"/>
          <w:szCs w:val="20"/>
        </w:rPr>
        <w:t>a</w:t>
      </w:r>
      <w:r w:rsidR="770107E4" w:rsidRPr="00E84B16">
        <w:rPr>
          <w:sz w:val="20"/>
          <w:szCs w:val="20"/>
        </w:rPr>
        <w:t xml:space="preserve"> </w:t>
      </w:r>
      <w:r w:rsidR="1D179F22" w:rsidRPr="00E84B16">
        <w:rPr>
          <w:sz w:val="20"/>
          <w:szCs w:val="20"/>
        </w:rPr>
        <w:t>na prostor</w:t>
      </w:r>
      <w:r w:rsidR="4E474BB5" w:rsidRPr="00E84B16">
        <w:rPr>
          <w:sz w:val="20"/>
          <w:szCs w:val="20"/>
        </w:rPr>
        <w:t>s</w:t>
      </w:r>
      <w:r w:rsidR="1D179F22" w:rsidRPr="00E84B16">
        <w:rPr>
          <w:sz w:val="20"/>
          <w:szCs w:val="20"/>
        </w:rPr>
        <w:t>kih rešitvah, za k</w:t>
      </w:r>
      <w:r w:rsidR="3C5CCC95" w:rsidRPr="00E84B16">
        <w:rPr>
          <w:sz w:val="20"/>
          <w:szCs w:val="20"/>
        </w:rPr>
        <w:t>a</w:t>
      </w:r>
      <w:r w:rsidR="1D179F22" w:rsidRPr="00E84B16">
        <w:rPr>
          <w:sz w:val="20"/>
          <w:szCs w:val="20"/>
        </w:rPr>
        <w:t>tere je evidentno, da njihova realizacija n</w:t>
      </w:r>
      <w:r w:rsidR="1597DA5F" w:rsidRPr="00E84B16">
        <w:rPr>
          <w:sz w:val="20"/>
          <w:szCs w:val="20"/>
        </w:rPr>
        <w:t>i</w:t>
      </w:r>
      <w:r w:rsidR="1D179F22" w:rsidRPr="00E84B16">
        <w:rPr>
          <w:sz w:val="20"/>
          <w:szCs w:val="20"/>
        </w:rPr>
        <w:t xml:space="preserve"> mogoča.</w:t>
      </w:r>
    </w:p>
    <w:p w14:paraId="23E2A165" w14:textId="1D738DC4" w:rsidR="4EEE7BB5" w:rsidRPr="00E84B16" w:rsidRDefault="4EEE7BB5" w:rsidP="4EEE7BB5">
      <w:pPr>
        <w:pStyle w:val="Neotevilenodstavek"/>
        <w:spacing w:before="0" w:after="0" w:line="260" w:lineRule="exact"/>
        <w:rPr>
          <w:sz w:val="20"/>
          <w:szCs w:val="20"/>
        </w:rPr>
      </w:pPr>
    </w:p>
    <w:p w14:paraId="568ADA26" w14:textId="6D4A1B08" w:rsidR="00D653B3" w:rsidRPr="00E84B16" w:rsidRDefault="1EED5B96" w:rsidP="00D27A75">
      <w:pPr>
        <w:pStyle w:val="Neotevilenodstavek"/>
        <w:spacing w:before="0" w:after="0" w:line="260" w:lineRule="exact"/>
        <w:rPr>
          <w:sz w:val="20"/>
          <w:szCs w:val="20"/>
        </w:rPr>
      </w:pPr>
      <w:r w:rsidRPr="00E84B16">
        <w:rPr>
          <w:sz w:val="20"/>
          <w:szCs w:val="20"/>
        </w:rPr>
        <w:t>Državni nosilci urejanja prostora so preobremenjeni s številnimi postopki priprave občinskih prostor</w:t>
      </w:r>
      <w:r w:rsidR="781F5690" w:rsidRPr="00E84B16">
        <w:rPr>
          <w:sz w:val="20"/>
          <w:szCs w:val="20"/>
        </w:rPr>
        <w:t>s</w:t>
      </w:r>
      <w:r w:rsidRPr="00E84B16">
        <w:rPr>
          <w:sz w:val="20"/>
          <w:szCs w:val="20"/>
        </w:rPr>
        <w:t xml:space="preserve">kih načrtov, zato </w:t>
      </w:r>
      <w:r w:rsidR="0620BA09" w:rsidRPr="00E84B16">
        <w:rPr>
          <w:sz w:val="20"/>
          <w:szCs w:val="20"/>
        </w:rPr>
        <w:t>jih je</w:t>
      </w:r>
      <w:r w:rsidRPr="00E84B16">
        <w:rPr>
          <w:sz w:val="20"/>
          <w:szCs w:val="20"/>
        </w:rPr>
        <w:t xml:space="preserve"> treba </w:t>
      </w:r>
      <w:r w:rsidR="15FBDEE9" w:rsidRPr="00E84B16">
        <w:rPr>
          <w:sz w:val="20"/>
          <w:szCs w:val="20"/>
        </w:rPr>
        <w:t>razbremeniti</w:t>
      </w:r>
      <w:r w:rsidRPr="00E84B16">
        <w:rPr>
          <w:sz w:val="20"/>
          <w:szCs w:val="20"/>
        </w:rPr>
        <w:t xml:space="preserve"> </w:t>
      </w:r>
      <w:r w:rsidR="6E18825A" w:rsidRPr="00E84B16">
        <w:rPr>
          <w:sz w:val="20"/>
          <w:szCs w:val="20"/>
        </w:rPr>
        <w:t>tako,</w:t>
      </w:r>
      <w:r w:rsidRPr="00E84B16">
        <w:rPr>
          <w:sz w:val="20"/>
          <w:szCs w:val="20"/>
        </w:rPr>
        <w:t xml:space="preserve"> da se </w:t>
      </w:r>
      <w:r w:rsidR="61AD83F4" w:rsidRPr="00E84B16">
        <w:rPr>
          <w:sz w:val="20"/>
          <w:szCs w:val="20"/>
        </w:rPr>
        <w:t xml:space="preserve">ne </w:t>
      </w:r>
      <w:r w:rsidR="5959180A" w:rsidRPr="00E84B16">
        <w:rPr>
          <w:sz w:val="20"/>
          <w:szCs w:val="20"/>
        </w:rPr>
        <w:t>ukvarjajo</w:t>
      </w:r>
      <w:r w:rsidR="61AD83F4" w:rsidRPr="00E84B16">
        <w:rPr>
          <w:sz w:val="20"/>
          <w:szCs w:val="20"/>
        </w:rPr>
        <w:t xml:space="preserve"> z zadevami, kjer njihov prispevek ni potreben (npr. </w:t>
      </w:r>
      <w:r w:rsidR="37144DF0" w:rsidRPr="00E84B16">
        <w:rPr>
          <w:sz w:val="20"/>
          <w:szCs w:val="20"/>
        </w:rPr>
        <w:t>č</w:t>
      </w:r>
      <w:r w:rsidR="61AD83F4" w:rsidRPr="00E84B16">
        <w:rPr>
          <w:sz w:val="20"/>
          <w:szCs w:val="20"/>
        </w:rPr>
        <w:t xml:space="preserve">e se s prostorskim </w:t>
      </w:r>
      <w:r w:rsidR="72BF19B2" w:rsidRPr="00E84B16">
        <w:rPr>
          <w:sz w:val="20"/>
          <w:szCs w:val="20"/>
        </w:rPr>
        <w:t xml:space="preserve">načrtom </w:t>
      </w:r>
      <w:r w:rsidR="61AD83F4" w:rsidRPr="00E84B16">
        <w:rPr>
          <w:sz w:val="20"/>
          <w:szCs w:val="20"/>
        </w:rPr>
        <w:t>ne posega na</w:t>
      </w:r>
      <w:r w:rsidR="608E855C" w:rsidRPr="00E84B16">
        <w:rPr>
          <w:sz w:val="20"/>
          <w:szCs w:val="20"/>
        </w:rPr>
        <w:t xml:space="preserve"> </w:t>
      </w:r>
      <w:r w:rsidR="4840F0A5" w:rsidRPr="00E84B16">
        <w:rPr>
          <w:sz w:val="20"/>
          <w:szCs w:val="20"/>
        </w:rPr>
        <w:t>poplavna, vodovarstvena območja ali območja voda</w:t>
      </w:r>
      <w:r w:rsidR="76A5615D" w:rsidRPr="00E84B16">
        <w:rPr>
          <w:sz w:val="20"/>
          <w:szCs w:val="20"/>
        </w:rPr>
        <w:t>,</w:t>
      </w:r>
      <w:r w:rsidR="6A49765F" w:rsidRPr="00E84B16">
        <w:rPr>
          <w:sz w:val="20"/>
          <w:szCs w:val="20"/>
        </w:rPr>
        <w:t xml:space="preserve"> </w:t>
      </w:r>
      <w:r w:rsidR="61AD83F4" w:rsidRPr="00E84B16">
        <w:rPr>
          <w:sz w:val="20"/>
          <w:szCs w:val="20"/>
        </w:rPr>
        <w:t xml:space="preserve">sodelovanje ministrstva, pristojnega za </w:t>
      </w:r>
      <w:r w:rsidR="2E749064" w:rsidRPr="00E84B16">
        <w:rPr>
          <w:sz w:val="20"/>
          <w:szCs w:val="20"/>
        </w:rPr>
        <w:t>vod</w:t>
      </w:r>
      <w:r w:rsidR="238DB976" w:rsidRPr="00E84B16">
        <w:rPr>
          <w:sz w:val="20"/>
          <w:szCs w:val="20"/>
        </w:rPr>
        <w:t>e</w:t>
      </w:r>
      <w:r w:rsidR="00C77A11" w:rsidRPr="00E84B16">
        <w:rPr>
          <w:sz w:val="20"/>
          <w:szCs w:val="20"/>
        </w:rPr>
        <w:t xml:space="preserve"> ni potrebno</w:t>
      </w:r>
      <w:r w:rsidR="61AD83F4" w:rsidRPr="00E84B16">
        <w:rPr>
          <w:sz w:val="20"/>
          <w:szCs w:val="20"/>
        </w:rPr>
        <w:t>)</w:t>
      </w:r>
      <w:r w:rsidR="7E61A17F" w:rsidRPr="00E84B16">
        <w:rPr>
          <w:sz w:val="20"/>
          <w:szCs w:val="20"/>
        </w:rPr>
        <w:t>. Pomembno je,</w:t>
      </w:r>
      <w:r w:rsidR="6B01B919" w:rsidRPr="00E84B16">
        <w:rPr>
          <w:sz w:val="20"/>
          <w:szCs w:val="20"/>
        </w:rPr>
        <w:t xml:space="preserve"> da se </w:t>
      </w:r>
      <w:r w:rsidR="680EE545" w:rsidRPr="00E84B16">
        <w:rPr>
          <w:sz w:val="20"/>
          <w:szCs w:val="20"/>
        </w:rPr>
        <w:t xml:space="preserve">nosilci urejanja prostora </w:t>
      </w:r>
      <w:r w:rsidR="6B01B919" w:rsidRPr="00E84B16">
        <w:rPr>
          <w:sz w:val="20"/>
          <w:szCs w:val="20"/>
        </w:rPr>
        <w:t>z isto zadevo ukvarjajo le enkrat</w:t>
      </w:r>
      <w:r w:rsidR="5CE1F845" w:rsidRPr="00E84B16">
        <w:rPr>
          <w:sz w:val="20"/>
          <w:szCs w:val="20"/>
        </w:rPr>
        <w:t xml:space="preserve"> - k</w:t>
      </w:r>
      <w:r w:rsidR="6B01B919" w:rsidRPr="00E84B16">
        <w:rPr>
          <w:sz w:val="20"/>
          <w:szCs w:val="20"/>
        </w:rPr>
        <w:t xml:space="preserve">o so v OPN </w:t>
      </w:r>
      <w:r w:rsidR="35417E43" w:rsidRPr="00E84B16">
        <w:rPr>
          <w:sz w:val="20"/>
          <w:szCs w:val="20"/>
        </w:rPr>
        <w:t>določena</w:t>
      </w:r>
      <w:r w:rsidR="6B01B919" w:rsidRPr="00E84B16">
        <w:rPr>
          <w:sz w:val="20"/>
          <w:szCs w:val="20"/>
        </w:rPr>
        <w:t xml:space="preserve"> izhodišča </w:t>
      </w:r>
      <w:r w:rsidR="5B1060AF" w:rsidRPr="00E84B16">
        <w:rPr>
          <w:sz w:val="20"/>
          <w:szCs w:val="20"/>
        </w:rPr>
        <w:t>za pripravo OPPN</w:t>
      </w:r>
      <w:r w:rsidR="27760F05" w:rsidRPr="00E84B16">
        <w:rPr>
          <w:sz w:val="20"/>
          <w:szCs w:val="20"/>
        </w:rPr>
        <w:t>,</w:t>
      </w:r>
      <w:r w:rsidR="5B1060AF" w:rsidRPr="00E84B16">
        <w:rPr>
          <w:sz w:val="20"/>
          <w:szCs w:val="20"/>
        </w:rPr>
        <w:t xml:space="preserve"> je treba </w:t>
      </w:r>
      <w:r w:rsidR="2F97FA28" w:rsidRPr="00E84B16">
        <w:rPr>
          <w:sz w:val="20"/>
          <w:szCs w:val="20"/>
        </w:rPr>
        <w:t xml:space="preserve">pri pripravi OPPN </w:t>
      </w:r>
      <w:r w:rsidR="5B1060AF" w:rsidRPr="00E84B16">
        <w:rPr>
          <w:sz w:val="20"/>
          <w:szCs w:val="20"/>
        </w:rPr>
        <w:t>mo</w:t>
      </w:r>
      <w:r w:rsidR="30A97E1E" w:rsidRPr="00E84B16">
        <w:rPr>
          <w:sz w:val="20"/>
          <w:szCs w:val="20"/>
        </w:rPr>
        <w:t>č</w:t>
      </w:r>
      <w:r w:rsidR="5B1060AF" w:rsidRPr="00E84B16">
        <w:rPr>
          <w:sz w:val="20"/>
          <w:szCs w:val="20"/>
        </w:rPr>
        <w:t xml:space="preserve">no zožiti </w:t>
      </w:r>
      <w:r w:rsidR="2BFAA498" w:rsidRPr="00E84B16">
        <w:rPr>
          <w:sz w:val="20"/>
          <w:szCs w:val="20"/>
        </w:rPr>
        <w:t xml:space="preserve">sodelujoče </w:t>
      </w:r>
      <w:r w:rsidR="5B1060AF" w:rsidRPr="00E84B16">
        <w:rPr>
          <w:sz w:val="20"/>
          <w:szCs w:val="20"/>
        </w:rPr>
        <w:t>nosilce urejan</w:t>
      </w:r>
      <w:r w:rsidR="47E899F8" w:rsidRPr="00E84B16">
        <w:rPr>
          <w:sz w:val="20"/>
          <w:szCs w:val="20"/>
        </w:rPr>
        <w:t>ja</w:t>
      </w:r>
      <w:r w:rsidR="5B1060AF" w:rsidRPr="00E84B16">
        <w:rPr>
          <w:sz w:val="20"/>
          <w:szCs w:val="20"/>
        </w:rPr>
        <w:t xml:space="preserve"> prostora</w:t>
      </w:r>
      <w:r w:rsidR="077C06D8" w:rsidRPr="00E84B16">
        <w:rPr>
          <w:sz w:val="20"/>
          <w:szCs w:val="20"/>
        </w:rPr>
        <w:t>.</w:t>
      </w:r>
      <w:r w:rsidR="00EB3E13" w:rsidRPr="00E84B16">
        <w:rPr>
          <w:sz w:val="20"/>
          <w:szCs w:val="20"/>
        </w:rPr>
        <w:t xml:space="preserve"> Pomembno je tudi, da vsaka odobritev oziroma soglasje k prostorskem aktu predstavlja  samostojen akt, ki ga vsak resor uredi v svojem predpisu (npr. področje kulturne dediščine)</w:t>
      </w:r>
      <w:r w:rsidR="00D653B3" w:rsidRPr="00E84B16">
        <w:rPr>
          <w:sz w:val="20"/>
          <w:szCs w:val="20"/>
        </w:rPr>
        <w:t>. Ni treba, da se vse dela v okviru presoj na okolje, temveč resor to vsebino uredi v okviru svojega predpisa, kjer določi odobritev, ki predstavlja samostojen akt posamičnega resorja.</w:t>
      </w:r>
      <w:r w:rsidR="00457766" w:rsidRPr="00E84B16">
        <w:rPr>
          <w:sz w:val="20"/>
          <w:szCs w:val="20"/>
        </w:rPr>
        <w:t xml:space="preserve"> S tem se ne zmanjšuje verjetnost neupoštevanja veljavne zakonodaj, bistveno pa se lahko skrajšajo postopki.</w:t>
      </w:r>
    </w:p>
    <w:p w14:paraId="38ED200D" w14:textId="77777777" w:rsidR="00D27A75" w:rsidRPr="00E84B16" w:rsidRDefault="00D27A75" w:rsidP="00D27A75">
      <w:pPr>
        <w:pStyle w:val="Neotevilenodstavek"/>
        <w:spacing w:before="0" w:after="0" w:line="260" w:lineRule="exact"/>
        <w:rPr>
          <w:sz w:val="20"/>
          <w:szCs w:val="20"/>
        </w:rPr>
      </w:pPr>
    </w:p>
    <w:p w14:paraId="00EAD681" w14:textId="7F82052E" w:rsidR="00D653B3" w:rsidRPr="00E84B16" w:rsidRDefault="00D653B3" w:rsidP="00D653B3">
      <w:pPr>
        <w:pStyle w:val="Neotevilenodstavek"/>
        <w:spacing w:before="0" w:after="0" w:line="260" w:lineRule="exact"/>
        <w:rPr>
          <w:sz w:val="20"/>
          <w:szCs w:val="20"/>
        </w:rPr>
      </w:pPr>
      <w:r w:rsidRPr="00E84B16">
        <w:rPr>
          <w:sz w:val="20"/>
          <w:szCs w:val="20"/>
        </w:rPr>
        <w:t>Ministrstva v postopku prostorskega načrtovanja sodelujejo kot nosilci urejanja prostora. Na ta način zagotavljajo sledenje in upoštevanje predpisov s svojega delovnega področja</w:t>
      </w:r>
      <w:r w:rsidR="00D27A75" w:rsidRPr="00E84B16">
        <w:rPr>
          <w:sz w:val="20"/>
          <w:szCs w:val="20"/>
        </w:rPr>
        <w:t>.</w:t>
      </w:r>
    </w:p>
    <w:p w14:paraId="149BB0AA" w14:textId="386FA5F2" w:rsidR="4EEE7BB5" w:rsidRPr="00E84B16" w:rsidRDefault="4EEE7BB5" w:rsidP="4EEE7BB5">
      <w:pPr>
        <w:pStyle w:val="Neotevilenodstavek"/>
        <w:spacing w:before="0" w:after="0" w:line="260" w:lineRule="exact"/>
        <w:rPr>
          <w:sz w:val="20"/>
          <w:szCs w:val="20"/>
        </w:rPr>
      </w:pPr>
    </w:p>
    <w:p w14:paraId="53A742C5" w14:textId="0CFED916" w:rsidR="4EEE7BB5" w:rsidRPr="00E84B16" w:rsidRDefault="274FD2CB" w:rsidP="00D27A75">
      <w:pPr>
        <w:pStyle w:val="Neotevilenodstavek"/>
        <w:spacing w:before="0" w:after="0" w:line="260" w:lineRule="exact"/>
        <w:rPr>
          <w:sz w:val="20"/>
          <w:szCs w:val="20"/>
        </w:rPr>
      </w:pPr>
      <w:r w:rsidRPr="00E84B16">
        <w:rPr>
          <w:sz w:val="20"/>
          <w:szCs w:val="20"/>
        </w:rPr>
        <w:t xml:space="preserve">Poleg prostorskega načrtovanja </w:t>
      </w:r>
      <w:r w:rsidR="4AE9772A" w:rsidRPr="00E84B16">
        <w:rPr>
          <w:sz w:val="20"/>
          <w:szCs w:val="20"/>
        </w:rPr>
        <w:t xml:space="preserve">je na </w:t>
      </w:r>
      <w:r w:rsidR="6FC84CFA" w:rsidRPr="00E84B16">
        <w:rPr>
          <w:sz w:val="20"/>
          <w:szCs w:val="20"/>
        </w:rPr>
        <w:t xml:space="preserve">v občinah na </w:t>
      </w:r>
      <w:r w:rsidR="4AE9772A" w:rsidRPr="00E84B16">
        <w:rPr>
          <w:sz w:val="20"/>
          <w:szCs w:val="20"/>
        </w:rPr>
        <w:t xml:space="preserve">področju </w:t>
      </w:r>
      <w:r w:rsidR="6672354D" w:rsidRPr="00E84B16">
        <w:rPr>
          <w:sz w:val="20"/>
          <w:szCs w:val="20"/>
        </w:rPr>
        <w:t>urejanja</w:t>
      </w:r>
      <w:r w:rsidR="4AE9772A" w:rsidRPr="00E84B16">
        <w:rPr>
          <w:sz w:val="20"/>
          <w:szCs w:val="20"/>
        </w:rPr>
        <w:t xml:space="preserve"> prostora</w:t>
      </w:r>
      <w:r w:rsidR="43F11ADA" w:rsidRPr="00E84B16">
        <w:rPr>
          <w:sz w:val="20"/>
          <w:szCs w:val="20"/>
        </w:rPr>
        <w:t xml:space="preserve"> in za realizacijo s </w:t>
      </w:r>
      <w:r w:rsidR="3744055F" w:rsidRPr="00E84B16">
        <w:rPr>
          <w:sz w:val="20"/>
          <w:szCs w:val="20"/>
        </w:rPr>
        <w:t>prostorskimi</w:t>
      </w:r>
      <w:r w:rsidR="43F11ADA" w:rsidRPr="00E84B16">
        <w:rPr>
          <w:sz w:val="20"/>
          <w:szCs w:val="20"/>
        </w:rPr>
        <w:t xml:space="preserve"> načrti načrtovanih uredite</w:t>
      </w:r>
      <w:r w:rsidR="1CE21C0E" w:rsidRPr="00E84B16">
        <w:rPr>
          <w:sz w:val="20"/>
          <w:szCs w:val="20"/>
        </w:rPr>
        <w:t>v</w:t>
      </w:r>
      <w:r w:rsidR="43F11ADA" w:rsidRPr="00E84B16">
        <w:rPr>
          <w:sz w:val="20"/>
          <w:szCs w:val="20"/>
        </w:rPr>
        <w:t xml:space="preserve"> </w:t>
      </w:r>
      <w:r w:rsidR="4AE9772A" w:rsidRPr="00E84B16">
        <w:rPr>
          <w:sz w:val="20"/>
          <w:szCs w:val="20"/>
        </w:rPr>
        <w:t>ključno tudi izvajanje inštrumentov zemljiške politike</w:t>
      </w:r>
      <w:r w:rsidR="246BD533" w:rsidRPr="00E84B16">
        <w:rPr>
          <w:sz w:val="20"/>
          <w:szCs w:val="20"/>
        </w:rPr>
        <w:t xml:space="preserve"> - načrtovanje pridobivanja zemljišč, načrtovanje in izvajanje komunalnega opremljanja stavbnih zemljišč, izvajanje komasacije stavbnih zemljišč</w:t>
      </w:r>
      <w:r w:rsidR="06D5C1A2" w:rsidRPr="00E84B16">
        <w:rPr>
          <w:sz w:val="20"/>
          <w:szCs w:val="20"/>
        </w:rPr>
        <w:t>, ipd.</w:t>
      </w:r>
    </w:p>
    <w:p w14:paraId="12ED3C0F" w14:textId="77777777" w:rsidR="00D27A75" w:rsidRPr="00E84B16" w:rsidRDefault="00D27A75" w:rsidP="00D27A75">
      <w:pPr>
        <w:pStyle w:val="Neotevilenodstavek"/>
        <w:spacing w:before="0" w:after="0" w:line="260" w:lineRule="exact"/>
        <w:rPr>
          <w:sz w:val="20"/>
          <w:szCs w:val="20"/>
        </w:rPr>
      </w:pPr>
    </w:p>
    <w:p w14:paraId="0576422B" w14:textId="77777777" w:rsidR="002A321C" w:rsidRPr="00E84B16" w:rsidRDefault="6BDEF204" w:rsidP="4EEE7BB5">
      <w:pPr>
        <w:pStyle w:val="Neotevilenodstavek"/>
        <w:spacing w:before="0" w:after="0" w:line="260" w:lineRule="exact"/>
        <w:rPr>
          <w:sz w:val="20"/>
          <w:szCs w:val="20"/>
        </w:rPr>
      </w:pPr>
      <w:r w:rsidRPr="00E84B16">
        <w:rPr>
          <w:sz w:val="20"/>
          <w:szCs w:val="20"/>
        </w:rPr>
        <w:t>Urejanje prostora je kompleksno področje, ki obsega vrsto aktivnosti in vrsto udeležencev. Pri prostorskem načrtovanju, kot enem od gradnikov urejanja prostora, sodeluje vrsta deležnikov, ki s svojimi pristopi, načinom dela, znanjem in razumevanjem določajo proces in vsebino prostorskih načrtov:</w:t>
      </w:r>
    </w:p>
    <w:p w14:paraId="1F2AF2DA" w14:textId="77777777" w:rsidR="002A321C" w:rsidRPr="00E84B16" w:rsidRDefault="6BDEF204" w:rsidP="001B1914">
      <w:pPr>
        <w:pStyle w:val="Neotevilenodstavek"/>
        <w:numPr>
          <w:ilvl w:val="0"/>
          <w:numId w:val="3"/>
        </w:numPr>
        <w:spacing w:before="0" w:after="0" w:line="260" w:lineRule="exact"/>
        <w:rPr>
          <w:sz w:val="20"/>
          <w:szCs w:val="20"/>
        </w:rPr>
      </w:pPr>
      <w:r w:rsidRPr="00E84B16">
        <w:rPr>
          <w:sz w:val="20"/>
          <w:szCs w:val="20"/>
        </w:rPr>
        <w:t xml:space="preserve">občina, ki načrtuje </w:t>
      </w:r>
      <w:r w:rsidR="0A712003" w:rsidRPr="00E84B16">
        <w:rPr>
          <w:sz w:val="20"/>
          <w:szCs w:val="20"/>
        </w:rPr>
        <w:t>prostorski</w:t>
      </w:r>
      <w:r w:rsidRPr="00E84B16">
        <w:rPr>
          <w:sz w:val="20"/>
          <w:szCs w:val="20"/>
        </w:rPr>
        <w:t xml:space="preserve"> razvoj in gospodarjenje s stavbnimi zemljišči, kot svojo izvirno pristojnost v skladu z 21. členom Zakona o lokalni samoupravi,</w:t>
      </w:r>
    </w:p>
    <w:p w14:paraId="3BC029ED" w14:textId="24D51FA0" w:rsidR="6BDEF204" w:rsidRPr="00E84B16" w:rsidRDefault="6BDEF204" w:rsidP="001B1914">
      <w:pPr>
        <w:pStyle w:val="Neotevilenodstavek"/>
        <w:numPr>
          <w:ilvl w:val="0"/>
          <w:numId w:val="3"/>
        </w:numPr>
        <w:spacing w:before="0" w:after="0" w:line="260" w:lineRule="exact"/>
        <w:rPr>
          <w:sz w:val="20"/>
          <w:szCs w:val="20"/>
        </w:rPr>
      </w:pPr>
      <w:r w:rsidRPr="00E84B16">
        <w:rPr>
          <w:sz w:val="20"/>
          <w:szCs w:val="20"/>
        </w:rPr>
        <w:t>pooblaščeni prostorski načrtovalec, ki</w:t>
      </w:r>
      <w:r w:rsidR="20A171F9" w:rsidRPr="00E84B16">
        <w:rPr>
          <w:sz w:val="20"/>
          <w:szCs w:val="20"/>
        </w:rPr>
        <w:t xml:space="preserve"> </w:t>
      </w:r>
      <w:r w:rsidRPr="00E84B16">
        <w:rPr>
          <w:sz w:val="20"/>
          <w:szCs w:val="20"/>
        </w:rPr>
        <w:t>vodi skupino strokovnjakov z različnih delovnih področij, pomembnih pri konkretnem</w:t>
      </w:r>
      <w:r w:rsidR="002A321C" w:rsidRPr="00E84B16">
        <w:rPr>
          <w:sz w:val="20"/>
          <w:szCs w:val="20"/>
        </w:rPr>
        <w:t xml:space="preserve"> </w:t>
      </w:r>
      <w:r w:rsidRPr="00E84B16">
        <w:rPr>
          <w:sz w:val="20"/>
          <w:szCs w:val="20"/>
        </w:rPr>
        <w:t>prostorskem načrtovanju,</w:t>
      </w:r>
      <w:r w:rsidR="04C88566" w:rsidRPr="00E84B16">
        <w:rPr>
          <w:sz w:val="20"/>
          <w:szCs w:val="20"/>
        </w:rPr>
        <w:t xml:space="preserve"> in ki pripravi prost</w:t>
      </w:r>
      <w:r w:rsidR="1FBB097E" w:rsidRPr="00E84B16">
        <w:rPr>
          <w:sz w:val="20"/>
          <w:szCs w:val="20"/>
        </w:rPr>
        <w:t>ors</w:t>
      </w:r>
      <w:r w:rsidR="04C88566" w:rsidRPr="00E84B16">
        <w:rPr>
          <w:sz w:val="20"/>
          <w:szCs w:val="20"/>
        </w:rPr>
        <w:t>ki načrt,</w:t>
      </w:r>
    </w:p>
    <w:p w14:paraId="11F8FA13" w14:textId="5740A8C0" w:rsidR="1BDF9B7A" w:rsidRPr="00E84B16" w:rsidRDefault="00A85F31" w:rsidP="001B1914">
      <w:pPr>
        <w:pStyle w:val="Neotevilenodstavek"/>
        <w:numPr>
          <w:ilvl w:val="0"/>
          <w:numId w:val="3"/>
        </w:numPr>
        <w:spacing w:before="0" w:after="0" w:line="260" w:lineRule="exact"/>
        <w:rPr>
          <w:sz w:val="20"/>
          <w:szCs w:val="20"/>
        </w:rPr>
      </w:pPr>
      <w:r w:rsidRPr="00E84B16">
        <w:rPr>
          <w:sz w:val="20"/>
          <w:szCs w:val="20"/>
        </w:rPr>
        <w:t>m</w:t>
      </w:r>
      <w:r w:rsidR="6BDEF204" w:rsidRPr="00E84B16">
        <w:rPr>
          <w:sz w:val="20"/>
          <w:szCs w:val="20"/>
        </w:rPr>
        <w:t>inistrstva</w:t>
      </w:r>
      <w:r w:rsidR="1BDF9B7A" w:rsidRPr="00E84B16">
        <w:rPr>
          <w:sz w:val="20"/>
          <w:szCs w:val="20"/>
        </w:rPr>
        <w:t>,</w:t>
      </w:r>
      <w:r w:rsidR="6BDEF204" w:rsidRPr="00E84B16">
        <w:rPr>
          <w:sz w:val="20"/>
          <w:szCs w:val="20"/>
        </w:rPr>
        <w:t xml:space="preserve"> kot državni nosilci urejanja prostora, ki skrbijo za ustrezno zastopanje resornih javnih interesov,</w:t>
      </w:r>
    </w:p>
    <w:p w14:paraId="39D9160E" w14:textId="2C049BAE" w:rsidR="6BDEF204" w:rsidRPr="00E84B16" w:rsidRDefault="6BDEF204" w:rsidP="001B1914">
      <w:pPr>
        <w:pStyle w:val="Neotevilenodstavek"/>
        <w:numPr>
          <w:ilvl w:val="0"/>
          <w:numId w:val="3"/>
        </w:numPr>
        <w:spacing w:before="0" w:after="0" w:line="260" w:lineRule="exact"/>
        <w:rPr>
          <w:sz w:val="20"/>
          <w:szCs w:val="20"/>
        </w:rPr>
      </w:pPr>
      <w:r w:rsidRPr="00E84B16">
        <w:rPr>
          <w:sz w:val="20"/>
          <w:szCs w:val="20"/>
        </w:rPr>
        <w:t>lokalni nosilci urejanja prostora, kot jih določi občina z občinskimi predpisi,,</w:t>
      </w:r>
    </w:p>
    <w:p w14:paraId="73539081" w14:textId="77777777" w:rsidR="002A321C" w:rsidRPr="00E84B16" w:rsidRDefault="719CFD72" w:rsidP="001B1914">
      <w:pPr>
        <w:pStyle w:val="Neotevilenodstavek"/>
        <w:numPr>
          <w:ilvl w:val="0"/>
          <w:numId w:val="3"/>
        </w:numPr>
        <w:spacing w:before="0" w:after="0" w:line="260" w:lineRule="exact"/>
        <w:rPr>
          <w:sz w:val="20"/>
          <w:szCs w:val="20"/>
        </w:rPr>
      </w:pPr>
      <w:r w:rsidRPr="00E84B16">
        <w:rPr>
          <w:sz w:val="20"/>
          <w:szCs w:val="20"/>
        </w:rPr>
        <w:t>ministrstvo</w:t>
      </w:r>
      <w:r w:rsidR="6BDEF204" w:rsidRPr="00E84B16">
        <w:rPr>
          <w:sz w:val="20"/>
          <w:szCs w:val="20"/>
        </w:rPr>
        <w:t xml:space="preserve"> za prostor, kot pristojno za normativno urejanje področja urejanja prostora, spremljanje njegove učinkovitosti in nudenje podpore vsem deležnikom.</w:t>
      </w:r>
    </w:p>
    <w:p w14:paraId="6BD07C33" w14:textId="4DB351BD" w:rsidR="4EEE7BB5" w:rsidRPr="00E84B16" w:rsidRDefault="4EEE7BB5" w:rsidP="4EEE7BB5">
      <w:pPr>
        <w:pStyle w:val="Neotevilenodstavek"/>
        <w:spacing w:before="0" w:after="0" w:line="260" w:lineRule="exact"/>
        <w:rPr>
          <w:sz w:val="20"/>
          <w:szCs w:val="20"/>
        </w:rPr>
      </w:pPr>
    </w:p>
    <w:p w14:paraId="7049EFA4" w14:textId="77777777" w:rsidR="002A321C" w:rsidRPr="00E84B16" w:rsidRDefault="6BDEF204" w:rsidP="4EEE7BB5">
      <w:pPr>
        <w:tabs>
          <w:tab w:val="left" w:pos="6154"/>
        </w:tabs>
        <w:jc w:val="both"/>
        <w:rPr>
          <w:rFonts w:eastAsiaTheme="minorEastAsia" w:cs="Arial"/>
          <w:szCs w:val="20"/>
          <w:lang w:val="sl-SI" w:eastAsia="sl-SI"/>
        </w:rPr>
      </w:pPr>
      <w:r w:rsidRPr="00E84B16">
        <w:rPr>
          <w:rFonts w:eastAsia="Calibri" w:cs="Arial"/>
          <w:szCs w:val="20"/>
          <w:lang w:val="sl-SI"/>
        </w:rPr>
        <w:t>P</w:t>
      </w:r>
      <w:r w:rsidRPr="00E84B16">
        <w:rPr>
          <w:rFonts w:eastAsiaTheme="minorEastAsia" w:cs="Arial"/>
          <w:szCs w:val="20"/>
          <w:lang w:val="sl-SI" w:eastAsia="sl-SI"/>
        </w:rPr>
        <w:t xml:space="preserve">oleg sprememb zakona in priprave podzakonskih predpisov bo za učinkovito izvajanje in konsolidacijo sistema urejanja prostora treba izvesti tudi vrsto </w:t>
      </w:r>
      <w:proofErr w:type="spellStart"/>
      <w:r w:rsidRPr="00E84B16">
        <w:rPr>
          <w:rFonts w:eastAsiaTheme="minorEastAsia" w:cs="Arial"/>
          <w:szCs w:val="20"/>
          <w:lang w:val="sl-SI" w:eastAsia="sl-SI"/>
        </w:rPr>
        <w:t>nezakonodajnih</w:t>
      </w:r>
      <w:proofErr w:type="spellEnd"/>
      <w:r w:rsidR="00C77A11" w:rsidRPr="00E84B16">
        <w:rPr>
          <w:rFonts w:eastAsiaTheme="minorEastAsia" w:cs="Arial"/>
          <w:szCs w:val="20"/>
          <w:lang w:val="sl-SI" w:eastAsia="sl-SI"/>
        </w:rPr>
        <w:t xml:space="preserve"> (</w:t>
      </w:r>
      <w:proofErr w:type="spellStart"/>
      <w:r w:rsidR="00C77A11" w:rsidRPr="00E84B16">
        <w:rPr>
          <w:rFonts w:eastAsiaTheme="minorEastAsia" w:cs="Arial"/>
          <w:szCs w:val="20"/>
          <w:lang w:val="sl-SI" w:eastAsia="sl-SI"/>
        </w:rPr>
        <w:t>nenormativnih</w:t>
      </w:r>
      <w:proofErr w:type="spellEnd"/>
      <w:r w:rsidR="00C77A11" w:rsidRPr="00E84B16">
        <w:rPr>
          <w:rFonts w:eastAsiaTheme="minorEastAsia" w:cs="Arial"/>
          <w:szCs w:val="20"/>
          <w:lang w:val="sl-SI" w:eastAsia="sl-SI"/>
        </w:rPr>
        <w:t>)</w:t>
      </w:r>
      <w:r w:rsidRPr="00E84B16">
        <w:rPr>
          <w:rFonts w:eastAsiaTheme="minorEastAsia" w:cs="Arial"/>
          <w:szCs w:val="20"/>
          <w:lang w:val="sl-SI" w:eastAsia="sl-SI"/>
        </w:rPr>
        <w:t xml:space="preserve"> ukrepov, med njimi:</w:t>
      </w:r>
    </w:p>
    <w:p w14:paraId="1B7EFFDA" w14:textId="77777777" w:rsidR="002A321C" w:rsidRPr="00E84B16" w:rsidRDefault="6BDEF204" w:rsidP="001B1914">
      <w:pPr>
        <w:pStyle w:val="Odstavekseznama"/>
        <w:numPr>
          <w:ilvl w:val="0"/>
          <w:numId w:val="2"/>
        </w:numPr>
        <w:spacing w:after="0"/>
        <w:jc w:val="both"/>
        <w:rPr>
          <w:rFonts w:ascii="Arial" w:eastAsiaTheme="minorEastAsia" w:hAnsi="Arial" w:cs="Arial"/>
          <w:sz w:val="20"/>
          <w:szCs w:val="20"/>
          <w:lang w:eastAsia="sl-SI"/>
        </w:rPr>
      </w:pPr>
      <w:r w:rsidRPr="00E84B16">
        <w:rPr>
          <w:rFonts w:ascii="Arial" w:eastAsiaTheme="minorEastAsia" w:hAnsi="Arial" w:cs="Arial"/>
          <w:sz w:val="20"/>
          <w:szCs w:val="20"/>
          <w:lang w:eastAsia="sl-SI"/>
        </w:rPr>
        <w:t xml:space="preserve">redno in stalno izobraževanje vseh udeležencev pri urejanju prostora – sodelavcev pri nosilcih urejanja prostora in ministrstvu za prostor, občinskih sodelavcev, sodelavcev upravnih enot, prostorskih načrtovalcev, arhitektov, krajinskih </w:t>
      </w:r>
      <w:r w:rsidR="283F043E" w:rsidRPr="00E84B16">
        <w:rPr>
          <w:rFonts w:ascii="Arial" w:eastAsiaTheme="minorEastAsia" w:hAnsi="Arial" w:cs="Arial"/>
          <w:sz w:val="20"/>
          <w:szCs w:val="20"/>
          <w:lang w:eastAsia="sl-SI"/>
        </w:rPr>
        <w:t>arhitektov</w:t>
      </w:r>
      <w:r w:rsidRPr="00E84B16">
        <w:rPr>
          <w:rFonts w:ascii="Arial" w:eastAsiaTheme="minorEastAsia" w:hAnsi="Arial" w:cs="Arial"/>
          <w:sz w:val="20"/>
          <w:szCs w:val="20"/>
          <w:lang w:eastAsia="sl-SI"/>
        </w:rPr>
        <w:t xml:space="preserve"> in inženirjev;</w:t>
      </w:r>
    </w:p>
    <w:p w14:paraId="6966A1C6" w14:textId="5F7B6282" w:rsidR="6BDEF204" w:rsidRPr="00E84B16" w:rsidRDefault="6BDEF204" w:rsidP="001B1914">
      <w:pPr>
        <w:pStyle w:val="Odstavekseznama"/>
        <w:numPr>
          <w:ilvl w:val="0"/>
          <w:numId w:val="2"/>
        </w:numPr>
        <w:spacing w:after="0"/>
        <w:jc w:val="both"/>
        <w:rPr>
          <w:rFonts w:ascii="Arial" w:eastAsiaTheme="minorEastAsia" w:hAnsi="Arial" w:cs="Arial"/>
          <w:sz w:val="20"/>
          <w:szCs w:val="20"/>
          <w:lang w:eastAsia="sl-SI"/>
        </w:rPr>
      </w:pPr>
      <w:r w:rsidRPr="00E84B16">
        <w:rPr>
          <w:rFonts w:ascii="Arial" w:eastAsiaTheme="minorEastAsia" w:hAnsi="Arial" w:cs="Arial"/>
          <w:sz w:val="20"/>
          <w:szCs w:val="20"/>
          <w:lang w:eastAsia="sl-SI"/>
        </w:rPr>
        <w:lastRenderedPageBreak/>
        <w:t>tesnejše sodelovanje pripravljavcev prostorskih aktov (občin in prostorskih načrtovalcev) in nosilcev urejanja prostora;</w:t>
      </w:r>
    </w:p>
    <w:p w14:paraId="374B4467" w14:textId="6B698A54" w:rsidR="6BDEF204" w:rsidRPr="00E84B16" w:rsidRDefault="6BDEF204" w:rsidP="001B1914">
      <w:pPr>
        <w:pStyle w:val="Odstavekseznama"/>
        <w:numPr>
          <w:ilvl w:val="0"/>
          <w:numId w:val="2"/>
        </w:numPr>
        <w:spacing w:after="0"/>
        <w:jc w:val="both"/>
        <w:rPr>
          <w:rFonts w:ascii="Arial" w:eastAsiaTheme="minorEastAsia" w:hAnsi="Arial" w:cs="Arial"/>
          <w:sz w:val="20"/>
          <w:szCs w:val="20"/>
          <w:lang w:eastAsia="sl-SI"/>
        </w:rPr>
      </w:pPr>
      <w:r w:rsidRPr="00E84B16">
        <w:rPr>
          <w:rFonts w:ascii="Arial" w:eastAsiaTheme="minorEastAsia" w:hAnsi="Arial" w:cs="Arial"/>
          <w:sz w:val="20"/>
          <w:szCs w:val="20"/>
          <w:lang w:eastAsia="sl-SI"/>
        </w:rPr>
        <w:t>tesnejše sodelovanje ministrstva za prostor z občinami (župani, občinskimi urbanisti, direktorji občinskih uprav) in predstavniškimi organizacijami občin (SOS, ZOS, ZMOS)</w:t>
      </w:r>
      <w:r w:rsidR="00B61776" w:rsidRPr="00E84B16">
        <w:rPr>
          <w:rFonts w:ascii="Arial" w:eastAsiaTheme="minorEastAsia" w:hAnsi="Arial" w:cs="Arial"/>
          <w:sz w:val="20"/>
          <w:szCs w:val="20"/>
          <w:lang w:eastAsia="sl-SI"/>
        </w:rPr>
        <w:t>;</w:t>
      </w:r>
    </w:p>
    <w:p w14:paraId="35CBD534" w14:textId="71FF300F" w:rsidR="6BDEF204" w:rsidRPr="00E84B16" w:rsidRDefault="6BDEF204" w:rsidP="001B1914">
      <w:pPr>
        <w:pStyle w:val="Odstavekseznama"/>
        <w:numPr>
          <w:ilvl w:val="0"/>
          <w:numId w:val="2"/>
        </w:numPr>
        <w:spacing w:after="0"/>
        <w:jc w:val="both"/>
        <w:rPr>
          <w:rFonts w:ascii="Arial" w:eastAsiaTheme="minorEastAsia" w:hAnsi="Arial" w:cs="Arial"/>
          <w:sz w:val="20"/>
          <w:szCs w:val="20"/>
          <w:lang w:eastAsia="sl-SI"/>
        </w:rPr>
      </w:pPr>
      <w:r w:rsidRPr="00E84B16">
        <w:rPr>
          <w:rFonts w:ascii="Arial" w:eastAsiaTheme="minorEastAsia" w:hAnsi="Arial" w:cs="Arial"/>
          <w:sz w:val="20"/>
          <w:szCs w:val="20"/>
          <w:lang w:eastAsia="sl-SI"/>
        </w:rPr>
        <w:t>tesnejše sodelovanje ministrstva s prostorskimi načrtovalci (v sodelovanju z ZAPS), arhitekti, krajinskimi arhitekti in inženirji (v sodelovanju z ZAPS in IZS)</w:t>
      </w:r>
      <w:r w:rsidR="00B61776" w:rsidRPr="00E84B16">
        <w:rPr>
          <w:rFonts w:ascii="Arial" w:eastAsiaTheme="minorEastAsia" w:hAnsi="Arial" w:cs="Arial"/>
          <w:sz w:val="20"/>
          <w:szCs w:val="20"/>
          <w:lang w:eastAsia="sl-SI"/>
        </w:rPr>
        <w:t>;</w:t>
      </w:r>
    </w:p>
    <w:p w14:paraId="746D216B" w14:textId="6A665062" w:rsidR="6BDEF204" w:rsidRPr="00E84B16" w:rsidRDefault="6BDEF204" w:rsidP="001B1914">
      <w:pPr>
        <w:pStyle w:val="Odstavekseznama"/>
        <w:numPr>
          <w:ilvl w:val="0"/>
          <w:numId w:val="2"/>
        </w:numPr>
        <w:spacing w:after="0"/>
        <w:jc w:val="both"/>
        <w:rPr>
          <w:rFonts w:ascii="Arial" w:hAnsi="Arial" w:cs="Arial"/>
          <w:sz w:val="20"/>
          <w:szCs w:val="20"/>
        </w:rPr>
      </w:pPr>
      <w:r w:rsidRPr="00E84B16">
        <w:rPr>
          <w:rFonts w:ascii="Arial" w:eastAsiaTheme="minorEastAsia" w:hAnsi="Arial" w:cs="Arial"/>
          <w:sz w:val="20"/>
          <w:szCs w:val="20"/>
          <w:lang w:eastAsia="sl-SI"/>
        </w:rPr>
        <w:t>prilagoditev organizacije ministrstev, ki so nosilci urejanja prostora</w:t>
      </w:r>
      <w:r w:rsidR="00B61776" w:rsidRPr="00E84B16">
        <w:rPr>
          <w:rFonts w:ascii="Arial" w:eastAsiaTheme="minorEastAsia" w:hAnsi="Arial" w:cs="Arial"/>
          <w:sz w:val="20"/>
          <w:szCs w:val="20"/>
          <w:lang w:eastAsia="sl-SI"/>
        </w:rPr>
        <w:t>;</w:t>
      </w:r>
    </w:p>
    <w:p w14:paraId="534975BB" w14:textId="77777777" w:rsidR="002A321C" w:rsidRPr="00E84B16" w:rsidRDefault="6BDEF204" w:rsidP="001B1914">
      <w:pPr>
        <w:pStyle w:val="Odstavekseznama"/>
        <w:numPr>
          <w:ilvl w:val="0"/>
          <w:numId w:val="2"/>
        </w:numPr>
        <w:spacing w:after="0"/>
        <w:jc w:val="both"/>
        <w:rPr>
          <w:rFonts w:ascii="Arial" w:eastAsiaTheme="minorEastAsia" w:hAnsi="Arial" w:cs="Arial"/>
          <w:sz w:val="20"/>
          <w:szCs w:val="20"/>
          <w:lang w:eastAsia="sl-SI"/>
        </w:rPr>
      </w:pPr>
      <w:r w:rsidRPr="00E84B16">
        <w:rPr>
          <w:rFonts w:ascii="Arial" w:eastAsiaTheme="minorEastAsia" w:hAnsi="Arial" w:cs="Arial"/>
          <w:sz w:val="20"/>
          <w:szCs w:val="20"/>
          <w:lang w:eastAsia="sl-SI"/>
        </w:rPr>
        <w:t xml:space="preserve">operacionalizacija </w:t>
      </w:r>
      <w:proofErr w:type="spellStart"/>
      <w:r w:rsidRPr="00E84B16">
        <w:rPr>
          <w:rFonts w:ascii="Arial" w:eastAsiaTheme="minorEastAsia" w:hAnsi="Arial" w:cs="Arial"/>
          <w:sz w:val="20"/>
          <w:szCs w:val="20"/>
          <w:lang w:eastAsia="sl-SI"/>
        </w:rPr>
        <w:t>okoljskih</w:t>
      </w:r>
      <w:proofErr w:type="spellEnd"/>
      <w:r w:rsidRPr="00E84B16">
        <w:rPr>
          <w:rFonts w:ascii="Arial" w:eastAsiaTheme="minorEastAsia" w:hAnsi="Arial" w:cs="Arial"/>
          <w:sz w:val="20"/>
          <w:szCs w:val="20"/>
          <w:lang w:eastAsia="sl-SI"/>
        </w:rPr>
        <w:t xml:space="preserve"> vsebin in postopanj</w:t>
      </w:r>
      <w:r w:rsidR="002A321C" w:rsidRPr="00E84B16">
        <w:rPr>
          <w:rFonts w:ascii="Arial" w:eastAsiaTheme="minorEastAsia" w:hAnsi="Arial" w:cs="Arial"/>
          <w:sz w:val="20"/>
          <w:szCs w:val="20"/>
          <w:lang w:eastAsia="sl-SI"/>
        </w:rPr>
        <w:t xml:space="preserve"> </w:t>
      </w:r>
      <w:r w:rsidRPr="00E84B16">
        <w:rPr>
          <w:rFonts w:ascii="Arial" w:eastAsiaTheme="minorEastAsia" w:hAnsi="Arial" w:cs="Arial"/>
          <w:sz w:val="20"/>
          <w:szCs w:val="20"/>
          <w:lang w:eastAsia="sl-SI"/>
        </w:rPr>
        <w:t>v postopkih prostorskega načrtovanja in graditve – zlasti brez nepotrebnih podvajanj in vračanj na že zaprte vsebine (celovita presoja vplivov na okolje in presoja vplivov na okolje);</w:t>
      </w:r>
    </w:p>
    <w:p w14:paraId="7484A519" w14:textId="77777777" w:rsidR="002A321C" w:rsidRPr="00E84B16" w:rsidRDefault="6BDEF204" w:rsidP="001B1914">
      <w:pPr>
        <w:pStyle w:val="Odstavekseznama"/>
        <w:numPr>
          <w:ilvl w:val="0"/>
          <w:numId w:val="2"/>
        </w:numPr>
        <w:spacing w:after="0"/>
        <w:jc w:val="both"/>
        <w:rPr>
          <w:rFonts w:ascii="Arial" w:eastAsiaTheme="minorEastAsia" w:hAnsi="Arial" w:cs="Arial"/>
          <w:sz w:val="20"/>
          <w:szCs w:val="20"/>
          <w:lang w:eastAsia="sl-SI"/>
        </w:rPr>
      </w:pPr>
      <w:r w:rsidRPr="00E84B16">
        <w:rPr>
          <w:rFonts w:ascii="Arial" w:eastAsiaTheme="minorEastAsia" w:hAnsi="Arial" w:cs="Arial"/>
          <w:sz w:val="20"/>
          <w:szCs w:val="20"/>
          <w:lang w:eastAsia="sl-SI"/>
        </w:rPr>
        <w:t>priprava smernic za prostorski razvoj, kot “vzorčnih smernic” in smernic vseh nosilcev urejanja prostora,</w:t>
      </w:r>
    </w:p>
    <w:p w14:paraId="725602CC" w14:textId="44365C6D" w:rsidR="6BDEF204" w:rsidRPr="00E84B16" w:rsidRDefault="6BDEF204" w:rsidP="001B1914">
      <w:pPr>
        <w:pStyle w:val="Odstavekseznama"/>
        <w:numPr>
          <w:ilvl w:val="0"/>
          <w:numId w:val="2"/>
        </w:numPr>
        <w:spacing w:after="0"/>
        <w:jc w:val="both"/>
        <w:rPr>
          <w:rFonts w:ascii="Arial" w:hAnsi="Arial" w:cs="Arial"/>
          <w:sz w:val="20"/>
          <w:szCs w:val="20"/>
        </w:rPr>
      </w:pPr>
      <w:r w:rsidRPr="00E84B16">
        <w:rPr>
          <w:rFonts w:ascii="Arial" w:eastAsiaTheme="minorEastAsia" w:hAnsi="Arial" w:cs="Arial"/>
          <w:sz w:val="20"/>
          <w:szCs w:val="20"/>
          <w:lang w:eastAsia="sl-SI"/>
        </w:rPr>
        <w:t>priprava priročnikov, navodil, vzročnih primerov.</w:t>
      </w:r>
    </w:p>
    <w:p w14:paraId="499A6D3C" w14:textId="63C5FA56" w:rsidR="4EEE7BB5" w:rsidRPr="00E84B16" w:rsidRDefault="4EEE7BB5" w:rsidP="4EEE7BB5">
      <w:pPr>
        <w:pStyle w:val="Neotevilenodstavek"/>
        <w:spacing w:before="0" w:after="0" w:line="260" w:lineRule="exact"/>
        <w:rPr>
          <w:sz w:val="20"/>
          <w:szCs w:val="20"/>
        </w:rPr>
      </w:pPr>
    </w:p>
    <w:p w14:paraId="6689713B" w14:textId="2F24D1ED" w:rsidR="00934CAE" w:rsidRPr="00E84B16" w:rsidRDefault="00934CAE" w:rsidP="00AD5CA3">
      <w:pPr>
        <w:pStyle w:val="Neotevilenodstavek"/>
        <w:spacing w:before="0" w:after="0" w:line="260" w:lineRule="exact"/>
        <w:rPr>
          <w:iCs/>
          <w:sz w:val="20"/>
          <w:szCs w:val="20"/>
        </w:rPr>
      </w:pPr>
    </w:p>
    <w:tbl>
      <w:tblPr>
        <w:tblpPr w:leftFromText="141" w:rightFromText="141" w:vertAnchor="text" w:horzAnchor="margin" w:tblpY="227"/>
        <w:tblW w:w="8490" w:type="dxa"/>
        <w:tblLook w:val="04A0" w:firstRow="1" w:lastRow="0" w:firstColumn="1" w:lastColumn="0" w:noHBand="0" w:noVBand="1"/>
      </w:tblPr>
      <w:tblGrid>
        <w:gridCol w:w="8490"/>
      </w:tblGrid>
      <w:tr w:rsidR="00BC3CA3" w:rsidRPr="008F5CA8" w14:paraId="6ACEFA39" w14:textId="77777777" w:rsidTr="5F48F8F4">
        <w:tc>
          <w:tcPr>
            <w:tcW w:w="8490" w:type="dxa"/>
          </w:tcPr>
          <w:p w14:paraId="0D32A41F" w14:textId="77777777" w:rsidR="00BC3CA3" w:rsidRPr="00E84B16"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E84B16">
              <w:rPr>
                <w:rFonts w:cs="Arial"/>
                <w:b/>
                <w:szCs w:val="20"/>
                <w:lang w:val="sl-SI" w:eastAsia="sl-SI"/>
              </w:rPr>
              <w:t>2. CILJI, NAČELA IN POGLAVITNE REŠITVE PREDLOGA ZAKONA</w:t>
            </w:r>
          </w:p>
        </w:tc>
      </w:tr>
      <w:tr w:rsidR="00BC3CA3" w:rsidRPr="008F5CA8" w14:paraId="4847E233" w14:textId="77777777" w:rsidTr="5F48F8F4">
        <w:tc>
          <w:tcPr>
            <w:tcW w:w="8490" w:type="dxa"/>
          </w:tcPr>
          <w:p w14:paraId="52996ABD" w14:textId="37D08762" w:rsidR="00BC3CA3" w:rsidRPr="00E84B16" w:rsidRDefault="19869966" w:rsidP="001B1914">
            <w:pPr>
              <w:pStyle w:val="Odstavekseznama"/>
              <w:numPr>
                <w:ilvl w:val="1"/>
                <w:numId w:val="63"/>
              </w:numPr>
              <w:suppressAutoHyphens/>
              <w:overflowPunct w:val="0"/>
              <w:autoSpaceDE w:val="0"/>
              <w:autoSpaceDN w:val="0"/>
              <w:adjustRightInd w:val="0"/>
              <w:spacing w:after="120" w:line="260" w:lineRule="exact"/>
              <w:jc w:val="both"/>
              <w:textAlignment w:val="baseline"/>
              <w:outlineLvl w:val="3"/>
              <w:rPr>
                <w:rFonts w:ascii="Arial" w:hAnsi="Arial" w:cs="Arial"/>
                <w:b/>
                <w:bCs/>
                <w:sz w:val="20"/>
                <w:szCs w:val="20"/>
                <w:lang w:eastAsia="sl-SI"/>
              </w:rPr>
            </w:pPr>
            <w:r w:rsidRPr="00E84B16">
              <w:rPr>
                <w:rFonts w:ascii="Arial" w:hAnsi="Arial" w:cs="Arial"/>
                <w:b/>
                <w:bCs/>
                <w:sz w:val="20"/>
                <w:szCs w:val="20"/>
                <w:lang w:eastAsia="sl-SI"/>
              </w:rPr>
              <w:t xml:space="preserve"> </w:t>
            </w:r>
            <w:r w:rsidR="28ECA514" w:rsidRPr="00E84B16">
              <w:rPr>
                <w:rFonts w:ascii="Arial" w:hAnsi="Arial" w:cs="Arial"/>
                <w:b/>
                <w:bCs/>
                <w:sz w:val="20"/>
                <w:szCs w:val="20"/>
                <w:lang w:eastAsia="sl-SI"/>
              </w:rPr>
              <w:t>Cilji</w:t>
            </w:r>
          </w:p>
          <w:p w14:paraId="662FC62B" w14:textId="03C8228B" w:rsidR="4EEE7BB5" w:rsidRPr="00E84B16" w:rsidRDefault="4EEE7BB5" w:rsidP="4EEE7BB5">
            <w:pPr>
              <w:pStyle w:val="Odstavekseznama"/>
              <w:spacing w:after="120" w:line="260" w:lineRule="exact"/>
              <w:ind w:left="360"/>
              <w:jc w:val="both"/>
              <w:outlineLvl w:val="3"/>
              <w:rPr>
                <w:rFonts w:ascii="Arial" w:hAnsi="Arial" w:cs="Arial"/>
                <w:b/>
                <w:bCs/>
                <w:sz w:val="20"/>
                <w:szCs w:val="20"/>
                <w:lang w:eastAsia="sl-SI"/>
              </w:rPr>
            </w:pPr>
          </w:p>
          <w:p w14:paraId="541057E7" w14:textId="3DDA1571" w:rsidR="00EC3A6B" w:rsidRPr="00E84B16" w:rsidRDefault="00EC3A6B" w:rsidP="1BD0D89C">
            <w:pPr>
              <w:pStyle w:val="Odstavekseznama"/>
              <w:suppressAutoHyphens/>
              <w:overflowPunct w:val="0"/>
              <w:autoSpaceDE w:val="0"/>
              <w:autoSpaceDN w:val="0"/>
              <w:adjustRightInd w:val="0"/>
              <w:spacing w:after="120" w:line="260" w:lineRule="exact"/>
              <w:ind w:left="270" w:hanging="360"/>
              <w:jc w:val="both"/>
              <w:textAlignment w:val="baseline"/>
              <w:outlineLvl w:val="3"/>
              <w:rPr>
                <w:rFonts w:ascii="Arial" w:hAnsi="Arial" w:cs="Arial"/>
                <w:sz w:val="20"/>
                <w:szCs w:val="20"/>
                <w:lang w:eastAsia="sl-SI"/>
              </w:rPr>
            </w:pPr>
            <w:r w:rsidRPr="00E84B16">
              <w:rPr>
                <w:rFonts w:ascii="Arial" w:hAnsi="Arial" w:cs="Arial"/>
                <w:sz w:val="20"/>
                <w:szCs w:val="20"/>
                <w:lang w:eastAsia="sl-SI"/>
              </w:rPr>
              <w:t>Temeljni cilji zakona so:</w:t>
            </w:r>
          </w:p>
          <w:p w14:paraId="4915420F" w14:textId="662F60C3" w:rsidR="00DD523B" w:rsidRPr="00E84B16" w:rsidRDefault="00EC3A6B" w:rsidP="001B1914">
            <w:pPr>
              <w:pStyle w:val="Odstavekseznama"/>
              <w:numPr>
                <w:ilvl w:val="0"/>
                <w:numId w:val="62"/>
              </w:numPr>
              <w:spacing w:after="160" w:line="240" w:lineRule="auto"/>
              <w:ind w:left="270" w:right="-270"/>
              <w:jc w:val="both"/>
              <w:rPr>
                <w:rFonts w:ascii="Arial" w:eastAsia="Arial" w:hAnsi="Arial" w:cs="Arial"/>
                <w:sz w:val="20"/>
                <w:szCs w:val="20"/>
              </w:rPr>
            </w:pPr>
            <w:r w:rsidRPr="00E84B16">
              <w:rPr>
                <w:rFonts w:ascii="Arial" w:eastAsia="Arial" w:hAnsi="Arial" w:cs="Arial"/>
                <w:sz w:val="20"/>
                <w:szCs w:val="20"/>
              </w:rPr>
              <w:t>s</w:t>
            </w:r>
            <w:r w:rsidR="00DD523B" w:rsidRPr="00E84B16">
              <w:rPr>
                <w:rFonts w:ascii="Arial" w:eastAsia="Arial" w:hAnsi="Arial" w:cs="Arial"/>
                <w:sz w:val="20"/>
                <w:szCs w:val="20"/>
              </w:rPr>
              <w:t>prostiti krč prostorskega načrtovanja in urbanizma ter konsolidirati</w:t>
            </w:r>
            <w:r w:rsidR="5B985508" w:rsidRPr="00E84B16">
              <w:rPr>
                <w:rFonts w:ascii="Arial" w:eastAsia="Arial" w:hAnsi="Arial" w:cs="Arial"/>
                <w:sz w:val="20"/>
                <w:szCs w:val="20"/>
              </w:rPr>
              <w:t xml:space="preserve"> </w:t>
            </w:r>
            <w:r w:rsidR="00DD523B" w:rsidRPr="00E84B16">
              <w:rPr>
                <w:rFonts w:ascii="Arial" w:eastAsia="Arial" w:hAnsi="Arial" w:cs="Arial"/>
                <w:sz w:val="20"/>
                <w:szCs w:val="20"/>
              </w:rPr>
              <w:t>postopke</w:t>
            </w:r>
            <w:r w:rsidRPr="00E84B16">
              <w:rPr>
                <w:rFonts w:ascii="Arial" w:eastAsia="Arial" w:hAnsi="Arial" w:cs="Arial"/>
                <w:sz w:val="20"/>
                <w:szCs w:val="20"/>
              </w:rPr>
              <w:t>;</w:t>
            </w:r>
          </w:p>
          <w:p w14:paraId="4B666779" w14:textId="18FBD296" w:rsidR="00EC3A6B" w:rsidRPr="00E84B16" w:rsidRDefault="19869966" w:rsidP="001B1914">
            <w:pPr>
              <w:pStyle w:val="Odstavekseznama"/>
              <w:numPr>
                <w:ilvl w:val="0"/>
                <w:numId w:val="62"/>
              </w:numPr>
              <w:ind w:left="270"/>
              <w:jc w:val="both"/>
              <w:rPr>
                <w:rFonts w:ascii="Arial" w:eastAsia="Arial" w:hAnsi="Arial" w:cs="Arial"/>
                <w:sz w:val="20"/>
                <w:szCs w:val="20"/>
              </w:rPr>
            </w:pPr>
            <w:r w:rsidRPr="00E84B16">
              <w:rPr>
                <w:rFonts w:ascii="Arial" w:eastAsia="Arial" w:hAnsi="Arial" w:cs="Arial"/>
                <w:sz w:val="20"/>
                <w:szCs w:val="20"/>
              </w:rPr>
              <w:t>nadgradnja procesa priprave občinskih in državnih prostorskih aktov z namenom n</w:t>
            </w:r>
            <w:r w:rsidR="40438062" w:rsidRPr="00E84B16">
              <w:rPr>
                <w:rFonts w:ascii="Arial" w:eastAsia="Arial" w:hAnsi="Arial" w:cs="Arial"/>
                <w:sz w:val="20"/>
                <w:szCs w:val="20"/>
              </w:rPr>
              <w:t xml:space="preserve">jihove </w:t>
            </w:r>
            <w:r w:rsidRPr="00E84B16">
              <w:rPr>
                <w:rFonts w:ascii="Arial" w:eastAsia="Arial" w:hAnsi="Arial" w:cs="Arial"/>
                <w:sz w:val="20"/>
                <w:szCs w:val="20"/>
              </w:rPr>
              <w:t>učinkovitejše obravnave;</w:t>
            </w:r>
          </w:p>
          <w:p w14:paraId="5B84EA23" w14:textId="6AEA2F19" w:rsidR="00BB043C" w:rsidRPr="00E84B16" w:rsidRDefault="00BB043C" w:rsidP="001B1914">
            <w:pPr>
              <w:pStyle w:val="Odstavekseznama"/>
              <w:numPr>
                <w:ilvl w:val="0"/>
                <w:numId w:val="62"/>
              </w:numPr>
              <w:ind w:left="270"/>
              <w:jc w:val="both"/>
              <w:rPr>
                <w:rFonts w:ascii="Arial" w:eastAsia="Arial" w:hAnsi="Arial" w:cs="Arial"/>
                <w:sz w:val="20"/>
                <w:szCs w:val="20"/>
              </w:rPr>
            </w:pPr>
            <w:r w:rsidRPr="00E84B16">
              <w:rPr>
                <w:rFonts w:ascii="Arial" w:eastAsia="Arial" w:hAnsi="Arial" w:cs="Arial"/>
                <w:sz w:val="20"/>
                <w:szCs w:val="20"/>
              </w:rPr>
              <w:t>nadgradnja načina sodelovanja nosilcev urejanja prostora v postopkih priprave prostorskih aktov;</w:t>
            </w:r>
          </w:p>
          <w:p w14:paraId="4539921F" w14:textId="084C61C9" w:rsidR="00EC3A6B" w:rsidRPr="00E84B16" w:rsidRDefault="00EC3A6B" w:rsidP="001B1914">
            <w:pPr>
              <w:pStyle w:val="Odstavekseznama"/>
              <w:numPr>
                <w:ilvl w:val="0"/>
                <w:numId w:val="62"/>
              </w:numPr>
              <w:spacing w:after="160" w:line="240" w:lineRule="auto"/>
              <w:ind w:left="270"/>
              <w:jc w:val="both"/>
              <w:rPr>
                <w:rFonts w:ascii="Arial" w:eastAsia="Arial" w:hAnsi="Arial" w:cs="Arial"/>
                <w:sz w:val="20"/>
                <w:szCs w:val="20"/>
              </w:rPr>
            </w:pPr>
            <w:r w:rsidRPr="00E84B16">
              <w:rPr>
                <w:rFonts w:ascii="Arial" w:eastAsia="Arial" w:hAnsi="Arial" w:cs="Arial"/>
                <w:sz w:val="20"/>
                <w:szCs w:val="20"/>
              </w:rPr>
              <w:t>u</w:t>
            </w:r>
            <w:r w:rsidR="00DD523B" w:rsidRPr="00E84B16">
              <w:rPr>
                <w:rFonts w:ascii="Arial" w:eastAsia="Arial" w:hAnsi="Arial" w:cs="Arial"/>
                <w:sz w:val="20"/>
                <w:szCs w:val="20"/>
              </w:rPr>
              <w:t>činkovitejše opremljanje stavbnih zemljišč s komunalno opremo in ureditev samooskrbe</w:t>
            </w:r>
            <w:r w:rsidR="002A321C" w:rsidRPr="00E84B16">
              <w:rPr>
                <w:rFonts w:ascii="Arial" w:eastAsia="Arial" w:hAnsi="Arial" w:cs="Arial"/>
                <w:sz w:val="20"/>
                <w:szCs w:val="20"/>
              </w:rPr>
              <w:t xml:space="preserve"> </w:t>
            </w:r>
            <w:r w:rsidR="00C77A11" w:rsidRPr="00E84B16">
              <w:rPr>
                <w:rFonts w:ascii="Arial" w:eastAsia="Arial Nova" w:hAnsi="Arial" w:cs="Arial"/>
                <w:sz w:val="20"/>
                <w:szCs w:val="20"/>
              </w:rPr>
              <w:t>z energenti, pitno vodo in sistemom za odvajanje odpadne vode, z določitvijo, kje</w:t>
            </w:r>
            <w:r w:rsidR="002A321C" w:rsidRPr="00E84B16">
              <w:rPr>
                <w:rFonts w:ascii="Arial" w:eastAsia="Arial Nova" w:hAnsi="Arial" w:cs="Arial"/>
                <w:sz w:val="20"/>
                <w:szCs w:val="20"/>
              </w:rPr>
              <w:t xml:space="preserve"> </w:t>
            </w:r>
            <w:r w:rsidR="00DD523B" w:rsidRPr="00E84B16">
              <w:rPr>
                <w:rFonts w:ascii="Arial" w:eastAsia="Arial" w:hAnsi="Arial" w:cs="Arial"/>
                <w:sz w:val="20"/>
                <w:szCs w:val="20"/>
              </w:rPr>
              <w:t>je to dopustno</w:t>
            </w:r>
            <w:r w:rsidRPr="00E84B16">
              <w:rPr>
                <w:rFonts w:ascii="Arial" w:eastAsia="Arial" w:hAnsi="Arial" w:cs="Arial"/>
                <w:sz w:val="20"/>
                <w:szCs w:val="20"/>
              </w:rPr>
              <w:t>;</w:t>
            </w:r>
          </w:p>
          <w:p w14:paraId="18952689" w14:textId="749249AB" w:rsidR="00DD523B" w:rsidRPr="00E84B16" w:rsidRDefault="00EC3A6B" w:rsidP="001B1914">
            <w:pPr>
              <w:pStyle w:val="Odstavekseznama"/>
              <w:numPr>
                <w:ilvl w:val="0"/>
                <w:numId w:val="62"/>
              </w:numPr>
              <w:spacing w:after="160" w:line="240" w:lineRule="auto"/>
              <w:ind w:left="270"/>
              <w:jc w:val="both"/>
              <w:rPr>
                <w:rFonts w:ascii="Arial" w:eastAsia="Arial" w:hAnsi="Arial" w:cs="Arial"/>
                <w:color w:val="000000"/>
                <w:sz w:val="20"/>
                <w:szCs w:val="20"/>
              </w:rPr>
            </w:pPr>
            <w:r w:rsidRPr="00E84B16">
              <w:rPr>
                <w:rFonts w:ascii="Arial" w:eastAsia="Arial" w:hAnsi="Arial" w:cs="Arial"/>
                <w:sz w:val="20"/>
                <w:szCs w:val="20"/>
              </w:rPr>
              <w:t>i</w:t>
            </w:r>
            <w:r w:rsidR="00DD523B" w:rsidRPr="00E84B16">
              <w:rPr>
                <w:rFonts w:ascii="Arial" w:eastAsia="Arial" w:hAnsi="Arial" w:cs="Arial"/>
                <w:sz w:val="20"/>
                <w:szCs w:val="20"/>
              </w:rPr>
              <w:t>zboljšave</w:t>
            </w:r>
            <w:r w:rsidR="00DD523B" w:rsidRPr="00E84B16">
              <w:rPr>
                <w:rFonts w:ascii="Arial" w:eastAsia="Arial" w:hAnsi="Arial" w:cs="Arial"/>
                <w:color w:val="000000" w:themeColor="text1"/>
                <w:sz w:val="20"/>
                <w:szCs w:val="20"/>
              </w:rPr>
              <w:t xml:space="preserve"> na področju komunalnega prispevka</w:t>
            </w:r>
            <w:r w:rsidRPr="00E84B16">
              <w:rPr>
                <w:rFonts w:ascii="Arial" w:eastAsia="Arial" w:hAnsi="Arial" w:cs="Arial"/>
                <w:color w:val="000000" w:themeColor="text1"/>
                <w:sz w:val="20"/>
                <w:szCs w:val="20"/>
              </w:rPr>
              <w:t>;</w:t>
            </w:r>
          </w:p>
          <w:p w14:paraId="7EA6421E" w14:textId="77777777" w:rsidR="00EC3A6B" w:rsidRPr="00E84B16" w:rsidRDefault="00EC3A6B" w:rsidP="001B1914">
            <w:pPr>
              <w:pStyle w:val="Odstavekseznama"/>
              <w:numPr>
                <w:ilvl w:val="0"/>
                <w:numId w:val="62"/>
              </w:numPr>
              <w:spacing w:after="160" w:line="240" w:lineRule="auto"/>
              <w:ind w:left="270"/>
              <w:jc w:val="both"/>
              <w:rPr>
                <w:rFonts w:ascii="Arial" w:eastAsia="Arial" w:hAnsi="Arial" w:cs="Arial"/>
                <w:color w:val="000000"/>
                <w:sz w:val="20"/>
                <w:szCs w:val="20"/>
              </w:rPr>
            </w:pPr>
            <w:r w:rsidRPr="00E84B16">
              <w:rPr>
                <w:rFonts w:ascii="Arial" w:eastAsia="Arial" w:hAnsi="Arial" w:cs="Arial"/>
                <w:color w:val="000000" w:themeColor="text1"/>
                <w:sz w:val="20"/>
                <w:szCs w:val="20"/>
              </w:rPr>
              <w:t>posodobitev ukrepov zemljiške politike z namenom doseganja boljše izkoriščenosti prostora, razvoja stavbnih zemljišč in gospodarjenja občin s stavbnimi zemljišči;</w:t>
            </w:r>
          </w:p>
          <w:p w14:paraId="4B4386BD" w14:textId="77777777" w:rsidR="00EC3A6B" w:rsidRPr="00E84B16" w:rsidRDefault="00EC3A6B" w:rsidP="001B1914">
            <w:pPr>
              <w:pStyle w:val="Odstavekseznama"/>
              <w:numPr>
                <w:ilvl w:val="0"/>
                <w:numId w:val="62"/>
              </w:numPr>
              <w:spacing w:after="160" w:line="240" w:lineRule="auto"/>
              <w:ind w:left="270"/>
              <w:jc w:val="both"/>
              <w:rPr>
                <w:rFonts w:ascii="Arial" w:eastAsia="Arial" w:hAnsi="Arial" w:cs="Arial"/>
                <w:color w:val="000000"/>
                <w:sz w:val="20"/>
                <w:szCs w:val="20"/>
              </w:rPr>
            </w:pPr>
            <w:r w:rsidRPr="00E84B16">
              <w:rPr>
                <w:rFonts w:ascii="Arial" w:eastAsia="Arial" w:hAnsi="Arial" w:cs="Arial"/>
                <w:color w:val="000000" w:themeColor="text1"/>
                <w:sz w:val="20"/>
                <w:szCs w:val="20"/>
              </w:rPr>
              <w:t>nadgradnja pravil za določanje gradbenih parcel;</w:t>
            </w:r>
          </w:p>
          <w:p w14:paraId="62A0A787" w14:textId="02BBAB56" w:rsidR="00DD523B" w:rsidRPr="00E84B16" w:rsidRDefault="00EC3A6B" w:rsidP="001B1914">
            <w:pPr>
              <w:pStyle w:val="Odstavekseznama"/>
              <w:numPr>
                <w:ilvl w:val="0"/>
                <w:numId w:val="62"/>
              </w:numPr>
              <w:spacing w:after="160" w:line="240" w:lineRule="auto"/>
              <w:ind w:left="27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nadgradnja ustreznih finančnih instrumentov zemljiške politike.</w:t>
            </w:r>
          </w:p>
        </w:tc>
      </w:tr>
      <w:tr w:rsidR="00BC3CA3" w:rsidRPr="008F5CA8" w14:paraId="4D480432" w14:textId="77777777" w:rsidTr="5F48F8F4">
        <w:tc>
          <w:tcPr>
            <w:tcW w:w="8490" w:type="dxa"/>
          </w:tcPr>
          <w:p w14:paraId="394A3F69" w14:textId="383CE525" w:rsidR="1BD0D89C" w:rsidRPr="00E84B16" w:rsidRDefault="1BD0D89C" w:rsidP="1BD0D89C">
            <w:pPr>
              <w:spacing w:after="120" w:line="260" w:lineRule="exact"/>
              <w:jc w:val="both"/>
              <w:outlineLvl w:val="3"/>
              <w:rPr>
                <w:rFonts w:cs="Arial"/>
                <w:b/>
                <w:bCs/>
                <w:szCs w:val="20"/>
                <w:lang w:val="sl-SI" w:eastAsia="sl-SI"/>
              </w:rPr>
            </w:pPr>
          </w:p>
          <w:p w14:paraId="734A07E1" w14:textId="48F2D88F"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szCs w:val="20"/>
                <w:lang w:val="sl-SI" w:eastAsia="sl-SI"/>
              </w:rPr>
              <w:t>2.2. Načela</w:t>
            </w:r>
          </w:p>
          <w:p w14:paraId="7A1D335A" w14:textId="77777777" w:rsidR="00BC3CA3" w:rsidRPr="00E84B16" w:rsidRDefault="00BC3CA3" w:rsidP="0018035D">
            <w:pPr>
              <w:suppressAutoHyphens/>
              <w:overflowPunct w:val="0"/>
              <w:autoSpaceDE w:val="0"/>
              <w:spacing w:after="120" w:line="260" w:lineRule="exact"/>
              <w:jc w:val="both"/>
              <w:textAlignment w:val="baseline"/>
              <w:rPr>
                <w:rFonts w:cs="Arial"/>
                <w:szCs w:val="20"/>
                <w:lang w:val="sl-SI" w:eastAsia="sl-SI"/>
              </w:rPr>
            </w:pPr>
            <w:r w:rsidRPr="00E84B16">
              <w:rPr>
                <w:rFonts w:cs="Arial"/>
                <w:szCs w:val="20"/>
                <w:lang w:val="sl-SI" w:eastAsia="sl-SI"/>
              </w:rPr>
              <w:t>S predlogom zakona se ne posega v nobeno od temeljnih načel ZUreP-3.</w:t>
            </w:r>
          </w:p>
        </w:tc>
      </w:tr>
      <w:tr w:rsidR="00BC3CA3" w:rsidRPr="008F5CA8" w14:paraId="4F40B526" w14:textId="77777777" w:rsidTr="5F48F8F4">
        <w:tc>
          <w:tcPr>
            <w:tcW w:w="8490" w:type="dxa"/>
          </w:tcPr>
          <w:p w14:paraId="19BA7B7C" w14:textId="1D4484A0" w:rsidR="3CCA3F23" w:rsidRPr="00E84B16" w:rsidRDefault="3CCA3F23" w:rsidP="6C39B833">
            <w:pPr>
              <w:spacing w:line="260" w:lineRule="exact"/>
              <w:jc w:val="both"/>
              <w:outlineLvl w:val="3"/>
              <w:rPr>
                <w:rFonts w:cs="Arial"/>
                <w:b/>
                <w:bCs/>
                <w:szCs w:val="20"/>
                <w:lang w:val="sl-SI" w:eastAsia="sl-SI"/>
              </w:rPr>
            </w:pPr>
          </w:p>
          <w:p w14:paraId="4DF6F1E4" w14:textId="77777777" w:rsidR="00BC3CA3" w:rsidRPr="00E84B16" w:rsidRDefault="28ECA514" w:rsidP="0018035D">
            <w:pPr>
              <w:suppressAutoHyphens/>
              <w:overflowPunct w:val="0"/>
              <w:autoSpaceDE w:val="0"/>
              <w:autoSpaceDN w:val="0"/>
              <w:adjustRightInd w:val="0"/>
              <w:spacing w:line="260" w:lineRule="exact"/>
              <w:jc w:val="both"/>
              <w:textAlignment w:val="baseline"/>
              <w:outlineLvl w:val="3"/>
              <w:rPr>
                <w:rFonts w:cs="Arial"/>
                <w:b/>
                <w:szCs w:val="20"/>
                <w:lang w:val="sl-SI" w:eastAsia="sl-SI"/>
              </w:rPr>
            </w:pPr>
            <w:r w:rsidRPr="00E84B16">
              <w:rPr>
                <w:rFonts w:cs="Arial"/>
                <w:b/>
                <w:bCs/>
                <w:szCs w:val="20"/>
                <w:lang w:val="sl-SI" w:eastAsia="sl-SI"/>
              </w:rPr>
              <w:t>2.3 Poglavitne rešitve</w:t>
            </w:r>
          </w:p>
          <w:p w14:paraId="34B4C20C" w14:textId="0064ECF3" w:rsidR="00BC3CA3" w:rsidRPr="00E84B16" w:rsidRDefault="00BC3CA3" w:rsidP="4EEE7BB5">
            <w:pPr>
              <w:suppressAutoHyphens/>
              <w:overflowPunct w:val="0"/>
              <w:autoSpaceDE w:val="0"/>
              <w:autoSpaceDN w:val="0"/>
              <w:adjustRightInd w:val="0"/>
              <w:spacing w:line="260" w:lineRule="exact"/>
              <w:jc w:val="both"/>
              <w:textAlignment w:val="baseline"/>
              <w:outlineLvl w:val="3"/>
              <w:rPr>
                <w:rFonts w:cs="Arial"/>
                <w:b/>
                <w:bCs/>
                <w:szCs w:val="20"/>
                <w:lang w:val="sl-SI" w:eastAsia="sl-SI"/>
              </w:rPr>
            </w:pPr>
          </w:p>
          <w:p w14:paraId="2D6ECE43" w14:textId="6E550A10" w:rsidR="00BC3CA3" w:rsidRPr="00E84B16" w:rsidRDefault="643F427D" w:rsidP="4EEE7BB5">
            <w:pPr>
              <w:tabs>
                <w:tab w:val="left" w:pos="2697"/>
              </w:tabs>
              <w:suppressAutoHyphens/>
              <w:overflowPunct w:val="0"/>
              <w:autoSpaceDE w:val="0"/>
              <w:autoSpaceDN w:val="0"/>
              <w:adjustRightInd w:val="0"/>
              <w:spacing w:line="260" w:lineRule="exact"/>
              <w:contextualSpacing/>
              <w:jc w:val="both"/>
              <w:textAlignment w:val="baseline"/>
              <w:rPr>
                <w:rFonts w:cs="Arial"/>
                <w:szCs w:val="20"/>
                <w:lang w:val="sl-SI" w:eastAsia="sl-SI"/>
              </w:rPr>
            </w:pPr>
            <w:r w:rsidRPr="00E84B16">
              <w:rPr>
                <w:rFonts w:cs="Arial"/>
                <w:szCs w:val="20"/>
                <w:lang w:val="sl-SI" w:eastAsia="sl-SI"/>
              </w:rPr>
              <w:t>Rešitve v predlogu zakona, ki naslavljajo zastavljene cilje, so:</w:t>
            </w:r>
          </w:p>
          <w:p w14:paraId="0B710F14" w14:textId="2AFA7704" w:rsidR="00BC3CA3"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m</w:t>
            </w:r>
            <w:r w:rsidR="643F427D" w:rsidRPr="00E84B16">
              <w:rPr>
                <w:rFonts w:cs="Arial"/>
                <w:szCs w:val="20"/>
                <w:lang w:val="sl-SI" w:eastAsia="sl-SI"/>
              </w:rPr>
              <w:t xml:space="preserve">inistrstvo, pristojno za prostor </w:t>
            </w:r>
            <w:r w:rsidR="00667E15" w:rsidRPr="00E84B16">
              <w:rPr>
                <w:rFonts w:cs="Arial"/>
                <w:szCs w:val="20"/>
                <w:lang w:val="sl-SI" w:eastAsia="sl-SI"/>
              </w:rPr>
              <w:t>in medresorska skupina bosta</w:t>
            </w:r>
            <w:r w:rsidR="643F427D" w:rsidRPr="00E84B16">
              <w:rPr>
                <w:rFonts w:cs="Arial"/>
                <w:szCs w:val="20"/>
                <w:lang w:val="sl-SI" w:eastAsia="sl-SI"/>
              </w:rPr>
              <w:t>, kadar bo to potrebno, koordinator</w:t>
            </w:r>
            <w:r w:rsidR="00667E15" w:rsidRPr="00E84B16">
              <w:rPr>
                <w:rFonts w:cs="Arial"/>
                <w:szCs w:val="20"/>
                <w:lang w:val="sl-SI" w:eastAsia="sl-SI"/>
              </w:rPr>
              <w:t>ja</w:t>
            </w:r>
            <w:r w:rsidR="643F427D" w:rsidRPr="00E84B16">
              <w:rPr>
                <w:rFonts w:cs="Arial"/>
                <w:szCs w:val="20"/>
                <w:lang w:val="sl-SI" w:eastAsia="sl-SI"/>
              </w:rPr>
              <w:t xml:space="preserve"> državnih nosilcev urejanja prostora in </w:t>
            </w:r>
            <w:r w:rsidR="00C77A11" w:rsidRPr="00E84B16">
              <w:rPr>
                <w:rFonts w:cs="Arial"/>
                <w:szCs w:val="20"/>
                <w:lang w:val="sl-SI" w:eastAsia="sl-SI"/>
              </w:rPr>
              <w:t>bo</w:t>
            </w:r>
            <w:r w:rsidR="00667E15" w:rsidRPr="00E84B16">
              <w:rPr>
                <w:rFonts w:cs="Arial"/>
                <w:szCs w:val="20"/>
                <w:lang w:val="sl-SI" w:eastAsia="sl-SI"/>
              </w:rPr>
              <w:t>sta</w:t>
            </w:r>
            <w:r w:rsidR="00C77A11" w:rsidRPr="00E84B16">
              <w:rPr>
                <w:rFonts w:cs="Arial"/>
                <w:szCs w:val="20"/>
                <w:lang w:val="sl-SI" w:eastAsia="sl-SI"/>
              </w:rPr>
              <w:t xml:space="preserve"> </w:t>
            </w:r>
            <w:r w:rsidR="643F427D" w:rsidRPr="00E84B16">
              <w:rPr>
                <w:rFonts w:cs="Arial"/>
                <w:szCs w:val="20"/>
                <w:lang w:val="sl-SI" w:eastAsia="sl-SI"/>
              </w:rPr>
              <w:t>opravlja</w:t>
            </w:r>
            <w:r w:rsidR="00C77A11" w:rsidRPr="00E84B16">
              <w:rPr>
                <w:rFonts w:cs="Arial"/>
                <w:szCs w:val="20"/>
                <w:lang w:val="sl-SI" w:eastAsia="sl-SI"/>
              </w:rPr>
              <w:t>l</w:t>
            </w:r>
            <w:r w:rsidR="00667E15" w:rsidRPr="00E84B16">
              <w:rPr>
                <w:rFonts w:cs="Arial"/>
                <w:szCs w:val="20"/>
                <w:lang w:val="sl-SI" w:eastAsia="sl-SI"/>
              </w:rPr>
              <w:t>a</w:t>
            </w:r>
            <w:r w:rsidR="643F427D" w:rsidRPr="00E84B16">
              <w:rPr>
                <w:rFonts w:cs="Arial"/>
                <w:szCs w:val="20"/>
                <w:lang w:val="sl-SI" w:eastAsia="sl-SI"/>
              </w:rPr>
              <w:t xml:space="preserve"> vlogo koordinatorja in mediatorja mnenj ne le pri </w:t>
            </w:r>
            <w:r w:rsidR="00667E15" w:rsidRPr="00E84B16">
              <w:rPr>
                <w:rFonts w:cs="Arial"/>
                <w:szCs w:val="20"/>
                <w:lang w:val="sl-SI" w:eastAsia="sl-SI"/>
              </w:rPr>
              <w:t xml:space="preserve">pripravi </w:t>
            </w:r>
            <w:r w:rsidR="643F427D" w:rsidRPr="00E84B16">
              <w:rPr>
                <w:rFonts w:cs="Arial"/>
                <w:szCs w:val="20"/>
                <w:lang w:val="sl-SI" w:eastAsia="sl-SI"/>
              </w:rPr>
              <w:t xml:space="preserve">DPN ampak tudi pri </w:t>
            </w:r>
            <w:r w:rsidR="00667E15" w:rsidRPr="00E84B16">
              <w:rPr>
                <w:rFonts w:cs="Arial"/>
                <w:szCs w:val="20"/>
                <w:lang w:val="sl-SI" w:eastAsia="sl-SI"/>
              </w:rPr>
              <w:t xml:space="preserve">pripravi </w:t>
            </w:r>
            <w:r w:rsidR="643F427D" w:rsidRPr="00E84B16">
              <w:rPr>
                <w:rFonts w:cs="Arial"/>
                <w:szCs w:val="20"/>
                <w:lang w:val="sl-SI" w:eastAsia="sl-SI"/>
              </w:rPr>
              <w:t>OPN</w:t>
            </w:r>
            <w:r w:rsidR="00F47FD8" w:rsidRPr="00E84B16">
              <w:rPr>
                <w:rFonts w:cs="Arial"/>
                <w:szCs w:val="20"/>
                <w:lang w:val="sl-SI" w:eastAsia="sl-SI"/>
              </w:rPr>
              <w:t>;</w:t>
            </w:r>
          </w:p>
          <w:p w14:paraId="30DF28A2" w14:textId="5E9DCFC8" w:rsidR="00BC3CA3"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lastRenderedPageBreak/>
              <w:t>n</w:t>
            </w:r>
            <w:r w:rsidR="643F427D" w:rsidRPr="00E84B16">
              <w:rPr>
                <w:rFonts w:cs="Arial"/>
                <w:szCs w:val="20"/>
                <w:lang w:val="sl-SI" w:eastAsia="sl-SI"/>
              </w:rPr>
              <w:t>osilci urejanja prostora (NUP) morajo svoje zahteve »</w:t>
            </w:r>
            <w:proofErr w:type="spellStart"/>
            <w:r w:rsidR="643F427D" w:rsidRPr="00E84B16">
              <w:rPr>
                <w:rFonts w:cs="Arial"/>
                <w:szCs w:val="20"/>
                <w:lang w:val="sl-SI" w:eastAsia="sl-SI"/>
              </w:rPr>
              <w:t>prostorizirati</w:t>
            </w:r>
            <w:proofErr w:type="spellEnd"/>
            <w:r w:rsidR="643F427D" w:rsidRPr="00E84B16">
              <w:rPr>
                <w:rFonts w:cs="Arial"/>
                <w:szCs w:val="20"/>
                <w:lang w:val="sl-SI" w:eastAsia="sl-SI"/>
              </w:rPr>
              <w:t>«, zato se jih zavezuje, da informacije, potrebne za učinkovito prostorsko načrtovanje zagotovijo v digitalni in “</w:t>
            </w:r>
            <w:proofErr w:type="spellStart"/>
            <w:r w:rsidR="643F427D" w:rsidRPr="00E84B16">
              <w:rPr>
                <w:rFonts w:cs="Arial"/>
                <w:szCs w:val="20"/>
                <w:lang w:val="sl-SI" w:eastAsia="sl-SI"/>
              </w:rPr>
              <w:t>prostorizirani</w:t>
            </w:r>
            <w:proofErr w:type="spellEnd"/>
            <w:r w:rsidR="643F427D" w:rsidRPr="00E84B16">
              <w:rPr>
                <w:rFonts w:cs="Arial"/>
                <w:szCs w:val="20"/>
                <w:lang w:val="sl-SI" w:eastAsia="sl-SI"/>
              </w:rPr>
              <w:t xml:space="preserve">« obliki in </w:t>
            </w:r>
            <w:r w:rsidR="00C77A11" w:rsidRPr="00E84B16">
              <w:rPr>
                <w:rFonts w:cs="Arial"/>
                <w:szCs w:val="20"/>
                <w:lang w:val="sl-SI" w:eastAsia="sl-SI"/>
              </w:rPr>
              <w:t xml:space="preserve">jih </w:t>
            </w:r>
            <w:r w:rsidR="643F427D" w:rsidRPr="00E84B16">
              <w:rPr>
                <w:rFonts w:cs="Arial"/>
                <w:szCs w:val="20"/>
                <w:lang w:val="sl-SI" w:eastAsia="sl-SI"/>
              </w:rPr>
              <w:t>vp</w:t>
            </w:r>
            <w:r w:rsidR="00C77A11" w:rsidRPr="00E84B16">
              <w:rPr>
                <w:rFonts w:cs="Arial"/>
                <w:szCs w:val="20"/>
                <w:lang w:val="sl-SI" w:eastAsia="sl-SI"/>
              </w:rPr>
              <w:t>nejo</w:t>
            </w:r>
            <w:r w:rsidR="643F427D" w:rsidRPr="00E84B16">
              <w:rPr>
                <w:rFonts w:cs="Arial"/>
                <w:szCs w:val="20"/>
                <w:lang w:val="sl-SI" w:eastAsia="sl-SI"/>
              </w:rPr>
              <w:t xml:space="preserve"> v Prostorsko informacijski sistem države (PIS)</w:t>
            </w:r>
            <w:r w:rsidR="00F47FD8" w:rsidRPr="00E84B16">
              <w:rPr>
                <w:rFonts w:cs="Arial"/>
                <w:szCs w:val="20"/>
                <w:lang w:val="sl-SI" w:eastAsia="sl-SI"/>
              </w:rPr>
              <w:t>;</w:t>
            </w:r>
          </w:p>
          <w:p w14:paraId="72BFA3C7" w14:textId="11A5EA09" w:rsidR="002A321C"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r</w:t>
            </w:r>
            <w:r w:rsidR="02907DED" w:rsidRPr="00E84B16">
              <w:rPr>
                <w:rFonts w:cs="Arial"/>
                <w:szCs w:val="20"/>
                <w:lang w:val="sl-SI" w:eastAsia="sl-SI"/>
              </w:rPr>
              <w:t xml:space="preserve">oki za izdajo mnenj pri prostorskem načrtovanju se časovno omejijo na 30 dni. </w:t>
            </w:r>
            <w:r w:rsidR="7BFE6061" w:rsidRPr="00E84B16">
              <w:rPr>
                <w:rFonts w:cs="Arial"/>
                <w:szCs w:val="20"/>
                <w:lang w:val="sl-SI" w:eastAsia="sl-SI"/>
              </w:rPr>
              <w:t xml:space="preserve">Nosilec urejanja prostora </w:t>
            </w:r>
            <w:r w:rsidR="02907DED" w:rsidRPr="00E84B16">
              <w:rPr>
                <w:rFonts w:cs="Arial"/>
                <w:szCs w:val="20"/>
                <w:lang w:val="sl-SI" w:eastAsia="sl-SI"/>
              </w:rPr>
              <w:t>se pripravi mnenja lahko odreče in s tem privoli v načrtovano rešitev brez pisanja svojega stališča. Poseben status mnenja občine se pripoznava z možnostjo sodelovanja občine na ustni obravnavi</w:t>
            </w:r>
            <w:r w:rsidR="2AEFC7E8" w:rsidRPr="00E84B16">
              <w:rPr>
                <w:rFonts w:cs="Arial"/>
                <w:szCs w:val="20"/>
                <w:lang w:val="sl-SI" w:eastAsia="sl-SI"/>
              </w:rPr>
              <w:t xml:space="preserve"> v postopku izdaje gradbenega dovoljenja</w:t>
            </w:r>
            <w:r w:rsidR="02907DED" w:rsidRPr="00E84B16">
              <w:rPr>
                <w:rFonts w:cs="Arial"/>
                <w:szCs w:val="20"/>
                <w:lang w:val="sl-SI" w:eastAsia="sl-SI"/>
              </w:rPr>
              <w:t>, kjer bo mnenje občine predstavljal občinski urbanist</w:t>
            </w:r>
            <w:r w:rsidR="47346780" w:rsidRPr="00E84B16">
              <w:rPr>
                <w:rFonts w:cs="Arial"/>
                <w:szCs w:val="20"/>
                <w:lang w:val="sl-SI" w:eastAsia="sl-SI"/>
              </w:rPr>
              <w:t xml:space="preserve"> </w:t>
            </w:r>
            <w:r w:rsidR="02907DED" w:rsidRPr="00E84B16">
              <w:rPr>
                <w:rFonts w:cs="Arial"/>
                <w:szCs w:val="20"/>
                <w:lang w:val="sl-SI" w:eastAsia="sl-SI"/>
              </w:rPr>
              <w:t>S tem mehanizmom občina bolj učinkovito spremlja, kaj se namerava zgraditi in omogoča razčiščevanje morebitnih zadreg pri razumevanju prostorskega akta</w:t>
            </w:r>
            <w:r w:rsidR="00F47FD8" w:rsidRPr="00E84B16">
              <w:rPr>
                <w:rFonts w:cs="Arial"/>
                <w:szCs w:val="20"/>
                <w:lang w:val="sl-SI" w:eastAsia="sl-SI"/>
              </w:rPr>
              <w:t>,</w:t>
            </w:r>
          </w:p>
          <w:p w14:paraId="067435C8" w14:textId="760C704B" w:rsidR="002A321C"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d</w:t>
            </w:r>
            <w:r w:rsidR="643F427D" w:rsidRPr="00E84B16">
              <w:rPr>
                <w:rFonts w:cs="Arial"/>
                <w:szCs w:val="20"/>
                <w:lang w:val="sl-SI" w:eastAsia="sl-SI"/>
              </w:rPr>
              <w:t>ržavni prostorski načrti (DPN) bodo s spremembo zakona potekali hitreje, tudi zaradi ukinitve projektne skupine, ministrstvo pa ima tudi možnost, da predlaga Vladi, da s sklepom ustavi pripravo DPN, kjer pobudnik ni aktiven</w:t>
            </w:r>
            <w:r w:rsidR="00F47FD8" w:rsidRPr="00E84B16">
              <w:rPr>
                <w:rFonts w:cs="Arial"/>
                <w:szCs w:val="20"/>
                <w:lang w:val="sl-SI" w:eastAsia="sl-SI"/>
              </w:rPr>
              <w:t>;</w:t>
            </w:r>
          </w:p>
          <w:p w14:paraId="4AF5A513" w14:textId="31744941" w:rsidR="00BC3CA3"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v</w:t>
            </w:r>
            <w:r w:rsidR="643F427D" w:rsidRPr="00E84B16">
              <w:rPr>
                <w:rFonts w:cs="Arial"/>
                <w:szCs w:val="20"/>
                <w:lang w:val="sl-SI" w:eastAsia="sl-SI"/>
              </w:rPr>
              <w:t>zpostavlja se nova možnost »ciljne spremembe občinskega prostorskega načrta (OPN)«, kjer za manjše ciljno naravnane spremembe nekaterih postopkov in dokumentov ni treba pripravljati, kar bo skrajšalo in olajšalo njihovo pripravo</w:t>
            </w:r>
            <w:r w:rsidR="00F47FD8" w:rsidRPr="00E84B16">
              <w:rPr>
                <w:rFonts w:cs="Arial"/>
                <w:szCs w:val="20"/>
                <w:lang w:val="sl-SI" w:eastAsia="sl-SI"/>
              </w:rPr>
              <w:t>;</w:t>
            </w:r>
          </w:p>
          <w:p w14:paraId="34E3B542" w14:textId="70B60DE8" w:rsidR="002A321C"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z</w:t>
            </w:r>
            <w:r w:rsidR="643F427D" w:rsidRPr="00E84B16">
              <w:rPr>
                <w:rFonts w:cs="Arial"/>
                <w:szCs w:val="20"/>
                <w:lang w:val="sl-SI" w:eastAsia="sl-SI"/>
              </w:rPr>
              <w:t xml:space="preserve"> možnostjo sočasne lokacijske obravnave ciljnih sprememb OPN</w:t>
            </w:r>
            <w:r w:rsidR="00F47FD8" w:rsidRPr="00E84B16">
              <w:rPr>
                <w:rFonts w:cs="Arial"/>
                <w:szCs w:val="20"/>
                <w:lang w:val="sl-SI" w:eastAsia="sl-SI"/>
              </w:rPr>
              <w:t>, OPPN</w:t>
            </w:r>
            <w:r w:rsidR="643F427D" w:rsidRPr="00E84B16">
              <w:rPr>
                <w:rFonts w:cs="Arial"/>
                <w:szCs w:val="20"/>
                <w:lang w:val="sl-SI" w:eastAsia="sl-SI"/>
              </w:rPr>
              <w:t xml:space="preserve"> ali lokacijske preveritve in dokumentacije za gradnjo, se lahko sočasno pridobijo mnenja k prostorskemu aktu in mnenja k projektni dokumentaciji. V enem postopku se izvede prostorsko načrtovanje in uskladitev dokumentacije za pridobitev gradbenega dovoljenja. Lokacijsko obravnavo bo vodila občina. Takšna rešitev je </w:t>
            </w:r>
            <w:r w:rsidR="002312E0" w:rsidRPr="00E84B16">
              <w:rPr>
                <w:rFonts w:cs="Arial"/>
                <w:szCs w:val="20"/>
                <w:lang w:val="sl-SI" w:eastAsia="sl-SI"/>
              </w:rPr>
              <w:t>bila preskušena</w:t>
            </w:r>
            <w:r w:rsidR="643F427D" w:rsidRPr="00E84B16">
              <w:rPr>
                <w:rFonts w:cs="Arial"/>
                <w:szCs w:val="20"/>
                <w:lang w:val="sl-SI" w:eastAsia="sl-SI"/>
              </w:rPr>
              <w:t xml:space="preserve"> v ZORZFS in se je izkazala za uspešno</w:t>
            </w:r>
            <w:r w:rsidR="00F47FD8" w:rsidRPr="00E84B16">
              <w:rPr>
                <w:rFonts w:cs="Arial"/>
                <w:szCs w:val="20"/>
                <w:lang w:val="sl-SI" w:eastAsia="sl-SI"/>
              </w:rPr>
              <w:t>;</w:t>
            </w:r>
          </w:p>
          <w:p w14:paraId="15921176" w14:textId="2A5D43C4" w:rsidR="00BC3CA3"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d</w:t>
            </w:r>
            <w:r w:rsidR="643F427D" w:rsidRPr="00E84B16">
              <w:rPr>
                <w:rFonts w:cs="Arial"/>
                <w:szCs w:val="20"/>
                <w:lang w:val="sl-SI" w:eastAsia="sl-SI"/>
              </w:rPr>
              <w:t>oločen je največ 10-letni rok za izvedbo opremljanja stavbnih zemljišč, kar občine zavezuje k bolj smotrnemu načrtovanju, obenem pa lastnikom zemljišč, ki ne bodo investitorji, povečuje pravno varnost. Da bodo občine lažje zgradile potrebno komunalno infrastrukturo, zakon daje možnost, da si občina z akontacijo zagotovi del potrebnih sredstev</w:t>
            </w:r>
            <w:r w:rsidR="00F47FD8" w:rsidRPr="00E84B16">
              <w:rPr>
                <w:rFonts w:cs="Arial"/>
                <w:szCs w:val="20"/>
                <w:lang w:val="sl-SI" w:eastAsia="sl-SI"/>
              </w:rPr>
              <w:t>;</w:t>
            </w:r>
          </w:p>
          <w:p w14:paraId="01AD40AE" w14:textId="7C94AE4D" w:rsidR="002A321C"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v</w:t>
            </w:r>
            <w:r w:rsidR="643F427D" w:rsidRPr="00E84B16">
              <w:rPr>
                <w:rFonts w:cs="Arial"/>
                <w:szCs w:val="20"/>
                <w:lang w:val="sl-SI" w:eastAsia="sl-SI"/>
              </w:rPr>
              <w:t xml:space="preserve"> določenih primerih je dovoljena oskrba objekta z vodo, kanalizacijo, električno energijo na alternativen način - kot samooskrba. Po izvedbi</w:t>
            </w:r>
            <w:r w:rsidR="002A321C" w:rsidRPr="00E84B16">
              <w:rPr>
                <w:rFonts w:cs="Arial"/>
                <w:szCs w:val="20"/>
                <w:lang w:val="sl-SI" w:eastAsia="sl-SI"/>
              </w:rPr>
              <w:t xml:space="preserve"> </w:t>
            </w:r>
            <w:r w:rsidR="643F427D" w:rsidRPr="00E84B16">
              <w:rPr>
                <w:rFonts w:cs="Arial"/>
                <w:szCs w:val="20"/>
                <w:lang w:val="sl-SI" w:eastAsia="sl-SI"/>
              </w:rPr>
              <w:t>gospodarske javne infrastrukture se bo objekt nanjo moral priklopiti. S tem se investitorju daje možnost, da pravico do gradnje izkoristi prej, ko</w:t>
            </w:r>
            <w:r w:rsidR="00EE501D" w:rsidRPr="00E84B16">
              <w:rPr>
                <w:rFonts w:cs="Arial"/>
                <w:szCs w:val="20"/>
                <w:lang w:val="sl-SI" w:eastAsia="sl-SI"/>
              </w:rPr>
              <w:t>t</w:t>
            </w:r>
            <w:r w:rsidR="643F427D" w:rsidRPr="00E84B16">
              <w:rPr>
                <w:rFonts w:cs="Arial"/>
                <w:szCs w:val="20"/>
                <w:lang w:val="sl-SI" w:eastAsia="sl-SI"/>
              </w:rPr>
              <w:t xml:space="preserve"> bi mu to omogočale javne službe</w:t>
            </w:r>
            <w:r w:rsidR="00F47FD8" w:rsidRPr="00E84B16">
              <w:rPr>
                <w:rFonts w:cs="Arial"/>
                <w:szCs w:val="20"/>
                <w:lang w:val="sl-SI" w:eastAsia="sl-SI"/>
              </w:rPr>
              <w:t>;</w:t>
            </w:r>
          </w:p>
          <w:p w14:paraId="30789BAD" w14:textId="7C7609A5" w:rsidR="002A321C"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o</w:t>
            </w:r>
            <w:r w:rsidR="643F427D" w:rsidRPr="00E84B16">
              <w:rPr>
                <w:rFonts w:cs="Arial"/>
                <w:szCs w:val="20"/>
                <w:lang w:val="sl-SI" w:eastAsia="sl-SI"/>
              </w:rPr>
              <w:t>ptimizacija posameznih ukrepov zemljiške politike (komunalno opremljanje in komunalni prispevek, gradbena parcela, soglasje za spreminjanje meje parcele, predkupna pravica</w:t>
            </w:r>
            <w:r w:rsidR="00EE501D" w:rsidRPr="00E84B16">
              <w:rPr>
                <w:rFonts w:cs="Arial"/>
                <w:szCs w:val="20"/>
                <w:lang w:val="sl-SI" w:eastAsia="sl-SI"/>
              </w:rPr>
              <w:t xml:space="preserve"> in načrt preskrbe s stavbnimi zemljišči</w:t>
            </w:r>
            <w:r w:rsidR="643F427D" w:rsidRPr="00E84B16">
              <w:rPr>
                <w:rFonts w:cs="Arial"/>
                <w:szCs w:val="20"/>
                <w:lang w:val="sl-SI" w:eastAsia="sl-SI"/>
              </w:rPr>
              <w:t>), z namenom lažjega in bolj učinkovitega izvajanja</w:t>
            </w:r>
            <w:r w:rsidR="00F47FD8" w:rsidRPr="00E84B16">
              <w:rPr>
                <w:rFonts w:cs="Arial"/>
                <w:szCs w:val="20"/>
                <w:lang w:val="sl-SI" w:eastAsia="sl-SI"/>
              </w:rPr>
              <w:t>;</w:t>
            </w:r>
          </w:p>
          <w:p w14:paraId="5915DF41" w14:textId="22EC2043" w:rsidR="00BC3CA3"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r w:rsidRPr="00E84B16">
              <w:rPr>
                <w:rFonts w:cs="Arial"/>
                <w:szCs w:val="20"/>
                <w:lang w:val="sl-SI" w:eastAsia="sl-SI"/>
              </w:rPr>
              <w:t>s</w:t>
            </w:r>
            <w:r w:rsidR="643F427D" w:rsidRPr="00E84B16">
              <w:rPr>
                <w:rFonts w:cs="Arial"/>
                <w:szCs w:val="20"/>
                <w:lang w:val="sl-SI" w:eastAsia="sl-SI"/>
              </w:rPr>
              <w:t xml:space="preserve"> ciljem čim prejšnje realizacije gradnje na komunalno opremljenih stavbnih zemljiščih se uvede obvezno obračunavanje takse za nezazidana stavbna zelišča. Občine bodo odloke morale sprejeti po vzpostavitvi evidence stavbnih zemljišč (po l. 2026), lahko pa tudi prej</w:t>
            </w:r>
            <w:r w:rsidR="00F47FD8" w:rsidRPr="00E84B16">
              <w:rPr>
                <w:rFonts w:cs="Arial"/>
                <w:szCs w:val="20"/>
                <w:lang w:val="sl-SI" w:eastAsia="sl-SI"/>
              </w:rPr>
              <w:t>;</w:t>
            </w:r>
          </w:p>
          <w:p w14:paraId="432BB58A" w14:textId="2E8D0C89" w:rsidR="00BC3CA3" w:rsidRPr="00E84B16" w:rsidRDefault="006E76B2" w:rsidP="001B1914">
            <w:pPr>
              <w:numPr>
                <w:ilvl w:val="0"/>
                <w:numId w:val="60"/>
              </w:numPr>
              <w:tabs>
                <w:tab w:val="left" w:pos="6154"/>
              </w:tabs>
              <w:suppressAutoHyphens/>
              <w:overflowPunct w:val="0"/>
              <w:autoSpaceDE w:val="0"/>
              <w:autoSpaceDN w:val="0"/>
              <w:adjustRightInd w:val="0"/>
              <w:spacing w:line="260" w:lineRule="exact"/>
              <w:ind w:left="426" w:hanging="426"/>
              <w:contextualSpacing/>
              <w:jc w:val="both"/>
              <w:textAlignment w:val="baseline"/>
              <w:rPr>
                <w:rFonts w:cs="Arial"/>
                <w:szCs w:val="20"/>
                <w:lang w:val="sl-SI" w:eastAsia="sl-SI"/>
              </w:rPr>
            </w:pPr>
            <w:bookmarkStart w:id="2" w:name="_Hlk196213005"/>
            <w:r w:rsidRPr="00E84B16">
              <w:rPr>
                <w:rFonts w:cs="Arial"/>
                <w:szCs w:val="20"/>
                <w:lang w:val="sl-SI" w:eastAsia="sl-SI"/>
              </w:rPr>
              <w:t>o</w:t>
            </w:r>
            <w:r w:rsidR="643F427D" w:rsidRPr="00E84B16">
              <w:rPr>
                <w:rFonts w:cs="Arial"/>
                <w:szCs w:val="20"/>
                <w:lang w:val="sl-SI" w:eastAsia="sl-SI"/>
              </w:rPr>
              <w:t>bčine morajo v dveh letih po uveljavitvi zakona sprejeti načrt preskrbe z zemljišči. Načrt sprejme na podlagi OPN in drugih razvojnih dokumentov. Gre za pomemben občinski razvojno - izvedbeni dokument.</w:t>
            </w:r>
          </w:p>
          <w:bookmarkEnd w:id="2"/>
          <w:p w14:paraId="11DF2B8A" w14:textId="29216A14" w:rsidR="00BC3CA3" w:rsidRPr="00E84B16" w:rsidRDefault="00BC3CA3" w:rsidP="4EEE7BB5">
            <w:pPr>
              <w:tabs>
                <w:tab w:val="left" w:pos="6154"/>
              </w:tabs>
              <w:suppressAutoHyphens/>
              <w:overflowPunct w:val="0"/>
              <w:autoSpaceDE w:val="0"/>
              <w:autoSpaceDN w:val="0"/>
              <w:adjustRightInd w:val="0"/>
              <w:spacing w:line="260" w:lineRule="exact"/>
              <w:contextualSpacing/>
              <w:jc w:val="both"/>
              <w:textAlignment w:val="baseline"/>
              <w:rPr>
                <w:rFonts w:cs="Arial"/>
                <w:szCs w:val="20"/>
                <w:lang w:val="sl-SI" w:eastAsia="sl-SI"/>
              </w:rPr>
            </w:pPr>
          </w:p>
          <w:p w14:paraId="77FC0804" w14:textId="0C6B6988" w:rsidR="00BC3CA3" w:rsidRPr="00E84B16" w:rsidRDefault="643F427D" w:rsidP="4EEE7BB5">
            <w:pPr>
              <w:tabs>
                <w:tab w:val="left" w:pos="6154"/>
              </w:tabs>
              <w:suppressAutoHyphens/>
              <w:overflowPunct w:val="0"/>
              <w:autoSpaceDE w:val="0"/>
              <w:autoSpaceDN w:val="0"/>
              <w:adjustRightInd w:val="0"/>
              <w:spacing w:line="260" w:lineRule="exact"/>
              <w:jc w:val="both"/>
              <w:textAlignment w:val="baseline"/>
              <w:rPr>
                <w:rFonts w:cs="Arial"/>
                <w:szCs w:val="20"/>
                <w:lang w:val="sl-SI" w:eastAsia="sl-SI"/>
              </w:rPr>
            </w:pPr>
            <w:r w:rsidRPr="00E84B16">
              <w:rPr>
                <w:rFonts w:cs="Arial"/>
                <w:szCs w:val="20"/>
                <w:lang w:val="sl-SI" w:eastAsia="sl-SI"/>
              </w:rPr>
              <w:t>Skupaj z</w:t>
            </w:r>
            <w:r w:rsidR="001B4E85" w:rsidRPr="00E84B16">
              <w:rPr>
                <w:rFonts w:cs="Arial"/>
                <w:szCs w:val="20"/>
                <w:lang w:val="sl-SI" w:eastAsia="sl-SI"/>
              </w:rPr>
              <w:t xml:space="preserve"> </w:t>
            </w:r>
            <w:r w:rsidRPr="00E84B16">
              <w:rPr>
                <w:rFonts w:cs="Arial"/>
                <w:szCs w:val="20"/>
                <w:lang w:val="sl-SI" w:eastAsia="sl-SI"/>
              </w:rPr>
              <w:t>naštetimi spremembami bodo odpravljene tudi napake, pomanjkljivosti in nedoslednosti, ki so bile zaznane v času izvajanja zakona.</w:t>
            </w:r>
          </w:p>
          <w:p w14:paraId="15AAA9CC" w14:textId="6C92187C" w:rsidR="00BC3CA3" w:rsidRPr="00E84B16" w:rsidRDefault="00BC3CA3" w:rsidP="4EEE7BB5">
            <w:pPr>
              <w:tabs>
                <w:tab w:val="left" w:pos="6154"/>
              </w:tabs>
              <w:suppressAutoHyphens/>
              <w:overflowPunct w:val="0"/>
              <w:autoSpaceDE w:val="0"/>
              <w:autoSpaceDN w:val="0"/>
              <w:adjustRightInd w:val="0"/>
              <w:spacing w:line="260" w:lineRule="exact"/>
              <w:contextualSpacing/>
              <w:jc w:val="both"/>
              <w:textAlignment w:val="baseline"/>
              <w:rPr>
                <w:rFonts w:cs="Arial"/>
                <w:szCs w:val="20"/>
                <w:lang w:val="sl-SI" w:eastAsia="sl-SI"/>
              </w:rPr>
            </w:pPr>
          </w:p>
        </w:tc>
      </w:tr>
      <w:tr w:rsidR="00BC3CA3" w:rsidRPr="008F5CA8" w14:paraId="0DAF9F1F" w14:textId="77777777" w:rsidTr="5F48F8F4">
        <w:trPr>
          <w:trHeight w:val="434"/>
        </w:trPr>
        <w:tc>
          <w:tcPr>
            <w:tcW w:w="8490" w:type="dxa"/>
          </w:tcPr>
          <w:p w14:paraId="56911BAC" w14:textId="51AF6414" w:rsidR="55863646" w:rsidRPr="00E84B16" w:rsidRDefault="5EB8967D" w:rsidP="3CCA3F23">
            <w:pPr>
              <w:tabs>
                <w:tab w:val="left" w:pos="1701"/>
              </w:tabs>
              <w:spacing w:line="260" w:lineRule="exact"/>
              <w:jc w:val="both"/>
              <w:rPr>
                <w:rFonts w:cs="Arial"/>
                <w:b/>
                <w:bCs/>
                <w:szCs w:val="20"/>
                <w:lang w:val="sl-SI" w:eastAsia="sl-SI"/>
              </w:rPr>
            </w:pPr>
            <w:r w:rsidRPr="00E84B16">
              <w:rPr>
                <w:rFonts w:cs="Arial"/>
                <w:b/>
                <w:bCs/>
                <w:szCs w:val="20"/>
                <w:lang w:val="sl-SI" w:eastAsia="sl-SI"/>
              </w:rPr>
              <w:lastRenderedPageBreak/>
              <w:t>Udeleženci pri urejanju prostora</w:t>
            </w:r>
          </w:p>
          <w:p w14:paraId="772C5955" w14:textId="77777777" w:rsidR="002A321C" w:rsidRPr="00E84B16" w:rsidRDefault="45C84EAA" w:rsidP="1EB2FB72">
            <w:pPr>
              <w:tabs>
                <w:tab w:val="left" w:pos="1701"/>
              </w:tabs>
              <w:spacing w:line="260" w:lineRule="exact"/>
              <w:jc w:val="both"/>
              <w:rPr>
                <w:rFonts w:cs="Arial"/>
                <w:szCs w:val="20"/>
                <w:lang w:val="sl-SI" w:eastAsia="sl-SI"/>
              </w:rPr>
            </w:pPr>
            <w:r w:rsidRPr="00E84B16">
              <w:rPr>
                <w:rFonts w:eastAsia="Arial" w:cs="Arial"/>
                <w:szCs w:val="20"/>
                <w:lang w:val="sl-SI"/>
              </w:rPr>
              <w:t>Nadgrajuje se način sodelovanja nosilcev urejanja prostora v postopkih priprave prostorskih aktov</w:t>
            </w:r>
            <w:r w:rsidR="17DA3E84" w:rsidRPr="00E84B16">
              <w:rPr>
                <w:rFonts w:eastAsia="Arial" w:cs="Arial"/>
                <w:szCs w:val="20"/>
                <w:lang w:val="sl-SI"/>
              </w:rPr>
              <w:t>.</w:t>
            </w:r>
            <w:r w:rsidR="596C8AFF" w:rsidRPr="00E84B16">
              <w:rPr>
                <w:rFonts w:eastAsia="Arial" w:cs="Arial"/>
                <w:szCs w:val="20"/>
                <w:lang w:val="sl-SI"/>
              </w:rPr>
              <w:t xml:space="preserve"> </w:t>
            </w:r>
            <w:r w:rsidR="7D047F08" w:rsidRPr="00E84B16">
              <w:rPr>
                <w:rFonts w:cs="Arial"/>
                <w:szCs w:val="20"/>
                <w:lang w:val="sl-SI" w:eastAsia="sl-SI"/>
              </w:rPr>
              <w:t xml:space="preserve">Dodatno se uredijo naloge ministrstva za prostor. Ministrstvo, pristojno za prostor, </w:t>
            </w:r>
            <w:r w:rsidR="0E9B6F5A" w:rsidRPr="00E84B16">
              <w:rPr>
                <w:rFonts w:cs="Arial"/>
                <w:szCs w:val="20"/>
                <w:lang w:val="sl-SI" w:eastAsia="sl-SI"/>
              </w:rPr>
              <w:t xml:space="preserve">bo v </w:t>
            </w:r>
            <w:r w:rsidR="0E9B6F5A" w:rsidRPr="00E84B16">
              <w:rPr>
                <w:rFonts w:cs="Arial"/>
                <w:szCs w:val="20"/>
                <w:lang w:val="sl-SI" w:eastAsia="sl-SI"/>
              </w:rPr>
              <w:lastRenderedPageBreak/>
              <w:t>primerih, ko občina ne bo mogle uskladiti OPN z državnimi nosilci urejanja prostora</w:t>
            </w:r>
            <w:r w:rsidR="7D047F08" w:rsidRPr="00E84B16">
              <w:rPr>
                <w:rFonts w:cs="Arial"/>
                <w:szCs w:val="20"/>
                <w:lang w:val="sl-SI" w:eastAsia="sl-SI"/>
              </w:rPr>
              <w:t xml:space="preserve"> </w:t>
            </w:r>
            <w:r w:rsidR="4C8C4ED2" w:rsidRPr="00E84B16">
              <w:rPr>
                <w:rFonts w:cs="Arial"/>
                <w:szCs w:val="20"/>
                <w:lang w:val="sl-SI" w:eastAsia="sl-SI"/>
              </w:rPr>
              <w:t>lahko</w:t>
            </w:r>
            <w:r w:rsidR="7D047F08" w:rsidRPr="00E84B16">
              <w:rPr>
                <w:rFonts w:cs="Arial"/>
                <w:szCs w:val="20"/>
                <w:lang w:val="sl-SI" w:eastAsia="sl-SI"/>
              </w:rPr>
              <w:t xml:space="preserve"> </w:t>
            </w:r>
            <w:r w:rsidR="4C8C4ED2" w:rsidRPr="00E84B16">
              <w:rPr>
                <w:rFonts w:cs="Arial"/>
                <w:szCs w:val="20"/>
                <w:lang w:val="sl-SI" w:eastAsia="sl-SI"/>
              </w:rPr>
              <w:t xml:space="preserve">opravil </w:t>
            </w:r>
            <w:r w:rsidR="7D047F08" w:rsidRPr="00E84B16">
              <w:rPr>
                <w:rFonts w:cs="Arial"/>
                <w:szCs w:val="20"/>
                <w:lang w:val="sl-SI" w:eastAsia="sl-SI"/>
              </w:rPr>
              <w:t>vlogo koordinatorja mnenj.</w:t>
            </w:r>
          </w:p>
          <w:p w14:paraId="786EC6AF" w14:textId="1DF911CB" w:rsidR="66482DCA" w:rsidRPr="00E84B16" w:rsidRDefault="3D8B3B35" w:rsidP="4F6A64FB">
            <w:pPr>
              <w:tabs>
                <w:tab w:val="left" w:pos="1701"/>
              </w:tabs>
              <w:spacing w:line="260" w:lineRule="exact"/>
              <w:jc w:val="both"/>
              <w:rPr>
                <w:rFonts w:cs="Arial"/>
                <w:szCs w:val="20"/>
                <w:lang w:val="sl-SI" w:eastAsia="sl-SI"/>
              </w:rPr>
            </w:pPr>
            <w:r w:rsidRPr="00E84B16">
              <w:rPr>
                <w:rFonts w:cs="Arial"/>
                <w:szCs w:val="20"/>
                <w:lang w:val="sl-SI" w:eastAsia="sl-SI"/>
              </w:rPr>
              <w:t xml:space="preserve">Ministrstvo za prostor </w:t>
            </w:r>
            <w:r w:rsidR="3C586612" w:rsidRPr="00E84B16">
              <w:rPr>
                <w:rFonts w:cs="Arial"/>
                <w:szCs w:val="20"/>
                <w:lang w:val="sl-SI" w:eastAsia="sl-SI"/>
              </w:rPr>
              <w:t xml:space="preserve">bo </w:t>
            </w:r>
            <w:r w:rsidRPr="00E84B16">
              <w:rPr>
                <w:rFonts w:cs="Arial"/>
                <w:szCs w:val="20"/>
                <w:lang w:val="sl-SI" w:eastAsia="sl-SI"/>
              </w:rPr>
              <w:t>opravlja</w:t>
            </w:r>
            <w:r w:rsidR="50788F58" w:rsidRPr="00E84B16">
              <w:rPr>
                <w:rFonts w:cs="Arial"/>
                <w:szCs w:val="20"/>
                <w:lang w:val="sl-SI" w:eastAsia="sl-SI"/>
              </w:rPr>
              <w:t xml:space="preserve">lo </w:t>
            </w:r>
            <w:r w:rsidRPr="00E84B16">
              <w:rPr>
                <w:rFonts w:cs="Arial"/>
                <w:szCs w:val="20"/>
                <w:lang w:val="sl-SI" w:eastAsia="sl-SI"/>
              </w:rPr>
              <w:t xml:space="preserve">naloge državnega nosilca urejanja prostora za področje prostorskega razvoja </w:t>
            </w:r>
            <w:r w:rsidR="780181FB" w:rsidRPr="00E84B16">
              <w:rPr>
                <w:rFonts w:cs="Arial"/>
                <w:szCs w:val="20"/>
                <w:lang w:val="sl-SI" w:eastAsia="sl-SI"/>
              </w:rPr>
              <w:t>v</w:t>
            </w:r>
            <w:r w:rsidRPr="00E84B16">
              <w:rPr>
                <w:rFonts w:cs="Arial"/>
                <w:szCs w:val="20"/>
                <w:lang w:val="sl-SI" w:eastAsia="sl-SI"/>
              </w:rPr>
              <w:t xml:space="preserve"> postopkih priprave OP</w:t>
            </w:r>
            <w:r w:rsidR="60D66993" w:rsidRPr="00E84B16">
              <w:rPr>
                <w:rFonts w:cs="Arial"/>
                <w:szCs w:val="20"/>
                <w:lang w:val="sl-SI" w:eastAsia="sl-SI"/>
              </w:rPr>
              <w:t xml:space="preserve">N ter </w:t>
            </w:r>
            <w:r w:rsidRPr="00E84B16">
              <w:rPr>
                <w:rFonts w:cs="Arial"/>
                <w:szCs w:val="20"/>
                <w:lang w:val="sl-SI" w:eastAsia="sl-SI"/>
              </w:rPr>
              <w:t xml:space="preserve">OPPN </w:t>
            </w:r>
            <w:r w:rsidR="1A6863FA" w:rsidRPr="00E84B16">
              <w:rPr>
                <w:rFonts w:cs="Arial"/>
                <w:szCs w:val="20"/>
                <w:lang w:val="sl-SI" w:eastAsia="sl-SI"/>
              </w:rPr>
              <w:t xml:space="preserve">in lokacijskih preveritev </w:t>
            </w:r>
            <w:r w:rsidRPr="00E84B16">
              <w:rPr>
                <w:rFonts w:cs="Arial"/>
                <w:szCs w:val="20"/>
                <w:lang w:val="sl-SI" w:eastAsia="sl-SI"/>
              </w:rPr>
              <w:t>s spremembo namenske rabe prostora</w:t>
            </w:r>
            <w:r w:rsidR="3B1D27F2" w:rsidRPr="00E84B16">
              <w:rPr>
                <w:rFonts w:cs="Arial"/>
                <w:szCs w:val="20"/>
                <w:lang w:val="sl-SI" w:eastAsia="sl-SI"/>
              </w:rPr>
              <w:t>.</w:t>
            </w:r>
          </w:p>
          <w:p w14:paraId="470031D9" w14:textId="77777777" w:rsidR="00F47FD8" w:rsidRPr="00E84B16" w:rsidRDefault="00F47FD8" w:rsidP="00F47FD8">
            <w:pPr>
              <w:spacing w:line="260" w:lineRule="exact"/>
              <w:jc w:val="both"/>
              <w:rPr>
                <w:rFonts w:eastAsiaTheme="minorEastAsia" w:cs="Arial"/>
                <w:szCs w:val="20"/>
                <w:lang w:val="sl-SI"/>
              </w:rPr>
            </w:pPr>
            <w:r w:rsidRPr="00E84B16">
              <w:rPr>
                <w:rFonts w:eastAsia="Arial" w:cs="Arial"/>
                <w:szCs w:val="20"/>
                <w:lang w:val="sl-SI"/>
              </w:rPr>
              <w:t>Vzpostavi se medresorska skupina, ki jo bo vodil minister za prostor, člani pa bodo državni sekretarji ministrstev, ki so državni nosilci urejanja prostora.</w:t>
            </w:r>
            <w:r w:rsidRPr="00E84B16">
              <w:rPr>
                <w:rFonts w:eastAsiaTheme="minorEastAsia" w:cs="Arial"/>
                <w:szCs w:val="20"/>
                <w:lang w:val="sl-SI"/>
              </w:rPr>
              <w:t xml:space="preserve"> Medresorska skupina bo obravnavala primere negativnih ali neusklajenih mnenj državnih nosilcev urejanja prostora k predlogom OPN in DPN, kadar pripravljavec OPN ali DPN predloga akta z njimi ne bo uspel uskladiti.</w:t>
            </w:r>
          </w:p>
          <w:p w14:paraId="798BDD91" w14:textId="579E7CE9" w:rsidR="002A321C" w:rsidRPr="00E84B16" w:rsidRDefault="3B1D27F2" w:rsidP="2626B064">
            <w:pPr>
              <w:tabs>
                <w:tab w:val="left" w:pos="1701"/>
              </w:tabs>
              <w:spacing w:line="260" w:lineRule="exact"/>
              <w:jc w:val="both"/>
              <w:rPr>
                <w:rFonts w:cs="Arial"/>
                <w:szCs w:val="20"/>
                <w:lang w:val="sl-SI" w:eastAsia="sl-SI"/>
              </w:rPr>
            </w:pPr>
            <w:r w:rsidRPr="00E84B16">
              <w:rPr>
                <w:rFonts w:eastAsiaTheme="minorEastAsia" w:cs="Arial"/>
                <w:szCs w:val="20"/>
                <w:lang w:val="sl-SI" w:eastAsia="sl-SI"/>
              </w:rPr>
              <w:t xml:space="preserve">Ukinja se Komisija vlade za prostorski razvoj in </w:t>
            </w:r>
            <w:r w:rsidR="4712B84C" w:rsidRPr="00E84B16">
              <w:rPr>
                <w:rFonts w:eastAsiaTheme="minorEastAsia" w:cs="Arial"/>
                <w:szCs w:val="20"/>
                <w:lang w:val="sl-SI" w:eastAsia="sl-SI"/>
              </w:rPr>
              <w:t>Prostorski svet</w:t>
            </w:r>
            <w:r w:rsidR="0984BEE5" w:rsidRPr="00E84B16">
              <w:rPr>
                <w:rFonts w:eastAsiaTheme="minorEastAsia" w:cs="Arial"/>
                <w:szCs w:val="20"/>
                <w:lang w:val="sl-SI" w:eastAsia="sl-SI"/>
              </w:rPr>
              <w:t>. K</w:t>
            </w:r>
            <w:r w:rsidR="4712B84C" w:rsidRPr="00E84B16">
              <w:rPr>
                <w:rFonts w:eastAsiaTheme="minorEastAsia" w:cs="Arial"/>
                <w:szCs w:val="20"/>
                <w:lang w:val="sl-SI" w:eastAsia="sl-SI"/>
              </w:rPr>
              <w:t xml:space="preserve">ot posvetovalno telo ministra </w:t>
            </w:r>
            <w:r w:rsidR="40C958DE" w:rsidRPr="00E84B16">
              <w:rPr>
                <w:rFonts w:eastAsiaTheme="minorEastAsia" w:cs="Arial"/>
                <w:szCs w:val="20"/>
                <w:lang w:val="sl-SI" w:eastAsia="sl-SI"/>
              </w:rPr>
              <w:t xml:space="preserve">se </w:t>
            </w:r>
            <w:r w:rsidR="4712B84C" w:rsidRPr="00E84B16">
              <w:rPr>
                <w:rFonts w:eastAsiaTheme="minorEastAsia" w:cs="Arial"/>
                <w:szCs w:val="20"/>
                <w:lang w:val="sl-SI" w:eastAsia="sl-SI"/>
              </w:rPr>
              <w:t>ustan</w:t>
            </w:r>
            <w:r w:rsidR="11F027A0" w:rsidRPr="00E84B16">
              <w:rPr>
                <w:rFonts w:eastAsiaTheme="minorEastAsia" w:cs="Arial"/>
                <w:szCs w:val="20"/>
                <w:lang w:val="sl-SI" w:eastAsia="sl-SI"/>
              </w:rPr>
              <w:t>ovi</w:t>
            </w:r>
            <w:r w:rsidR="4712B84C" w:rsidRPr="00E84B16">
              <w:rPr>
                <w:rFonts w:eastAsiaTheme="minorEastAsia" w:cs="Arial"/>
                <w:szCs w:val="20"/>
                <w:lang w:val="sl-SI" w:eastAsia="sl-SI"/>
              </w:rPr>
              <w:t xml:space="preserve"> Svet za prostor</w:t>
            </w:r>
            <w:r w:rsidR="1944A4E0" w:rsidRPr="00E84B16">
              <w:rPr>
                <w:rFonts w:eastAsiaTheme="minorEastAsia" w:cs="Arial"/>
                <w:szCs w:val="20"/>
                <w:lang w:val="sl-SI" w:eastAsia="sl-SI"/>
              </w:rPr>
              <w:t>, v katerega minister povabi strokovnjak</w:t>
            </w:r>
            <w:r w:rsidR="74951A49" w:rsidRPr="00E84B16">
              <w:rPr>
                <w:rFonts w:eastAsiaTheme="minorEastAsia" w:cs="Arial"/>
                <w:szCs w:val="20"/>
                <w:lang w:val="sl-SI" w:eastAsia="sl-SI"/>
              </w:rPr>
              <w:t xml:space="preserve">e, </w:t>
            </w:r>
            <w:r w:rsidR="1944A4E0" w:rsidRPr="00E84B16">
              <w:rPr>
                <w:rFonts w:eastAsiaTheme="minorEastAsia" w:cs="Arial"/>
                <w:szCs w:val="20"/>
                <w:lang w:val="sl-SI" w:eastAsia="sl-SI"/>
              </w:rPr>
              <w:t>ki delujejo na področju urejanja prostora na znanstvenem in izobraževalnem področju ter v praksi</w:t>
            </w:r>
            <w:r w:rsidR="4712B84C" w:rsidRPr="00E84B16">
              <w:rPr>
                <w:rFonts w:eastAsiaTheme="minorEastAsia" w:cs="Arial"/>
                <w:szCs w:val="20"/>
                <w:lang w:val="sl-SI" w:eastAsia="sl-SI"/>
              </w:rPr>
              <w:t xml:space="preserve">. </w:t>
            </w:r>
            <w:r w:rsidR="39DF5AAF" w:rsidRPr="00E84B16">
              <w:rPr>
                <w:rFonts w:eastAsiaTheme="minorEastAsia" w:cs="Arial"/>
                <w:szCs w:val="20"/>
                <w:lang w:val="sl-SI" w:eastAsia="sl-SI"/>
              </w:rPr>
              <w:t xml:space="preserve">Gre za </w:t>
            </w:r>
            <w:r w:rsidR="5AA75B21" w:rsidRPr="00E84B16">
              <w:rPr>
                <w:rFonts w:eastAsiaTheme="minorEastAsia" w:cs="Arial"/>
                <w:szCs w:val="20"/>
                <w:lang w:val="sl-SI" w:eastAsia="sl-SI"/>
              </w:rPr>
              <w:t>posvetovalno telo</w:t>
            </w:r>
            <w:r w:rsidR="002312E0" w:rsidRPr="00E84B16">
              <w:rPr>
                <w:rFonts w:eastAsiaTheme="minorEastAsia" w:cs="Arial"/>
                <w:szCs w:val="20"/>
                <w:lang w:val="sl-SI" w:eastAsia="sl-SI"/>
              </w:rPr>
              <w:t>,</w:t>
            </w:r>
            <w:r w:rsidR="5AA75B21" w:rsidRPr="00E84B16">
              <w:rPr>
                <w:rFonts w:eastAsiaTheme="minorEastAsia" w:cs="Arial"/>
                <w:szCs w:val="20"/>
                <w:lang w:val="sl-SI" w:eastAsia="sl-SI"/>
              </w:rPr>
              <w:t xml:space="preserve"> namenjeno obravnavi strokovnih vprašanj s področja u</w:t>
            </w:r>
            <w:r w:rsidR="63E801F5" w:rsidRPr="00E84B16">
              <w:rPr>
                <w:rFonts w:eastAsiaTheme="minorEastAsia" w:cs="Arial"/>
                <w:szCs w:val="20"/>
                <w:lang w:val="sl-SI" w:eastAsia="sl-SI"/>
              </w:rPr>
              <w:t xml:space="preserve">rejanja prostora ter svetovanju pri oblikovanju politik, reševanju vprašanj s prostorskega razvoja na </w:t>
            </w:r>
            <w:r w:rsidR="7118D3D2" w:rsidRPr="00E84B16">
              <w:rPr>
                <w:rFonts w:eastAsiaTheme="minorEastAsia" w:cs="Arial"/>
                <w:szCs w:val="20"/>
                <w:lang w:val="sl-SI" w:eastAsia="sl-SI"/>
              </w:rPr>
              <w:t xml:space="preserve">državni, </w:t>
            </w:r>
            <w:r w:rsidR="63E801F5" w:rsidRPr="00E84B16">
              <w:rPr>
                <w:rFonts w:eastAsiaTheme="minorEastAsia" w:cs="Arial"/>
                <w:szCs w:val="20"/>
                <w:lang w:val="sl-SI" w:eastAsia="sl-SI"/>
              </w:rPr>
              <w:t>občinski, medobčinski ali regionalni ravni.</w:t>
            </w:r>
          </w:p>
          <w:p w14:paraId="028D747A" w14:textId="59BB1F75" w:rsidR="00AC63DD" w:rsidRPr="00E84B16" w:rsidRDefault="1EB5BE40" w:rsidP="2626B064">
            <w:pPr>
              <w:jc w:val="both"/>
              <w:rPr>
                <w:rFonts w:eastAsia="Arial" w:cs="Arial"/>
                <w:szCs w:val="20"/>
                <w:lang w:val="sl-SI"/>
              </w:rPr>
            </w:pPr>
            <w:r w:rsidRPr="00E84B16">
              <w:rPr>
                <w:rFonts w:cs="Arial"/>
                <w:szCs w:val="20"/>
                <w:lang w:val="sl-SI" w:eastAsia="sl-SI"/>
              </w:rPr>
              <w:t xml:space="preserve">Spreminja se člen o občinskem urbanistu. Določa se, da </w:t>
            </w:r>
            <w:r w:rsidR="7DA441D7" w:rsidRPr="00E84B16">
              <w:rPr>
                <w:rFonts w:cs="Arial"/>
                <w:szCs w:val="20"/>
                <w:lang w:val="sl-SI" w:eastAsia="sl-SI"/>
              </w:rPr>
              <w:t>mora biti občinski urbanist član ZAP</w:t>
            </w:r>
            <w:r w:rsidR="6A2D133D" w:rsidRPr="00E84B16">
              <w:rPr>
                <w:rFonts w:cs="Arial"/>
                <w:szCs w:val="20"/>
                <w:lang w:val="sl-SI" w:eastAsia="sl-SI"/>
              </w:rPr>
              <w:t>S</w:t>
            </w:r>
            <w:r w:rsidR="7DA441D7" w:rsidRPr="00E84B16">
              <w:rPr>
                <w:rFonts w:cs="Arial"/>
                <w:szCs w:val="20"/>
                <w:lang w:val="sl-SI" w:eastAsia="sl-SI"/>
              </w:rPr>
              <w:t xml:space="preserve"> </w:t>
            </w:r>
            <w:r w:rsidR="0AA96CE1" w:rsidRPr="00E84B16">
              <w:rPr>
                <w:rFonts w:cs="Arial"/>
                <w:szCs w:val="20"/>
                <w:lang w:val="sl-SI" w:eastAsia="sl-SI"/>
              </w:rPr>
              <w:t>z</w:t>
            </w:r>
            <w:r w:rsidR="7DA441D7" w:rsidRPr="00E84B16">
              <w:rPr>
                <w:rFonts w:cs="Arial"/>
                <w:szCs w:val="20"/>
                <w:lang w:val="sl-SI" w:eastAsia="sl-SI"/>
              </w:rPr>
              <w:t xml:space="preserve"> </w:t>
            </w:r>
            <w:r w:rsidRPr="00E84B16">
              <w:rPr>
                <w:rFonts w:eastAsia="Arial" w:cs="Arial"/>
                <w:szCs w:val="20"/>
                <w:lang w:val="sl-SI"/>
              </w:rPr>
              <w:t xml:space="preserve">eno izmed </w:t>
            </w:r>
            <w:r w:rsidR="361040AC" w:rsidRPr="00E84B16">
              <w:rPr>
                <w:rFonts w:eastAsia="Arial" w:cs="Arial"/>
                <w:szCs w:val="20"/>
                <w:lang w:val="sl-SI"/>
              </w:rPr>
              <w:t xml:space="preserve">treh </w:t>
            </w:r>
            <w:r w:rsidRPr="00E84B16">
              <w:rPr>
                <w:rFonts w:eastAsia="Arial" w:cs="Arial"/>
                <w:szCs w:val="20"/>
                <w:lang w:val="sl-SI"/>
              </w:rPr>
              <w:t>licenc</w:t>
            </w:r>
            <w:r w:rsidR="44EC7B76" w:rsidRPr="00E84B16">
              <w:rPr>
                <w:rFonts w:eastAsia="Arial" w:cs="Arial"/>
                <w:szCs w:val="20"/>
                <w:lang w:val="sl-SI"/>
              </w:rPr>
              <w:t xml:space="preserve"> </w:t>
            </w:r>
            <w:r w:rsidR="09A7DD3E" w:rsidRPr="00E84B16">
              <w:rPr>
                <w:rFonts w:eastAsia="Arial" w:cs="Arial"/>
                <w:szCs w:val="20"/>
                <w:lang w:val="sl-SI"/>
              </w:rPr>
              <w:t>(</w:t>
            </w:r>
            <w:r w:rsidR="58F8B4AF" w:rsidRPr="00E84B16">
              <w:rPr>
                <w:rFonts w:eastAsia="Arial" w:cs="Arial"/>
                <w:szCs w:val="20"/>
                <w:lang w:val="sl-SI"/>
              </w:rPr>
              <w:t xml:space="preserve">pooblaščeni prostorski načrtovalec, </w:t>
            </w:r>
            <w:r w:rsidR="44EC7B76" w:rsidRPr="00E84B16">
              <w:rPr>
                <w:rFonts w:eastAsia="Arial" w:cs="Arial"/>
                <w:szCs w:val="20"/>
                <w:lang w:val="sl-SI"/>
              </w:rPr>
              <w:t>pooblaščen</w:t>
            </w:r>
            <w:r w:rsidR="3EEA581D" w:rsidRPr="00E84B16">
              <w:rPr>
                <w:rFonts w:eastAsia="Arial" w:cs="Arial"/>
                <w:szCs w:val="20"/>
                <w:lang w:val="sl-SI"/>
              </w:rPr>
              <w:t>i</w:t>
            </w:r>
            <w:r w:rsidR="44EC7B76" w:rsidRPr="00E84B16">
              <w:rPr>
                <w:rFonts w:eastAsia="Arial" w:cs="Arial"/>
                <w:szCs w:val="20"/>
                <w:lang w:val="sl-SI"/>
              </w:rPr>
              <w:t xml:space="preserve"> arhitekt, pooblaščen</w:t>
            </w:r>
            <w:r w:rsidR="4443DA58" w:rsidRPr="00E84B16">
              <w:rPr>
                <w:rFonts w:eastAsia="Arial" w:cs="Arial"/>
                <w:szCs w:val="20"/>
                <w:lang w:val="sl-SI"/>
              </w:rPr>
              <w:t xml:space="preserve">i </w:t>
            </w:r>
            <w:r w:rsidR="44EC7B76" w:rsidRPr="00E84B16">
              <w:rPr>
                <w:rFonts w:eastAsia="Arial" w:cs="Arial"/>
                <w:szCs w:val="20"/>
                <w:lang w:val="sl-SI"/>
              </w:rPr>
              <w:t>krajins</w:t>
            </w:r>
            <w:r w:rsidR="2A6E7DAA" w:rsidRPr="00E84B16">
              <w:rPr>
                <w:rFonts w:eastAsia="Arial" w:cs="Arial"/>
                <w:szCs w:val="20"/>
                <w:lang w:val="sl-SI"/>
              </w:rPr>
              <w:t>ki</w:t>
            </w:r>
            <w:r w:rsidR="44EC7B76" w:rsidRPr="00E84B16">
              <w:rPr>
                <w:rFonts w:eastAsia="Arial" w:cs="Arial"/>
                <w:szCs w:val="20"/>
                <w:lang w:val="sl-SI"/>
              </w:rPr>
              <w:t xml:space="preserve"> arhitekt</w:t>
            </w:r>
            <w:r w:rsidR="6CF8DB89" w:rsidRPr="00E84B16">
              <w:rPr>
                <w:rFonts w:eastAsia="Arial" w:cs="Arial"/>
                <w:szCs w:val="20"/>
                <w:lang w:val="sl-SI"/>
              </w:rPr>
              <w:t>)</w:t>
            </w:r>
            <w:r w:rsidR="00962CE2" w:rsidRPr="00E84B16">
              <w:rPr>
                <w:rFonts w:eastAsia="Arial" w:cs="Arial"/>
                <w:szCs w:val="20"/>
                <w:lang w:val="sl-SI"/>
              </w:rPr>
              <w:t>.</w:t>
            </w:r>
            <w:r w:rsidR="00F47FD8" w:rsidRPr="00E84B16">
              <w:rPr>
                <w:rFonts w:eastAsia="Arial" w:cs="Arial"/>
                <w:szCs w:val="20"/>
                <w:lang w:val="sl-SI"/>
              </w:rPr>
              <w:t xml:space="preserve"> </w:t>
            </w:r>
            <w:r w:rsidR="00AC63DD" w:rsidRPr="00E84B16">
              <w:rPr>
                <w:rFonts w:eastAsia="Arial" w:cs="Arial"/>
                <w:szCs w:val="20"/>
                <w:lang w:val="sl-SI"/>
              </w:rPr>
              <w:t xml:space="preserve">Ker se občine srečujejo s pomanjkanjem občinskih urbanistov zakon omogoča, da si občina zagotovi sodelovanje občinskega urbanista tudi na drug način, ne le z zaposlitvijo v občinski ali skupni občinski upravi. Dodatno pa zakon uvaja možnost, da občina kot občinskega urbanista zaposli tudi osebo, ki še ni izpolnila pogojev za pooblaščenega arhitekta, pooblaščenega krajinskega arhitekta ali pooblaščenega prostorskega načrtovalca, če ima ta oseba pridobljeno ustrezno izobrazbo v skladu z 8. členom Zakona o arhitekturni in inženirski dejavnosti (Uradni list RS, št. 61/17, 133/22 – </w:t>
            </w:r>
            <w:proofErr w:type="spellStart"/>
            <w:r w:rsidR="00AC63DD" w:rsidRPr="00E84B16">
              <w:rPr>
                <w:rFonts w:eastAsia="Arial" w:cs="Arial"/>
                <w:szCs w:val="20"/>
                <w:lang w:val="sl-SI"/>
              </w:rPr>
              <w:t>odl</w:t>
            </w:r>
            <w:proofErr w:type="spellEnd"/>
            <w:r w:rsidR="00AC63DD" w:rsidRPr="00E84B16">
              <w:rPr>
                <w:rFonts w:eastAsia="Arial" w:cs="Arial"/>
                <w:szCs w:val="20"/>
                <w:lang w:val="sl-SI"/>
              </w:rPr>
              <w:t>. US in 85/24; v nadaljnjem besedilu: ZAID) ter pridobljene praktične izkušnje v skladu z 9. členom ZAID. Ta oseba mora v roku treh let od zaposlitve na občini kot občinski urbanist izpolniti pogoje za pooblaščenega arhitekta, pooblaščenega krajinskega arhitekta ali pooblaščenega prostorskega načrtovalca, sicer po preteku treh let v občini ne more več izvajati nalog občinskega urbanista.</w:t>
            </w:r>
            <w:r w:rsidR="00F47FD8" w:rsidRPr="00E84B16">
              <w:rPr>
                <w:rFonts w:eastAsia="Arial" w:cs="Arial"/>
                <w:szCs w:val="20"/>
                <w:lang w:val="sl-SI"/>
              </w:rPr>
              <w:t xml:space="preserve"> </w:t>
            </w:r>
            <w:r w:rsidR="00AC63DD" w:rsidRPr="00E84B16">
              <w:rPr>
                <w:rFonts w:eastAsia="Arial" w:cs="Arial"/>
                <w:szCs w:val="20"/>
                <w:lang w:val="sl-SI"/>
              </w:rPr>
              <w:t>Med naloge občinskega urbanista se doda naloge svetovanje županu in občinskemu svetu v zadevah urejanja prostora, skrb za celostno politiko prostorskega razvoja občine, skrbi za razvoj in prenovo naselij, razvoj v krajini ter aktivacijo stavbnih zemljišči, za pripravo ukrepov zemljiške politike. Doda se tudi obveznost njegovega sodelovanja na obravnavah v postopku izdaje gradbenega dovoljenja, če ga k temu pozove upravni organ. Slednje je pomembno v primerih, ko bi stranka v postopku izdaje gradbenega dovoljenja nasprotovala mnenju občine glede skladnosti dokumentacije za pridobitev gradbenega dovoljenja in bo moral upravni organ v postopku izdaje odločbe o gradbenem dovoljenju presoditi o pravilnosti navedb.</w:t>
            </w:r>
          </w:p>
          <w:p w14:paraId="17534786" w14:textId="2BA2A52E" w:rsidR="4B34F876" w:rsidRPr="00E84B16" w:rsidRDefault="4B34F876" w:rsidP="7AFAD489">
            <w:pPr>
              <w:tabs>
                <w:tab w:val="left" w:pos="1701"/>
              </w:tabs>
              <w:spacing w:line="260" w:lineRule="exact"/>
              <w:jc w:val="both"/>
              <w:rPr>
                <w:rFonts w:cs="Arial"/>
                <w:b/>
                <w:bCs/>
                <w:strike/>
                <w:szCs w:val="20"/>
                <w:lang w:val="sl-SI" w:eastAsia="sl-SI"/>
              </w:rPr>
            </w:pPr>
          </w:p>
          <w:p w14:paraId="6CEE5B0F" w14:textId="3BDCF875" w:rsidR="4B34F876" w:rsidRPr="00E84B16" w:rsidRDefault="7AED36F8" w:rsidP="7AFAD489">
            <w:pPr>
              <w:tabs>
                <w:tab w:val="left" w:pos="1701"/>
              </w:tabs>
              <w:spacing w:line="260" w:lineRule="exact"/>
              <w:jc w:val="both"/>
              <w:rPr>
                <w:rFonts w:cs="Arial"/>
                <w:b/>
                <w:bCs/>
                <w:szCs w:val="20"/>
                <w:lang w:val="sl-SI" w:eastAsia="sl-SI"/>
              </w:rPr>
            </w:pPr>
            <w:r w:rsidRPr="00E84B16">
              <w:rPr>
                <w:rFonts w:cs="Arial"/>
                <w:b/>
                <w:bCs/>
                <w:szCs w:val="20"/>
                <w:lang w:val="sl-SI" w:eastAsia="sl-SI"/>
              </w:rPr>
              <w:t>Državn</w:t>
            </w:r>
            <w:r w:rsidR="54E2DC72" w:rsidRPr="00E84B16">
              <w:rPr>
                <w:rFonts w:cs="Arial"/>
                <w:b/>
                <w:bCs/>
                <w:szCs w:val="20"/>
                <w:lang w:val="sl-SI" w:eastAsia="sl-SI"/>
              </w:rPr>
              <w:t xml:space="preserve">o </w:t>
            </w:r>
            <w:r w:rsidRPr="00E84B16">
              <w:rPr>
                <w:rFonts w:cs="Arial"/>
                <w:b/>
                <w:bCs/>
                <w:szCs w:val="20"/>
                <w:lang w:val="sl-SI" w:eastAsia="sl-SI"/>
              </w:rPr>
              <w:t>prostorsk</w:t>
            </w:r>
            <w:r w:rsidR="5B79B8CB" w:rsidRPr="00E84B16">
              <w:rPr>
                <w:rFonts w:cs="Arial"/>
                <w:b/>
                <w:bCs/>
                <w:szCs w:val="20"/>
                <w:lang w:val="sl-SI" w:eastAsia="sl-SI"/>
              </w:rPr>
              <w:t xml:space="preserve">o </w:t>
            </w:r>
            <w:r w:rsidRPr="00E84B16">
              <w:rPr>
                <w:rFonts w:cs="Arial"/>
                <w:b/>
                <w:bCs/>
                <w:szCs w:val="20"/>
                <w:lang w:val="sl-SI" w:eastAsia="sl-SI"/>
              </w:rPr>
              <w:t>načrt</w:t>
            </w:r>
            <w:r w:rsidR="0DD19C81" w:rsidRPr="00E84B16">
              <w:rPr>
                <w:rFonts w:cs="Arial"/>
                <w:b/>
                <w:bCs/>
                <w:szCs w:val="20"/>
                <w:lang w:val="sl-SI" w:eastAsia="sl-SI"/>
              </w:rPr>
              <w:t>ovanje in državni prostorski načrti</w:t>
            </w:r>
            <w:r w:rsidR="002A321C" w:rsidRPr="00E84B16">
              <w:rPr>
                <w:rFonts w:cs="Arial"/>
                <w:b/>
                <w:bCs/>
                <w:szCs w:val="20"/>
                <w:lang w:val="sl-SI" w:eastAsia="sl-SI"/>
              </w:rPr>
              <w:t xml:space="preserve"> </w:t>
            </w:r>
            <w:r w:rsidRPr="00E84B16">
              <w:rPr>
                <w:rFonts w:cs="Arial"/>
                <w:b/>
                <w:bCs/>
                <w:szCs w:val="20"/>
                <w:lang w:val="sl-SI" w:eastAsia="sl-SI"/>
              </w:rPr>
              <w:t>(DPN)</w:t>
            </w:r>
          </w:p>
          <w:p w14:paraId="672E8E42" w14:textId="77777777" w:rsidR="002A321C" w:rsidRPr="00E84B16" w:rsidRDefault="47E1788B" w:rsidP="2626B064">
            <w:pPr>
              <w:tabs>
                <w:tab w:val="left" w:pos="1701"/>
              </w:tabs>
              <w:spacing w:line="260" w:lineRule="exact"/>
              <w:jc w:val="both"/>
              <w:rPr>
                <w:rFonts w:cs="Arial"/>
                <w:szCs w:val="20"/>
                <w:lang w:val="sl-SI" w:eastAsia="sl-SI"/>
              </w:rPr>
            </w:pPr>
            <w:r w:rsidRPr="00E84B16">
              <w:rPr>
                <w:rFonts w:cs="Arial"/>
                <w:szCs w:val="20"/>
                <w:lang w:val="sl-SI" w:eastAsia="sl-SI"/>
              </w:rPr>
              <w:t>Spreminja</w:t>
            </w:r>
            <w:r w:rsidR="42F37D63" w:rsidRPr="00E84B16">
              <w:rPr>
                <w:rFonts w:cs="Arial"/>
                <w:szCs w:val="20"/>
                <w:lang w:val="sl-SI" w:eastAsia="sl-SI"/>
              </w:rPr>
              <w:t>jo</w:t>
            </w:r>
            <w:r w:rsidRPr="00E84B16">
              <w:rPr>
                <w:rFonts w:cs="Arial"/>
                <w:szCs w:val="20"/>
                <w:lang w:val="sl-SI" w:eastAsia="sl-SI"/>
              </w:rPr>
              <w:t xml:space="preserve"> in nadgrajuje</w:t>
            </w:r>
            <w:r w:rsidR="17E8A880" w:rsidRPr="00E84B16">
              <w:rPr>
                <w:rFonts w:cs="Arial"/>
                <w:szCs w:val="20"/>
                <w:lang w:val="sl-SI" w:eastAsia="sl-SI"/>
              </w:rPr>
              <w:t>jo</w:t>
            </w:r>
            <w:r w:rsidRPr="00E84B16">
              <w:rPr>
                <w:rFonts w:cs="Arial"/>
                <w:szCs w:val="20"/>
                <w:lang w:val="sl-SI" w:eastAsia="sl-SI"/>
              </w:rPr>
              <w:t xml:space="preserve"> se</w:t>
            </w:r>
            <w:r w:rsidR="3034916A" w:rsidRPr="00E84B16">
              <w:rPr>
                <w:rFonts w:cs="Arial"/>
                <w:szCs w:val="20"/>
                <w:lang w:val="sl-SI" w:eastAsia="sl-SI"/>
              </w:rPr>
              <w:t xml:space="preserve"> določbe o d</w:t>
            </w:r>
            <w:r w:rsidRPr="00E84B16">
              <w:rPr>
                <w:rFonts w:cs="Arial"/>
                <w:szCs w:val="20"/>
                <w:lang w:val="sl-SI" w:eastAsia="sl-SI"/>
              </w:rPr>
              <w:t>ržavn</w:t>
            </w:r>
            <w:r w:rsidR="5DFA576A" w:rsidRPr="00E84B16">
              <w:rPr>
                <w:rFonts w:cs="Arial"/>
                <w:szCs w:val="20"/>
                <w:lang w:val="sl-SI" w:eastAsia="sl-SI"/>
              </w:rPr>
              <w:t>em</w:t>
            </w:r>
            <w:r w:rsidRPr="00E84B16">
              <w:rPr>
                <w:rFonts w:cs="Arial"/>
                <w:szCs w:val="20"/>
                <w:lang w:val="sl-SI" w:eastAsia="sl-SI"/>
              </w:rPr>
              <w:t xml:space="preserve"> prostorsk</w:t>
            </w:r>
            <w:r w:rsidR="58B60607" w:rsidRPr="00E84B16">
              <w:rPr>
                <w:rFonts w:cs="Arial"/>
                <w:szCs w:val="20"/>
                <w:lang w:val="sl-SI" w:eastAsia="sl-SI"/>
              </w:rPr>
              <w:t>em</w:t>
            </w:r>
            <w:r w:rsidRPr="00E84B16">
              <w:rPr>
                <w:rFonts w:cs="Arial"/>
                <w:szCs w:val="20"/>
                <w:lang w:val="sl-SI" w:eastAsia="sl-SI"/>
              </w:rPr>
              <w:t xml:space="preserve"> načrtovanj</w:t>
            </w:r>
            <w:r w:rsidR="56C1E62B" w:rsidRPr="00E84B16">
              <w:rPr>
                <w:rFonts w:cs="Arial"/>
                <w:szCs w:val="20"/>
                <w:lang w:val="sl-SI" w:eastAsia="sl-SI"/>
              </w:rPr>
              <w:t>u</w:t>
            </w:r>
            <w:r w:rsidRPr="00E84B16">
              <w:rPr>
                <w:rFonts w:cs="Arial"/>
                <w:szCs w:val="20"/>
                <w:lang w:val="sl-SI" w:eastAsia="sl-SI"/>
              </w:rPr>
              <w:t>.</w:t>
            </w:r>
          </w:p>
          <w:p w14:paraId="01DE6F17" w14:textId="4E492573" w:rsidR="00BC3CA3" w:rsidRPr="00E84B16" w:rsidRDefault="54889648" w:rsidP="6C39B833">
            <w:pPr>
              <w:tabs>
                <w:tab w:val="left" w:pos="1701"/>
              </w:tabs>
              <w:spacing w:line="260" w:lineRule="exact"/>
              <w:jc w:val="both"/>
              <w:rPr>
                <w:rFonts w:cs="Arial"/>
                <w:szCs w:val="20"/>
                <w:lang w:val="sl-SI" w:eastAsia="sl-SI"/>
              </w:rPr>
            </w:pPr>
            <w:r w:rsidRPr="00E84B16">
              <w:rPr>
                <w:rFonts w:cs="Arial"/>
                <w:szCs w:val="20"/>
                <w:lang w:val="sl-SI" w:eastAsia="sl-SI"/>
              </w:rPr>
              <w:t xml:space="preserve">Na območju </w:t>
            </w:r>
            <w:r w:rsidR="0A2DE2F6" w:rsidRPr="00E84B16">
              <w:rPr>
                <w:rFonts w:cs="Arial"/>
                <w:szCs w:val="20"/>
                <w:lang w:val="sl-SI" w:eastAsia="sl-SI"/>
              </w:rPr>
              <w:t xml:space="preserve">veljavnih </w:t>
            </w:r>
            <w:r w:rsidRPr="00E84B16">
              <w:rPr>
                <w:rFonts w:cs="Arial"/>
                <w:szCs w:val="20"/>
                <w:lang w:val="sl-SI" w:eastAsia="sl-SI"/>
              </w:rPr>
              <w:t>DPN se lahko izvedejo tudi ureditve za varstvo pred naravnimi in drugimi nesrečami</w:t>
            </w:r>
            <w:r w:rsidR="58A4165A" w:rsidRPr="00E84B16">
              <w:rPr>
                <w:rFonts w:cs="Arial"/>
                <w:szCs w:val="20"/>
                <w:lang w:val="sl-SI" w:eastAsia="sl-SI"/>
              </w:rPr>
              <w:t xml:space="preserve">, seveda če niso v nasprotju z drugimi pravnimi režimi (npr. </w:t>
            </w:r>
            <w:r w:rsidR="29B9BDF1" w:rsidRPr="00E84B16">
              <w:rPr>
                <w:rFonts w:cs="Arial"/>
                <w:szCs w:val="20"/>
                <w:lang w:val="sl-SI" w:eastAsia="sl-SI"/>
              </w:rPr>
              <w:t>ohranjanje</w:t>
            </w:r>
            <w:r w:rsidR="002312E0" w:rsidRPr="00E84B16">
              <w:rPr>
                <w:rFonts w:cs="Arial"/>
                <w:szCs w:val="20"/>
                <w:lang w:val="sl-SI" w:eastAsia="sl-SI"/>
              </w:rPr>
              <w:t>m</w:t>
            </w:r>
            <w:r w:rsidR="58A4165A" w:rsidRPr="00E84B16">
              <w:rPr>
                <w:rFonts w:cs="Arial"/>
                <w:szCs w:val="20"/>
                <w:lang w:val="sl-SI" w:eastAsia="sl-SI"/>
              </w:rPr>
              <w:t xml:space="preserve"> narave).</w:t>
            </w:r>
          </w:p>
          <w:p w14:paraId="28AF15C7" w14:textId="77777777" w:rsidR="002A321C" w:rsidRPr="00E84B16" w:rsidRDefault="7E2B7FD5" w:rsidP="2626B064">
            <w:pPr>
              <w:tabs>
                <w:tab w:val="left" w:pos="1701"/>
              </w:tabs>
              <w:spacing w:line="260" w:lineRule="exact"/>
              <w:jc w:val="both"/>
              <w:rPr>
                <w:rFonts w:cs="Arial"/>
                <w:szCs w:val="20"/>
                <w:lang w:val="sl-SI" w:eastAsia="sl-SI"/>
              </w:rPr>
            </w:pPr>
            <w:r w:rsidRPr="00E84B16">
              <w:rPr>
                <w:rFonts w:cs="Arial"/>
                <w:szCs w:val="20"/>
                <w:lang w:val="sl-SI" w:eastAsia="sl-SI"/>
              </w:rPr>
              <w:t xml:space="preserve">Priprava </w:t>
            </w:r>
            <w:r w:rsidR="1BD08EEE" w:rsidRPr="00E84B16">
              <w:rPr>
                <w:rFonts w:cs="Arial"/>
                <w:szCs w:val="20"/>
                <w:lang w:val="sl-SI" w:eastAsia="sl-SI"/>
              </w:rPr>
              <w:t>DP</w:t>
            </w:r>
            <w:r w:rsidR="27214514" w:rsidRPr="00E84B16">
              <w:rPr>
                <w:rFonts w:cs="Arial"/>
                <w:szCs w:val="20"/>
                <w:lang w:val="sl-SI" w:eastAsia="sl-SI"/>
              </w:rPr>
              <w:t xml:space="preserve">N </w:t>
            </w:r>
            <w:r w:rsidR="1BD08EEE" w:rsidRPr="00E84B16">
              <w:rPr>
                <w:rFonts w:cs="Arial"/>
                <w:szCs w:val="20"/>
                <w:lang w:val="sl-SI" w:eastAsia="sl-SI"/>
              </w:rPr>
              <w:t>bo</w:t>
            </w:r>
            <w:r w:rsidR="77F0EBDA" w:rsidRPr="00E84B16">
              <w:rPr>
                <w:rFonts w:cs="Arial"/>
                <w:szCs w:val="20"/>
                <w:lang w:val="sl-SI" w:eastAsia="sl-SI"/>
              </w:rPr>
              <w:t xml:space="preserve"> po </w:t>
            </w:r>
            <w:r w:rsidR="1BD08EEE" w:rsidRPr="00E84B16">
              <w:rPr>
                <w:rFonts w:cs="Arial"/>
                <w:szCs w:val="20"/>
                <w:lang w:val="sl-SI" w:eastAsia="sl-SI"/>
              </w:rPr>
              <w:t>sprememb</w:t>
            </w:r>
            <w:r w:rsidR="28733D4D" w:rsidRPr="00E84B16">
              <w:rPr>
                <w:rFonts w:cs="Arial"/>
                <w:szCs w:val="20"/>
                <w:lang w:val="sl-SI" w:eastAsia="sl-SI"/>
              </w:rPr>
              <w:t>i</w:t>
            </w:r>
            <w:r w:rsidR="1BD08EEE" w:rsidRPr="00E84B16">
              <w:rPr>
                <w:rFonts w:cs="Arial"/>
                <w:szCs w:val="20"/>
                <w:lang w:val="sl-SI" w:eastAsia="sl-SI"/>
              </w:rPr>
              <w:t xml:space="preserve"> zakona potekal</w:t>
            </w:r>
            <w:r w:rsidR="002312E0" w:rsidRPr="00E84B16">
              <w:rPr>
                <w:rFonts w:cs="Arial"/>
                <w:szCs w:val="20"/>
                <w:lang w:val="sl-SI" w:eastAsia="sl-SI"/>
              </w:rPr>
              <w:t>a</w:t>
            </w:r>
            <w:r w:rsidR="1BD08EEE" w:rsidRPr="00E84B16">
              <w:rPr>
                <w:rFonts w:cs="Arial"/>
                <w:szCs w:val="20"/>
                <w:lang w:val="sl-SI" w:eastAsia="sl-SI"/>
              </w:rPr>
              <w:t xml:space="preserve"> hitreje, tudi zaradi ukinitve projektne skupine</w:t>
            </w:r>
            <w:r w:rsidR="649B4B23" w:rsidRPr="00E84B16">
              <w:rPr>
                <w:rFonts w:cs="Arial"/>
                <w:szCs w:val="20"/>
                <w:lang w:val="sl-SI" w:eastAsia="sl-SI"/>
              </w:rPr>
              <w:t xml:space="preserve"> ter konsolidacije in zmanjšanja birokratizacije</w:t>
            </w:r>
            <w:r w:rsidR="36D4C1D6" w:rsidRPr="00E84B16">
              <w:rPr>
                <w:rFonts w:cs="Arial"/>
                <w:szCs w:val="20"/>
                <w:lang w:val="sl-SI" w:eastAsia="sl-SI"/>
              </w:rPr>
              <w:t>.</w:t>
            </w:r>
          </w:p>
          <w:p w14:paraId="3FFBB7CF" w14:textId="00145FE2" w:rsidR="00BC3CA3" w:rsidRPr="00E84B16" w:rsidRDefault="200A3664" w:rsidP="2626B064">
            <w:pPr>
              <w:tabs>
                <w:tab w:val="left" w:pos="1701"/>
              </w:tabs>
              <w:spacing w:line="260" w:lineRule="exact"/>
              <w:jc w:val="both"/>
              <w:rPr>
                <w:rFonts w:cs="Arial"/>
                <w:szCs w:val="20"/>
                <w:lang w:val="sl-SI" w:eastAsia="sl-SI"/>
              </w:rPr>
            </w:pPr>
            <w:r w:rsidRPr="00E84B16">
              <w:rPr>
                <w:rFonts w:cs="Arial"/>
                <w:szCs w:val="20"/>
                <w:lang w:val="sl-SI" w:eastAsia="sl-SI"/>
              </w:rPr>
              <w:t>M</w:t>
            </w:r>
            <w:r w:rsidR="1BD08EEE" w:rsidRPr="00E84B16">
              <w:rPr>
                <w:rFonts w:cs="Arial"/>
                <w:szCs w:val="20"/>
                <w:lang w:val="sl-SI" w:eastAsia="sl-SI"/>
              </w:rPr>
              <w:t xml:space="preserve">inistrstvo </w:t>
            </w:r>
            <w:r w:rsidR="3A71092D" w:rsidRPr="00E84B16">
              <w:rPr>
                <w:rFonts w:cs="Arial"/>
                <w:szCs w:val="20"/>
                <w:lang w:val="sl-SI" w:eastAsia="sl-SI"/>
              </w:rPr>
              <w:t xml:space="preserve">bo </w:t>
            </w:r>
            <w:r w:rsidR="1BD08EEE" w:rsidRPr="00E84B16">
              <w:rPr>
                <w:rFonts w:cs="Arial"/>
                <w:szCs w:val="20"/>
                <w:lang w:val="sl-SI" w:eastAsia="sl-SI"/>
              </w:rPr>
              <w:t>im</w:t>
            </w:r>
            <w:r w:rsidR="579A77E6" w:rsidRPr="00E84B16">
              <w:rPr>
                <w:rFonts w:cs="Arial"/>
                <w:szCs w:val="20"/>
                <w:lang w:val="sl-SI" w:eastAsia="sl-SI"/>
              </w:rPr>
              <w:t xml:space="preserve">elo </w:t>
            </w:r>
            <w:r w:rsidR="1BD08EEE" w:rsidRPr="00E84B16">
              <w:rPr>
                <w:rFonts w:cs="Arial"/>
                <w:szCs w:val="20"/>
                <w:lang w:val="sl-SI" w:eastAsia="sl-SI"/>
              </w:rPr>
              <w:t>možnost, da</w:t>
            </w:r>
            <w:r w:rsidR="7F1E8C1E" w:rsidRPr="00E84B16">
              <w:rPr>
                <w:rFonts w:cs="Arial"/>
                <w:szCs w:val="20"/>
                <w:lang w:val="sl-SI" w:eastAsia="sl-SI"/>
              </w:rPr>
              <w:t xml:space="preserve"> predlaga vladi ustavitev </w:t>
            </w:r>
            <w:r w:rsidR="1FD17181" w:rsidRPr="00E84B16">
              <w:rPr>
                <w:rFonts w:cs="Arial"/>
                <w:szCs w:val="20"/>
                <w:lang w:val="sl-SI" w:eastAsia="sl-SI"/>
              </w:rPr>
              <w:t>postopka</w:t>
            </w:r>
            <w:r w:rsidR="7F1E8C1E" w:rsidRPr="00E84B16">
              <w:rPr>
                <w:rFonts w:cs="Arial"/>
                <w:szCs w:val="20"/>
                <w:lang w:val="sl-SI" w:eastAsia="sl-SI"/>
              </w:rPr>
              <w:t xml:space="preserve"> </w:t>
            </w:r>
            <w:r w:rsidR="0E73502E" w:rsidRPr="00E84B16">
              <w:rPr>
                <w:rFonts w:cs="Arial"/>
                <w:szCs w:val="20"/>
                <w:lang w:val="sl-SI" w:eastAsia="sl-SI"/>
              </w:rPr>
              <w:t>priprave</w:t>
            </w:r>
            <w:r w:rsidR="7F1E8C1E" w:rsidRPr="00E84B16">
              <w:rPr>
                <w:rFonts w:cs="Arial"/>
                <w:szCs w:val="20"/>
                <w:lang w:val="sl-SI" w:eastAsia="sl-SI"/>
              </w:rPr>
              <w:t xml:space="preserve"> DPN, kj</w:t>
            </w:r>
            <w:r w:rsidR="4623E463" w:rsidRPr="00E84B16">
              <w:rPr>
                <w:rFonts w:cs="Arial"/>
                <w:szCs w:val="20"/>
                <w:lang w:val="sl-SI" w:eastAsia="sl-SI"/>
              </w:rPr>
              <w:t>e</w:t>
            </w:r>
            <w:r w:rsidR="7F1E8C1E" w:rsidRPr="00E84B16">
              <w:rPr>
                <w:rFonts w:cs="Arial"/>
                <w:szCs w:val="20"/>
                <w:lang w:val="sl-SI" w:eastAsia="sl-SI"/>
              </w:rPr>
              <w:t>r</w:t>
            </w:r>
            <w:r w:rsidR="1BD08EEE" w:rsidRPr="00E84B16">
              <w:rPr>
                <w:rFonts w:cs="Arial"/>
                <w:szCs w:val="20"/>
                <w:lang w:val="sl-SI" w:eastAsia="sl-SI"/>
              </w:rPr>
              <w:t xml:space="preserve"> pobudnik ni aktiven</w:t>
            </w:r>
            <w:r w:rsidR="358AFAF8" w:rsidRPr="00E84B16">
              <w:rPr>
                <w:rFonts w:cs="Arial"/>
                <w:szCs w:val="20"/>
                <w:lang w:val="sl-SI" w:eastAsia="sl-SI"/>
              </w:rPr>
              <w:t xml:space="preserve"> in ne </w:t>
            </w:r>
            <w:r w:rsidR="0CCE2643" w:rsidRPr="00E84B16">
              <w:rPr>
                <w:rFonts w:cs="Arial"/>
                <w:szCs w:val="20"/>
                <w:lang w:val="sl-SI" w:eastAsia="sl-SI"/>
              </w:rPr>
              <w:t>zagotavlja</w:t>
            </w:r>
            <w:r w:rsidR="358AFAF8" w:rsidRPr="00E84B16">
              <w:rPr>
                <w:rFonts w:cs="Arial"/>
                <w:szCs w:val="20"/>
                <w:lang w:val="sl-SI" w:eastAsia="sl-SI"/>
              </w:rPr>
              <w:t xml:space="preserve"> </w:t>
            </w:r>
            <w:r w:rsidR="249BC396" w:rsidRPr="00E84B16">
              <w:rPr>
                <w:rFonts w:cs="Arial"/>
                <w:szCs w:val="20"/>
                <w:lang w:val="sl-SI" w:eastAsia="sl-SI"/>
              </w:rPr>
              <w:t>potrebnih</w:t>
            </w:r>
            <w:r w:rsidR="358AFAF8" w:rsidRPr="00E84B16">
              <w:rPr>
                <w:rFonts w:cs="Arial"/>
                <w:szCs w:val="20"/>
                <w:lang w:val="sl-SI" w:eastAsia="sl-SI"/>
              </w:rPr>
              <w:t xml:space="preserve"> dokumentov ali odločitev.</w:t>
            </w:r>
          </w:p>
          <w:p w14:paraId="3B83C1DE" w14:textId="0E261D37" w:rsidR="00BC3CA3" w:rsidRPr="00E84B16" w:rsidRDefault="00BC3CA3" w:rsidP="3CCA3F23">
            <w:pPr>
              <w:tabs>
                <w:tab w:val="left" w:pos="1701"/>
              </w:tabs>
              <w:spacing w:line="260" w:lineRule="exact"/>
              <w:jc w:val="both"/>
              <w:rPr>
                <w:rFonts w:cs="Arial"/>
                <w:b/>
                <w:bCs/>
                <w:szCs w:val="20"/>
                <w:lang w:val="sl-SI" w:eastAsia="sl-SI"/>
              </w:rPr>
            </w:pPr>
          </w:p>
          <w:p w14:paraId="2C4FA4F7" w14:textId="77777777" w:rsidR="002A321C" w:rsidRPr="00E84B16" w:rsidRDefault="593F1D6E" w:rsidP="0A682E91">
            <w:pPr>
              <w:tabs>
                <w:tab w:val="left" w:pos="1701"/>
              </w:tabs>
              <w:spacing w:line="260" w:lineRule="exact"/>
              <w:jc w:val="both"/>
              <w:rPr>
                <w:rFonts w:cs="Arial"/>
                <w:b/>
                <w:bCs/>
                <w:szCs w:val="20"/>
                <w:lang w:val="sl-SI" w:eastAsia="sl-SI"/>
              </w:rPr>
            </w:pPr>
            <w:r w:rsidRPr="00E84B16">
              <w:rPr>
                <w:rFonts w:cs="Arial"/>
                <w:b/>
                <w:bCs/>
                <w:szCs w:val="20"/>
                <w:lang w:val="sl-SI" w:eastAsia="sl-SI"/>
              </w:rPr>
              <w:t>Občinsko prostorsko načrtovanje</w:t>
            </w:r>
          </w:p>
          <w:p w14:paraId="2D432C32" w14:textId="5FE3415E" w:rsidR="00BC3CA3" w:rsidRPr="00E84B16" w:rsidRDefault="473307DB" w:rsidP="0EF2F4AD">
            <w:pPr>
              <w:tabs>
                <w:tab w:val="left" w:pos="1701"/>
              </w:tabs>
              <w:spacing w:line="260" w:lineRule="exact"/>
              <w:jc w:val="both"/>
              <w:rPr>
                <w:rFonts w:cs="Arial"/>
                <w:szCs w:val="20"/>
                <w:lang w:val="sl-SI" w:eastAsia="sl-SI"/>
              </w:rPr>
            </w:pPr>
            <w:r w:rsidRPr="00E84B16">
              <w:rPr>
                <w:rFonts w:cs="Arial"/>
                <w:szCs w:val="20"/>
                <w:lang w:val="sl-SI" w:eastAsia="sl-SI"/>
              </w:rPr>
              <w:lastRenderedPageBreak/>
              <w:t>Nadgrajuje se način sodelovanja nosilcev urejanja prostora v postopkih priprave prostorskih aktov. Določbe se spremenijo z namenom konsolidacije in zmanjšanja birokratizac</w:t>
            </w:r>
            <w:r w:rsidR="04DF0D9C" w:rsidRPr="00E84B16">
              <w:rPr>
                <w:rFonts w:cs="Arial"/>
                <w:szCs w:val="20"/>
                <w:lang w:val="sl-SI" w:eastAsia="sl-SI"/>
              </w:rPr>
              <w:t>ije postopkov priprave občinskih prostorskih aktov</w:t>
            </w:r>
            <w:r w:rsidR="05888B74" w:rsidRPr="00E84B16">
              <w:rPr>
                <w:rFonts w:cs="Arial"/>
                <w:szCs w:val="20"/>
                <w:lang w:val="sl-SI" w:eastAsia="sl-SI"/>
              </w:rPr>
              <w:t xml:space="preserve">, skrajšanja postopkov priprave </w:t>
            </w:r>
            <w:r w:rsidR="40F74306" w:rsidRPr="00E84B16">
              <w:rPr>
                <w:rFonts w:cs="Arial"/>
                <w:szCs w:val="20"/>
                <w:lang w:val="sl-SI" w:eastAsia="sl-SI"/>
              </w:rPr>
              <w:t>in r</w:t>
            </w:r>
            <w:r w:rsidR="4A4835BF" w:rsidRPr="00E84B16">
              <w:rPr>
                <w:rFonts w:cs="Arial"/>
                <w:szCs w:val="20"/>
                <w:lang w:val="sl-SI" w:eastAsia="sl-SI"/>
              </w:rPr>
              <w:t>azbremenitv</w:t>
            </w:r>
            <w:r w:rsidR="7264DEEC" w:rsidRPr="00E84B16">
              <w:rPr>
                <w:rFonts w:cs="Arial"/>
                <w:szCs w:val="20"/>
                <w:lang w:val="sl-SI" w:eastAsia="sl-SI"/>
              </w:rPr>
              <w:t>e</w:t>
            </w:r>
            <w:r w:rsidR="4A4835BF" w:rsidRPr="00E84B16">
              <w:rPr>
                <w:rFonts w:cs="Arial"/>
                <w:szCs w:val="20"/>
                <w:lang w:val="sl-SI" w:eastAsia="sl-SI"/>
              </w:rPr>
              <w:t xml:space="preserve"> </w:t>
            </w:r>
            <w:r w:rsidR="3387B238" w:rsidRPr="00E84B16">
              <w:rPr>
                <w:rFonts w:cs="Arial"/>
                <w:szCs w:val="20"/>
                <w:lang w:val="sl-SI" w:eastAsia="sl-SI"/>
              </w:rPr>
              <w:t>no</w:t>
            </w:r>
            <w:r w:rsidR="66831F8A" w:rsidRPr="00E84B16">
              <w:rPr>
                <w:rFonts w:cs="Arial"/>
                <w:szCs w:val="20"/>
                <w:lang w:val="sl-SI" w:eastAsia="sl-SI"/>
              </w:rPr>
              <w:t>si</w:t>
            </w:r>
            <w:r w:rsidR="3387B238" w:rsidRPr="00E84B16">
              <w:rPr>
                <w:rFonts w:cs="Arial"/>
                <w:szCs w:val="20"/>
                <w:lang w:val="sl-SI" w:eastAsia="sl-SI"/>
              </w:rPr>
              <w:t>lc</w:t>
            </w:r>
            <w:r w:rsidR="0F9DFE09" w:rsidRPr="00E84B16">
              <w:rPr>
                <w:rFonts w:cs="Arial"/>
                <w:szCs w:val="20"/>
                <w:lang w:val="sl-SI" w:eastAsia="sl-SI"/>
              </w:rPr>
              <w:t>e</w:t>
            </w:r>
            <w:r w:rsidR="3387B238" w:rsidRPr="00E84B16">
              <w:rPr>
                <w:rFonts w:cs="Arial"/>
                <w:szCs w:val="20"/>
                <w:lang w:val="sl-SI" w:eastAsia="sl-SI"/>
              </w:rPr>
              <w:t>v urejanja prostora</w:t>
            </w:r>
            <w:r w:rsidR="4A4835BF" w:rsidRPr="00E84B16">
              <w:rPr>
                <w:rFonts w:cs="Arial"/>
                <w:szCs w:val="20"/>
                <w:lang w:val="sl-SI" w:eastAsia="sl-SI"/>
              </w:rPr>
              <w:t>.</w:t>
            </w:r>
          </w:p>
          <w:p w14:paraId="55286588" w14:textId="7DEBFF15" w:rsidR="002A321C" w:rsidRPr="00E84B16" w:rsidRDefault="7E60BD36" w:rsidP="1FDEDB95">
            <w:pPr>
              <w:tabs>
                <w:tab w:val="left" w:pos="1701"/>
              </w:tabs>
              <w:spacing w:line="260" w:lineRule="exact"/>
              <w:jc w:val="both"/>
              <w:rPr>
                <w:rFonts w:cs="Arial"/>
                <w:szCs w:val="20"/>
                <w:lang w:val="sl-SI" w:eastAsia="sl-SI"/>
              </w:rPr>
            </w:pPr>
            <w:r w:rsidRPr="00E84B16">
              <w:rPr>
                <w:rFonts w:cs="Arial"/>
                <w:szCs w:val="20"/>
                <w:lang w:val="sl-SI" w:eastAsia="sl-SI"/>
              </w:rPr>
              <w:t>U</w:t>
            </w:r>
            <w:r w:rsidR="03F4758A" w:rsidRPr="00E84B16">
              <w:rPr>
                <w:rFonts w:cs="Arial"/>
                <w:szCs w:val="20"/>
                <w:lang w:val="sl-SI" w:eastAsia="sl-SI"/>
              </w:rPr>
              <w:t>vaja</w:t>
            </w:r>
            <w:r w:rsidR="548887B6" w:rsidRPr="00E84B16">
              <w:rPr>
                <w:rFonts w:cs="Arial"/>
                <w:szCs w:val="20"/>
                <w:lang w:val="sl-SI" w:eastAsia="sl-SI"/>
              </w:rPr>
              <w:t xml:space="preserve"> </w:t>
            </w:r>
            <w:r w:rsidR="70A6E94D" w:rsidRPr="00E84B16">
              <w:rPr>
                <w:rFonts w:cs="Arial"/>
                <w:szCs w:val="20"/>
                <w:lang w:val="sl-SI" w:eastAsia="sl-SI"/>
              </w:rPr>
              <w:t xml:space="preserve">se </w:t>
            </w:r>
            <w:r w:rsidR="548887B6" w:rsidRPr="00E84B16">
              <w:rPr>
                <w:rFonts w:cs="Arial"/>
                <w:szCs w:val="20"/>
                <w:lang w:val="sl-SI" w:eastAsia="sl-SI"/>
              </w:rPr>
              <w:t>možnost »ciljne spremembe OPN«, kjer za manjše ciljno naravnane spremembe nekaterih postopkov in dokumentov ni treba pripravljati, kar bo skrajšalo in olajšalo p</w:t>
            </w:r>
            <w:r w:rsidR="466820A2" w:rsidRPr="00E84B16">
              <w:rPr>
                <w:rFonts w:cs="Arial"/>
                <w:szCs w:val="20"/>
                <w:lang w:val="sl-SI" w:eastAsia="sl-SI"/>
              </w:rPr>
              <w:t>ostopek</w:t>
            </w:r>
            <w:r w:rsidR="548887B6" w:rsidRPr="00E84B16">
              <w:rPr>
                <w:rFonts w:cs="Arial"/>
                <w:szCs w:val="20"/>
                <w:lang w:val="sl-SI" w:eastAsia="sl-SI"/>
              </w:rPr>
              <w:t>.</w:t>
            </w:r>
          </w:p>
          <w:p w14:paraId="06674B6B" w14:textId="06786E34" w:rsidR="00BC3CA3" w:rsidRPr="00E84B16" w:rsidRDefault="28364F33" w:rsidP="6C39B833">
            <w:pPr>
              <w:tabs>
                <w:tab w:val="left" w:pos="1701"/>
              </w:tabs>
              <w:spacing w:line="260" w:lineRule="exact"/>
              <w:jc w:val="both"/>
              <w:rPr>
                <w:rFonts w:cs="Arial"/>
                <w:szCs w:val="20"/>
                <w:lang w:val="sl-SI" w:eastAsia="sl-SI"/>
              </w:rPr>
            </w:pPr>
            <w:r w:rsidRPr="00E84B16">
              <w:rPr>
                <w:rFonts w:cs="Arial"/>
                <w:szCs w:val="20"/>
                <w:lang w:val="sl-SI" w:eastAsia="sl-SI"/>
              </w:rPr>
              <w:t>V</w:t>
            </w:r>
            <w:r w:rsidR="031A56FA" w:rsidRPr="00E84B16">
              <w:rPr>
                <w:rFonts w:cs="Arial"/>
                <w:szCs w:val="20"/>
                <w:lang w:val="sl-SI" w:eastAsia="sl-SI"/>
              </w:rPr>
              <w:t xml:space="preserve">zpostavlja </w:t>
            </w:r>
            <w:r w:rsidR="36970C2A" w:rsidRPr="00E84B16">
              <w:rPr>
                <w:rFonts w:cs="Arial"/>
                <w:szCs w:val="20"/>
                <w:lang w:val="sl-SI" w:eastAsia="sl-SI"/>
              </w:rPr>
              <w:t xml:space="preserve">se </w:t>
            </w:r>
            <w:r w:rsidR="031A56FA" w:rsidRPr="00E84B16">
              <w:rPr>
                <w:rFonts w:cs="Arial"/>
                <w:szCs w:val="20"/>
                <w:lang w:val="sl-SI" w:eastAsia="sl-SI"/>
              </w:rPr>
              <w:t>možnost sočasne lokacijske obravnave ciljnih sprememb OPN</w:t>
            </w:r>
            <w:r w:rsidR="0095C598" w:rsidRPr="00E84B16">
              <w:rPr>
                <w:rFonts w:cs="Arial"/>
                <w:szCs w:val="20"/>
                <w:lang w:val="sl-SI" w:eastAsia="sl-SI"/>
              </w:rPr>
              <w:t>, OPPN</w:t>
            </w:r>
            <w:r w:rsidR="031A56FA" w:rsidRPr="00E84B16">
              <w:rPr>
                <w:rFonts w:cs="Arial"/>
                <w:szCs w:val="20"/>
                <w:lang w:val="sl-SI" w:eastAsia="sl-SI"/>
              </w:rPr>
              <w:t xml:space="preserve"> ali lokacijske preveritve in dokumentacije za g</w:t>
            </w:r>
            <w:r w:rsidR="0BAC824E" w:rsidRPr="00E84B16">
              <w:rPr>
                <w:rFonts w:cs="Arial"/>
                <w:szCs w:val="20"/>
                <w:lang w:val="sl-SI" w:eastAsia="sl-SI"/>
              </w:rPr>
              <w:t>r</w:t>
            </w:r>
            <w:r w:rsidR="0F8D841E" w:rsidRPr="00E84B16">
              <w:rPr>
                <w:rFonts w:cs="Arial"/>
                <w:szCs w:val="20"/>
                <w:lang w:val="sl-SI" w:eastAsia="sl-SI"/>
              </w:rPr>
              <w:t xml:space="preserve">adnjo </w:t>
            </w:r>
            <w:r w:rsidR="031A56FA" w:rsidRPr="00E84B16">
              <w:rPr>
                <w:rFonts w:cs="Arial"/>
                <w:szCs w:val="20"/>
                <w:lang w:val="sl-SI" w:eastAsia="sl-SI"/>
              </w:rPr>
              <w:t>tako, da se lahko sočasno pridobijo mnenja k prostorskemu aktu in mnenja k projektni dokumentaciji</w:t>
            </w:r>
            <w:r w:rsidR="30BEF2D3" w:rsidRPr="00E84B16">
              <w:rPr>
                <w:rFonts w:cs="Arial"/>
                <w:szCs w:val="20"/>
                <w:lang w:val="sl-SI" w:eastAsia="sl-SI"/>
              </w:rPr>
              <w:t>.</w:t>
            </w:r>
            <w:r w:rsidR="253015C8" w:rsidRPr="00E84B16">
              <w:rPr>
                <w:rFonts w:cs="Arial"/>
                <w:szCs w:val="20"/>
                <w:lang w:val="sl-SI" w:eastAsia="sl-SI"/>
              </w:rPr>
              <w:t xml:space="preserve"> </w:t>
            </w:r>
            <w:r w:rsidR="031A56FA" w:rsidRPr="00E84B16">
              <w:rPr>
                <w:rFonts w:cs="Arial"/>
                <w:szCs w:val="20"/>
                <w:lang w:val="sl-SI" w:eastAsia="sl-SI"/>
              </w:rPr>
              <w:t>Takšna rešitev je že omogočena v ZORZFS</w:t>
            </w:r>
            <w:r w:rsidR="185209A9" w:rsidRPr="00E84B16">
              <w:rPr>
                <w:rFonts w:cs="Arial"/>
                <w:szCs w:val="20"/>
                <w:lang w:val="sl-SI" w:eastAsia="sl-SI"/>
              </w:rPr>
              <w:t xml:space="preserve"> in se je izkazala za uspešno.</w:t>
            </w:r>
          </w:p>
          <w:p w14:paraId="4EBF3367" w14:textId="50EDBECF" w:rsidR="020D6388" w:rsidRPr="00E84B16" w:rsidRDefault="674E65AB" w:rsidP="4F6A64FB">
            <w:pPr>
              <w:tabs>
                <w:tab w:val="left" w:pos="1701"/>
              </w:tabs>
              <w:spacing w:line="260" w:lineRule="exact"/>
              <w:jc w:val="both"/>
              <w:rPr>
                <w:rFonts w:cs="Arial"/>
                <w:szCs w:val="20"/>
                <w:lang w:val="sl-SI" w:eastAsia="sl-SI"/>
              </w:rPr>
            </w:pPr>
            <w:r w:rsidRPr="00E84B16">
              <w:rPr>
                <w:rFonts w:cs="Arial"/>
                <w:szCs w:val="20"/>
                <w:lang w:val="sl-SI" w:eastAsia="sl-SI"/>
              </w:rPr>
              <w:t>Določa se, da lokacijska preveritev za omogočanje začasne rabo prostora ne sme</w:t>
            </w:r>
            <w:r w:rsidR="0A5FF125" w:rsidRPr="00E84B16">
              <w:rPr>
                <w:rFonts w:cs="Arial"/>
                <w:szCs w:val="20"/>
                <w:lang w:val="sl-SI" w:eastAsia="sl-SI"/>
              </w:rPr>
              <w:t xml:space="preserve"> </w:t>
            </w:r>
            <w:r w:rsidRPr="00E84B16">
              <w:rPr>
                <w:rFonts w:cs="Arial"/>
                <w:szCs w:val="20"/>
                <w:lang w:val="sl-SI" w:eastAsia="sl-SI"/>
              </w:rPr>
              <w:t>dopuščati gradbenih posegov za katere je treba pridobiti gradbeno dovoljenje.</w:t>
            </w:r>
          </w:p>
          <w:p w14:paraId="46F0CD9A" w14:textId="54917D8B" w:rsidR="00BC3CA3" w:rsidRPr="00E84B16" w:rsidRDefault="00BC3CA3" w:rsidP="6C39B833">
            <w:pPr>
              <w:tabs>
                <w:tab w:val="left" w:pos="1701"/>
              </w:tabs>
              <w:spacing w:line="260" w:lineRule="exact"/>
              <w:jc w:val="both"/>
              <w:rPr>
                <w:rFonts w:cs="Arial"/>
                <w:szCs w:val="20"/>
                <w:lang w:val="sl-SI" w:eastAsia="sl-SI"/>
              </w:rPr>
            </w:pPr>
          </w:p>
          <w:p w14:paraId="269C003A" w14:textId="1A769506" w:rsidR="00BC3CA3" w:rsidRPr="00E84B16" w:rsidRDefault="1DDE1A6F" w:rsidP="6C39B833">
            <w:pPr>
              <w:tabs>
                <w:tab w:val="left" w:pos="1701"/>
              </w:tabs>
              <w:spacing w:line="260" w:lineRule="exact"/>
              <w:jc w:val="both"/>
              <w:rPr>
                <w:rFonts w:cs="Arial"/>
                <w:b/>
                <w:bCs/>
                <w:szCs w:val="20"/>
                <w:lang w:val="sl-SI" w:eastAsia="sl-SI"/>
              </w:rPr>
            </w:pPr>
            <w:r w:rsidRPr="00E84B16">
              <w:rPr>
                <w:rFonts w:cs="Arial"/>
                <w:b/>
                <w:bCs/>
                <w:szCs w:val="20"/>
                <w:lang w:val="sl-SI" w:eastAsia="sl-SI"/>
              </w:rPr>
              <w:t>Ukrepi zemljiške politike</w:t>
            </w:r>
          </w:p>
          <w:p w14:paraId="6725D538" w14:textId="61A5C229" w:rsidR="0087449C" w:rsidRPr="00E84B16" w:rsidRDefault="002312E0" w:rsidP="4EEE7BB5">
            <w:pPr>
              <w:tabs>
                <w:tab w:val="left" w:pos="1701"/>
              </w:tabs>
              <w:spacing w:line="260" w:lineRule="exact"/>
              <w:jc w:val="both"/>
              <w:rPr>
                <w:rFonts w:cs="Arial"/>
                <w:szCs w:val="20"/>
                <w:lang w:val="sl-SI" w:eastAsia="sl-SI"/>
              </w:rPr>
            </w:pPr>
            <w:r w:rsidRPr="00E84B16">
              <w:rPr>
                <w:rFonts w:cs="Arial"/>
                <w:szCs w:val="20"/>
                <w:lang w:val="sl-SI" w:eastAsia="sl-SI"/>
              </w:rPr>
              <w:t>V zakon se dodaja rešitev</w:t>
            </w:r>
            <w:r w:rsidR="4AADC576" w:rsidRPr="00E84B16">
              <w:rPr>
                <w:rFonts w:cs="Arial"/>
                <w:szCs w:val="20"/>
                <w:lang w:val="sl-SI" w:eastAsia="sl-SI"/>
              </w:rPr>
              <w:t>, da se program opremljanja lahko sprejme kot sestavni del OPPN, s katerim se načrtujejo prostorske ureditve v območju opremljanja. Če je treba po začetku veljavnosti program opremljanja</w:t>
            </w:r>
            <w:r w:rsidRPr="00E84B16">
              <w:rPr>
                <w:rFonts w:cs="Arial"/>
                <w:szCs w:val="20"/>
                <w:lang w:val="sl-SI" w:eastAsia="sl-SI"/>
              </w:rPr>
              <w:t xml:space="preserve"> spremeniti</w:t>
            </w:r>
            <w:r w:rsidR="4AADC576" w:rsidRPr="00E84B16">
              <w:rPr>
                <w:rFonts w:cs="Arial"/>
                <w:szCs w:val="20"/>
                <w:lang w:val="sl-SI" w:eastAsia="sl-SI"/>
              </w:rPr>
              <w:t>, se to izvede po kratkem postopku priprave prostorskega akta.</w:t>
            </w:r>
          </w:p>
          <w:p w14:paraId="11FD479C" w14:textId="2F1690B6" w:rsidR="0087449C" w:rsidRPr="00E84B16" w:rsidRDefault="0359B1E4" w:rsidP="4EEE7BB5">
            <w:pPr>
              <w:tabs>
                <w:tab w:val="left" w:pos="1701"/>
              </w:tabs>
              <w:spacing w:line="260" w:lineRule="exact"/>
              <w:jc w:val="both"/>
              <w:rPr>
                <w:rFonts w:cs="Arial"/>
                <w:szCs w:val="20"/>
                <w:lang w:val="sl-SI" w:eastAsia="sl-SI"/>
              </w:rPr>
            </w:pPr>
            <w:r w:rsidRPr="00E84B16">
              <w:rPr>
                <w:rFonts w:cs="Arial"/>
                <w:szCs w:val="20"/>
                <w:lang w:val="sl-SI" w:eastAsia="sl-SI"/>
              </w:rPr>
              <w:t>Določen je največ 10-letni rok za izvedbo opremljanja stavbnih zemljišč</w:t>
            </w:r>
            <w:r w:rsidR="18672EBF" w:rsidRPr="00E84B16">
              <w:rPr>
                <w:rFonts w:cs="Arial"/>
                <w:szCs w:val="20"/>
                <w:lang w:val="sl-SI" w:eastAsia="sl-SI"/>
              </w:rPr>
              <w:t xml:space="preserve"> po uveljavitvi programa opremljanja</w:t>
            </w:r>
            <w:r w:rsidRPr="00E84B16">
              <w:rPr>
                <w:rFonts w:cs="Arial"/>
                <w:szCs w:val="20"/>
                <w:lang w:val="sl-SI" w:eastAsia="sl-SI"/>
              </w:rPr>
              <w:t>, kar občine zavezuje k bolj smotrnemu načrtovanj</w:t>
            </w:r>
            <w:r w:rsidR="002312E0" w:rsidRPr="00E84B16">
              <w:rPr>
                <w:rFonts w:cs="Arial"/>
                <w:szCs w:val="20"/>
                <w:lang w:val="sl-SI" w:eastAsia="sl-SI"/>
              </w:rPr>
              <w:t>u</w:t>
            </w:r>
            <w:r w:rsidR="40962B56" w:rsidRPr="00E84B16">
              <w:rPr>
                <w:rFonts w:cs="Arial"/>
                <w:szCs w:val="20"/>
                <w:lang w:val="sl-SI" w:eastAsia="sl-SI"/>
              </w:rPr>
              <w:t xml:space="preserve"> opremljanja</w:t>
            </w:r>
            <w:r w:rsidR="2C9DF78C" w:rsidRPr="00E84B16">
              <w:rPr>
                <w:rFonts w:cs="Arial"/>
                <w:szCs w:val="20"/>
                <w:lang w:val="sl-SI" w:eastAsia="sl-SI"/>
              </w:rPr>
              <w:t xml:space="preserve"> in sprejemanju programov opremljanja,</w:t>
            </w:r>
            <w:r w:rsidRPr="00E84B16">
              <w:rPr>
                <w:rFonts w:cs="Arial"/>
                <w:szCs w:val="20"/>
                <w:lang w:val="sl-SI" w:eastAsia="sl-SI"/>
              </w:rPr>
              <w:t xml:space="preserve"> obenem pa lastnikom zemljišč, povečuje pravno varnost. Da bodo občine </w:t>
            </w:r>
            <w:r w:rsidR="18649ABB" w:rsidRPr="00E84B16">
              <w:rPr>
                <w:rFonts w:cs="Arial"/>
                <w:szCs w:val="20"/>
                <w:lang w:val="sl-SI" w:eastAsia="sl-SI"/>
              </w:rPr>
              <w:t>čim prej dobile povrnjena sredstva, ki jih morajo založiti za opremljanje zemljišč, zakon omogoča</w:t>
            </w:r>
            <w:r w:rsidR="34C21BB5" w:rsidRPr="00E84B16">
              <w:rPr>
                <w:rFonts w:cs="Arial"/>
                <w:szCs w:val="20"/>
                <w:lang w:val="sl-SI" w:eastAsia="sl-SI"/>
              </w:rPr>
              <w:t>, da l</w:t>
            </w:r>
            <w:r w:rsidR="343F470C" w:rsidRPr="00E84B16">
              <w:rPr>
                <w:rFonts w:cs="Arial"/>
                <w:szCs w:val="20"/>
                <w:lang w:val="sl-SI" w:eastAsia="sl-SI"/>
              </w:rPr>
              <w:t xml:space="preserve">ahko </w:t>
            </w:r>
            <w:r w:rsidR="006C68E4" w:rsidRPr="00E84B16">
              <w:rPr>
                <w:rFonts w:cs="Arial"/>
                <w:szCs w:val="20"/>
                <w:lang w:val="sl-SI" w:eastAsia="sl-SI"/>
              </w:rPr>
              <w:t xml:space="preserve">občine </w:t>
            </w:r>
            <w:r w:rsidR="343F470C" w:rsidRPr="00E84B16">
              <w:rPr>
                <w:rFonts w:cs="Arial"/>
                <w:szCs w:val="20"/>
                <w:lang w:val="sl-SI" w:eastAsia="sl-SI"/>
              </w:rPr>
              <w:t>odmerijo akontacijo tudi za zemljišča, ki parcelno še ne ustrezajo urejenemu zazidljivemu zemljišču</w:t>
            </w:r>
            <w:r w:rsidR="72D713C4" w:rsidRPr="00E84B16">
              <w:rPr>
                <w:rFonts w:cs="Arial"/>
                <w:szCs w:val="20"/>
                <w:lang w:val="sl-SI" w:eastAsia="sl-SI"/>
              </w:rPr>
              <w:t>.</w:t>
            </w:r>
          </w:p>
          <w:p w14:paraId="37544E53" w14:textId="0FBA6C96" w:rsidR="0087449C" w:rsidRPr="00E84B16" w:rsidRDefault="73E18715" w:rsidP="6C39B833">
            <w:pPr>
              <w:tabs>
                <w:tab w:val="left" w:pos="1701"/>
              </w:tabs>
              <w:spacing w:line="260" w:lineRule="exact"/>
              <w:jc w:val="both"/>
              <w:rPr>
                <w:rFonts w:cs="Arial"/>
                <w:szCs w:val="20"/>
                <w:lang w:val="sl-SI" w:eastAsia="sl-SI"/>
              </w:rPr>
            </w:pPr>
            <w:r w:rsidRPr="00E84B16">
              <w:rPr>
                <w:rFonts w:cs="Arial"/>
                <w:szCs w:val="20"/>
                <w:lang w:val="sl-SI" w:eastAsia="sl-SI"/>
              </w:rPr>
              <w:t>D</w:t>
            </w:r>
            <w:r w:rsidR="018AFF02" w:rsidRPr="00E84B16">
              <w:rPr>
                <w:rFonts w:cs="Arial"/>
                <w:szCs w:val="20"/>
                <w:lang w:val="sl-SI" w:eastAsia="sl-SI"/>
              </w:rPr>
              <w:t xml:space="preserve">ovoljena je </w:t>
            </w:r>
            <w:r w:rsidR="22F5637D" w:rsidRPr="00E84B16">
              <w:rPr>
                <w:rFonts w:cs="Arial"/>
                <w:szCs w:val="20"/>
                <w:lang w:val="sl-SI" w:eastAsia="sl-SI"/>
              </w:rPr>
              <w:t>samo</w:t>
            </w:r>
            <w:r w:rsidR="44EFD26F" w:rsidRPr="00E84B16">
              <w:rPr>
                <w:rFonts w:cs="Arial"/>
                <w:szCs w:val="20"/>
                <w:lang w:val="sl-SI" w:eastAsia="sl-SI"/>
              </w:rPr>
              <w:t xml:space="preserve">oskrba objekta </w:t>
            </w:r>
            <w:r w:rsidR="2FD23056" w:rsidRPr="00E84B16">
              <w:rPr>
                <w:rFonts w:cs="Arial"/>
                <w:szCs w:val="20"/>
                <w:lang w:val="sl-SI" w:eastAsia="sl-SI"/>
              </w:rPr>
              <w:t xml:space="preserve">na področju oskrbe s pitno vodo oziroma na področju odvajanja in čiščenja </w:t>
            </w:r>
            <w:r w:rsidR="00679BBD" w:rsidRPr="00E84B16">
              <w:rPr>
                <w:rFonts w:cs="Arial"/>
                <w:szCs w:val="20"/>
                <w:lang w:val="sl-SI" w:eastAsia="sl-SI"/>
              </w:rPr>
              <w:t>na območjih, kjer je načrtovan javni sistem</w:t>
            </w:r>
            <w:r w:rsidR="1D6F33A1" w:rsidRPr="00E84B16">
              <w:rPr>
                <w:rFonts w:cs="Arial"/>
                <w:szCs w:val="20"/>
                <w:lang w:val="sl-SI" w:eastAsia="sl-SI"/>
              </w:rPr>
              <w:t xml:space="preserve">, </w:t>
            </w:r>
            <w:r w:rsidR="00679BBD" w:rsidRPr="00E84B16">
              <w:rPr>
                <w:rFonts w:cs="Arial"/>
                <w:szCs w:val="20"/>
                <w:lang w:val="sl-SI" w:eastAsia="sl-SI"/>
              </w:rPr>
              <w:t xml:space="preserve">vendar </w:t>
            </w:r>
            <w:r w:rsidR="530D9331" w:rsidRPr="00E84B16">
              <w:rPr>
                <w:rFonts w:cs="Arial"/>
                <w:szCs w:val="20"/>
                <w:lang w:val="sl-SI" w:eastAsia="sl-SI"/>
              </w:rPr>
              <w:t xml:space="preserve">ta </w:t>
            </w:r>
            <w:r w:rsidR="00679BBD" w:rsidRPr="00E84B16">
              <w:rPr>
                <w:rFonts w:cs="Arial"/>
                <w:szCs w:val="20"/>
                <w:lang w:val="sl-SI" w:eastAsia="sl-SI"/>
              </w:rPr>
              <w:t>še ni zgrajen</w:t>
            </w:r>
            <w:r w:rsidR="53973856" w:rsidRPr="00E84B16">
              <w:rPr>
                <w:rFonts w:cs="Arial"/>
                <w:szCs w:val="20"/>
                <w:lang w:val="sl-SI" w:eastAsia="sl-SI"/>
              </w:rPr>
              <w:t xml:space="preserve">. </w:t>
            </w:r>
            <w:r w:rsidR="44EFD26F" w:rsidRPr="00E84B16">
              <w:rPr>
                <w:rFonts w:cs="Arial"/>
                <w:szCs w:val="20"/>
                <w:lang w:val="sl-SI" w:eastAsia="sl-SI"/>
              </w:rPr>
              <w:t>Po izvedbi</w:t>
            </w:r>
            <w:r w:rsidR="4487FE04" w:rsidRPr="00E84B16">
              <w:rPr>
                <w:rFonts w:cs="Arial"/>
                <w:szCs w:val="20"/>
                <w:lang w:val="sl-SI" w:eastAsia="sl-SI"/>
              </w:rPr>
              <w:t xml:space="preserve"> </w:t>
            </w:r>
            <w:r w:rsidR="44EFD26F" w:rsidRPr="00E84B16">
              <w:rPr>
                <w:rFonts w:cs="Arial"/>
                <w:szCs w:val="20"/>
                <w:lang w:val="sl-SI" w:eastAsia="sl-SI"/>
              </w:rPr>
              <w:t>gospodarske javne infrastrukture se bo objekt nanjo moral priklopiti. S tem se investitorju daje možnost, da pravico do gradnje izkoristi pre</w:t>
            </w:r>
            <w:r w:rsidR="34988D44" w:rsidRPr="00E84B16">
              <w:rPr>
                <w:rFonts w:cs="Arial"/>
                <w:szCs w:val="20"/>
                <w:lang w:val="sl-SI" w:eastAsia="sl-SI"/>
              </w:rPr>
              <w:t xml:space="preserve">den je </w:t>
            </w:r>
            <w:r w:rsidR="5C6399B4" w:rsidRPr="00E84B16">
              <w:rPr>
                <w:rFonts w:cs="Arial"/>
                <w:szCs w:val="20"/>
                <w:lang w:val="sl-SI" w:eastAsia="sl-SI"/>
              </w:rPr>
              <w:t xml:space="preserve">javna </w:t>
            </w:r>
            <w:r w:rsidR="34988D44" w:rsidRPr="00E84B16">
              <w:rPr>
                <w:rFonts w:cs="Arial"/>
                <w:szCs w:val="20"/>
                <w:lang w:val="sl-SI" w:eastAsia="sl-SI"/>
              </w:rPr>
              <w:t>infrastruktura zgrajena. Navedeno pa ne velja na območjih podrobnejšega načrtovanja in območjih za katere je sprejet program opremljanja. Na teh območjih j</w:t>
            </w:r>
            <w:r w:rsidR="038FD2BA" w:rsidRPr="00E84B16">
              <w:rPr>
                <w:rFonts w:cs="Arial"/>
                <w:szCs w:val="20"/>
                <w:lang w:val="sl-SI" w:eastAsia="sl-SI"/>
              </w:rPr>
              <w:t xml:space="preserve">e </w:t>
            </w:r>
            <w:r w:rsidR="18977A4A" w:rsidRPr="00E84B16">
              <w:rPr>
                <w:rFonts w:cs="Arial"/>
                <w:szCs w:val="20"/>
                <w:lang w:val="sl-SI" w:eastAsia="sl-SI"/>
              </w:rPr>
              <w:t>predhodno ali sočasno</w:t>
            </w:r>
            <w:r w:rsidR="3EA1F8BA" w:rsidRPr="00E84B16">
              <w:rPr>
                <w:rFonts w:cs="Arial"/>
                <w:szCs w:val="20"/>
                <w:lang w:val="sl-SI" w:eastAsia="sl-SI"/>
              </w:rPr>
              <w:t xml:space="preserve"> (hkrati z gradnjo objektov)</w:t>
            </w:r>
            <w:r w:rsidR="18977A4A" w:rsidRPr="00E84B16">
              <w:rPr>
                <w:rFonts w:cs="Arial"/>
                <w:szCs w:val="20"/>
                <w:lang w:val="sl-SI" w:eastAsia="sl-SI"/>
              </w:rPr>
              <w:t xml:space="preserve"> opremljanje </w:t>
            </w:r>
            <w:r w:rsidR="34988D44" w:rsidRPr="00E84B16">
              <w:rPr>
                <w:rFonts w:cs="Arial"/>
                <w:szCs w:val="20"/>
                <w:lang w:val="sl-SI" w:eastAsia="sl-SI"/>
              </w:rPr>
              <w:t>pogoj</w:t>
            </w:r>
            <w:r w:rsidR="4BF44D19" w:rsidRPr="00E84B16">
              <w:rPr>
                <w:rFonts w:cs="Arial"/>
                <w:szCs w:val="20"/>
                <w:lang w:val="sl-SI" w:eastAsia="sl-SI"/>
              </w:rPr>
              <w:t xml:space="preserve"> za gradnjo objektov.</w:t>
            </w:r>
          </w:p>
          <w:p w14:paraId="2275022B" w14:textId="7DE4817E" w:rsidR="0087449C" w:rsidRPr="00E84B16" w:rsidRDefault="1F04EDE0" w:rsidP="2626B064">
            <w:pPr>
              <w:tabs>
                <w:tab w:val="left" w:pos="1701"/>
              </w:tabs>
              <w:spacing w:line="260" w:lineRule="exact"/>
              <w:jc w:val="both"/>
              <w:rPr>
                <w:rFonts w:cs="Arial"/>
                <w:szCs w:val="20"/>
                <w:lang w:val="sl-SI"/>
              </w:rPr>
            </w:pPr>
            <w:r w:rsidRPr="00E84B16">
              <w:rPr>
                <w:rFonts w:cs="Arial"/>
                <w:szCs w:val="20"/>
                <w:lang w:val="sl-SI" w:eastAsia="sl-SI"/>
              </w:rPr>
              <w:t>Odpravlja se ovira, ki jo predstavlja postopek urejanja stvarnopravnega razmerja v primeru, ko se zaradi novih geodetskih izmer ugotovi, da določeni nadzemni deli objekta posegajo na tuje zemljišče. Lastniki tega zemljišča bodo stranski udeleženci v postopku in bodo tako lahko (v civilnem) postopku ščitili svojo lastnino.</w:t>
            </w:r>
          </w:p>
          <w:p w14:paraId="1989B716" w14:textId="4D0D921E" w:rsidR="4EEE7BB5" w:rsidRPr="00E84B16" w:rsidRDefault="1F624B74" w:rsidP="5F48F8F4">
            <w:pPr>
              <w:tabs>
                <w:tab w:val="left" w:pos="1701"/>
              </w:tabs>
              <w:spacing w:line="260" w:lineRule="exact"/>
              <w:jc w:val="both"/>
              <w:rPr>
                <w:rFonts w:cs="Arial"/>
                <w:szCs w:val="20"/>
                <w:lang w:val="sl-SI" w:eastAsia="sl-SI"/>
              </w:rPr>
            </w:pPr>
            <w:r w:rsidRPr="00E84B16">
              <w:rPr>
                <w:rFonts w:cs="Arial"/>
                <w:szCs w:val="20"/>
                <w:lang w:val="sl-SI" w:eastAsia="sl-SI"/>
              </w:rPr>
              <w:t>N</w:t>
            </w:r>
            <w:r w:rsidR="30836B4C" w:rsidRPr="00E84B16">
              <w:rPr>
                <w:rFonts w:cs="Arial"/>
                <w:szCs w:val="20"/>
                <w:lang w:val="sl-SI" w:eastAsia="sl-SI"/>
              </w:rPr>
              <w:t>adgrajujejo se pravila za določanje gradbene parcele</w:t>
            </w:r>
            <w:r w:rsidR="161A106C" w:rsidRPr="00E84B16">
              <w:rPr>
                <w:rFonts w:cs="Arial"/>
                <w:szCs w:val="20"/>
                <w:lang w:val="sl-SI" w:eastAsia="sl-SI"/>
              </w:rPr>
              <w:t>, vpis v uradne evidence in pravni promet z gradbeno parcelo. Dopolnjujejo se</w:t>
            </w:r>
            <w:r w:rsidR="128C7FB4" w:rsidRPr="00E84B16">
              <w:rPr>
                <w:rFonts w:cs="Arial"/>
                <w:szCs w:val="20"/>
                <w:lang w:val="sl-SI" w:eastAsia="sl-SI"/>
              </w:rPr>
              <w:t xml:space="preserve"> pravila za določanje gradbene parcele obstoječi stavbi, spreminjanje gradbene parcele in tudi izbris gradbene parcele.</w:t>
            </w:r>
            <w:r w:rsidR="388A69BD" w:rsidRPr="00E84B16">
              <w:rPr>
                <w:rFonts w:cs="Arial"/>
                <w:szCs w:val="20"/>
                <w:lang w:val="sl-SI" w:eastAsia="sl-SI"/>
              </w:rPr>
              <w:t xml:space="preserve"> </w:t>
            </w:r>
            <w:r w:rsidR="69041005" w:rsidRPr="00E84B16">
              <w:rPr>
                <w:rFonts w:eastAsiaTheme="minorEastAsia" w:cs="Arial"/>
                <w:szCs w:val="20"/>
                <w:lang w:val="sl-SI" w:eastAsia="sl-SI"/>
              </w:rPr>
              <w:t>Poenostavi se promet z posameznimi deli gradbene parcele pri etažni lastnini.</w:t>
            </w:r>
            <w:r w:rsidR="1032F462" w:rsidRPr="00E84B16">
              <w:rPr>
                <w:rFonts w:eastAsiaTheme="minorEastAsia" w:cs="Arial"/>
                <w:szCs w:val="20"/>
                <w:lang w:val="sl-SI" w:eastAsia="sl-SI"/>
              </w:rPr>
              <w:t xml:space="preserve"> </w:t>
            </w:r>
          </w:p>
          <w:p w14:paraId="1BC8A401" w14:textId="5B9C3211" w:rsidR="4EEE7BB5" w:rsidRPr="00E84B16" w:rsidRDefault="55B6A984" w:rsidP="5F48F8F4">
            <w:pPr>
              <w:tabs>
                <w:tab w:val="left" w:pos="1701"/>
              </w:tabs>
              <w:spacing w:line="260" w:lineRule="exact"/>
              <w:jc w:val="both"/>
              <w:rPr>
                <w:rFonts w:cs="Arial"/>
                <w:szCs w:val="20"/>
                <w:lang w:val="sl-SI" w:eastAsia="sl-SI"/>
              </w:rPr>
            </w:pPr>
            <w:proofErr w:type="spellStart"/>
            <w:r w:rsidRPr="00E84B16">
              <w:rPr>
                <w:rFonts w:cs="Arial"/>
                <w:szCs w:val="20"/>
                <w:lang w:val="sl-SI" w:eastAsia="sl-SI"/>
              </w:rPr>
              <w:t>Nomotehnično</w:t>
            </w:r>
            <w:proofErr w:type="spellEnd"/>
            <w:r w:rsidRPr="00E84B16">
              <w:rPr>
                <w:rFonts w:cs="Arial"/>
                <w:szCs w:val="20"/>
                <w:lang w:val="sl-SI" w:eastAsia="sl-SI"/>
              </w:rPr>
              <w:t xml:space="preserve"> se dopolni člen, ki ureja soglasje za spreminjanje meje parcele.</w:t>
            </w:r>
            <w:r w:rsidR="69041005" w:rsidRPr="00E84B16">
              <w:rPr>
                <w:rFonts w:cs="Arial"/>
                <w:szCs w:val="20"/>
                <w:lang w:val="sl-SI" w:eastAsia="sl-SI"/>
              </w:rPr>
              <w:t xml:space="preserve"> Dodan je bil nov člen, ki ureja skladnost izvajanja katastrskih postopkov z določili prostorsko izvedbenih aktov. V ta namen se dopolnijo tudi kazenske določbe.</w:t>
            </w:r>
          </w:p>
          <w:p w14:paraId="00A0DFD9" w14:textId="416F6D1D" w:rsidR="4EEE7BB5" w:rsidRPr="00E84B16" w:rsidRDefault="3073B6AC" w:rsidP="4EEE7BB5">
            <w:pPr>
              <w:tabs>
                <w:tab w:val="left" w:pos="1701"/>
              </w:tabs>
              <w:spacing w:line="260" w:lineRule="exact"/>
              <w:jc w:val="both"/>
              <w:rPr>
                <w:rFonts w:cs="Arial"/>
                <w:szCs w:val="20"/>
                <w:lang w:val="sl-SI" w:eastAsia="sl-SI"/>
              </w:rPr>
            </w:pPr>
            <w:r w:rsidRPr="00E84B16">
              <w:rPr>
                <w:rFonts w:cs="Arial"/>
                <w:szCs w:val="20"/>
                <w:lang w:val="sl-SI" w:eastAsia="sl-SI"/>
              </w:rPr>
              <w:t>Dopolni se vsebina načrta preskrbe s stavbnimi zemljišči, določen je najmanjši nabor vsebine</w:t>
            </w:r>
            <w:r w:rsidR="22CC3F89" w:rsidRPr="00E84B16">
              <w:rPr>
                <w:rFonts w:cs="Arial"/>
                <w:szCs w:val="20"/>
                <w:lang w:val="sl-SI" w:eastAsia="sl-SI"/>
              </w:rPr>
              <w:t xml:space="preserve"> in obveznost sprejema za občine</w:t>
            </w:r>
            <w:r w:rsidR="179DD519" w:rsidRPr="00E84B16">
              <w:rPr>
                <w:rFonts w:cs="Arial"/>
                <w:szCs w:val="20"/>
                <w:lang w:val="sl-SI" w:eastAsia="sl-SI"/>
              </w:rPr>
              <w:t xml:space="preserve"> v dveh letih po </w:t>
            </w:r>
            <w:r w:rsidR="5D8565AF" w:rsidRPr="00E84B16">
              <w:rPr>
                <w:rFonts w:cs="Arial"/>
                <w:szCs w:val="20"/>
                <w:lang w:val="sl-SI" w:eastAsia="sl-SI"/>
              </w:rPr>
              <w:t xml:space="preserve">uveljavitvi </w:t>
            </w:r>
            <w:r w:rsidR="179DD519" w:rsidRPr="00E84B16">
              <w:rPr>
                <w:rFonts w:cs="Arial"/>
                <w:szCs w:val="20"/>
                <w:lang w:val="sl-SI" w:eastAsia="sl-SI"/>
              </w:rPr>
              <w:t>zakona.</w:t>
            </w:r>
          </w:p>
          <w:p w14:paraId="411A341F" w14:textId="5C4D9582" w:rsidR="3A87D531" w:rsidRPr="00E84B16" w:rsidRDefault="232F6C30" w:rsidP="0A682E91">
            <w:pPr>
              <w:tabs>
                <w:tab w:val="left" w:pos="1701"/>
              </w:tabs>
              <w:spacing w:line="260" w:lineRule="exact"/>
              <w:jc w:val="both"/>
              <w:rPr>
                <w:rFonts w:cs="Arial"/>
                <w:szCs w:val="20"/>
                <w:lang w:val="sl-SI" w:eastAsia="sl-SI"/>
              </w:rPr>
            </w:pPr>
            <w:r w:rsidRPr="00E84B16">
              <w:rPr>
                <w:rFonts w:cs="Arial"/>
                <w:szCs w:val="20"/>
                <w:lang w:val="sl-SI" w:eastAsia="sl-SI"/>
              </w:rPr>
              <w:t xml:space="preserve">Taksa </w:t>
            </w:r>
            <w:r w:rsidR="179DD519" w:rsidRPr="00E84B16">
              <w:rPr>
                <w:rFonts w:cs="Arial"/>
                <w:szCs w:val="20"/>
                <w:lang w:val="sl-SI" w:eastAsia="sl-SI"/>
              </w:rPr>
              <w:t xml:space="preserve">na neizkoriščeno zemljišče </w:t>
            </w:r>
            <w:r w:rsidR="50BF369D" w:rsidRPr="00E84B16">
              <w:rPr>
                <w:rFonts w:cs="Arial"/>
                <w:szCs w:val="20"/>
                <w:lang w:val="sl-SI" w:eastAsia="sl-SI"/>
              </w:rPr>
              <w:t xml:space="preserve">se </w:t>
            </w:r>
            <w:r w:rsidR="179DD519" w:rsidRPr="00E84B16">
              <w:rPr>
                <w:rFonts w:cs="Arial"/>
                <w:szCs w:val="20"/>
                <w:lang w:val="sl-SI" w:eastAsia="sl-SI"/>
              </w:rPr>
              <w:t>sprem</w:t>
            </w:r>
            <w:r w:rsidR="701134DE" w:rsidRPr="00E84B16">
              <w:rPr>
                <w:rFonts w:cs="Arial"/>
                <w:szCs w:val="20"/>
                <w:lang w:val="sl-SI" w:eastAsia="sl-SI"/>
              </w:rPr>
              <w:t>eni tako</w:t>
            </w:r>
            <w:r w:rsidR="179DD519" w:rsidRPr="00E84B16">
              <w:rPr>
                <w:rFonts w:cs="Arial"/>
                <w:szCs w:val="20"/>
                <w:lang w:val="sl-SI" w:eastAsia="sl-SI"/>
              </w:rPr>
              <w:t>, da so občine za doseganje racionalne rabe prostora dolžne sprejeti odlok in odmerjati tak</w:t>
            </w:r>
            <w:r w:rsidR="7B1A2E5E" w:rsidRPr="00E84B16">
              <w:rPr>
                <w:rFonts w:cs="Arial"/>
                <w:szCs w:val="20"/>
                <w:lang w:val="sl-SI" w:eastAsia="sl-SI"/>
              </w:rPr>
              <w:t>so</w:t>
            </w:r>
            <w:r w:rsidR="179DD519" w:rsidRPr="00E84B16">
              <w:rPr>
                <w:rFonts w:cs="Arial"/>
                <w:szCs w:val="20"/>
                <w:lang w:val="sl-SI" w:eastAsia="sl-SI"/>
              </w:rPr>
              <w:t xml:space="preserve"> na neizkoriščeno stavbno zemljišče</w:t>
            </w:r>
            <w:r w:rsidR="7E11A0A3" w:rsidRPr="00E84B16">
              <w:rPr>
                <w:rFonts w:cs="Arial"/>
                <w:szCs w:val="20"/>
                <w:lang w:val="sl-SI" w:eastAsia="sl-SI"/>
              </w:rPr>
              <w:t>.</w:t>
            </w:r>
          </w:p>
          <w:p w14:paraId="6EDCBD3E" w14:textId="36990620" w:rsidR="4EEE7BB5" w:rsidRPr="00E84B16" w:rsidRDefault="4EEE7BB5" w:rsidP="4EEE7BB5">
            <w:pPr>
              <w:tabs>
                <w:tab w:val="left" w:pos="1701"/>
              </w:tabs>
              <w:spacing w:line="260" w:lineRule="exact"/>
              <w:jc w:val="both"/>
              <w:rPr>
                <w:rFonts w:cs="Arial"/>
                <w:b/>
                <w:bCs/>
                <w:szCs w:val="20"/>
                <w:lang w:val="sl-SI" w:eastAsia="sl-SI"/>
              </w:rPr>
            </w:pPr>
          </w:p>
          <w:p w14:paraId="0C8A9959" w14:textId="1525A1D6" w:rsidR="00BC3CA3" w:rsidRPr="00E84B16" w:rsidRDefault="1E788206" w:rsidP="6C39B833">
            <w:pPr>
              <w:tabs>
                <w:tab w:val="left" w:pos="1701"/>
              </w:tabs>
              <w:spacing w:line="260" w:lineRule="exact"/>
              <w:jc w:val="both"/>
              <w:rPr>
                <w:rFonts w:cs="Arial"/>
                <w:b/>
                <w:bCs/>
                <w:szCs w:val="20"/>
                <w:lang w:val="sl-SI" w:eastAsia="sl-SI"/>
              </w:rPr>
            </w:pPr>
            <w:r w:rsidRPr="00E84B16">
              <w:rPr>
                <w:rFonts w:cs="Arial"/>
                <w:b/>
                <w:bCs/>
                <w:szCs w:val="20"/>
                <w:lang w:val="sl-SI" w:eastAsia="sl-SI"/>
              </w:rPr>
              <w:t>Razlastitev</w:t>
            </w:r>
          </w:p>
          <w:p w14:paraId="57868E87" w14:textId="77777777" w:rsidR="002A321C" w:rsidRPr="00E84B16" w:rsidRDefault="407BD9DA" w:rsidP="6C39B833">
            <w:pPr>
              <w:tabs>
                <w:tab w:val="left" w:pos="1701"/>
              </w:tabs>
              <w:spacing w:line="260" w:lineRule="exact"/>
              <w:jc w:val="both"/>
              <w:rPr>
                <w:rFonts w:cs="Arial"/>
                <w:szCs w:val="20"/>
                <w:lang w:val="sl-SI" w:eastAsia="sl-SI"/>
              </w:rPr>
            </w:pPr>
            <w:r w:rsidRPr="00E84B16">
              <w:rPr>
                <w:rFonts w:cs="Arial"/>
                <w:szCs w:val="20"/>
                <w:lang w:val="sl-SI" w:eastAsia="sl-SI"/>
              </w:rPr>
              <w:lastRenderedPageBreak/>
              <w:t>Spreminja se rok, v katerem lahko razlastitveni zavezanec tudi sam vloži zahtevo za razlastitev</w:t>
            </w:r>
            <w:r w:rsidR="52BB2D9D" w:rsidRPr="00E84B16">
              <w:rPr>
                <w:rFonts w:cs="Arial"/>
                <w:szCs w:val="20"/>
                <w:lang w:val="sl-SI" w:eastAsia="sl-SI"/>
              </w:rPr>
              <w:t xml:space="preserve"> in sicer z desetih na pet let od </w:t>
            </w:r>
            <w:r w:rsidRPr="00E84B16">
              <w:rPr>
                <w:rFonts w:cs="Arial"/>
                <w:szCs w:val="20"/>
                <w:lang w:val="sl-SI" w:eastAsia="sl-SI"/>
              </w:rPr>
              <w:t xml:space="preserve">uveljavitve uredbe o </w:t>
            </w:r>
            <w:r w:rsidR="00E038F5" w:rsidRPr="00E84B16">
              <w:rPr>
                <w:rFonts w:cs="Arial"/>
                <w:szCs w:val="20"/>
                <w:lang w:val="sl-SI" w:eastAsia="sl-SI"/>
              </w:rPr>
              <w:t>DPN</w:t>
            </w:r>
            <w:r w:rsidRPr="00E84B16">
              <w:rPr>
                <w:rFonts w:cs="Arial"/>
                <w:szCs w:val="20"/>
                <w:lang w:val="sl-SI" w:eastAsia="sl-SI"/>
              </w:rPr>
              <w:t xml:space="preserve"> ali odloka o OPPN.</w:t>
            </w:r>
          </w:p>
          <w:p w14:paraId="25036111" w14:textId="37138847" w:rsidR="00BC3CA3" w:rsidRPr="00E84B16" w:rsidRDefault="00BC3CA3" w:rsidP="23BD56B3">
            <w:pPr>
              <w:tabs>
                <w:tab w:val="left" w:pos="1701"/>
              </w:tabs>
              <w:spacing w:line="260" w:lineRule="exact"/>
              <w:jc w:val="both"/>
              <w:rPr>
                <w:rFonts w:cs="Arial"/>
                <w:szCs w:val="20"/>
                <w:lang w:val="sl-SI" w:eastAsia="sl-SI"/>
              </w:rPr>
            </w:pPr>
          </w:p>
        </w:tc>
      </w:tr>
      <w:tr w:rsidR="00BC3CA3" w:rsidRPr="008F5CA8" w14:paraId="0DC3FCB4" w14:textId="77777777" w:rsidTr="5F48F8F4">
        <w:tc>
          <w:tcPr>
            <w:tcW w:w="8490" w:type="dxa"/>
          </w:tcPr>
          <w:p w14:paraId="330F3F7C" w14:textId="65E970A0" w:rsidR="10149866" w:rsidRPr="00E84B16" w:rsidRDefault="10149866" w:rsidP="003A6AA8">
            <w:pPr>
              <w:suppressAutoHyphens/>
              <w:overflowPunct w:val="0"/>
              <w:autoSpaceDE w:val="0"/>
              <w:autoSpaceDN w:val="0"/>
              <w:adjustRightInd w:val="0"/>
              <w:spacing w:line="240" w:lineRule="exact"/>
              <w:jc w:val="both"/>
              <w:textAlignment w:val="baseline"/>
              <w:outlineLvl w:val="3"/>
              <w:rPr>
                <w:rFonts w:cs="Arial"/>
                <w:b/>
                <w:bCs/>
                <w:szCs w:val="20"/>
                <w:lang w:val="sl-SI" w:eastAsia="sl-SI"/>
              </w:rPr>
            </w:pPr>
            <w:r w:rsidRPr="00E84B16">
              <w:rPr>
                <w:rFonts w:cs="Arial"/>
                <w:b/>
                <w:bCs/>
                <w:szCs w:val="20"/>
                <w:lang w:val="sl-SI" w:eastAsia="sl-SI"/>
              </w:rPr>
              <w:lastRenderedPageBreak/>
              <w:t>Finančna sredstva zemljiške politike</w:t>
            </w:r>
            <w:r w:rsidR="004414FD" w:rsidRPr="00E84B16">
              <w:rPr>
                <w:rFonts w:cs="Arial"/>
                <w:b/>
                <w:bCs/>
                <w:szCs w:val="20"/>
                <w:lang w:val="sl-SI" w:eastAsia="sl-SI"/>
              </w:rPr>
              <w:t xml:space="preserve"> - k</w:t>
            </w:r>
            <w:r w:rsidR="3C17734C" w:rsidRPr="00E84B16">
              <w:rPr>
                <w:rFonts w:cs="Arial"/>
                <w:b/>
                <w:bCs/>
                <w:szCs w:val="20"/>
                <w:lang w:val="sl-SI" w:eastAsia="sl-SI"/>
              </w:rPr>
              <w:t>omunalni prispevek</w:t>
            </w:r>
          </w:p>
          <w:p w14:paraId="62A8FA9F" w14:textId="77777777" w:rsidR="002A321C" w:rsidRPr="00E84B16" w:rsidRDefault="74A852E2" w:rsidP="003A6AA8">
            <w:pPr>
              <w:spacing w:line="240" w:lineRule="exact"/>
              <w:jc w:val="both"/>
              <w:rPr>
                <w:rFonts w:cs="Arial"/>
                <w:szCs w:val="20"/>
                <w:lang w:val="sl-SI" w:eastAsia="sl-SI"/>
              </w:rPr>
            </w:pPr>
            <w:r w:rsidRPr="00E84B16">
              <w:rPr>
                <w:rFonts w:cs="Arial"/>
                <w:szCs w:val="20"/>
                <w:lang w:val="sl-SI" w:eastAsia="sl-SI"/>
              </w:rPr>
              <w:t>Določeno je, da se k</w:t>
            </w:r>
            <w:r w:rsidR="16B3BE81" w:rsidRPr="00E84B16">
              <w:rPr>
                <w:rFonts w:cs="Arial"/>
                <w:szCs w:val="20"/>
                <w:lang w:val="sl-SI" w:eastAsia="sl-SI"/>
              </w:rPr>
              <w:t>omunalni pri</w:t>
            </w:r>
            <w:r w:rsidR="13E0ACDC" w:rsidRPr="00E84B16">
              <w:rPr>
                <w:rFonts w:cs="Arial"/>
                <w:szCs w:val="20"/>
                <w:lang w:val="sl-SI" w:eastAsia="sl-SI"/>
              </w:rPr>
              <w:t xml:space="preserve">spevek </w:t>
            </w:r>
            <w:r w:rsidR="16B3BE81" w:rsidRPr="00E84B16">
              <w:rPr>
                <w:rFonts w:cs="Arial"/>
                <w:szCs w:val="20"/>
                <w:lang w:val="sl-SI" w:eastAsia="sl-SI"/>
              </w:rPr>
              <w:t xml:space="preserve">tudi po vzpostavitvi sistema </w:t>
            </w:r>
            <w:proofErr w:type="spellStart"/>
            <w:r w:rsidR="16B3BE81" w:rsidRPr="00E84B16">
              <w:rPr>
                <w:rFonts w:cs="Arial"/>
                <w:szCs w:val="20"/>
                <w:lang w:val="sl-SI" w:eastAsia="sl-SI"/>
              </w:rPr>
              <w:t>eGraditev</w:t>
            </w:r>
            <w:proofErr w:type="spellEnd"/>
            <w:r w:rsidR="16B3BE81" w:rsidRPr="00E84B16">
              <w:rPr>
                <w:rFonts w:cs="Arial"/>
                <w:szCs w:val="20"/>
                <w:lang w:val="sl-SI" w:eastAsia="sl-SI"/>
              </w:rPr>
              <w:t xml:space="preserve"> </w:t>
            </w:r>
            <w:r w:rsidR="4FA00778" w:rsidRPr="00E84B16">
              <w:rPr>
                <w:rFonts w:cs="Arial"/>
                <w:szCs w:val="20"/>
                <w:lang w:val="sl-SI" w:eastAsia="sl-SI"/>
              </w:rPr>
              <w:t>odmerja pred izdajo gradbenega dovoljenja oziroma je plačilo komunalnega prispevka pogoj za pridobitev gradbenega dovoljenja</w:t>
            </w:r>
            <w:r w:rsidR="087ECFEB" w:rsidRPr="00E84B16">
              <w:rPr>
                <w:rFonts w:cs="Arial"/>
                <w:szCs w:val="20"/>
                <w:lang w:val="sl-SI" w:eastAsia="sl-SI"/>
              </w:rPr>
              <w:t>.</w:t>
            </w:r>
          </w:p>
          <w:p w14:paraId="340320DE" w14:textId="2759E0ED" w:rsidR="0A0A8775" w:rsidRPr="00E84B16" w:rsidRDefault="5813ABE4" w:rsidP="004414FD">
            <w:pPr>
              <w:spacing w:line="240" w:lineRule="exact"/>
              <w:jc w:val="both"/>
              <w:rPr>
                <w:rFonts w:cs="Arial"/>
                <w:szCs w:val="20"/>
                <w:lang w:val="sl-SI" w:eastAsia="sl-SI"/>
              </w:rPr>
            </w:pPr>
            <w:r w:rsidRPr="00E84B16">
              <w:rPr>
                <w:rFonts w:cs="Arial"/>
                <w:szCs w:val="20"/>
                <w:lang w:val="sl-SI" w:eastAsia="sl-SI"/>
              </w:rPr>
              <w:t xml:space="preserve">Spreminja </w:t>
            </w:r>
            <w:r w:rsidR="36E7E78D" w:rsidRPr="00E84B16">
              <w:rPr>
                <w:rFonts w:cs="Arial"/>
                <w:szCs w:val="20"/>
                <w:lang w:val="sl-SI" w:eastAsia="sl-SI"/>
              </w:rPr>
              <w:t xml:space="preserve">se </w:t>
            </w:r>
            <w:r w:rsidRPr="00E84B16">
              <w:rPr>
                <w:rFonts w:cs="Arial"/>
                <w:szCs w:val="20"/>
                <w:lang w:val="sl-SI" w:eastAsia="sl-SI"/>
              </w:rPr>
              <w:t>rok</w:t>
            </w:r>
            <w:r w:rsidR="69ED08A7" w:rsidRPr="00E84B16">
              <w:rPr>
                <w:rFonts w:cs="Arial"/>
                <w:szCs w:val="20"/>
                <w:lang w:val="sl-SI" w:eastAsia="sl-SI"/>
              </w:rPr>
              <w:t xml:space="preserve"> za odmero komunalnega prispevka z </w:t>
            </w:r>
            <w:proofErr w:type="spellStart"/>
            <w:r w:rsidR="69ED08A7" w:rsidRPr="00E84B16">
              <w:rPr>
                <w:rFonts w:cs="Arial"/>
                <w:szCs w:val="20"/>
                <w:lang w:val="sl-SI" w:eastAsia="sl-SI"/>
              </w:rPr>
              <w:t>odmerno</w:t>
            </w:r>
            <w:proofErr w:type="spellEnd"/>
            <w:r w:rsidR="69ED08A7" w:rsidRPr="00E84B16">
              <w:rPr>
                <w:rFonts w:cs="Arial"/>
                <w:szCs w:val="20"/>
                <w:lang w:val="sl-SI" w:eastAsia="sl-SI"/>
              </w:rPr>
              <w:t xml:space="preserve"> odločbo – podaljšanje iz 15 na </w:t>
            </w:r>
            <w:r w:rsidR="009A728D" w:rsidRPr="00E84B16">
              <w:rPr>
                <w:rFonts w:cs="Arial"/>
                <w:szCs w:val="20"/>
                <w:lang w:val="sl-SI" w:eastAsia="sl-SI"/>
              </w:rPr>
              <w:t>45</w:t>
            </w:r>
            <w:r w:rsidR="69ED08A7" w:rsidRPr="00E84B16">
              <w:rPr>
                <w:rFonts w:cs="Arial"/>
                <w:szCs w:val="20"/>
                <w:lang w:val="sl-SI" w:eastAsia="sl-SI"/>
              </w:rPr>
              <w:t xml:space="preserve"> dni, ki je potrebno zaradi </w:t>
            </w:r>
            <w:r w:rsidR="00C65CBA" w:rsidRPr="00E84B16">
              <w:rPr>
                <w:rFonts w:cs="Arial"/>
                <w:szCs w:val="20"/>
                <w:lang w:val="sl-SI" w:eastAsia="sl-SI"/>
              </w:rPr>
              <w:t>upoštevanja pravil</w:t>
            </w:r>
            <w:r w:rsidR="69ED08A7" w:rsidRPr="00E84B16">
              <w:rPr>
                <w:rFonts w:cs="Arial"/>
                <w:szCs w:val="20"/>
                <w:lang w:val="sl-SI" w:eastAsia="sl-SI"/>
              </w:rPr>
              <w:t xml:space="preserve"> </w:t>
            </w:r>
            <w:r w:rsidR="34BB27ED" w:rsidRPr="00E84B16">
              <w:rPr>
                <w:rFonts w:cs="Arial"/>
                <w:szCs w:val="20"/>
                <w:lang w:val="sl-SI" w:eastAsia="sl-SI"/>
              </w:rPr>
              <w:t>Zakona o splošnem upravnem postopku</w:t>
            </w:r>
            <w:r w:rsidR="00AE195F" w:rsidRPr="00E84B16">
              <w:rPr>
                <w:rFonts w:cs="Arial"/>
                <w:szCs w:val="20"/>
                <w:lang w:val="sl-SI" w:eastAsia="sl-SI"/>
              </w:rPr>
              <w:t xml:space="preserve"> (glede načela zaslišanja stranke, roka za opravljeno vročitev)</w:t>
            </w:r>
            <w:r w:rsidR="34BB27ED" w:rsidRPr="00E84B16">
              <w:rPr>
                <w:rFonts w:cs="Arial"/>
                <w:szCs w:val="20"/>
                <w:lang w:val="sl-SI" w:eastAsia="sl-SI"/>
              </w:rPr>
              <w:t>.</w:t>
            </w:r>
          </w:p>
          <w:p w14:paraId="713D582D" w14:textId="536DA023" w:rsidR="6057F124" w:rsidRPr="00E84B16" w:rsidRDefault="6057F124" w:rsidP="004414FD">
            <w:pPr>
              <w:spacing w:line="240" w:lineRule="exact"/>
              <w:jc w:val="both"/>
              <w:rPr>
                <w:rFonts w:cs="Arial"/>
                <w:szCs w:val="20"/>
                <w:lang w:val="sl-SI" w:eastAsia="sl-SI"/>
              </w:rPr>
            </w:pPr>
            <w:r w:rsidRPr="00E84B16">
              <w:rPr>
                <w:rFonts w:eastAsiaTheme="minorEastAsia" w:cs="Arial"/>
                <w:szCs w:val="20"/>
                <w:lang w:val="sl-SI" w:eastAsia="sl-SI"/>
              </w:rPr>
              <w:t xml:space="preserve">Določa se, da je vračilo komunalnega prispevka možno tudi po vzpostavitvi </w:t>
            </w:r>
            <w:r w:rsidR="3BF2EF8C" w:rsidRPr="00E84B16">
              <w:rPr>
                <w:rFonts w:eastAsiaTheme="minorEastAsia" w:cs="Arial"/>
                <w:szCs w:val="20"/>
                <w:lang w:val="sl-SI" w:eastAsia="sl-SI"/>
              </w:rPr>
              <w:t xml:space="preserve">sistema </w:t>
            </w:r>
            <w:proofErr w:type="spellStart"/>
            <w:r w:rsidR="3BF2EF8C" w:rsidRPr="00E84B16">
              <w:rPr>
                <w:rFonts w:eastAsiaTheme="minorEastAsia" w:cs="Arial"/>
                <w:szCs w:val="20"/>
                <w:lang w:val="sl-SI" w:eastAsia="sl-SI"/>
              </w:rPr>
              <w:t>eGraditev</w:t>
            </w:r>
            <w:proofErr w:type="spellEnd"/>
            <w:r w:rsidR="76172001" w:rsidRPr="00E84B16">
              <w:rPr>
                <w:rFonts w:eastAsiaTheme="minorEastAsia" w:cs="Arial"/>
                <w:szCs w:val="20"/>
                <w:lang w:val="sl-SI" w:eastAsia="sl-SI"/>
              </w:rPr>
              <w:t>.</w:t>
            </w:r>
          </w:p>
          <w:p w14:paraId="2AC13650" w14:textId="77777777" w:rsidR="002A321C" w:rsidRPr="00E84B16" w:rsidRDefault="6D3CCF66" w:rsidP="004414FD">
            <w:pPr>
              <w:spacing w:line="240" w:lineRule="exact"/>
              <w:jc w:val="both"/>
              <w:outlineLvl w:val="3"/>
              <w:rPr>
                <w:rFonts w:cs="Arial"/>
                <w:szCs w:val="20"/>
                <w:lang w:val="sl-SI" w:eastAsia="sl-SI"/>
              </w:rPr>
            </w:pPr>
            <w:r w:rsidRPr="00E84B16">
              <w:rPr>
                <w:rFonts w:cs="Arial"/>
                <w:szCs w:val="20"/>
                <w:lang w:val="sl-SI" w:eastAsia="sl-SI"/>
              </w:rPr>
              <w:t>D</w:t>
            </w:r>
            <w:r w:rsidR="729F4A4A" w:rsidRPr="00E84B16">
              <w:rPr>
                <w:rFonts w:cs="Arial"/>
                <w:szCs w:val="20"/>
                <w:lang w:val="sl-SI" w:eastAsia="sl-SI"/>
              </w:rPr>
              <w:t xml:space="preserve">oloči </w:t>
            </w:r>
            <w:r w:rsidRPr="00E84B16">
              <w:rPr>
                <w:rFonts w:cs="Arial"/>
                <w:szCs w:val="20"/>
                <w:lang w:val="sl-SI" w:eastAsia="sl-SI"/>
              </w:rPr>
              <w:t xml:space="preserve">se </w:t>
            </w:r>
            <w:r w:rsidR="4B3974F2" w:rsidRPr="00E84B16">
              <w:rPr>
                <w:rFonts w:cs="Arial"/>
                <w:szCs w:val="20"/>
                <w:lang w:val="sl-SI" w:eastAsia="sl-SI"/>
              </w:rPr>
              <w:t xml:space="preserve">dodatne </w:t>
            </w:r>
            <w:r w:rsidR="729F4A4A" w:rsidRPr="00E84B16">
              <w:rPr>
                <w:rFonts w:cs="Arial"/>
                <w:szCs w:val="20"/>
                <w:lang w:val="sl-SI" w:eastAsia="sl-SI"/>
              </w:rPr>
              <w:t>o</w:t>
            </w:r>
            <w:r w:rsidR="2FF94157" w:rsidRPr="00E84B16">
              <w:rPr>
                <w:rFonts w:cs="Arial"/>
                <w:szCs w:val="20"/>
                <w:lang w:val="sl-SI" w:eastAsia="sl-SI"/>
              </w:rPr>
              <w:t>bčinske oprostitve plačila komunalnega prispevka</w:t>
            </w:r>
            <w:r w:rsidR="5818C3AF" w:rsidRPr="00E84B16">
              <w:rPr>
                <w:rFonts w:cs="Arial"/>
                <w:szCs w:val="20"/>
                <w:lang w:val="sl-SI" w:eastAsia="sl-SI"/>
              </w:rPr>
              <w:t>.</w:t>
            </w:r>
          </w:p>
          <w:p w14:paraId="78CF7616" w14:textId="07A39CC0" w:rsidR="5818C3AF" w:rsidRPr="00E84B16" w:rsidRDefault="5818C3AF" w:rsidP="004414FD">
            <w:pPr>
              <w:spacing w:line="240" w:lineRule="exact"/>
              <w:jc w:val="both"/>
              <w:outlineLvl w:val="3"/>
              <w:rPr>
                <w:rFonts w:cs="Arial"/>
                <w:szCs w:val="20"/>
                <w:lang w:val="sl-SI" w:eastAsia="sl-SI"/>
              </w:rPr>
            </w:pPr>
            <w:r w:rsidRPr="00E84B16">
              <w:rPr>
                <w:rFonts w:cs="Arial"/>
                <w:szCs w:val="20"/>
                <w:lang w:val="sl-SI" w:eastAsia="sl-SI"/>
              </w:rPr>
              <w:t>Za obstoječo komunalno opremo se poleg delne določa tudi možnost</w:t>
            </w:r>
            <w:r w:rsidR="099D4AA7" w:rsidRPr="00E84B16">
              <w:rPr>
                <w:rFonts w:cs="Arial"/>
                <w:szCs w:val="20"/>
                <w:lang w:val="sl-SI" w:eastAsia="sl-SI"/>
              </w:rPr>
              <w:t xml:space="preserve"> celotne </w:t>
            </w:r>
            <w:r w:rsidR="2FF94157" w:rsidRPr="00E84B16">
              <w:rPr>
                <w:rFonts w:cs="Arial"/>
                <w:szCs w:val="20"/>
                <w:lang w:val="sl-SI" w:eastAsia="sl-SI"/>
              </w:rPr>
              <w:t>oprosti</w:t>
            </w:r>
            <w:r w:rsidR="40C8BC02" w:rsidRPr="00E84B16">
              <w:rPr>
                <w:rFonts w:cs="Arial"/>
                <w:szCs w:val="20"/>
                <w:lang w:val="sl-SI" w:eastAsia="sl-SI"/>
              </w:rPr>
              <w:t>tve</w:t>
            </w:r>
            <w:r w:rsidR="1FC8B0D4" w:rsidRPr="00E84B16">
              <w:rPr>
                <w:rFonts w:cs="Arial"/>
                <w:szCs w:val="20"/>
                <w:lang w:val="sl-SI" w:eastAsia="sl-SI"/>
              </w:rPr>
              <w:t xml:space="preserve"> plačil</w:t>
            </w:r>
            <w:r w:rsidR="02B8A5BC" w:rsidRPr="00E84B16">
              <w:rPr>
                <w:rFonts w:cs="Arial"/>
                <w:szCs w:val="20"/>
                <w:lang w:val="sl-SI" w:eastAsia="sl-SI"/>
              </w:rPr>
              <w:t>a</w:t>
            </w:r>
            <w:r w:rsidR="1FC8B0D4" w:rsidRPr="00E84B16">
              <w:rPr>
                <w:rFonts w:cs="Arial"/>
                <w:szCs w:val="20"/>
                <w:lang w:val="sl-SI" w:eastAsia="sl-SI"/>
              </w:rPr>
              <w:t xml:space="preserve"> komunalnega prispevka</w:t>
            </w:r>
            <w:r w:rsidR="2FF94157" w:rsidRPr="00E84B16">
              <w:rPr>
                <w:rFonts w:cs="Arial"/>
                <w:szCs w:val="20"/>
                <w:lang w:val="sl-SI" w:eastAsia="sl-SI"/>
              </w:rPr>
              <w:t xml:space="preserve"> za posamezne vrste stanovanjskih stavb v skladu s predpisi, ki urejajo klasifikacijo vrst objektov</w:t>
            </w:r>
            <w:r w:rsidR="5DAEB957" w:rsidRPr="00E84B16">
              <w:rPr>
                <w:rFonts w:cs="Arial"/>
                <w:szCs w:val="20"/>
                <w:lang w:val="sl-SI" w:eastAsia="sl-SI"/>
              </w:rPr>
              <w:t>.</w:t>
            </w:r>
            <w:r w:rsidR="18162E84" w:rsidRPr="00E84B16">
              <w:rPr>
                <w:rFonts w:cs="Arial"/>
                <w:szCs w:val="20"/>
                <w:lang w:val="sl-SI" w:eastAsia="sl-SI"/>
              </w:rPr>
              <w:t xml:space="preserve"> Na novo je določena delna ali celotna oprostitev za posamezne vrste gradbeno inženirskih objektov,</w:t>
            </w:r>
            <w:r w:rsidR="10DAAC5D" w:rsidRPr="00E84B16">
              <w:rPr>
                <w:rFonts w:cs="Arial"/>
                <w:szCs w:val="20"/>
                <w:lang w:val="sl-SI" w:eastAsia="sl-SI"/>
              </w:rPr>
              <w:t xml:space="preserve"> v skladu s predpisi, ki urejajo klasifikacijo vrst objektov.</w:t>
            </w:r>
          </w:p>
          <w:p w14:paraId="52B33C89" w14:textId="09388509" w:rsidR="5DAEB957" w:rsidRPr="00E84B16" w:rsidRDefault="28E12B31" w:rsidP="5F48F8F4">
            <w:pPr>
              <w:spacing w:line="240" w:lineRule="exact"/>
              <w:jc w:val="both"/>
              <w:outlineLvl w:val="3"/>
              <w:rPr>
                <w:rFonts w:eastAsiaTheme="minorEastAsia" w:cs="Arial"/>
                <w:szCs w:val="20"/>
                <w:lang w:val="sl-SI" w:eastAsia="sl-SI"/>
              </w:rPr>
            </w:pPr>
            <w:r w:rsidRPr="00E84B16">
              <w:rPr>
                <w:rFonts w:cs="Arial"/>
                <w:szCs w:val="20"/>
                <w:lang w:val="sl-SI" w:eastAsia="sl-SI"/>
              </w:rPr>
              <w:t>D</w:t>
            </w:r>
            <w:r w:rsidR="0D8870BB" w:rsidRPr="00E84B16">
              <w:rPr>
                <w:rFonts w:cs="Arial"/>
                <w:szCs w:val="20"/>
                <w:lang w:val="sl-SI" w:eastAsia="sl-SI"/>
              </w:rPr>
              <w:t>oloč</w:t>
            </w:r>
            <w:r w:rsidR="3512C975" w:rsidRPr="00E84B16">
              <w:rPr>
                <w:rFonts w:cs="Arial"/>
                <w:szCs w:val="20"/>
                <w:lang w:val="sl-SI" w:eastAsia="sl-SI"/>
              </w:rPr>
              <w:t>a</w:t>
            </w:r>
            <w:r w:rsidRPr="00E84B16">
              <w:rPr>
                <w:rFonts w:cs="Arial"/>
                <w:szCs w:val="20"/>
                <w:lang w:val="sl-SI" w:eastAsia="sl-SI"/>
              </w:rPr>
              <w:t xml:space="preserve"> se možnost</w:t>
            </w:r>
            <w:r w:rsidR="0D8870BB" w:rsidRPr="00E84B16">
              <w:rPr>
                <w:rFonts w:cs="Arial"/>
                <w:szCs w:val="20"/>
                <w:lang w:val="sl-SI" w:eastAsia="sl-SI"/>
              </w:rPr>
              <w:t xml:space="preserve"> </w:t>
            </w:r>
            <w:r w:rsidR="290D25BE" w:rsidRPr="00E84B16">
              <w:rPr>
                <w:rFonts w:cs="Arial"/>
                <w:szCs w:val="20"/>
                <w:lang w:val="sl-SI" w:eastAsia="sl-SI"/>
              </w:rPr>
              <w:t>nove občinske oprostitve</w:t>
            </w:r>
            <w:r w:rsidR="0D8870BB" w:rsidRPr="00E84B16">
              <w:rPr>
                <w:rFonts w:cs="Arial"/>
                <w:szCs w:val="20"/>
                <w:lang w:val="sl-SI" w:eastAsia="sl-SI"/>
              </w:rPr>
              <w:t xml:space="preserve"> plačila komunalnega prispevka za novo oziroma obstoječo komunalno opremo</w:t>
            </w:r>
            <w:r w:rsidR="1DF44F92" w:rsidRPr="00E84B16">
              <w:rPr>
                <w:rFonts w:cs="Arial"/>
                <w:szCs w:val="20"/>
                <w:lang w:val="sl-SI" w:eastAsia="sl-SI"/>
              </w:rPr>
              <w:t>, in sicer</w:t>
            </w:r>
            <w:r w:rsidRPr="00E84B16">
              <w:rPr>
                <w:rFonts w:cs="Arial"/>
                <w:szCs w:val="20"/>
                <w:lang w:val="sl-SI" w:eastAsia="sl-SI"/>
              </w:rPr>
              <w:t xml:space="preserve"> </w:t>
            </w:r>
            <w:r w:rsidR="189E7353" w:rsidRPr="00E84B16">
              <w:rPr>
                <w:rFonts w:eastAsiaTheme="minorEastAsia" w:cs="Arial"/>
                <w:szCs w:val="20"/>
                <w:lang w:val="sl-SI" w:eastAsia="sl-SI"/>
              </w:rPr>
              <w:t>za javna najemna stanovanja</w:t>
            </w:r>
            <w:r w:rsidR="10B78622" w:rsidRPr="00E84B16">
              <w:rPr>
                <w:rFonts w:eastAsiaTheme="minorEastAsia" w:cs="Arial"/>
                <w:szCs w:val="20"/>
                <w:lang w:val="sl-SI" w:eastAsia="sl-SI"/>
              </w:rPr>
              <w:t xml:space="preserve"> in javna najemna oskrbovana stanovanja </w:t>
            </w:r>
            <w:r w:rsidR="189E7353" w:rsidRPr="00E84B16">
              <w:rPr>
                <w:rFonts w:eastAsiaTheme="minorEastAsia" w:cs="Arial"/>
                <w:szCs w:val="20"/>
                <w:lang w:val="sl-SI" w:eastAsia="sl-SI"/>
              </w:rPr>
              <w:t>, katerih investitor je država ali pravna oseba javnega prava</w:t>
            </w:r>
            <w:r w:rsidR="1CEBB6A3" w:rsidRPr="00E84B16">
              <w:rPr>
                <w:rFonts w:eastAsiaTheme="minorEastAsia" w:cs="Arial"/>
                <w:szCs w:val="20"/>
                <w:lang w:val="sl-SI" w:eastAsia="sl-SI"/>
              </w:rPr>
              <w:t xml:space="preserve"> </w:t>
            </w:r>
            <w:r w:rsidR="189E7353" w:rsidRPr="00E84B16">
              <w:rPr>
                <w:rFonts w:eastAsiaTheme="minorEastAsia" w:cs="Arial"/>
                <w:szCs w:val="20"/>
                <w:lang w:val="sl-SI" w:eastAsia="sl-SI"/>
              </w:rPr>
              <w:t>, katere ustanoviteljica je država</w:t>
            </w:r>
            <w:r w:rsidR="73AA8113" w:rsidRPr="00E84B16">
              <w:rPr>
                <w:rFonts w:eastAsiaTheme="minorEastAsia" w:cs="Arial"/>
                <w:szCs w:val="20"/>
                <w:lang w:val="sl-SI" w:eastAsia="sl-SI"/>
              </w:rPr>
              <w:t xml:space="preserve"> ali pravna oseba javnega prava, katere ustanoviteljica je država ali občina, ali pravna oseba s statusom neprofitne stanovanjske organizacije, ki je v 100-odstotni neposredni lasti države, samoupravne lokalne skupnosti ali druge osebe javnega prava</w:t>
            </w:r>
            <w:r w:rsidRPr="00E84B16">
              <w:rPr>
                <w:rFonts w:eastAsiaTheme="minorEastAsia" w:cs="Arial"/>
                <w:szCs w:val="20"/>
                <w:lang w:val="sl-SI" w:eastAsia="sl-SI"/>
              </w:rPr>
              <w:t xml:space="preserve">, </w:t>
            </w:r>
            <w:r w:rsidR="0D8870BB" w:rsidRPr="00E84B16">
              <w:rPr>
                <w:rFonts w:eastAsiaTheme="minorEastAsia" w:cs="Arial"/>
                <w:szCs w:val="20"/>
                <w:lang w:val="sl-SI" w:eastAsia="sl-SI"/>
              </w:rPr>
              <w:t>za stavbe, namenjene izvajanju javne gasilske službe</w:t>
            </w:r>
            <w:r w:rsidRPr="00E84B16">
              <w:rPr>
                <w:rFonts w:eastAsiaTheme="minorEastAsia" w:cs="Arial"/>
                <w:szCs w:val="20"/>
                <w:lang w:val="sl-SI" w:eastAsia="sl-SI"/>
              </w:rPr>
              <w:t xml:space="preserve">, </w:t>
            </w:r>
            <w:r w:rsidR="0D8870BB" w:rsidRPr="00E84B16">
              <w:rPr>
                <w:rFonts w:eastAsiaTheme="minorEastAsia" w:cs="Arial"/>
                <w:szCs w:val="20"/>
                <w:lang w:val="sl-SI" w:eastAsia="sl-SI"/>
              </w:rPr>
              <w:t>za stavbe, namenjene izvajanju javnih služb za zaščito, reševanje in pomo</w:t>
            </w:r>
            <w:r w:rsidRPr="00E84B16">
              <w:rPr>
                <w:rFonts w:eastAsiaTheme="minorEastAsia" w:cs="Arial"/>
                <w:szCs w:val="20"/>
                <w:lang w:val="sl-SI" w:eastAsia="sl-SI"/>
              </w:rPr>
              <w:t xml:space="preserve">č ter za </w:t>
            </w:r>
            <w:r w:rsidR="189E7353" w:rsidRPr="00E84B16">
              <w:rPr>
                <w:rFonts w:eastAsiaTheme="minorEastAsia" w:cs="Arial"/>
                <w:szCs w:val="20"/>
                <w:lang w:val="sl-SI" w:eastAsia="sl-SI"/>
              </w:rPr>
              <w:t>objekte, katerih investitor so država, društva ali pravne osebe zasebnega prava, katerih delovanje je v javnem interesu</w:t>
            </w:r>
            <w:r w:rsidR="1923517F" w:rsidRPr="00E84B16">
              <w:rPr>
                <w:rFonts w:eastAsiaTheme="minorEastAsia" w:cs="Arial"/>
                <w:szCs w:val="20"/>
                <w:lang w:val="sl-SI" w:eastAsia="sl-SI"/>
              </w:rPr>
              <w:t xml:space="preserve"> ter za stanovanjske stavbe za posebne družbene skupine, katerih investitor je država, občina ali pravna oseba javnega prava, katere ustanoviteljica je država ali občina.</w:t>
            </w:r>
          </w:p>
          <w:p w14:paraId="72D2C7CE" w14:textId="77777777" w:rsidR="002A321C" w:rsidRPr="00E84B16" w:rsidRDefault="71341E1C" w:rsidP="004414FD">
            <w:pPr>
              <w:spacing w:line="240" w:lineRule="exact"/>
              <w:jc w:val="both"/>
              <w:outlineLvl w:val="3"/>
              <w:rPr>
                <w:rFonts w:eastAsiaTheme="minorEastAsia" w:cs="Arial"/>
                <w:szCs w:val="20"/>
                <w:lang w:val="sl-SI" w:eastAsia="sl-SI"/>
              </w:rPr>
            </w:pPr>
            <w:r w:rsidRPr="00E84B16">
              <w:rPr>
                <w:rFonts w:eastAsiaTheme="minorEastAsia" w:cs="Arial"/>
                <w:szCs w:val="20"/>
                <w:lang w:val="sl-SI" w:eastAsia="sl-SI"/>
              </w:rPr>
              <w:t>Določi se</w:t>
            </w:r>
            <w:r w:rsidR="61E0ACB8" w:rsidRPr="00E84B16">
              <w:rPr>
                <w:rFonts w:eastAsiaTheme="minorEastAsia" w:cs="Arial"/>
                <w:szCs w:val="20"/>
                <w:lang w:val="sl-SI" w:eastAsia="sl-SI"/>
              </w:rPr>
              <w:t xml:space="preserve"> zakonska oprostitev plačila komunalnega prispevka</w:t>
            </w:r>
            <w:r w:rsidR="3B1A4D07" w:rsidRPr="00E84B16">
              <w:rPr>
                <w:rFonts w:eastAsiaTheme="minorEastAsia" w:cs="Arial"/>
                <w:szCs w:val="20"/>
                <w:lang w:val="sl-SI" w:eastAsia="sl-SI"/>
              </w:rPr>
              <w:t xml:space="preserve"> za objekt, ki se mu poveča bruto tlorisna površina zaradi energetske ali statične sanacije ali se mu prizidajo zunanje stopnice ali zunanje dvigalo.</w:t>
            </w:r>
          </w:p>
          <w:p w14:paraId="0B7B637B" w14:textId="373B23A2" w:rsidR="004414FD" w:rsidRPr="00E84B16" w:rsidRDefault="004414FD" w:rsidP="004414FD">
            <w:pPr>
              <w:spacing w:line="260" w:lineRule="exact"/>
              <w:jc w:val="both"/>
              <w:outlineLvl w:val="3"/>
              <w:rPr>
                <w:rFonts w:cs="Arial"/>
                <w:b/>
                <w:bCs/>
                <w:szCs w:val="20"/>
                <w:lang w:val="sl-SI" w:eastAsia="sl-SI"/>
              </w:rPr>
            </w:pPr>
          </w:p>
          <w:p w14:paraId="21CE92D4" w14:textId="0A7D7EF0" w:rsidR="14173BEF" w:rsidRPr="00E84B16" w:rsidRDefault="14173BEF" w:rsidP="004414FD">
            <w:pPr>
              <w:spacing w:line="260" w:lineRule="exact"/>
              <w:jc w:val="both"/>
              <w:outlineLvl w:val="3"/>
              <w:rPr>
                <w:rFonts w:cs="Arial"/>
                <w:b/>
                <w:bCs/>
                <w:szCs w:val="20"/>
                <w:lang w:val="sl-SI" w:eastAsia="sl-SI"/>
              </w:rPr>
            </w:pPr>
            <w:r w:rsidRPr="00E84B16">
              <w:rPr>
                <w:rFonts w:cs="Arial"/>
                <w:b/>
                <w:bCs/>
                <w:szCs w:val="20"/>
                <w:lang w:val="sl-SI" w:eastAsia="sl-SI"/>
              </w:rPr>
              <w:t>Kazenske določbe</w:t>
            </w:r>
          </w:p>
          <w:p w14:paraId="50AC8676" w14:textId="0977CAA5" w:rsidR="5F48F8F4" w:rsidRPr="00E84B16" w:rsidRDefault="685F545E" w:rsidP="5F48F8F4">
            <w:pPr>
              <w:spacing w:line="260" w:lineRule="exact"/>
              <w:jc w:val="both"/>
              <w:outlineLvl w:val="3"/>
              <w:rPr>
                <w:rFonts w:cs="Arial"/>
                <w:szCs w:val="20"/>
                <w:lang w:val="sl-SI" w:eastAsia="sl-SI"/>
              </w:rPr>
            </w:pPr>
            <w:r w:rsidRPr="00E84B16">
              <w:rPr>
                <w:rFonts w:cs="Arial"/>
                <w:szCs w:val="20"/>
                <w:lang w:val="sl-SI" w:eastAsia="sl-SI"/>
              </w:rPr>
              <w:t>Vzpostavlja se nov prekršek v zvezi s spreminjanjem meje parcel, in sicer se</w:t>
            </w:r>
            <w:r w:rsidR="54B0C322" w:rsidRPr="00E84B16">
              <w:rPr>
                <w:rFonts w:cs="Arial"/>
                <w:szCs w:val="20"/>
                <w:lang w:val="sl-SI" w:eastAsia="sl-SI"/>
              </w:rPr>
              <w:t xml:space="preserve"> </w:t>
            </w:r>
            <w:r w:rsidRPr="00E84B16">
              <w:rPr>
                <w:rFonts w:cs="Arial"/>
                <w:szCs w:val="20"/>
                <w:lang w:val="sl-SI" w:eastAsia="sl-SI"/>
              </w:rPr>
              <w:t>z</w:t>
            </w:r>
            <w:r w:rsidR="002A321C" w:rsidRPr="00E84B16">
              <w:rPr>
                <w:rFonts w:cs="Arial"/>
                <w:szCs w:val="20"/>
                <w:lang w:val="sl-SI" w:eastAsia="sl-SI"/>
              </w:rPr>
              <w:t xml:space="preserve"> </w:t>
            </w:r>
            <w:r w:rsidR="047CAE00" w:rsidRPr="00E84B16">
              <w:rPr>
                <w:rFonts w:cs="Arial"/>
                <w:szCs w:val="20"/>
                <w:lang w:val="sl-SI" w:eastAsia="sl-SI"/>
              </w:rPr>
              <w:t>globo od 500</w:t>
            </w:r>
            <w:r w:rsidR="689DA83A" w:rsidRPr="00E84B16">
              <w:rPr>
                <w:rFonts w:cs="Arial"/>
                <w:szCs w:val="20"/>
                <w:lang w:val="sl-SI" w:eastAsia="sl-SI"/>
              </w:rPr>
              <w:t xml:space="preserve"> eurov</w:t>
            </w:r>
            <w:r w:rsidR="047CAE00" w:rsidRPr="00E84B16">
              <w:rPr>
                <w:rFonts w:cs="Arial"/>
                <w:szCs w:val="20"/>
                <w:lang w:val="sl-SI" w:eastAsia="sl-SI"/>
              </w:rPr>
              <w:t xml:space="preserve"> do 2.000 eurov za prekršek spreminjanja meje parcele v nasprotju s prvim odstavkom 195.a člena, kaznuje pravna oseba, samostojni podjetnik ali posameznik, ki samostojno opravlja dejavnost</w:t>
            </w:r>
            <w:r w:rsidR="42C4537A" w:rsidRPr="00E84B16">
              <w:rPr>
                <w:rFonts w:cs="Arial"/>
                <w:szCs w:val="20"/>
                <w:lang w:val="sl-SI" w:eastAsia="sl-SI"/>
              </w:rPr>
              <w:t>, z</w:t>
            </w:r>
            <w:r w:rsidR="047CAE00" w:rsidRPr="00E84B16">
              <w:rPr>
                <w:rFonts w:cs="Arial"/>
                <w:szCs w:val="20"/>
                <w:lang w:val="sl-SI" w:eastAsia="sl-SI"/>
              </w:rPr>
              <w:t xml:space="preserve"> globo od 300 </w:t>
            </w:r>
            <w:r w:rsidR="689DA83A" w:rsidRPr="00E84B16">
              <w:rPr>
                <w:rFonts w:cs="Arial"/>
                <w:szCs w:val="20"/>
                <w:lang w:val="sl-SI" w:eastAsia="sl-SI"/>
              </w:rPr>
              <w:t xml:space="preserve">eurov </w:t>
            </w:r>
            <w:r w:rsidR="047CAE00" w:rsidRPr="00E84B16">
              <w:rPr>
                <w:rFonts w:cs="Arial"/>
                <w:szCs w:val="20"/>
                <w:lang w:val="sl-SI" w:eastAsia="sl-SI"/>
              </w:rPr>
              <w:t xml:space="preserve">do 1.000 eurov </w:t>
            </w:r>
            <w:r w:rsidR="5E0BF454" w:rsidRPr="00E84B16">
              <w:rPr>
                <w:rFonts w:cs="Arial"/>
                <w:szCs w:val="20"/>
                <w:lang w:val="sl-SI" w:eastAsia="sl-SI"/>
              </w:rPr>
              <w:t>pa</w:t>
            </w:r>
            <w:r w:rsidR="047CAE00" w:rsidRPr="00E84B16">
              <w:rPr>
                <w:rFonts w:cs="Arial"/>
                <w:szCs w:val="20"/>
                <w:lang w:val="sl-SI" w:eastAsia="sl-SI"/>
              </w:rPr>
              <w:t xml:space="preserve"> tudi odgovorna oseba.</w:t>
            </w:r>
          </w:p>
          <w:p w14:paraId="6B97E6FB" w14:textId="5C4A8E7A" w:rsidR="39350CC4" w:rsidRPr="00E84B16" w:rsidRDefault="39350CC4" w:rsidP="5F48F8F4">
            <w:pPr>
              <w:spacing w:line="260" w:lineRule="exact"/>
              <w:jc w:val="both"/>
              <w:outlineLvl w:val="3"/>
              <w:rPr>
                <w:rFonts w:cs="Arial"/>
                <w:szCs w:val="20"/>
                <w:lang w:val="sl-SI" w:eastAsia="sl-SI"/>
              </w:rPr>
            </w:pPr>
            <w:r w:rsidRPr="00E84B16">
              <w:rPr>
                <w:rFonts w:cs="Arial"/>
                <w:szCs w:val="20"/>
                <w:lang w:val="sl-SI" w:eastAsia="sl-SI"/>
              </w:rPr>
              <w:t xml:space="preserve">Vzpostavlja se tudi prekršek za primere neupoštevanja obveznosti odstranitve začasnega posega v prostor, če po preteku predpisanega časa za začasno rabo iz </w:t>
            </w:r>
            <w:r w:rsidR="005E1FAF" w:rsidRPr="00E84B16">
              <w:rPr>
                <w:rFonts w:cs="Arial"/>
                <w:szCs w:val="20"/>
                <w:lang w:val="sl-SI" w:eastAsia="sl-SI"/>
              </w:rPr>
              <w:t>sed</w:t>
            </w:r>
            <w:r w:rsidRPr="00E84B16">
              <w:rPr>
                <w:rFonts w:cs="Arial"/>
                <w:szCs w:val="20"/>
                <w:lang w:val="sl-SI" w:eastAsia="sl-SI"/>
              </w:rPr>
              <w:t xml:space="preserve">me alineje drugega odstavka 137. člena tega zakona začasni posegi v prostor niso odstranjeni. </w:t>
            </w:r>
            <w:r w:rsidR="4A293017" w:rsidRPr="00E84B16">
              <w:rPr>
                <w:rFonts w:cs="Arial"/>
                <w:szCs w:val="20"/>
                <w:lang w:val="sl-SI" w:eastAsia="sl-SI"/>
              </w:rPr>
              <w:t>Z globo od 1.000 do 1</w:t>
            </w:r>
            <w:r w:rsidR="001D0BEA" w:rsidRPr="00E84B16">
              <w:rPr>
                <w:rFonts w:cs="Arial"/>
                <w:szCs w:val="20"/>
                <w:lang w:val="sl-SI" w:eastAsia="sl-SI"/>
              </w:rPr>
              <w:t>5</w:t>
            </w:r>
            <w:r w:rsidR="4A293017" w:rsidRPr="00E84B16">
              <w:rPr>
                <w:rFonts w:cs="Arial"/>
                <w:szCs w:val="20"/>
                <w:lang w:val="sl-SI" w:eastAsia="sl-SI"/>
              </w:rPr>
              <w:t>.000 eurov se za prekršek kaznuje pravna oseba</w:t>
            </w:r>
            <w:r w:rsidR="001D0BEA" w:rsidRPr="00E84B16">
              <w:rPr>
                <w:rFonts w:cs="Arial"/>
                <w:szCs w:val="20"/>
                <w:lang w:val="sl-SI" w:eastAsia="sl-SI"/>
              </w:rPr>
              <w:t xml:space="preserve">, </w:t>
            </w:r>
            <w:r w:rsidR="4A293017" w:rsidRPr="00E84B16">
              <w:rPr>
                <w:rFonts w:cs="Arial"/>
                <w:szCs w:val="20"/>
                <w:lang w:val="sl-SI" w:eastAsia="sl-SI"/>
              </w:rPr>
              <w:t xml:space="preserve">če po preteku predpisanega časa za začasno rabo ne odstrani začasnega posega v prostor. </w:t>
            </w:r>
            <w:r w:rsidRPr="00E84B16">
              <w:rPr>
                <w:rFonts w:cs="Arial"/>
                <w:szCs w:val="20"/>
                <w:lang w:val="sl-SI" w:eastAsia="sl-SI"/>
              </w:rPr>
              <w:t>Z globo od 500 do 1.500 eurov se za</w:t>
            </w:r>
            <w:r w:rsidR="42794F1A" w:rsidRPr="00E84B16">
              <w:rPr>
                <w:rFonts w:cs="Arial"/>
                <w:szCs w:val="20"/>
                <w:lang w:val="sl-SI" w:eastAsia="sl-SI"/>
              </w:rPr>
              <w:t xml:space="preserve"> ta</w:t>
            </w:r>
            <w:r w:rsidRPr="00E84B16">
              <w:rPr>
                <w:rFonts w:cs="Arial"/>
                <w:szCs w:val="20"/>
                <w:lang w:val="sl-SI" w:eastAsia="sl-SI"/>
              </w:rPr>
              <w:t xml:space="preserve"> prekršek</w:t>
            </w:r>
            <w:r w:rsidR="04C7ABDF" w:rsidRPr="00E84B16">
              <w:rPr>
                <w:rFonts w:cs="Arial"/>
                <w:szCs w:val="20"/>
                <w:lang w:val="sl-SI" w:eastAsia="sl-SI"/>
              </w:rPr>
              <w:t xml:space="preserve"> </w:t>
            </w:r>
            <w:r w:rsidRPr="00E84B16">
              <w:rPr>
                <w:rFonts w:cs="Arial"/>
                <w:szCs w:val="20"/>
                <w:lang w:val="sl-SI" w:eastAsia="sl-SI"/>
              </w:rPr>
              <w:t>kaznuje tudi odgovorna oseba pravne osebe Z globo od 100 do 1.000 eurov</w:t>
            </w:r>
            <w:r w:rsidR="64E8EFEE" w:rsidRPr="00E84B16">
              <w:rPr>
                <w:rFonts w:cs="Arial"/>
                <w:szCs w:val="20"/>
                <w:lang w:val="sl-SI" w:eastAsia="sl-SI"/>
              </w:rPr>
              <w:t xml:space="preserve"> pa</w:t>
            </w:r>
            <w:r w:rsidRPr="00E84B16">
              <w:rPr>
                <w:rFonts w:cs="Arial"/>
                <w:szCs w:val="20"/>
                <w:lang w:val="sl-SI" w:eastAsia="sl-SI"/>
              </w:rPr>
              <w:t xml:space="preserve"> se kaznuje posameznik, ki stori</w:t>
            </w:r>
            <w:r w:rsidR="0A591194" w:rsidRPr="00E84B16">
              <w:rPr>
                <w:rFonts w:cs="Arial"/>
                <w:szCs w:val="20"/>
                <w:lang w:val="sl-SI" w:eastAsia="sl-SI"/>
              </w:rPr>
              <w:t xml:space="preserve"> ta</w:t>
            </w:r>
            <w:r w:rsidRPr="00E84B16">
              <w:rPr>
                <w:rFonts w:cs="Arial"/>
                <w:szCs w:val="20"/>
                <w:lang w:val="sl-SI" w:eastAsia="sl-SI"/>
              </w:rPr>
              <w:t xml:space="preserve"> prekršek.</w:t>
            </w:r>
          </w:p>
          <w:p w14:paraId="392946A8" w14:textId="77777777" w:rsidR="004414FD" w:rsidRPr="00E84B16" w:rsidRDefault="004414FD" w:rsidP="004414FD">
            <w:pPr>
              <w:spacing w:line="260" w:lineRule="exact"/>
              <w:jc w:val="both"/>
              <w:outlineLvl w:val="3"/>
              <w:rPr>
                <w:rFonts w:cs="Arial"/>
                <w:szCs w:val="20"/>
                <w:lang w:val="sl-SI" w:eastAsia="sl-SI"/>
              </w:rPr>
            </w:pPr>
          </w:p>
          <w:p w14:paraId="16353124" w14:textId="0200AB91" w:rsidR="6C39B833" w:rsidRPr="00E84B16" w:rsidRDefault="74230CD7" w:rsidP="004414FD">
            <w:pPr>
              <w:spacing w:line="260" w:lineRule="exact"/>
              <w:jc w:val="both"/>
              <w:outlineLvl w:val="3"/>
              <w:rPr>
                <w:rFonts w:cs="Arial"/>
                <w:b/>
                <w:bCs/>
                <w:szCs w:val="20"/>
                <w:lang w:val="sl-SI" w:eastAsia="sl-SI"/>
              </w:rPr>
            </w:pPr>
            <w:r w:rsidRPr="00E84B16">
              <w:rPr>
                <w:rFonts w:cs="Arial"/>
                <w:b/>
                <w:bCs/>
                <w:szCs w:val="20"/>
                <w:lang w:val="sl-SI" w:eastAsia="sl-SI"/>
              </w:rPr>
              <w:t>Določanje odškodnin v razlastitvenih postopkih</w:t>
            </w:r>
          </w:p>
          <w:p w14:paraId="63B9AEC7" w14:textId="205A1DA4" w:rsidR="74230CD7" w:rsidRPr="00E84B16" w:rsidRDefault="4930B339" w:rsidP="004414FD">
            <w:pPr>
              <w:spacing w:line="260" w:lineRule="exact"/>
              <w:jc w:val="both"/>
              <w:outlineLvl w:val="3"/>
              <w:rPr>
                <w:rFonts w:cs="Arial"/>
                <w:szCs w:val="20"/>
                <w:lang w:val="sl-SI" w:eastAsia="sl-SI"/>
              </w:rPr>
            </w:pPr>
            <w:r w:rsidRPr="00E84B16">
              <w:rPr>
                <w:rFonts w:cs="Arial"/>
                <w:szCs w:val="20"/>
                <w:lang w:val="sl-SI" w:eastAsia="sl-SI"/>
              </w:rPr>
              <w:t>Do zakonske ureditve metodologije ocenjevanja vrednosti nepremičnin, škod na njih in drugih stroškov</w:t>
            </w:r>
            <w:r w:rsidR="208DDE9E" w:rsidRPr="00E84B16">
              <w:rPr>
                <w:rFonts w:cs="Arial"/>
                <w:szCs w:val="20"/>
                <w:lang w:val="sl-SI" w:eastAsia="sl-SI"/>
              </w:rPr>
              <w:t xml:space="preserve"> s</w:t>
            </w:r>
            <w:r w:rsidR="60042B8C" w:rsidRPr="00E84B16">
              <w:rPr>
                <w:rFonts w:cs="Arial"/>
                <w:szCs w:val="20"/>
                <w:lang w:val="sl-SI" w:eastAsia="sl-SI"/>
              </w:rPr>
              <w:t>e pri</w:t>
            </w:r>
            <w:r w:rsidRPr="00E84B16">
              <w:rPr>
                <w:rFonts w:cs="Arial"/>
                <w:szCs w:val="20"/>
                <w:lang w:val="sl-SI" w:eastAsia="sl-SI"/>
              </w:rPr>
              <w:t xml:space="preserve"> ocenjevanj</w:t>
            </w:r>
            <w:r w:rsidR="315A5A38" w:rsidRPr="00E84B16">
              <w:rPr>
                <w:rFonts w:cs="Arial"/>
                <w:szCs w:val="20"/>
                <w:lang w:val="sl-SI" w:eastAsia="sl-SI"/>
              </w:rPr>
              <w:t>u</w:t>
            </w:r>
            <w:r w:rsidRPr="00E84B16">
              <w:rPr>
                <w:rFonts w:cs="Arial"/>
                <w:szCs w:val="20"/>
                <w:lang w:val="sl-SI" w:eastAsia="sl-SI"/>
              </w:rPr>
              <w:t xml:space="preserve"> odškodnin </w:t>
            </w:r>
            <w:r w:rsidR="3F6A746C" w:rsidRPr="00E84B16">
              <w:rPr>
                <w:rFonts w:cs="Arial"/>
                <w:szCs w:val="20"/>
                <w:lang w:val="sl-SI" w:eastAsia="sl-SI"/>
              </w:rPr>
              <w:t xml:space="preserve">izenači </w:t>
            </w:r>
            <w:r w:rsidR="00931EEB" w:rsidRPr="00E84B16">
              <w:rPr>
                <w:rFonts w:cs="Arial"/>
                <w:szCs w:val="20"/>
                <w:lang w:val="sl-SI" w:eastAsia="sl-SI"/>
              </w:rPr>
              <w:t>situacije</w:t>
            </w:r>
            <w:r w:rsidR="3F6A746C" w:rsidRPr="00E84B16">
              <w:rPr>
                <w:rFonts w:cs="Arial"/>
                <w:szCs w:val="20"/>
                <w:lang w:val="sl-SI" w:eastAsia="sl-SI"/>
              </w:rPr>
              <w:t xml:space="preserve"> </w:t>
            </w:r>
            <w:r w:rsidR="2F608C71" w:rsidRPr="00E84B16">
              <w:rPr>
                <w:rFonts w:cs="Arial"/>
                <w:szCs w:val="20"/>
                <w:lang w:val="sl-SI" w:eastAsia="sl-SI"/>
              </w:rPr>
              <w:t xml:space="preserve">na podlagi </w:t>
            </w:r>
            <w:r w:rsidR="29D23DC5" w:rsidRPr="00E84B16">
              <w:rPr>
                <w:rFonts w:cs="Arial"/>
                <w:szCs w:val="20"/>
                <w:lang w:val="sl-SI" w:eastAsia="sl-SI"/>
              </w:rPr>
              <w:t xml:space="preserve">občinskih prostorskih </w:t>
            </w:r>
            <w:r w:rsidR="24B00F58" w:rsidRPr="00E84B16">
              <w:rPr>
                <w:rFonts w:cs="Arial"/>
                <w:szCs w:val="20"/>
                <w:lang w:val="sl-SI" w:eastAsia="sl-SI"/>
              </w:rPr>
              <w:t>načrtov in državnih prostorskih načrtov</w:t>
            </w:r>
            <w:r w:rsidR="00931EEB" w:rsidRPr="00E84B16">
              <w:rPr>
                <w:rFonts w:cs="Arial"/>
                <w:szCs w:val="20"/>
                <w:lang w:val="sl-SI" w:eastAsia="sl-SI"/>
              </w:rPr>
              <w:t>,</w:t>
            </w:r>
            <w:r w:rsidR="24B00F58" w:rsidRPr="00E84B16">
              <w:rPr>
                <w:rFonts w:cs="Arial"/>
                <w:szCs w:val="20"/>
                <w:lang w:val="sl-SI" w:eastAsia="sl-SI"/>
              </w:rPr>
              <w:t xml:space="preserve"> in sicer se </w:t>
            </w:r>
            <w:r w:rsidRPr="00E84B16">
              <w:rPr>
                <w:rFonts w:cs="Arial"/>
                <w:szCs w:val="20"/>
                <w:lang w:val="sl-SI" w:eastAsia="sl-SI"/>
              </w:rPr>
              <w:t>upošteva</w:t>
            </w:r>
            <w:r w:rsidR="128382DB" w:rsidRPr="00E84B16">
              <w:rPr>
                <w:rFonts w:cs="Arial"/>
                <w:szCs w:val="20"/>
                <w:lang w:val="sl-SI" w:eastAsia="sl-SI"/>
              </w:rPr>
              <w:t xml:space="preserve"> namenska raba pred uveljavitvijo akta, ki je podlaga za razlastitev</w:t>
            </w:r>
            <w:r w:rsidR="7FDCA4EE" w:rsidRPr="00E84B16">
              <w:rPr>
                <w:rFonts w:cs="Arial"/>
                <w:szCs w:val="20"/>
                <w:lang w:val="sl-SI" w:eastAsia="sl-SI"/>
              </w:rPr>
              <w:t>.</w:t>
            </w:r>
          </w:p>
          <w:p w14:paraId="3163D361" w14:textId="77777777" w:rsidR="004414FD" w:rsidRPr="00E84B16" w:rsidRDefault="004414FD" w:rsidP="004414FD">
            <w:pPr>
              <w:spacing w:line="260" w:lineRule="exact"/>
              <w:jc w:val="both"/>
              <w:outlineLvl w:val="3"/>
              <w:rPr>
                <w:rFonts w:cs="Arial"/>
                <w:szCs w:val="20"/>
                <w:lang w:val="sl-SI" w:eastAsia="sl-SI"/>
              </w:rPr>
            </w:pPr>
          </w:p>
          <w:p w14:paraId="7D190899" w14:textId="4331C798" w:rsidR="74230CD7" w:rsidRPr="00E84B16" w:rsidRDefault="74230CD7" w:rsidP="004414FD">
            <w:pPr>
              <w:spacing w:line="260" w:lineRule="exact"/>
              <w:jc w:val="both"/>
              <w:outlineLvl w:val="3"/>
              <w:rPr>
                <w:rFonts w:cs="Arial"/>
                <w:b/>
                <w:bCs/>
                <w:szCs w:val="20"/>
                <w:lang w:val="sl-SI" w:eastAsia="sl-SI"/>
              </w:rPr>
            </w:pPr>
            <w:r w:rsidRPr="00E84B16">
              <w:rPr>
                <w:rFonts w:cs="Arial"/>
                <w:b/>
                <w:bCs/>
                <w:szCs w:val="20"/>
                <w:lang w:val="sl-SI" w:eastAsia="sl-SI"/>
              </w:rPr>
              <w:lastRenderedPageBreak/>
              <w:t>Končanje postopkov priprave prostorskih aktov</w:t>
            </w:r>
          </w:p>
          <w:p w14:paraId="3E746DE5" w14:textId="0D93ED84" w:rsidR="74230CD7" w:rsidRPr="00E84B16" w:rsidRDefault="30018620" w:rsidP="004414FD">
            <w:pPr>
              <w:spacing w:line="260" w:lineRule="exact"/>
              <w:jc w:val="both"/>
              <w:outlineLvl w:val="3"/>
              <w:rPr>
                <w:rFonts w:cs="Arial"/>
                <w:szCs w:val="20"/>
                <w:lang w:val="sl-SI" w:eastAsia="sl-SI"/>
              </w:rPr>
            </w:pPr>
            <w:r w:rsidRPr="00E84B16">
              <w:rPr>
                <w:rFonts w:cs="Arial"/>
                <w:szCs w:val="20"/>
                <w:lang w:val="sl-SI" w:eastAsia="sl-SI"/>
              </w:rPr>
              <w:t>Določa se, da se postopki priprave državnih prostorskih aktov, začeti na podlagi ZUreP-1, ZPNačrt, ZUPUDPP in ZUreP-2 nadaljujejo in končajo po določbah tega zakon</w:t>
            </w:r>
            <w:r w:rsidR="6289A4C4" w:rsidRPr="00E84B16">
              <w:rPr>
                <w:rFonts w:cs="Arial"/>
                <w:szCs w:val="20"/>
                <w:lang w:val="sl-SI" w:eastAsia="sl-SI"/>
              </w:rPr>
              <w:t>a.</w:t>
            </w:r>
          </w:p>
          <w:p w14:paraId="4F8B30E3" w14:textId="465C1057" w:rsidR="0C25231D" w:rsidRPr="00E84B16" w:rsidRDefault="0C25231D" w:rsidP="004414FD">
            <w:pPr>
              <w:spacing w:line="260" w:lineRule="exact"/>
              <w:jc w:val="both"/>
              <w:rPr>
                <w:rFonts w:cs="Arial"/>
                <w:szCs w:val="20"/>
                <w:lang w:val="sl-SI" w:eastAsia="sl-SI"/>
              </w:rPr>
            </w:pPr>
            <w:r w:rsidRPr="00E84B16">
              <w:rPr>
                <w:rFonts w:cs="Arial"/>
                <w:szCs w:val="20"/>
                <w:lang w:val="sl-SI" w:eastAsia="sl-SI"/>
              </w:rPr>
              <w:t>Priprava občinskih prostorskih izvedbenih aktov (OPN</w:t>
            </w:r>
            <w:r w:rsidR="0B55D9F0" w:rsidRPr="00E84B16">
              <w:rPr>
                <w:rFonts w:cs="Arial"/>
                <w:szCs w:val="20"/>
                <w:lang w:val="sl-SI" w:eastAsia="sl-SI"/>
              </w:rPr>
              <w:t>,</w:t>
            </w:r>
            <w:r w:rsidRPr="00E84B16">
              <w:rPr>
                <w:rFonts w:cs="Arial"/>
                <w:szCs w:val="20"/>
                <w:lang w:val="sl-SI" w:eastAsia="sl-SI"/>
              </w:rPr>
              <w:t xml:space="preserve"> OPPN, lokacijskih preveritev) pa se konča po</w:t>
            </w:r>
            <w:r w:rsidR="0FB527C4" w:rsidRPr="00E84B16">
              <w:rPr>
                <w:rFonts w:cs="Arial"/>
                <w:szCs w:val="20"/>
                <w:lang w:val="sl-SI" w:eastAsia="sl-SI"/>
              </w:rPr>
              <w:t xml:space="preserve"> </w:t>
            </w:r>
            <w:r w:rsidRPr="00E84B16">
              <w:rPr>
                <w:rFonts w:cs="Arial"/>
                <w:szCs w:val="20"/>
                <w:lang w:val="sl-SI" w:eastAsia="sl-SI"/>
              </w:rPr>
              <w:t xml:space="preserve">zakonu, po katerem se je </w:t>
            </w:r>
            <w:r w:rsidR="2B41055F" w:rsidRPr="00E84B16">
              <w:rPr>
                <w:rFonts w:cs="Arial"/>
                <w:szCs w:val="20"/>
                <w:lang w:val="sl-SI" w:eastAsia="sl-SI"/>
              </w:rPr>
              <w:t>priprava</w:t>
            </w:r>
            <w:r w:rsidRPr="00E84B16">
              <w:rPr>
                <w:rFonts w:cs="Arial"/>
                <w:szCs w:val="20"/>
                <w:lang w:val="sl-SI" w:eastAsia="sl-SI"/>
              </w:rPr>
              <w:t xml:space="preserve"> </w:t>
            </w:r>
            <w:r w:rsidR="29079958" w:rsidRPr="00E84B16">
              <w:rPr>
                <w:rFonts w:cs="Arial"/>
                <w:szCs w:val="20"/>
                <w:lang w:val="sl-SI" w:eastAsia="sl-SI"/>
              </w:rPr>
              <w:t>pričela</w:t>
            </w:r>
            <w:r w:rsidRPr="00E84B16">
              <w:rPr>
                <w:rFonts w:cs="Arial"/>
                <w:szCs w:val="20"/>
                <w:lang w:val="sl-SI" w:eastAsia="sl-SI"/>
              </w:rPr>
              <w:t xml:space="preserve"> (ZPNa</w:t>
            </w:r>
            <w:r w:rsidR="31749A58" w:rsidRPr="00E84B16">
              <w:rPr>
                <w:rFonts w:cs="Arial"/>
                <w:szCs w:val="20"/>
                <w:lang w:val="sl-SI" w:eastAsia="sl-SI"/>
              </w:rPr>
              <w:t>č</w:t>
            </w:r>
            <w:r w:rsidRPr="00E84B16">
              <w:rPr>
                <w:rFonts w:cs="Arial"/>
                <w:szCs w:val="20"/>
                <w:lang w:val="sl-SI" w:eastAsia="sl-SI"/>
              </w:rPr>
              <w:t>rt, ZUreP-2 ali ZUreP-</w:t>
            </w:r>
            <w:r w:rsidR="0063139B" w:rsidRPr="00E84B16">
              <w:rPr>
                <w:rFonts w:cs="Arial"/>
                <w:szCs w:val="20"/>
                <w:lang w:val="sl-SI" w:eastAsia="sl-SI"/>
              </w:rPr>
              <w:t>3)</w:t>
            </w:r>
            <w:r w:rsidR="352009C4" w:rsidRPr="00E84B16">
              <w:rPr>
                <w:rFonts w:cs="Arial"/>
                <w:szCs w:val="20"/>
                <w:lang w:val="sl-SI" w:eastAsia="sl-SI"/>
              </w:rPr>
              <w:t>, ker bi prehajanje med različnimi zakoni predstavljajo preveliko tveganje za preglednost in zakonitost postopkov, zlasti v kontek</w:t>
            </w:r>
            <w:r w:rsidR="26230047" w:rsidRPr="00E84B16">
              <w:rPr>
                <w:rFonts w:cs="Arial"/>
                <w:szCs w:val="20"/>
                <w:lang w:val="sl-SI" w:eastAsia="sl-SI"/>
              </w:rPr>
              <w:t>st</w:t>
            </w:r>
            <w:r w:rsidR="352009C4" w:rsidRPr="00E84B16">
              <w:rPr>
                <w:rFonts w:cs="Arial"/>
                <w:szCs w:val="20"/>
                <w:lang w:val="sl-SI" w:eastAsia="sl-SI"/>
              </w:rPr>
              <w:t xml:space="preserve">u </w:t>
            </w:r>
            <w:r w:rsidR="17E0EDB8" w:rsidRPr="00E84B16">
              <w:rPr>
                <w:rFonts w:cs="Arial"/>
                <w:szCs w:val="20"/>
                <w:lang w:val="sl-SI" w:eastAsia="sl-SI"/>
              </w:rPr>
              <w:t>sodelovanja</w:t>
            </w:r>
            <w:r w:rsidR="352009C4" w:rsidRPr="00E84B16">
              <w:rPr>
                <w:rFonts w:cs="Arial"/>
                <w:szCs w:val="20"/>
                <w:lang w:val="sl-SI" w:eastAsia="sl-SI"/>
              </w:rPr>
              <w:t xml:space="preserve"> javnosti in nosilcev </w:t>
            </w:r>
            <w:r w:rsidR="4968A80F" w:rsidRPr="00E84B16">
              <w:rPr>
                <w:rFonts w:cs="Arial"/>
                <w:szCs w:val="20"/>
                <w:lang w:val="sl-SI" w:eastAsia="sl-SI"/>
              </w:rPr>
              <w:t>ure</w:t>
            </w:r>
            <w:r w:rsidR="001D0BEA" w:rsidRPr="00E84B16">
              <w:rPr>
                <w:rFonts w:cs="Arial"/>
                <w:szCs w:val="20"/>
                <w:lang w:val="sl-SI" w:eastAsia="sl-SI"/>
              </w:rPr>
              <w:t>ja</w:t>
            </w:r>
            <w:r w:rsidR="4968A80F" w:rsidRPr="00E84B16">
              <w:rPr>
                <w:rFonts w:cs="Arial"/>
                <w:szCs w:val="20"/>
                <w:lang w:val="sl-SI" w:eastAsia="sl-SI"/>
              </w:rPr>
              <w:t>nja</w:t>
            </w:r>
            <w:r w:rsidR="352009C4" w:rsidRPr="00E84B16">
              <w:rPr>
                <w:rFonts w:cs="Arial"/>
                <w:szCs w:val="20"/>
                <w:lang w:val="sl-SI" w:eastAsia="sl-SI"/>
              </w:rPr>
              <w:t xml:space="preserve"> prostora.</w:t>
            </w:r>
          </w:p>
          <w:p w14:paraId="69AECC06" w14:textId="77777777" w:rsidR="004414FD" w:rsidRPr="00E84B16" w:rsidRDefault="004414FD" w:rsidP="004414FD">
            <w:pPr>
              <w:spacing w:line="260" w:lineRule="exact"/>
              <w:jc w:val="both"/>
              <w:rPr>
                <w:rFonts w:cs="Arial"/>
                <w:szCs w:val="20"/>
                <w:lang w:val="sl-SI" w:eastAsia="sl-SI"/>
              </w:rPr>
            </w:pPr>
          </w:p>
          <w:p w14:paraId="365CE32D" w14:textId="77777777" w:rsidR="002A321C" w:rsidRPr="00E84B16" w:rsidRDefault="00BC3CA3" w:rsidP="7AFAD489">
            <w:pPr>
              <w:suppressAutoHyphens/>
              <w:overflowPunct w:val="0"/>
              <w:autoSpaceDE w:val="0"/>
              <w:autoSpaceDN w:val="0"/>
              <w:adjustRightInd w:val="0"/>
              <w:spacing w:after="120" w:line="260" w:lineRule="exact"/>
              <w:jc w:val="both"/>
              <w:textAlignment w:val="baseline"/>
              <w:outlineLvl w:val="3"/>
              <w:rPr>
                <w:rFonts w:cs="Arial"/>
                <w:b/>
                <w:bCs/>
                <w:szCs w:val="20"/>
                <w:lang w:val="sl-SI" w:eastAsia="sl-SI"/>
              </w:rPr>
            </w:pPr>
            <w:r w:rsidRPr="00E84B16">
              <w:rPr>
                <w:rFonts w:cs="Arial"/>
                <w:b/>
                <w:bCs/>
                <w:szCs w:val="20"/>
                <w:lang w:val="sl-SI" w:eastAsia="sl-SI"/>
              </w:rPr>
              <w:t>3. OCENA FINANČNIH POSLEDIC PREDLOGA ZAKONA ZA DRŽAVNI PRORAČUN IN DRUGA JAVNA FINANČNA SREDSTVA</w:t>
            </w:r>
          </w:p>
          <w:p w14:paraId="257828DA" w14:textId="1B480E64" w:rsidR="007D467A" w:rsidRPr="00E84B16" w:rsidRDefault="007D467A" w:rsidP="0018035D">
            <w:pPr>
              <w:suppressAutoHyphens/>
              <w:overflowPunct w:val="0"/>
              <w:autoSpaceDE w:val="0"/>
              <w:autoSpaceDN w:val="0"/>
              <w:adjustRightInd w:val="0"/>
              <w:spacing w:after="120" w:line="260" w:lineRule="exact"/>
              <w:jc w:val="both"/>
              <w:textAlignment w:val="baseline"/>
              <w:outlineLvl w:val="3"/>
              <w:rPr>
                <w:rFonts w:cs="Arial"/>
                <w:szCs w:val="20"/>
                <w:lang w:val="sl-SI" w:eastAsia="sl-SI"/>
              </w:rPr>
            </w:pPr>
            <w:r w:rsidRPr="00E84B16">
              <w:rPr>
                <w:rFonts w:cs="Arial"/>
                <w:szCs w:val="20"/>
                <w:lang w:val="sl-SI" w:eastAsia="sl-SI"/>
              </w:rPr>
              <w:t>Predlog zakona nima finančnih posledic za državni proračun in za druga javna finančna sredstva.</w:t>
            </w:r>
          </w:p>
        </w:tc>
      </w:tr>
      <w:tr w:rsidR="00BC3CA3" w:rsidRPr="008F5CA8" w14:paraId="419736F8" w14:textId="77777777" w:rsidTr="5F48F8F4">
        <w:tc>
          <w:tcPr>
            <w:tcW w:w="8490" w:type="dxa"/>
          </w:tcPr>
          <w:p w14:paraId="0ADCC5F8" w14:textId="77777777" w:rsidR="00C3139C" w:rsidRPr="00E84B16" w:rsidRDefault="00C3139C"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p>
          <w:p w14:paraId="1C92AA2D" w14:textId="38DCD4CE"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szCs w:val="20"/>
                <w:lang w:val="sl-SI" w:eastAsia="sl-SI"/>
              </w:rPr>
              <w:t>4. NAVEDBA, DA SO SREDSTVA ZA IZVAJANJE ZAKONA V DRŽAVNEM PRORAČUNU ZAGOTOVLJENA, ČE PREDLOG ZAKONA PREDVIDEVA PORABO PRORAČUNSKIH SREDSTEV V OBDOBJU, ZA KATERO JE BIL DRŽAVNI PRORAČUN ŽE SPREJET</w:t>
            </w:r>
          </w:p>
        </w:tc>
      </w:tr>
      <w:tr w:rsidR="00BC3CA3" w:rsidRPr="008F5CA8" w14:paraId="640C3F3C" w14:textId="77777777" w:rsidTr="5F48F8F4">
        <w:tc>
          <w:tcPr>
            <w:tcW w:w="8490" w:type="dxa"/>
          </w:tcPr>
          <w:p w14:paraId="59F7C15A" w14:textId="49E7E1D5" w:rsidR="006A478E" w:rsidRPr="00E84B16" w:rsidRDefault="007D467A" w:rsidP="0018035D">
            <w:pPr>
              <w:overflowPunct w:val="0"/>
              <w:autoSpaceDE w:val="0"/>
              <w:autoSpaceDN w:val="0"/>
              <w:adjustRightInd w:val="0"/>
              <w:spacing w:after="120" w:line="260" w:lineRule="exact"/>
              <w:jc w:val="both"/>
              <w:textAlignment w:val="baseline"/>
              <w:rPr>
                <w:rFonts w:cs="Arial"/>
                <w:szCs w:val="20"/>
                <w:highlight w:val="yellow"/>
                <w:lang w:val="sl-SI" w:eastAsia="sl-SI"/>
              </w:rPr>
            </w:pPr>
            <w:r w:rsidRPr="00E84B16">
              <w:rPr>
                <w:rFonts w:cs="Arial"/>
                <w:szCs w:val="20"/>
                <w:lang w:val="sl-SI" w:eastAsia="sl-SI"/>
              </w:rPr>
              <w:t>Predlog zakona ne predvideva porabe proračunskih sredstev.</w:t>
            </w:r>
          </w:p>
          <w:p w14:paraId="57C963F3" w14:textId="0445A336" w:rsidR="006A478E" w:rsidRPr="00E84B16" w:rsidRDefault="006A478E" w:rsidP="0018035D">
            <w:pPr>
              <w:overflowPunct w:val="0"/>
              <w:autoSpaceDE w:val="0"/>
              <w:autoSpaceDN w:val="0"/>
              <w:adjustRightInd w:val="0"/>
              <w:spacing w:after="120" w:line="260" w:lineRule="exact"/>
              <w:jc w:val="both"/>
              <w:textAlignment w:val="baseline"/>
              <w:rPr>
                <w:rFonts w:cs="Arial"/>
                <w:szCs w:val="20"/>
                <w:highlight w:val="yellow"/>
                <w:lang w:val="sl-SI" w:eastAsia="sl-SI"/>
              </w:rPr>
            </w:pPr>
          </w:p>
        </w:tc>
      </w:tr>
      <w:tr w:rsidR="00BC3CA3" w:rsidRPr="008F5CA8" w14:paraId="5767FB2C" w14:textId="77777777" w:rsidTr="5F48F8F4">
        <w:tc>
          <w:tcPr>
            <w:tcW w:w="8490" w:type="dxa"/>
          </w:tcPr>
          <w:p w14:paraId="44E2D875" w14:textId="77777777"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bCs/>
                <w:szCs w:val="20"/>
                <w:lang w:val="sl-SI" w:eastAsia="sl-SI"/>
              </w:rPr>
              <w:t>5. PRIKAZ UREDITVE V DRUGIH PRAVNIH SISTEMIH IN PRILAGOJENOSTI PREDLAGANE UREDITVE PRAVU EVROPSKE UNIJE</w:t>
            </w:r>
          </w:p>
          <w:p w14:paraId="57CBEAF8" w14:textId="4E9BBCB2" w:rsidR="007C58F8" w:rsidRPr="00E84B16" w:rsidRDefault="007C58F8" w:rsidP="0018035D">
            <w:pPr>
              <w:autoSpaceDE w:val="0"/>
              <w:autoSpaceDN w:val="0"/>
              <w:adjustRightInd w:val="0"/>
              <w:spacing w:line="260" w:lineRule="exact"/>
              <w:jc w:val="both"/>
              <w:rPr>
                <w:rFonts w:cs="Arial"/>
                <w:bCs/>
                <w:szCs w:val="20"/>
                <w:lang w:val="sl-SI"/>
              </w:rPr>
            </w:pPr>
            <w:r w:rsidRPr="00E84B16">
              <w:rPr>
                <w:rFonts w:cs="Arial"/>
                <w:bCs/>
                <w:szCs w:val="20"/>
                <w:lang w:val="sl-SI"/>
              </w:rPr>
              <w:t>Predlog zakona ni predmet usklajevanja s pravom Evropske unije.</w:t>
            </w:r>
          </w:p>
          <w:p w14:paraId="3864FC40" w14:textId="77777777" w:rsidR="009174B7" w:rsidRPr="00E84B16" w:rsidRDefault="009174B7" w:rsidP="0018035D">
            <w:pPr>
              <w:autoSpaceDE w:val="0"/>
              <w:autoSpaceDN w:val="0"/>
              <w:adjustRightInd w:val="0"/>
              <w:spacing w:line="260" w:lineRule="exact"/>
              <w:jc w:val="both"/>
              <w:rPr>
                <w:rFonts w:cs="Arial"/>
                <w:bCs/>
                <w:szCs w:val="20"/>
                <w:lang w:val="sl-SI"/>
              </w:rPr>
            </w:pPr>
          </w:p>
          <w:p w14:paraId="3F0227A3" w14:textId="703B807E" w:rsidR="007C58F8" w:rsidRPr="00E84B16" w:rsidRDefault="007C58F8" w:rsidP="23BD56B3">
            <w:pPr>
              <w:autoSpaceDE w:val="0"/>
              <w:autoSpaceDN w:val="0"/>
              <w:adjustRightInd w:val="0"/>
              <w:spacing w:line="260" w:lineRule="exact"/>
              <w:jc w:val="both"/>
              <w:rPr>
                <w:rFonts w:cs="Arial"/>
                <w:szCs w:val="20"/>
                <w:lang w:val="sl-SI"/>
              </w:rPr>
            </w:pPr>
          </w:p>
          <w:p w14:paraId="6FC7E2B4" w14:textId="77777777" w:rsidR="00641B49" w:rsidRPr="00E84B16" w:rsidRDefault="00641B49" w:rsidP="00641B49">
            <w:pPr>
              <w:spacing w:after="160" w:line="276" w:lineRule="auto"/>
              <w:jc w:val="both"/>
              <w:rPr>
                <w:rFonts w:eastAsia="Calibri" w:cs="Arial"/>
                <w:b/>
                <w:bCs/>
                <w:kern w:val="2"/>
                <w:szCs w:val="20"/>
                <w:lang w:val="sl-SI"/>
                <w14:ligatures w14:val="standardContextual"/>
              </w:rPr>
            </w:pPr>
            <w:r w:rsidRPr="00E84B16">
              <w:rPr>
                <w:rFonts w:eastAsia="Calibri" w:cs="Arial"/>
                <w:b/>
                <w:bCs/>
                <w:kern w:val="2"/>
                <w:szCs w:val="20"/>
                <w:lang w:val="sl-SI"/>
                <w14:ligatures w14:val="standardContextual"/>
              </w:rPr>
              <w:t>NEMČIJA</w:t>
            </w:r>
          </w:p>
          <w:p w14:paraId="625108E0" w14:textId="77777777" w:rsidR="00641B49" w:rsidRPr="00E84B16" w:rsidRDefault="00641B49" w:rsidP="001B1914">
            <w:pPr>
              <w:numPr>
                <w:ilvl w:val="0"/>
                <w:numId w:val="52"/>
              </w:numPr>
              <w:spacing w:after="160" w:line="276" w:lineRule="auto"/>
              <w:contextualSpacing/>
              <w:jc w:val="both"/>
              <w:rPr>
                <w:rFonts w:eastAsia="Calibri" w:cs="Arial"/>
                <w:kern w:val="2"/>
                <w:szCs w:val="20"/>
                <w14:ligatures w14:val="standardContextual"/>
              </w:rPr>
            </w:pPr>
            <w:r w:rsidRPr="00E84B16">
              <w:rPr>
                <w:rFonts w:eastAsia="Calibri" w:cs="Arial"/>
                <w:kern w:val="2"/>
                <w:szCs w:val="20"/>
                <w:lang w:val="sl-SI"/>
                <w14:ligatures w14:val="standardContextual"/>
              </w:rPr>
              <w:t>Zakon o urejanju prostora (</w:t>
            </w:r>
            <w:proofErr w:type="spellStart"/>
            <w:r w:rsidRPr="00E84B16">
              <w:rPr>
                <w:rFonts w:eastAsia="Calibri" w:cs="Arial"/>
                <w:kern w:val="2"/>
                <w:szCs w:val="20"/>
                <w:lang w:val="sl-SI"/>
                <w14:ligatures w14:val="standardContextual"/>
              </w:rPr>
              <w:t>Raumordnungsgesetz</w:t>
            </w:r>
            <w:proofErr w:type="spellEnd"/>
            <w:r w:rsidRPr="00E84B16">
              <w:rPr>
                <w:rFonts w:eastAsia="Calibri" w:cs="Arial"/>
                <w:kern w:val="2"/>
                <w:szCs w:val="20"/>
                <w:lang w:val="sl-SI"/>
                <w14:ligatures w14:val="standardContextual"/>
              </w:rPr>
              <w:t xml:space="preserve"> (ROG)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22. </w:t>
            </w:r>
            <w:proofErr w:type="spellStart"/>
            <w:r w:rsidRPr="00E84B16">
              <w:rPr>
                <w:rFonts w:eastAsia="Calibri" w:cs="Arial"/>
                <w:kern w:val="2"/>
                <w:szCs w:val="20"/>
                <w:lang w:val="sl-SI"/>
                <w14:ligatures w14:val="standardContextual"/>
              </w:rPr>
              <w:t>Dezember</w:t>
            </w:r>
            <w:proofErr w:type="spellEnd"/>
            <w:r w:rsidRPr="00E84B16">
              <w:rPr>
                <w:rFonts w:eastAsia="Calibri" w:cs="Arial"/>
                <w:kern w:val="2"/>
                <w:szCs w:val="20"/>
                <w:lang w:val="sl-SI"/>
                <w14:ligatures w14:val="standardContextual"/>
              </w:rPr>
              <w:t xml:space="preserve"> 2008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2986), </w:t>
            </w:r>
            <w:proofErr w:type="spellStart"/>
            <w:r w:rsidRPr="00E84B16">
              <w:rPr>
                <w:rFonts w:eastAsia="Calibri" w:cs="Arial"/>
                <w:kern w:val="2"/>
                <w:szCs w:val="20"/>
                <w:lang w:val="sl-SI"/>
                <w14:ligatures w14:val="standardContextual"/>
              </w:rPr>
              <w:t>das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zuletzt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durch</w:t>
            </w:r>
            <w:proofErr w:type="spellEnd"/>
            <w:r w:rsidRPr="00E84B16">
              <w:rPr>
                <w:rFonts w:eastAsia="Calibri" w:cs="Arial"/>
                <w:kern w:val="2"/>
                <w:szCs w:val="20"/>
                <w:lang w:val="sl-SI"/>
                <w14:ligatures w14:val="standardContextual"/>
              </w:rPr>
              <w:t xml:space="preserve"> Artikel 124 der </w:t>
            </w:r>
            <w:proofErr w:type="spellStart"/>
            <w:r w:rsidRPr="00E84B16">
              <w:rPr>
                <w:rFonts w:eastAsia="Calibri" w:cs="Arial"/>
                <w:kern w:val="2"/>
                <w:szCs w:val="20"/>
                <w:lang w:val="sl-SI"/>
                <w14:ligatures w14:val="standardContextual"/>
              </w:rPr>
              <w:t>Verordnung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31. </w:t>
            </w:r>
            <w:proofErr w:type="spellStart"/>
            <w:r w:rsidRPr="00E84B16">
              <w:rPr>
                <w:rFonts w:eastAsia="Calibri" w:cs="Arial"/>
                <w:kern w:val="2"/>
                <w:szCs w:val="20"/>
                <w:lang w:val="sl-SI"/>
                <w14:ligatures w14:val="standardContextual"/>
              </w:rPr>
              <w:t>August</w:t>
            </w:r>
            <w:proofErr w:type="spellEnd"/>
            <w:r w:rsidRPr="00E84B16">
              <w:rPr>
                <w:rFonts w:eastAsia="Calibri" w:cs="Arial"/>
                <w:kern w:val="2"/>
                <w:szCs w:val="20"/>
                <w:lang w:val="sl-SI"/>
                <w14:ligatures w14:val="standardContextual"/>
              </w:rPr>
              <w:t xml:space="preserve"> 2015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1474), </w:t>
            </w:r>
            <w:proofErr w:type="spellStart"/>
            <w:r w:rsidRPr="00E84B16">
              <w:rPr>
                <w:rFonts w:eastAsia="Calibri" w:cs="Arial"/>
                <w:kern w:val="2"/>
                <w:szCs w:val="20"/>
                <w:lang w:val="sl-SI"/>
                <w14:ligatures w14:val="standardContextual"/>
              </w:rPr>
              <w:t>geändert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worden</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ist</w:t>
            </w:r>
            <w:proofErr w:type="spellEnd"/>
            <w:r w:rsidRPr="00E84B16">
              <w:rPr>
                <w:rFonts w:eastAsia="Calibri" w:cs="Arial"/>
                <w:kern w:val="2"/>
                <w:szCs w:val="20"/>
                <w:lang w:val="sl-SI"/>
                <w14:ligatures w14:val="standardContextual"/>
              </w:rPr>
              <w:t>);</w:t>
            </w:r>
          </w:p>
          <w:p w14:paraId="59CE7262" w14:textId="77777777" w:rsidR="00641B49" w:rsidRPr="00E84B16" w:rsidRDefault="00641B49" w:rsidP="001B1914">
            <w:pPr>
              <w:numPr>
                <w:ilvl w:val="0"/>
                <w:numId w:val="52"/>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Uredba o urejanju prostora (</w:t>
            </w:r>
            <w:proofErr w:type="spellStart"/>
            <w:r w:rsidRPr="00E84B16">
              <w:rPr>
                <w:rFonts w:eastAsia="Calibri" w:cs="Arial"/>
                <w:kern w:val="2"/>
                <w:szCs w:val="20"/>
                <w:lang w:val="sl-SI"/>
                <w14:ligatures w14:val="standardContextual"/>
              </w:rPr>
              <w:t>Raumordnungsverordnung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RoV</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13. </w:t>
            </w:r>
            <w:proofErr w:type="spellStart"/>
            <w:r w:rsidRPr="00E84B16">
              <w:rPr>
                <w:rFonts w:eastAsia="Calibri" w:cs="Arial"/>
                <w:kern w:val="2"/>
                <w:szCs w:val="20"/>
                <w:lang w:val="sl-SI"/>
                <w14:ligatures w14:val="standardContextual"/>
              </w:rPr>
              <w:t>Dezember</w:t>
            </w:r>
            <w:proofErr w:type="spellEnd"/>
            <w:r w:rsidRPr="00E84B16">
              <w:rPr>
                <w:rFonts w:eastAsia="Calibri" w:cs="Arial"/>
                <w:kern w:val="2"/>
                <w:szCs w:val="20"/>
                <w:lang w:val="sl-SI"/>
                <w14:ligatures w14:val="standardContextual"/>
              </w:rPr>
              <w:t xml:space="preserve"> 1990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2766), die </w:t>
            </w:r>
            <w:proofErr w:type="spellStart"/>
            <w:r w:rsidRPr="00E84B16">
              <w:rPr>
                <w:rFonts w:eastAsia="Calibri" w:cs="Arial"/>
                <w:kern w:val="2"/>
                <w:szCs w:val="20"/>
                <w:lang w:val="sl-SI"/>
                <w14:ligatures w14:val="standardContextual"/>
              </w:rPr>
              <w:t>zuletzt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durch</w:t>
            </w:r>
            <w:proofErr w:type="spellEnd"/>
            <w:r w:rsidRPr="00E84B16">
              <w:rPr>
                <w:rFonts w:eastAsia="Calibri" w:cs="Arial"/>
                <w:kern w:val="2"/>
                <w:szCs w:val="20"/>
                <w:lang w:val="sl-SI"/>
                <w14:ligatures w14:val="standardContextual"/>
              </w:rPr>
              <w:t xml:space="preserve"> Artikel 5 </w:t>
            </w:r>
            <w:proofErr w:type="spellStart"/>
            <w:r w:rsidRPr="00E84B16">
              <w:rPr>
                <w:rFonts w:eastAsia="Calibri" w:cs="Arial"/>
                <w:kern w:val="2"/>
                <w:szCs w:val="20"/>
                <w:lang w:val="sl-SI"/>
                <w14:ligatures w14:val="standardContextual"/>
              </w:rPr>
              <w:t>Absatz</w:t>
            </w:r>
            <w:proofErr w:type="spellEnd"/>
            <w:r w:rsidRPr="00E84B16">
              <w:rPr>
                <w:rFonts w:eastAsia="Calibri" w:cs="Arial"/>
                <w:kern w:val="2"/>
                <w:szCs w:val="20"/>
                <w:lang w:val="sl-SI"/>
                <w14:ligatures w14:val="standardContextual"/>
              </w:rPr>
              <w:t xml:space="preserve"> 35 des </w:t>
            </w:r>
            <w:proofErr w:type="spellStart"/>
            <w:r w:rsidRPr="00E84B16">
              <w:rPr>
                <w:rFonts w:eastAsia="Calibri" w:cs="Arial"/>
                <w:kern w:val="2"/>
                <w:szCs w:val="20"/>
                <w:lang w:val="sl-SI"/>
                <w14:ligatures w14:val="standardContextual"/>
              </w:rPr>
              <w:t>Gesetzes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24. Februar 2012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212) </w:t>
            </w:r>
            <w:proofErr w:type="spellStart"/>
            <w:r w:rsidRPr="00E84B16">
              <w:rPr>
                <w:rFonts w:eastAsia="Calibri" w:cs="Arial"/>
                <w:kern w:val="2"/>
                <w:szCs w:val="20"/>
                <w:lang w:val="sl-SI"/>
                <w14:ligatures w14:val="standardContextual"/>
              </w:rPr>
              <w:t>geändert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worden</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ist</w:t>
            </w:r>
            <w:proofErr w:type="spellEnd"/>
            <w:r w:rsidRPr="00E84B16">
              <w:rPr>
                <w:rFonts w:eastAsia="Calibri" w:cs="Arial"/>
                <w:kern w:val="2"/>
                <w:szCs w:val="20"/>
                <w:lang w:val="sl-SI"/>
                <w14:ligatures w14:val="standardContextual"/>
              </w:rPr>
              <w:t>),</w:t>
            </w:r>
          </w:p>
          <w:p w14:paraId="600700DA" w14:textId="77777777" w:rsidR="00641B49" w:rsidRPr="00E84B16" w:rsidRDefault="00641B49" w:rsidP="001B1914">
            <w:pPr>
              <w:numPr>
                <w:ilvl w:val="0"/>
                <w:numId w:val="52"/>
              </w:numPr>
              <w:spacing w:after="160" w:line="276" w:lineRule="auto"/>
              <w:contextualSpacing/>
              <w:jc w:val="both"/>
              <w:rPr>
                <w:rFonts w:eastAsia="Calibri" w:cs="Arial"/>
                <w:kern w:val="2"/>
                <w:szCs w:val="20"/>
                <w14:ligatures w14:val="standardContextual"/>
              </w:rPr>
            </w:pPr>
            <w:r w:rsidRPr="00E84B16">
              <w:rPr>
                <w:rFonts w:eastAsia="Calibri" w:cs="Arial"/>
                <w:kern w:val="2"/>
                <w:szCs w:val="20"/>
                <w:lang w:val="sl-SI"/>
                <w14:ligatures w14:val="standardContextual"/>
              </w:rPr>
              <w:t>Zakon o graditvi objektov (</w:t>
            </w:r>
            <w:proofErr w:type="spellStart"/>
            <w:r w:rsidRPr="00E84B16">
              <w:rPr>
                <w:rFonts w:eastAsia="Calibri" w:cs="Arial"/>
                <w:kern w:val="2"/>
                <w:szCs w:val="20"/>
                <w:lang w:val="sl-SI"/>
                <w14:ligatures w14:val="standardContextual"/>
              </w:rPr>
              <w:t>Baugesetzbuch</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23. September 2004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2414), </w:t>
            </w:r>
            <w:proofErr w:type="spellStart"/>
            <w:r w:rsidRPr="00E84B16">
              <w:rPr>
                <w:rFonts w:eastAsia="Calibri" w:cs="Arial"/>
                <w:kern w:val="2"/>
                <w:szCs w:val="20"/>
                <w:lang w:val="sl-SI"/>
                <w14:ligatures w14:val="standardContextual"/>
              </w:rPr>
              <w:t>das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zuletzt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durch</w:t>
            </w:r>
            <w:proofErr w:type="spellEnd"/>
            <w:r w:rsidRPr="00E84B16">
              <w:rPr>
                <w:rFonts w:eastAsia="Calibri" w:cs="Arial"/>
                <w:kern w:val="2"/>
                <w:szCs w:val="20"/>
                <w:lang w:val="sl-SI"/>
                <w14:ligatures w14:val="standardContextual"/>
              </w:rPr>
              <w:t xml:space="preserve"> Artikel 6 des </w:t>
            </w:r>
            <w:proofErr w:type="spellStart"/>
            <w:r w:rsidRPr="00E84B16">
              <w:rPr>
                <w:rFonts w:eastAsia="Calibri" w:cs="Arial"/>
                <w:kern w:val="2"/>
                <w:szCs w:val="20"/>
                <w:lang w:val="sl-SI"/>
                <w14:ligatures w14:val="standardContextual"/>
              </w:rPr>
              <w:t>Gesetzes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20. Oktober 2015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1722) </w:t>
            </w:r>
            <w:proofErr w:type="spellStart"/>
            <w:r w:rsidRPr="00E84B16">
              <w:rPr>
                <w:rFonts w:eastAsia="Calibri" w:cs="Arial"/>
                <w:kern w:val="2"/>
                <w:szCs w:val="20"/>
                <w:lang w:val="sl-SI"/>
                <w14:ligatures w14:val="standardContextual"/>
              </w:rPr>
              <w:t>geändert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worden</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ist</w:t>
            </w:r>
            <w:proofErr w:type="spellEnd"/>
            <w:r w:rsidRPr="00E84B16">
              <w:rPr>
                <w:rFonts w:eastAsia="Calibri" w:cs="Arial"/>
                <w:kern w:val="2"/>
                <w:szCs w:val="20"/>
                <w:lang w:val="sl-SI"/>
                <w14:ligatures w14:val="standardContextual"/>
              </w:rPr>
              <w:t>);</w:t>
            </w:r>
          </w:p>
          <w:p w14:paraId="07B89094" w14:textId="77777777" w:rsidR="00641B49" w:rsidRPr="00E84B16" w:rsidRDefault="00641B49" w:rsidP="001B1914">
            <w:pPr>
              <w:numPr>
                <w:ilvl w:val="0"/>
                <w:numId w:val="52"/>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Uredba o rabi zemljišč (</w:t>
            </w:r>
            <w:proofErr w:type="spellStart"/>
            <w:r w:rsidRPr="00E84B16">
              <w:rPr>
                <w:rFonts w:eastAsia="Calibri" w:cs="Arial"/>
                <w:kern w:val="2"/>
                <w:szCs w:val="20"/>
                <w:lang w:val="sl-SI"/>
                <w14:ligatures w14:val="standardContextual"/>
              </w:rPr>
              <w:t>Baunutzungsverordnung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23. Januar 1990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132), die </w:t>
            </w:r>
            <w:proofErr w:type="spellStart"/>
            <w:r w:rsidRPr="00E84B16">
              <w:rPr>
                <w:rFonts w:eastAsia="Calibri" w:cs="Arial"/>
                <w:kern w:val="2"/>
                <w:szCs w:val="20"/>
                <w:lang w:val="sl-SI"/>
                <w14:ligatures w14:val="standardContextual"/>
              </w:rPr>
              <w:t>zuletzt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durch</w:t>
            </w:r>
            <w:proofErr w:type="spellEnd"/>
            <w:r w:rsidRPr="00E84B16">
              <w:rPr>
                <w:rFonts w:eastAsia="Calibri" w:cs="Arial"/>
                <w:kern w:val="2"/>
                <w:szCs w:val="20"/>
                <w:lang w:val="sl-SI"/>
                <w14:ligatures w14:val="standardContextual"/>
              </w:rPr>
              <w:t xml:space="preserve"> Artikel 2 des </w:t>
            </w:r>
            <w:proofErr w:type="spellStart"/>
            <w:r w:rsidRPr="00E84B16">
              <w:rPr>
                <w:rFonts w:eastAsia="Calibri" w:cs="Arial"/>
                <w:kern w:val="2"/>
                <w:szCs w:val="20"/>
                <w:lang w:val="sl-SI"/>
                <w14:ligatures w14:val="standardContextual"/>
              </w:rPr>
              <w:t>Gesetzes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11. </w:t>
            </w:r>
            <w:proofErr w:type="spellStart"/>
            <w:r w:rsidRPr="00E84B16">
              <w:rPr>
                <w:rFonts w:eastAsia="Calibri" w:cs="Arial"/>
                <w:kern w:val="2"/>
                <w:szCs w:val="20"/>
                <w:lang w:val="sl-SI"/>
                <w14:ligatures w14:val="standardContextual"/>
              </w:rPr>
              <w:t>Juni</w:t>
            </w:r>
            <w:proofErr w:type="spellEnd"/>
            <w:r w:rsidRPr="00E84B16">
              <w:rPr>
                <w:rFonts w:eastAsia="Calibri" w:cs="Arial"/>
                <w:kern w:val="2"/>
                <w:szCs w:val="20"/>
                <w:lang w:val="sl-SI"/>
                <w14:ligatures w14:val="standardContextual"/>
              </w:rPr>
              <w:t xml:space="preserve"> 2013 (</w:t>
            </w:r>
            <w:proofErr w:type="spellStart"/>
            <w:r w:rsidRPr="00E84B16">
              <w:rPr>
                <w:rFonts w:eastAsia="Calibri" w:cs="Arial"/>
                <w:kern w:val="2"/>
                <w:szCs w:val="20"/>
                <w:lang w:val="sl-SI"/>
                <w14:ligatures w14:val="standardContextual"/>
              </w:rPr>
              <w:t>BGBl</w:t>
            </w:r>
            <w:proofErr w:type="spellEnd"/>
            <w:r w:rsidRPr="00E84B16">
              <w:rPr>
                <w:rFonts w:eastAsia="Calibri" w:cs="Arial"/>
                <w:kern w:val="2"/>
                <w:szCs w:val="20"/>
                <w:lang w:val="sl-SI"/>
                <w14:ligatures w14:val="standardContextual"/>
              </w:rPr>
              <w:t xml:space="preserve">. I S. 1548) </w:t>
            </w:r>
            <w:proofErr w:type="spellStart"/>
            <w:r w:rsidRPr="00E84B16">
              <w:rPr>
                <w:rFonts w:eastAsia="Calibri" w:cs="Arial"/>
                <w:kern w:val="2"/>
                <w:szCs w:val="20"/>
                <w:lang w:val="sl-SI"/>
                <w14:ligatures w14:val="standardContextual"/>
              </w:rPr>
              <w:t>geändert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worden</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ist</w:t>
            </w:r>
            <w:proofErr w:type="spellEnd"/>
            <w:r w:rsidRPr="00E84B16">
              <w:rPr>
                <w:rFonts w:eastAsia="Calibri" w:cs="Arial"/>
                <w:kern w:val="2"/>
                <w:szCs w:val="20"/>
                <w:lang w:val="sl-SI"/>
                <w14:ligatures w14:val="standardContextual"/>
              </w:rPr>
              <w:t>).</w:t>
            </w:r>
          </w:p>
          <w:p w14:paraId="4E8F2806"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nemškem pravu se prostorsko načrtovanje oz. planiranje deli na t. i. </w:t>
            </w:r>
            <w:proofErr w:type="spellStart"/>
            <w:r w:rsidRPr="00E84B16">
              <w:rPr>
                <w:rFonts w:eastAsia="Calibri" w:cs="Arial"/>
                <w:kern w:val="2"/>
                <w:szCs w:val="20"/>
                <w:lang w:val="sl-SI"/>
                <w14:ligatures w14:val="standardContextual"/>
              </w:rPr>
              <w:t>Fachplanung</w:t>
            </w:r>
            <w:proofErr w:type="spellEnd"/>
            <w:r w:rsidRPr="00E84B16">
              <w:rPr>
                <w:rFonts w:eastAsia="Calibri" w:cs="Arial"/>
                <w:kern w:val="2"/>
                <w:szCs w:val="20"/>
                <w:lang w:val="sl-SI"/>
                <w14:ligatures w14:val="standardContextual"/>
              </w:rPr>
              <w:t>, kar pomeni sektorsko oziroma področno planiranje in pa na splošno prostorsko planiranje, ki ni omejeno na posamezno stroko oziroma na posamezen predmet urejanja. Sektorsko planiranje se deli na planiranje v okviru varstva okolja (varstvo voda, varstvo zraka, komunalne deponije, odlagališča radioaktivnih odpadkov ipd.) in na drugo sektorsko planiranje (izgradnja avtocest, železnic, infrastrukture za obrambo države ipd.) Posamezni sektorski plani so urejeni v področni zakonodaji.</w:t>
            </w:r>
          </w:p>
          <w:p w14:paraId="793916C1"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lastRenderedPageBreak/>
              <w:t>Splošno planiranje (</w:t>
            </w:r>
            <w:proofErr w:type="spellStart"/>
            <w:r w:rsidRPr="00E84B16">
              <w:rPr>
                <w:rFonts w:eastAsia="Calibri" w:cs="Arial"/>
                <w:kern w:val="2"/>
                <w:szCs w:val="20"/>
                <w:lang w:val="sl-SI"/>
                <w14:ligatures w14:val="standardContextual"/>
              </w:rPr>
              <w:t>Gesamtplanung</w:t>
            </w:r>
            <w:proofErr w:type="spellEnd"/>
            <w:r w:rsidRPr="00E84B16">
              <w:rPr>
                <w:rFonts w:eastAsia="Calibri" w:cs="Arial"/>
                <w:kern w:val="2"/>
                <w:szCs w:val="20"/>
                <w:lang w:val="sl-SI"/>
                <w14:ligatures w14:val="standardContextual"/>
              </w:rPr>
              <w:t>) teorija deli na prostorsko planiranje (</w:t>
            </w:r>
            <w:proofErr w:type="spellStart"/>
            <w:r w:rsidRPr="00E84B16">
              <w:rPr>
                <w:rFonts w:eastAsia="Calibri" w:cs="Arial"/>
                <w:kern w:val="2"/>
                <w:szCs w:val="20"/>
                <w:lang w:val="sl-SI"/>
                <w14:ligatures w14:val="standardContextual"/>
              </w:rPr>
              <w:t>Raumordnung</w:t>
            </w:r>
            <w:proofErr w:type="spellEnd"/>
            <w:r w:rsidRPr="00E84B16">
              <w:rPr>
                <w:rFonts w:eastAsia="Calibri" w:cs="Arial"/>
                <w:kern w:val="2"/>
                <w:szCs w:val="20"/>
                <w:lang w:val="sl-SI"/>
                <w14:ligatures w14:val="standardContextual"/>
              </w:rPr>
              <w:t>) in na urbanistično planiranje (</w:t>
            </w:r>
            <w:proofErr w:type="spellStart"/>
            <w:r w:rsidRPr="00E84B16">
              <w:rPr>
                <w:rFonts w:eastAsia="Calibri" w:cs="Arial"/>
                <w:kern w:val="2"/>
                <w:szCs w:val="20"/>
                <w:lang w:val="sl-SI"/>
                <w14:ligatures w14:val="standardContextual"/>
              </w:rPr>
              <w:t>Bauleitplanung</w:t>
            </w:r>
            <w:proofErr w:type="spellEnd"/>
            <w:r w:rsidRPr="00E84B16">
              <w:rPr>
                <w:rFonts w:eastAsia="Calibri" w:cs="Arial"/>
                <w:kern w:val="2"/>
                <w:szCs w:val="20"/>
                <w:lang w:val="sl-SI"/>
                <w14:ligatures w14:val="standardContextual"/>
              </w:rPr>
              <w:t>). Prostorsko planiranje ureja Zvezni zakon o urejanju prostora (</w:t>
            </w:r>
            <w:proofErr w:type="spellStart"/>
            <w:r w:rsidRPr="00E84B16">
              <w:rPr>
                <w:rFonts w:eastAsia="Calibri" w:cs="Arial"/>
                <w:kern w:val="2"/>
                <w:szCs w:val="20"/>
                <w:lang w:val="sl-SI"/>
                <w14:ligatures w14:val="standardContextual"/>
              </w:rPr>
              <w:t>Raumordnunggesetz</w:t>
            </w:r>
            <w:proofErr w:type="spellEnd"/>
            <w:r w:rsidRPr="00E84B16">
              <w:rPr>
                <w:rFonts w:eastAsia="Calibri" w:cs="Arial"/>
                <w:kern w:val="2"/>
                <w:szCs w:val="20"/>
                <w:lang w:val="sl-SI"/>
                <w14:ligatures w14:val="standardContextual"/>
              </w:rPr>
              <w:t xml:space="preserve"> - ROG), ki opredeljuje predvsem glavne cilje in naloge prostorskega načrtovanja in urejanja ter postavlja razmejitev med zveznimi pristojnostmi in pristojnostmi dežel ter občin. Država določa le okvire prostorskega planiranja deželam in občinam. Prostorsko planiranje je v pristojnosti 16 dežel (</w:t>
            </w:r>
            <w:proofErr w:type="spellStart"/>
            <w:r w:rsidRPr="00E84B16">
              <w:rPr>
                <w:rFonts w:eastAsia="Calibri" w:cs="Arial"/>
                <w:kern w:val="2"/>
                <w:szCs w:val="20"/>
                <w:lang w:val="sl-SI"/>
                <w14:ligatures w14:val="standardContextual"/>
              </w:rPr>
              <w:t>Landes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und</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Regional</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planung</w:t>
            </w:r>
            <w:proofErr w:type="spellEnd"/>
            <w:r w:rsidRPr="00E84B16">
              <w:rPr>
                <w:rFonts w:eastAsia="Calibri" w:cs="Arial"/>
                <w:kern w:val="2"/>
                <w:szCs w:val="20"/>
                <w:lang w:val="sl-SI"/>
                <w14:ligatures w14:val="standardContextual"/>
              </w:rPr>
              <w:t>) in občin (</w:t>
            </w:r>
            <w:proofErr w:type="spellStart"/>
            <w:r w:rsidRPr="00E84B16">
              <w:rPr>
                <w:rFonts w:eastAsia="Calibri" w:cs="Arial"/>
                <w:kern w:val="2"/>
                <w:szCs w:val="20"/>
                <w:lang w:val="sl-SI"/>
                <w14:ligatures w14:val="standardContextual"/>
              </w:rPr>
              <w:t>Bauleitplanung</w:t>
            </w:r>
            <w:proofErr w:type="spellEnd"/>
            <w:r w:rsidRPr="00E84B16">
              <w:rPr>
                <w:rFonts w:eastAsia="Calibri" w:cs="Arial"/>
                <w:kern w:val="2"/>
                <w:szCs w:val="20"/>
                <w:lang w:val="sl-SI"/>
                <w14:ligatures w14:val="standardContextual"/>
              </w:rPr>
              <w:t>). Tega ureja Zakon o gradnji objektov (</w:t>
            </w:r>
            <w:proofErr w:type="spellStart"/>
            <w:r w:rsidRPr="00E84B16">
              <w:rPr>
                <w:rFonts w:eastAsia="Calibri" w:cs="Arial"/>
                <w:kern w:val="2"/>
                <w:szCs w:val="20"/>
                <w:lang w:val="sl-SI"/>
                <w14:ligatures w14:val="standardContextual"/>
              </w:rPr>
              <w:t>Baugesetzbuch</w:t>
            </w:r>
            <w:proofErr w:type="spellEnd"/>
            <w:r w:rsidRPr="00E84B16">
              <w:rPr>
                <w:rFonts w:eastAsia="Calibri" w:cs="Arial"/>
                <w:kern w:val="2"/>
                <w:szCs w:val="20"/>
                <w:lang w:val="sl-SI"/>
                <w14:ligatures w14:val="standardContextual"/>
              </w:rPr>
              <w:t xml:space="preserve"> –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xml:space="preserve"> ureja pristojnosti in naloge občin pri urejanju prostora, vsebino občinskega prostorskega planiranja, vrsto planov, postopke sprejemanja ipd. Nekatere dežele imajo še vmesno raven – regije, za katere sprejmejo regionalne prostorske načrte.</w:t>
            </w:r>
          </w:p>
          <w:p w14:paraId="25E118DF" w14:textId="24840ED0"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 zvezni ravni posamezne projektne državnega pomena urejaj podzakonski akt Zakona o urejanju prostora (ROG), Uredba o urejanju prostora (</w:t>
            </w:r>
            <w:proofErr w:type="spellStart"/>
            <w:r w:rsidRPr="00E84B16">
              <w:rPr>
                <w:rFonts w:eastAsia="Calibri" w:cs="Arial"/>
                <w:kern w:val="2"/>
                <w:szCs w:val="20"/>
                <w:lang w:val="sl-SI"/>
                <w14:ligatures w14:val="standardContextual"/>
              </w:rPr>
              <w:t>RoV</w:t>
            </w:r>
            <w:proofErr w:type="spellEnd"/>
            <w:r w:rsidRPr="00E84B16">
              <w:rPr>
                <w:rFonts w:eastAsia="Calibri" w:cs="Arial"/>
                <w:kern w:val="2"/>
                <w:szCs w:val="20"/>
                <w:lang w:val="sl-SI"/>
                <w14:ligatures w14:val="standardContextual"/>
              </w:rPr>
              <w:t>), ki določa projekte na 19 področjih uporabe, za katere se mora izvesti postopek zveznega načrtovanja (ROV), ter podzakonski akt Zakona o graditvi objektov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Uredba o rabi zemljišč (</w:t>
            </w:r>
            <w:proofErr w:type="spellStart"/>
            <w:r w:rsidRPr="00E84B16">
              <w:rPr>
                <w:rFonts w:eastAsia="Calibri" w:cs="Arial"/>
                <w:kern w:val="2"/>
                <w:szCs w:val="20"/>
                <w:lang w:val="sl-SI"/>
                <w14:ligatures w14:val="standardContextual"/>
              </w:rPr>
              <w:t>Baunutzungsverordnung</w:t>
            </w:r>
            <w:proofErr w:type="spellEnd"/>
            <w:r w:rsidRPr="00E84B16">
              <w:rPr>
                <w:rFonts w:eastAsia="Calibri" w:cs="Arial"/>
                <w:kern w:val="2"/>
                <w:szCs w:val="20"/>
                <w:lang w:val="sl-SI"/>
                <w14:ligatures w14:val="standardContextual"/>
              </w:rPr>
              <w:t xml:space="preserve">), ki določa namensko vrste namenske rabe ter splošne pogoje za načrtovanje prostora na zvezni ravni (gradbene parcele, izkoriščenost, višina in </w:t>
            </w:r>
            <w:proofErr w:type="spellStart"/>
            <w:r w:rsidRPr="00E84B16">
              <w:rPr>
                <w:rFonts w:eastAsia="Calibri" w:cs="Arial"/>
                <w:kern w:val="2"/>
                <w:szCs w:val="20"/>
                <w:lang w:val="sl-SI"/>
                <w14:ligatures w14:val="standardContextual"/>
              </w:rPr>
              <w:t>etažnost</w:t>
            </w:r>
            <w:proofErr w:type="spellEnd"/>
            <w:r w:rsidRPr="00E84B16">
              <w:rPr>
                <w:rFonts w:eastAsia="Calibri" w:cs="Arial"/>
                <w:kern w:val="2"/>
                <w:szCs w:val="20"/>
                <w:lang w:val="sl-SI"/>
                <w14:ligatures w14:val="standardContextual"/>
              </w:rPr>
              <w:t>, parkirni normativi).</w:t>
            </w:r>
          </w:p>
          <w:p w14:paraId="6CB17685"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Pristojnost lokalne samouprave pri prostorskem planiranju je omejena z zakonskimi omejitvami. Lokalna samouprava je omejena s cilji in izhodišči širšega prostorskega urejanja (</w:t>
            </w:r>
            <w:proofErr w:type="spellStart"/>
            <w:r w:rsidRPr="00E84B16">
              <w:rPr>
                <w:rFonts w:eastAsia="Calibri" w:cs="Arial"/>
                <w:kern w:val="2"/>
                <w:szCs w:val="20"/>
                <w:lang w:val="sl-SI"/>
                <w14:ligatures w14:val="standardContextual"/>
              </w:rPr>
              <w:t>Landes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und</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Regional</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planen</w:t>
            </w:r>
            <w:proofErr w:type="spellEnd"/>
            <w:r w:rsidRPr="00E84B16">
              <w:rPr>
                <w:rFonts w:eastAsia="Calibri" w:cs="Arial"/>
                <w:kern w:val="2"/>
                <w:szCs w:val="20"/>
                <w:lang w:val="sl-SI"/>
                <w14:ligatures w14:val="standardContextual"/>
              </w:rPr>
              <w:t xml:space="preserve">), z varstvom okolja in drugimi z zakonom urejenimi sektorskimi posegi v okolje. </w:t>
            </w:r>
            <w:proofErr w:type="spellStart"/>
            <w:r w:rsidRPr="00E84B16">
              <w:rPr>
                <w:rFonts w:eastAsia="Calibri" w:cs="Arial"/>
                <w:kern w:val="2"/>
                <w:szCs w:val="20"/>
                <w:lang w:val="sl-SI"/>
                <w14:ligatures w14:val="standardContextual"/>
              </w:rPr>
              <w:t>Fachplanung</w:t>
            </w:r>
            <w:proofErr w:type="spellEnd"/>
            <w:r w:rsidRPr="00E84B16">
              <w:rPr>
                <w:rFonts w:eastAsia="Calibri" w:cs="Arial"/>
                <w:kern w:val="2"/>
                <w:szCs w:val="20"/>
                <w:lang w:val="sl-SI"/>
                <w14:ligatures w14:val="standardContextual"/>
              </w:rPr>
              <w:t xml:space="preserve"> ima prednost pred občinskim planiranjem, če je širšega pomena, ki presega občinski teritorij, in če so v postopku sprejemanja sektorskega plana lahko sodelovale občine s svojimi pripombami. Izjema pa obstaja, če so nosilci sektorskega planiranja sodelovali pri nastajanju občinskega prostorskega reda – </w:t>
            </w:r>
            <w:proofErr w:type="spellStart"/>
            <w:r w:rsidRPr="00E84B16">
              <w:rPr>
                <w:rFonts w:eastAsia="Calibri" w:cs="Arial"/>
                <w:kern w:val="2"/>
                <w:szCs w:val="20"/>
                <w:lang w:val="sl-SI"/>
                <w14:ligatures w14:val="standardContextual"/>
              </w:rPr>
              <w:t>Flaechennutzungsplan</w:t>
            </w:r>
            <w:proofErr w:type="spellEnd"/>
            <w:r w:rsidRPr="00E84B16">
              <w:rPr>
                <w:rFonts w:eastAsia="Calibri" w:cs="Arial"/>
                <w:kern w:val="2"/>
                <w:szCs w:val="20"/>
                <w:lang w:val="sl-SI"/>
                <w14:ligatures w14:val="standardContextual"/>
              </w:rPr>
              <w:t xml:space="preserve"> – in pri tem takrat niso nasprotovali predlaganemu prostorskemu redu, če seveda niso nastale potrebe šele pozneje zaradi spremenjenih dejanskih ali pravnih razmer. Vsi ti plani pa ne smejo biti toliko natančni oziroma ne smejo tako določno urediti prostora, da bi s tem dejansko izničili možnost samoupravnega urejanja občinskega prostora, saj po mnenju pravne teorije spada možnost samostojnega prostorskega razvoja občine med temelje lokalne samouprave. Dodatno pa lokalno samoupravo krepi t. i. »</w:t>
            </w:r>
            <w:proofErr w:type="spellStart"/>
            <w:r w:rsidRPr="00E84B16">
              <w:rPr>
                <w:rFonts w:eastAsia="Calibri" w:cs="Arial"/>
                <w:kern w:val="2"/>
                <w:szCs w:val="20"/>
                <w:lang w:val="sl-SI"/>
                <w14:ligatures w14:val="standardContextual"/>
              </w:rPr>
              <w:t>Gegenstromprinzip</w:t>
            </w:r>
            <w:proofErr w:type="spellEnd"/>
            <w:r w:rsidRPr="00E84B16">
              <w:rPr>
                <w:rFonts w:eastAsia="Calibri" w:cs="Arial"/>
                <w:kern w:val="2"/>
                <w:szCs w:val="20"/>
                <w:lang w:val="sl-SI"/>
                <w14:ligatures w14:val="standardContextual"/>
              </w:rPr>
              <w:t>« oziroma načelo nasprotnega toka, kar pomeni, da morajo lokalni prostorski akti slediti ciljem in določbam regionalnih in deželnih prostorskih aktov, morajo pa na drugi strani oblikovalci deželnih in regionalnih planov pri načrtovanju upoštevati potrebe, možnosti, zahteve in cilje lokalnih skupnosti.</w:t>
            </w:r>
          </w:p>
          <w:p w14:paraId="2D17EDEA" w14:textId="1E2AD81C"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Nemška ureditev pozna dva tipa občinskih prostorskih aktov, in sicer: </w:t>
            </w:r>
            <w:proofErr w:type="spellStart"/>
            <w:r w:rsidRPr="00E84B16">
              <w:rPr>
                <w:rFonts w:eastAsia="Calibri" w:cs="Arial"/>
                <w:kern w:val="2"/>
                <w:szCs w:val="20"/>
                <w:lang w:val="sl-SI"/>
                <w14:ligatures w14:val="standardContextual"/>
              </w:rPr>
              <w:t>Flaechennutzungsplan</w:t>
            </w:r>
            <w:proofErr w:type="spellEnd"/>
            <w:r w:rsidRPr="00E84B16">
              <w:rPr>
                <w:rFonts w:eastAsia="Calibri" w:cs="Arial"/>
                <w:kern w:val="2"/>
                <w:szCs w:val="20"/>
                <w:lang w:val="sl-SI"/>
                <w14:ligatures w14:val="standardContextual"/>
              </w:rPr>
              <w:t xml:space="preserve"> – Občinski načrt namenske rabe zemljišč (po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xml:space="preserve"> – pripravljalni načrt coniranja) ter </w:t>
            </w:r>
            <w:proofErr w:type="spellStart"/>
            <w:r w:rsidRPr="00E84B16">
              <w:rPr>
                <w:rFonts w:eastAsia="Calibri" w:cs="Arial"/>
                <w:kern w:val="2"/>
                <w:szCs w:val="20"/>
                <w:lang w:val="sl-SI"/>
                <w14:ligatures w14:val="standardContextual"/>
              </w:rPr>
              <w:t>Bebaungsplan</w:t>
            </w:r>
            <w:proofErr w:type="spellEnd"/>
            <w:r w:rsidRPr="00E84B16">
              <w:rPr>
                <w:rFonts w:eastAsia="Calibri" w:cs="Arial"/>
                <w:kern w:val="2"/>
                <w:szCs w:val="20"/>
                <w:lang w:val="sl-SI"/>
                <w14:ligatures w14:val="standardContextual"/>
              </w:rPr>
              <w:t xml:space="preserve"> – zazidalni načrt (po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xml:space="preserve"> – zavezujoči prostorski akt). Občinski načrt namenske rabe zemljišč zajema celovito strategijo prostorskega razvoja posamezne lokalne skupnosti. Določa cilje in ukrepe rabe prostora in njegovo namembnost, ki so predstavljeni grafično in tekstualno. Pri tem pa se ureditev in kartografija ne ukvarjata z dejansko parcelacijo prostora. Izkušnje v Nemčiji kažejo, da občina sprejemajo načrt namenske rabe zemljišč za zelo dolga obdobja in da postavljen načrt namenske rabe zemljišč le težko spremeni. Zazidalni načrt občine pa ureja posamezne dele občine ali celo eno samo parcelno zemljišče. Načrt pravno zavezujoče določa rabo posamezne parcele na ureditvenem območju. Zazidalni načrt mora biti v skladu z občinskim načrtom namenske rabe zemljišč oziroma predstavlja nadaljevanje in konkretizacijo občinskega načrta namenske rabe zemljišč. Zazidalni načrt pa </w:t>
            </w:r>
            <w:r w:rsidRPr="00E84B16">
              <w:rPr>
                <w:rFonts w:eastAsia="Calibri" w:cs="Arial"/>
                <w:kern w:val="2"/>
                <w:szCs w:val="20"/>
                <w:lang w:val="sl-SI"/>
                <w14:ligatures w14:val="standardContextual"/>
              </w:rPr>
              <w:lastRenderedPageBreak/>
              <w:t>je hkrati tudi osnovni pogoj za pridobitev dovoljenj za konkretno rabo (gradbeno dovoljenje) prostora.</w:t>
            </w:r>
          </w:p>
          <w:p w14:paraId="3F65F60F"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Namen postopka sprejemanja prostorskih aktov je v tem, da se v posameznih pravno urejenih fazah zagotovi čim kakovostnejša in obsežnejša razprava o prostorskem razvoju posamezne lokalne skupnosti. Tako pridobi občinski svet potrebne podatke, ki jih skupaj z drugimi omejitvami (deželni red, sektorski plani, cilji zakona) upošteva pri tehtanju med posameznimi rešitvami in alternativami.</w:t>
            </w:r>
          </w:p>
          <w:p w14:paraId="46B68F61"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Sprejemanje obeh prostorskih aktov poteka v več fazah. V prvi fazi občina sprejme odločitev o sprejemu plana in to odločitev objavi. V nadaljevanju povabi k sodelovanju pri pripravi plana sosednje občine in nosilce javnega interesa, ki imajo svoje pristojnosti na območju občine. Med nosilce javnega interesa spadajo: državni organi, deželni organi, izvajalci javnih služb. Občina jih pozove, da podajo svoje mnenje o predlaganem prostorskem planu, nosilci javnega interesa pa morajo podati svoje mnenje v roku enega meseca, ta rok pa občina lahko podaljša. Če nosilci javnega interesa zamudijo ta postavljeni rok, so njihove pripombe </w:t>
            </w:r>
            <w:proofErr w:type="spellStart"/>
            <w:r w:rsidRPr="00E84B16">
              <w:rPr>
                <w:rFonts w:eastAsia="Calibri" w:cs="Arial"/>
                <w:kern w:val="2"/>
                <w:szCs w:val="20"/>
                <w:lang w:val="sl-SI"/>
                <w14:ligatures w14:val="standardContextual"/>
              </w:rPr>
              <w:t>prekludirane</w:t>
            </w:r>
            <w:proofErr w:type="spellEnd"/>
            <w:r w:rsidRPr="00E84B16">
              <w:rPr>
                <w:rFonts w:eastAsia="Calibri" w:cs="Arial"/>
                <w:kern w:val="2"/>
                <w:szCs w:val="20"/>
                <w:lang w:val="sl-SI"/>
                <w14:ligatures w14:val="standardContextual"/>
              </w:rPr>
              <w:t xml:space="preserve"> (se ne upoštevajo), razen, če so občini bile znane oziroma bi ji morale biti znane ali če so za pravilno tehtanje pripomb velikega pomena. Cilj sodelovanja nosilcev javnega interesa je, da lokalna samouprava pridobi informacije o potrebah posameznih področji javnega pomena. Skupaj s podatki oziroma pripombami, ki jih občina pridobi od svojih občanov, dobimo skupek informacij, ki pomenijo skupek interesov, potreb občanov in organizacij, ki jih mora občina upoštevati in med njimi tehtati, ko odloča o končni podobi prostorskega plana.</w:t>
            </w:r>
          </w:p>
          <w:p w14:paraId="1390A349" w14:textId="459D82FA"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Svoje mnenje o predlagani prostorski ureditvi lahko poda tudi javnost. Občina lahko omeji krog fizičnih in pravnih oseb, ki lahko sodelujejo. Obveza občine, ki se nanaša na sodelovanje javnosti, je razdeljena na dve </w:t>
            </w:r>
            <w:proofErr w:type="spellStart"/>
            <w:r w:rsidRPr="00E84B16">
              <w:rPr>
                <w:rFonts w:eastAsia="Calibri" w:cs="Arial"/>
                <w:kern w:val="2"/>
                <w:szCs w:val="20"/>
                <w:lang w:val="sl-SI"/>
                <w14:ligatures w14:val="standardContextual"/>
              </w:rPr>
              <w:t>podfazi</w:t>
            </w:r>
            <w:proofErr w:type="spellEnd"/>
            <w:r w:rsidRPr="00E84B16">
              <w:rPr>
                <w:rFonts w:eastAsia="Calibri" w:cs="Arial"/>
                <w:kern w:val="2"/>
                <w:szCs w:val="20"/>
                <w:lang w:val="sl-SI"/>
                <w14:ligatures w14:val="standardContextual"/>
              </w:rPr>
              <w:t>, in sicer: zgodnja faza in faza razgrnitve načrta. V zgodnji fazi mora občina obvestiti svoje občane o začetku postopka priprave prostorskega plana in o splošnih ciljih in namenu ureditve ter o posledicah ureditve in morebitnih alternativah. Pomembno je, da prostorski akt še ne sme biti popolnoma izdelan oziroma dorečen, saj bi s tem bilo dejansko onemogočeno učinkovito sodelovanje javnosti pri postopku in bi šlo samo za formalizem.</w:t>
            </w:r>
          </w:p>
          <w:p w14:paraId="2ED4F17A"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fazi razgrnitve načrta ima vsak občan možnost podati svoje mnenje in pripombe na predlog ureditve, ki mora biti tudi ustrezno obrazložena in pojasnjena. Občina mora na vsako tako mnenje in pripombo argumentirano odgovoriti. Če vsaj 50 ljudi poda enakovrstno pripombo, ki pri končni ureditvi ni upoštevana, mora občina za veljavnost prostorskega plana ta plan poslati še v potrditev nadrejenemu upravnemu organu.</w:t>
            </w:r>
          </w:p>
          <w:p w14:paraId="3A409383"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Prostorski plan sprejme občinski svet. K sprejetemu prostorskemu planu mora občina pridobiti soglasje višjega upravnega organa, kadar je to potrebno. Potrditev je vedno potrebna pri sprejemu prostorskega reda, pri zazidalnem načrtu pa samo takrat, kadar ta ni bil sprejet na podlagi prostorskega reda. Pri potrditvi gre za nadzor pravne pravilnosti ureditve (postopek, vsebinske omejitve), ne pa za smiselnost oziroma dejansko kakovost ureditve, saj je ta v izključni pristojnosti lokalne samouprave. Če upravni organ v roku 3 mesecev ne poda soglasja, nastopi fikcija, da je prostorski plan potrdil.</w:t>
            </w:r>
          </w:p>
          <w:p w14:paraId="5A67D949" w14:textId="5B8D0C62"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Zazidalni načrt (BEBAUUN</w:t>
            </w:r>
            <w:r w:rsidR="004414FD" w:rsidRPr="00E84B16">
              <w:rPr>
                <w:rFonts w:eastAsia="Calibri" w:cs="Arial"/>
                <w:kern w:val="2"/>
                <w:szCs w:val="20"/>
                <w:lang w:val="sl-SI"/>
                <w14:ligatures w14:val="standardContextual"/>
              </w:rPr>
              <w:t>G</w:t>
            </w:r>
            <w:r w:rsidRPr="00E84B16">
              <w:rPr>
                <w:rFonts w:eastAsia="Calibri" w:cs="Arial"/>
                <w:kern w:val="2"/>
                <w:szCs w:val="20"/>
                <w:lang w:val="sl-SI"/>
                <w14:ligatures w14:val="standardContextual"/>
              </w:rPr>
              <w:t>SPLAN)</w:t>
            </w:r>
          </w:p>
          <w:p w14:paraId="03F13FAE"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Zazidalni načrt sprejemajo lokalne oblasti na podlagi višje hierarhičnih planov namenske rabe (</w:t>
            </w:r>
            <w:proofErr w:type="spellStart"/>
            <w:r w:rsidRPr="00E84B16">
              <w:rPr>
                <w:rFonts w:eastAsia="Calibri" w:cs="Arial"/>
                <w:kern w:val="2"/>
                <w:szCs w:val="20"/>
                <w:lang w:val="sl-SI"/>
                <w14:ligatures w14:val="standardContextual"/>
              </w:rPr>
              <w:t>Flächennutzungsplänen</w:t>
            </w:r>
            <w:proofErr w:type="spellEnd"/>
            <w:r w:rsidRPr="00E84B16">
              <w:rPr>
                <w:rFonts w:eastAsia="Calibri" w:cs="Arial"/>
                <w:kern w:val="2"/>
                <w:szCs w:val="20"/>
                <w:lang w:val="sl-SI"/>
                <w14:ligatures w14:val="standardContextual"/>
              </w:rPr>
              <w:t xml:space="preserve">) za nadzor na urbanističnim razvojem mesta / naselja ter redom v </w:t>
            </w:r>
            <w:r w:rsidRPr="00E84B16">
              <w:rPr>
                <w:rFonts w:eastAsia="Calibri" w:cs="Arial"/>
                <w:kern w:val="2"/>
                <w:szCs w:val="20"/>
                <w:lang w:val="sl-SI"/>
                <w14:ligatures w14:val="standardContextual"/>
              </w:rPr>
              <w:lastRenderedPageBreak/>
              <w:t>občini. Na tak način se ščiti enoten izgled naselja, ter preprečuje divje oblikovalske želje posameznih investitorjev. Pri tem ne gre samo za vprašanje izgleda, ampak tudi za zaščito interesov posameznika. Tako lahko na primer večnadstropna stavba osenči zemljišča okoliških enodružinskih stavb. Kako detajlno predpisani so, je odvisno od posamezne dežele (Nemčija) in občin. Nekatere gredo tako daleč, da v zazidalnih načrtih predpisujejo celo barve strešne kritine in fasade.</w:t>
            </w:r>
          </w:p>
          <w:p w14:paraId="0C141495" w14:textId="64A75EEB"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Vpogled v zazidalni načrt</w:t>
            </w:r>
          </w:p>
          <w:p w14:paraId="705A81EA"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Zainteresirani kupec zemljišča si lahko določila za dotično zemljišče ogleda v zazidalnem načrtu, na občini ali na spletnem omrežju. Zazidalni načrt je sestavljen iz opisnega tekstualnega dela in na eni ali več grafičnih podlagah, na katerih so prikazana določila.</w:t>
            </w:r>
          </w:p>
          <w:p w14:paraId="6757C97C" w14:textId="5924B5AD"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Primer (izsek) iz zazidalnega načrta za mesto </w:t>
            </w:r>
            <w:proofErr w:type="spellStart"/>
            <w:r w:rsidRPr="00E84B16">
              <w:rPr>
                <w:rFonts w:eastAsia="Calibri" w:cs="Arial"/>
                <w:kern w:val="2"/>
                <w:szCs w:val="20"/>
                <w:lang w:val="sl-SI"/>
                <w14:ligatures w14:val="standardContextual"/>
              </w:rPr>
              <w:t>Buxtehude</w:t>
            </w:r>
            <w:proofErr w:type="spellEnd"/>
            <w:r w:rsidRPr="00E84B16">
              <w:rPr>
                <w:rFonts w:eastAsia="Calibri" w:cs="Arial"/>
                <w:kern w:val="2"/>
                <w:szCs w:val="20"/>
                <w:lang w:val="sl-SI"/>
                <w14:ligatures w14:val="standardContextual"/>
              </w:rPr>
              <w:t xml:space="preserve"> z grafičnimi razlagami. Vir: Mestna občina </w:t>
            </w:r>
            <w:proofErr w:type="spellStart"/>
            <w:r w:rsidRPr="00E84B16">
              <w:rPr>
                <w:rFonts w:eastAsia="Calibri" w:cs="Arial"/>
                <w:kern w:val="2"/>
                <w:szCs w:val="20"/>
                <w:lang w:val="sl-SI"/>
                <w14:ligatures w14:val="standardContextual"/>
              </w:rPr>
              <w:t>Buxtehude</w:t>
            </w:r>
            <w:proofErr w:type="spellEnd"/>
          </w:p>
          <w:p w14:paraId="2DD97A55"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Kaj vse se nahaja (piše, narisano) v zazidalnem načrtu</w:t>
            </w:r>
          </w:p>
          <w:p w14:paraId="0B36D205"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Kaj vse obsega zazidalni načrt je predpisano v 9. členu Gradbenega zakona (</w:t>
            </w:r>
            <w:proofErr w:type="spellStart"/>
            <w:r w:rsidRPr="00E84B16">
              <w:rPr>
                <w:rFonts w:eastAsia="Calibri" w:cs="Arial"/>
                <w:kern w:val="2"/>
                <w:szCs w:val="20"/>
                <w:lang w:val="sl-SI"/>
                <w14:ligatures w14:val="standardContextual"/>
              </w:rPr>
              <w:t>Baugesetzbuch</w:t>
            </w:r>
            <w:proofErr w:type="spellEnd"/>
            <w:r w:rsidRPr="00E84B16">
              <w:rPr>
                <w:rFonts w:eastAsia="Calibri" w:cs="Arial"/>
                <w:kern w:val="2"/>
                <w:szCs w:val="20"/>
                <w:lang w:val="sl-SI"/>
                <w14:ligatures w14:val="standardContextual"/>
              </w:rPr>
              <w:t xml:space="preserve"> (§ 9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Za branje zazidalnega načrta je potrebno znanje vsaj dve pravilnikov (predpisov):</w:t>
            </w:r>
          </w:p>
          <w:p w14:paraId="5123B3B3" w14:textId="71F22ED3" w:rsidR="00641B49" w:rsidRPr="00E84B16" w:rsidRDefault="00641B49" w:rsidP="001B1914">
            <w:pPr>
              <w:pStyle w:val="Odstavekseznama"/>
              <w:numPr>
                <w:ilvl w:val="0"/>
                <w:numId w:val="76"/>
              </w:numPr>
              <w:spacing w:after="160"/>
              <w:jc w:val="both"/>
              <w:rPr>
                <w:rFonts w:ascii="Arial" w:hAnsi="Arial" w:cs="Arial"/>
                <w:kern w:val="2"/>
                <w:sz w:val="20"/>
                <w:szCs w:val="20"/>
                <w14:ligatures w14:val="standardContextual"/>
              </w:rPr>
            </w:pPr>
            <w:r w:rsidRPr="00E84B16">
              <w:rPr>
                <w:rFonts w:ascii="Arial" w:hAnsi="Arial" w:cs="Arial"/>
                <w:kern w:val="2"/>
                <w:sz w:val="20"/>
                <w:szCs w:val="20"/>
                <w14:ligatures w14:val="standardContextual"/>
              </w:rPr>
              <w:t>Pravilni o grafični podobi načrta (</w:t>
            </w:r>
            <w:proofErr w:type="spellStart"/>
            <w:r w:rsidRPr="00E84B16">
              <w:rPr>
                <w:rFonts w:ascii="Arial" w:hAnsi="Arial" w:cs="Arial"/>
                <w:kern w:val="2"/>
                <w:sz w:val="20"/>
                <w:szCs w:val="20"/>
                <w14:ligatures w14:val="standardContextual"/>
              </w:rPr>
              <w:t>Planzeichenverordnung</w:t>
            </w:r>
            <w:proofErr w:type="spellEnd"/>
            <w:r w:rsidRPr="00E84B16">
              <w:rPr>
                <w:rFonts w:ascii="Arial" w:hAnsi="Arial" w:cs="Arial"/>
                <w:kern w:val="2"/>
                <w:sz w:val="20"/>
                <w:szCs w:val="20"/>
                <w14:ligatures w14:val="standardContextual"/>
              </w:rPr>
              <w:t xml:space="preserve"> (</w:t>
            </w:r>
            <w:proofErr w:type="spellStart"/>
            <w:r w:rsidRPr="00E84B16">
              <w:rPr>
                <w:rFonts w:ascii="Arial" w:hAnsi="Arial" w:cs="Arial"/>
                <w:kern w:val="2"/>
                <w:sz w:val="20"/>
                <w:szCs w:val="20"/>
                <w14:ligatures w14:val="standardContextual"/>
              </w:rPr>
              <w:t>PlanZV</w:t>
            </w:r>
            <w:proofErr w:type="spellEnd"/>
            <w:r w:rsidRPr="00E84B16">
              <w:rPr>
                <w:rFonts w:ascii="Arial" w:hAnsi="Arial" w:cs="Arial"/>
                <w:kern w:val="2"/>
                <w:sz w:val="20"/>
                <w:szCs w:val="20"/>
                <w14:ligatures w14:val="standardContextual"/>
              </w:rPr>
              <w:t>), kjer so opisane barve, linije in znaki, ki se uporabljajo</w:t>
            </w:r>
          </w:p>
          <w:p w14:paraId="61B1C878" w14:textId="240AAEE3" w:rsidR="00641B49" w:rsidRPr="00E84B16" w:rsidRDefault="00641B49" w:rsidP="001B1914">
            <w:pPr>
              <w:pStyle w:val="Odstavekseznama"/>
              <w:numPr>
                <w:ilvl w:val="0"/>
                <w:numId w:val="76"/>
              </w:numPr>
              <w:spacing w:after="160"/>
              <w:jc w:val="both"/>
              <w:rPr>
                <w:rFonts w:ascii="Arial" w:hAnsi="Arial" w:cs="Arial"/>
                <w:kern w:val="2"/>
                <w:sz w:val="20"/>
                <w:szCs w:val="20"/>
                <w14:ligatures w14:val="standardContextual"/>
              </w:rPr>
            </w:pPr>
            <w:r w:rsidRPr="00E84B16">
              <w:rPr>
                <w:rFonts w:ascii="Arial" w:hAnsi="Arial" w:cs="Arial"/>
                <w:kern w:val="2"/>
                <w:sz w:val="20"/>
                <w:szCs w:val="20"/>
                <w14:ligatures w14:val="standardContextual"/>
              </w:rPr>
              <w:t>Pravilnik o rabi zemljišč (</w:t>
            </w:r>
            <w:proofErr w:type="spellStart"/>
            <w:r w:rsidRPr="00E84B16">
              <w:rPr>
                <w:rFonts w:ascii="Arial" w:hAnsi="Arial" w:cs="Arial"/>
                <w:kern w:val="2"/>
                <w:sz w:val="20"/>
                <w:szCs w:val="20"/>
                <w14:ligatures w14:val="standardContextual"/>
              </w:rPr>
              <w:t>Baunutzungsverordnung</w:t>
            </w:r>
            <w:proofErr w:type="spellEnd"/>
            <w:r w:rsidRPr="00E84B16">
              <w:rPr>
                <w:rFonts w:ascii="Arial" w:hAnsi="Arial" w:cs="Arial"/>
                <w:kern w:val="2"/>
                <w:sz w:val="20"/>
                <w:szCs w:val="20"/>
                <w14:ligatures w14:val="standardContextual"/>
              </w:rPr>
              <w:t xml:space="preserve"> (</w:t>
            </w:r>
            <w:proofErr w:type="spellStart"/>
            <w:r w:rsidRPr="00E84B16">
              <w:rPr>
                <w:rFonts w:ascii="Arial" w:hAnsi="Arial" w:cs="Arial"/>
                <w:kern w:val="2"/>
                <w:sz w:val="20"/>
                <w:szCs w:val="20"/>
                <w14:ligatures w14:val="standardContextual"/>
              </w:rPr>
              <w:t>BauNVO</w:t>
            </w:r>
            <w:proofErr w:type="spellEnd"/>
            <w:r w:rsidRPr="00E84B16">
              <w:rPr>
                <w:rFonts w:ascii="Arial" w:hAnsi="Arial" w:cs="Arial"/>
                <w:kern w:val="2"/>
                <w:sz w:val="20"/>
                <w:szCs w:val="20"/>
                <w14:ligatures w14:val="standardContextual"/>
              </w:rPr>
              <w:t xml:space="preserve">), kjer je predpisana dovoljena namenska raba, ter interpretacija določil za tipologijo (npr. samostoječa, dvojček, vrstna, </w:t>
            </w:r>
            <w:proofErr w:type="spellStart"/>
            <w:r w:rsidRPr="00E84B16">
              <w:rPr>
                <w:rFonts w:ascii="Arial" w:hAnsi="Arial" w:cs="Arial"/>
                <w:kern w:val="2"/>
                <w:sz w:val="20"/>
                <w:szCs w:val="20"/>
                <w14:ligatures w14:val="standardContextual"/>
              </w:rPr>
              <w:t>karejska</w:t>
            </w:r>
            <w:proofErr w:type="spellEnd"/>
            <w:r w:rsidRPr="00E84B16">
              <w:rPr>
                <w:rFonts w:ascii="Arial" w:hAnsi="Arial" w:cs="Arial"/>
                <w:kern w:val="2"/>
                <w:sz w:val="20"/>
                <w:szCs w:val="20"/>
                <w14:ligatures w14:val="standardContextual"/>
              </w:rPr>
              <w:t xml:space="preserve"> pozidava) in odmike.</w:t>
            </w:r>
          </w:p>
          <w:p w14:paraId="7C6499C1"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Gradbena linija, gradbena meja in </w:t>
            </w:r>
            <w:proofErr w:type="spellStart"/>
            <w:r w:rsidRPr="00E84B16">
              <w:rPr>
                <w:rFonts w:eastAsia="Calibri" w:cs="Arial"/>
                <w:kern w:val="2"/>
                <w:szCs w:val="20"/>
                <w:lang w:val="sl-SI"/>
                <w14:ligatures w14:val="standardContextual"/>
              </w:rPr>
              <w:t>Baufenster</w:t>
            </w:r>
            <w:proofErr w:type="spellEnd"/>
            <w:r w:rsidRPr="00E84B16">
              <w:rPr>
                <w:rFonts w:eastAsia="Calibri" w:cs="Arial"/>
                <w:kern w:val="2"/>
                <w:szCs w:val="20"/>
                <w:lang w:val="sl-SI"/>
                <w14:ligatures w14:val="standardContextual"/>
              </w:rPr>
              <w:t xml:space="preserve"> – gradbeni okvir</w:t>
            </w:r>
          </w:p>
          <w:p w14:paraId="64382C8E"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Določajo v kakšnem območju in v kašni smeri se lahko gradi.</w:t>
            </w:r>
          </w:p>
          <w:p w14:paraId="461F56B2" w14:textId="5B36E691" w:rsidR="00641B49" w:rsidRPr="00E84B16" w:rsidRDefault="00641B49" w:rsidP="00641B49">
            <w:pPr>
              <w:spacing w:after="160" w:line="276" w:lineRule="auto"/>
              <w:jc w:val="both"/>
              <w:rPr>
                <w:rFonts w:eastAsia="Calibri" w:cs="Arial"/>
                <w:kern w:val="2"/>
                <w:szCs w:val="20"/>
                <w:lang w:val="sl-SI"/>
                <w14:ligatures w14:val="standardContextual"/>
              </w:rPr>
            </w:pPr>
            <w:proofErr w:type="spellStart"/>
            <w:r w:rsidRPr="00E84B16">
              <w:rPr>
                <w:rFonts w:eastAsia="Calibri" w:cs="Arial"/>
                <w:kern w:val="2"/>
                <w:szCs w:val="20"/>
                <w:lang w:val="sl-SI"/>
                <w14:ligatures w14:val="standardContextual"/>
              </w:rPr>
              <w:t>Baufenster</w:t>
            </w:r>
            <w:proofErr w:type="spellEnd"/>
            <w:r w:rsidRPr="00E84B16">
              <w:rPr>
                <w:rFonts w:eastAsia="Calibri" w:cs="Arial"/>
                <w:kern w:val="2"/>
                <w:szCs w:val="20"/>
                <w:lang w:val="sl-SI"/>
                <w14:ligatures w14:val="standardContextual"/>
              </w:rPr>
              <w:t xml:space="preserve"> –je volumen (določen z gradbeno linijo in mejo ter višino), prikazana na gradbeni parceli, znotraj katere se lahko umesti objekt, ter ga ne sme presegati. Pozidava se mora držati regulacijskih črt in višine, ter ne sme odstopati od njih.</w:t>
            </w:r>
          </w:p>
          <w:p w14:paraId="3B4DD36A"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Stanovanjska območja brez zazidalnega načrta</w:t>
            </w:r>
          </w:p>
          <w:p w14:paraId="04BA87DE"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številnih občinah je sprejeti zazidalni načrt samo za območja z novo pozidavo. Vendar se lahko gradi tudi znotraj obstoječi stanovanjskih naseljih, </w:t>
            </w:r>
            <w:proofErr w:type="spellStart"/>
            <w:r w:rsidRPr="00E84B16">
              <w:rPr>
                <w:rFonts w:eastAsia="Calibri" w:cs="Arial"/>
                <w:kern w:val="2"/>
                <w:szCs w:val="20"/>
                <w:lang w:val="sl-SI"/>
                <w14:ligatures w14:val="standardContextual"/>
              </w:rPr>
              <w:t>naprimer</w:t>
            </w:r>
            <w:proofErr w:type="spellEnd"/>
            <w:r w:rsidRPr="00E84B16">
              <w:rPr>
                <w:rFonts w:eastAsia="Calibri" w:cs="Arial"/>
                <w:kern w:val="2"/>
                <w:szCs w:val="20"/>
                <w:lang w:val="sl-SI"/>
                <w14:ligatures w14:val="standardContextual"/>
              </w:rPr>
              <w:t xml:space="preserve"> na praznih parcelah znotraj pozidanega. Takšne primere ureja 34. člena Gradbenega zakona (</w:t>
            </w:r>
            <w:proofErr w:type="spellStart"/>
            <w:r w:rsidRPr="00E84B16">
              <w:rPr>
                <w:rFonts w:eastAsia="Calibri" w:cs="Arial"/>
                <w:kern w:val="2"/>
                <w:szCs w:val="20"/>
                <w:lang w:val="sl-SI"/>
                <w14:ligatures w14:val="standardContextual"/>
              </w:rPr>
              <w:t>BauGB</w:t>
            </w:r>
            <w:proofErr w:type="spellEnd"/>
            <w:r w:rsidRPr="00E84B16">
              <w:rPr>
                <w:rFonts w:eastAsia="Calibri" w:cs="Arial"/>
                <w:kern w:val="2"/>
                <w:szCs w:val="20"/>
                <w:lang w:val="sl-SI"/>
                <w14:ligatures w14:val="standardContextual"/>
              </w:rPr>
              <w:t>), ki določa, da se novogradnje po obliki, namenski rabi in tipologiji vključi v obstoječo pozidavo. O izpolnitvi teh pogoje odloča organ za gradbene zadeve.</w:t>
            </w:r>
          </w:p>
          <w:p w14:paraId="29F26367" w14:textId="5A12224B"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Varno načrtovanje s </w:t>
            </w:r>
            <w:proofErr w:type="spellStart"/>
            <w:r w:rsidRPr="00E84B16">
              <w:rPr>
                <w:rFonts w:eastAsia="Calibri" w:cs="Arial"/>
                <w:kern w:val="2"/>
                <w:szCs w:val="20"/>
                <w:lang w:val="sl-SI"/>
                <w14:ligatures w14:val="standardContextual"/>
              </w:rPr>
              <w:t>predodločbo</w:t>
            </w:r>
            <w:proofErr w:type="spellEnd"/>
            <w:r w:rsidR="00931EEB" w:rsidRPr="00E84B16">
              <w:rPr>
                <w:rFonts w:eastAsia="Calibri" w:cs="Arial"/>
                <w:kern w:val="2"/>
                <w:szCs w:val="20"/>
                <w:lang w:val="sl-SI"/>
                <w14:ligatures w14:val="standardContextual"/>
              </w:rPr>
              <w:t>.</w:t>
            </w:r>
          </w:p>
          <w:p w14:paraId="72BC53E8"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Investitor ima možnost v obliki formalne </w:t>
            </w:r>
            <w:proofErr w:type="spellStart"/>
            <w:r w:rsidRPr="00E84B16">
              <w:rPr>
                <w:rFonts w:eastAsia="Calibri" w:cs="Arial"/>
                <w:kern w:val="2"/>
                <w:szCs w:val="20"/>
                <w:lang w:val="sl-SI"/>
                <w14:ligatures w14:val="standardContextual"/>
              </w:rPr>
              <w:t>predodločbe</w:t>
            </w:r>
            <w:proofErr w:type="spellEnd"/>
            <w:r w:rsidRPr="00E84B16">
              <w:rPr>
                <w:rFonts w:eastAsia="Calibri" w:cs="Arial"/>
                <w:kern w:val="2"/>
                <w:szCs w:val="20"/>
                <w:lang w:val="sl-SI"/>
                <w14:ligatures w14:val="standardContextual"/>
              </w:rPr>
              <w:t xml:space="preserve"> preveriti, če je njegova investicijska namera na določenem zemljišču dopustna. </w:t>
            </w:r>
            <w:proofErr w:type="spellStart"/>
            <w:r w:rsidRPr="00E84B16">
              <w:rPr>
                <w:rFonts w:eastAsia="Calibri" w:cs="Arial"/>
                <w:kern w:val="2"/>
                <w:szCs w:val="20"/>
                <w:lang w:val="sl-SI"/>
                <w14:ligatures w14:val="standardContextual"/>
              </w:rPr>
              <w:t>Predodločba</w:t>
            </w:r>
            <w:proofErr w:type="spellEnd"/>
            <w:r w:rsidRPr="00E84B16">
              <w:rPr>
                <w:rFonts w:eastAsia="Calibri" w:cs="Arial"/>
                <w:kern w:val="2"/>
                <w:szCs w:val="20"/>
                <w:lang w:val="sl-SI"/>
                <w14:ligatures w14:val="standardContextual"/>
              </w:rPr>
              <w:t xml:space="preserve"> je možna in tudi priporočljiva pred nakupom določenega zemljišča. Predložiti je potrebno dokumente, kot so podatki od objektu, idejna zasnova ali izračuni.</w:t>
            </w:r>
          </w:p>
          <w:p w14:paraId="64890D71" w14:textId="02FB035A" w:rsidR="00641B49" w:rsidRPr="00E84B16" w:rsidRDefault="00641B49" w:rsidP="00641B49">
            <w:pPr>
              <w:spacing w:after="160" w:line="276" w:lineRule="auto"/>
              <w:jc w:val="both"/>
              <w:rPr>
                <w:rFonts w:eastAsia="Calibri" w:cs="Arial"/>
                <w:kern w:val="2"/>
                <w:szCs w:val="20"/>
                <w:lang w:val="sl-SI"/>
                <w14:ligatures w14:val="standardContextual"/>
              </w:rPr>
            </w:pPr>
          </w:p>
          <w:p w14:paraId="78D59ECF" w14:textId="77777777" w:rsidR="00641B49" w:rsidRPr="00E84B16" w:rsidRDefault="00641B49" w:rsidP="00641B49">
            <w:pPr>
              <w:spacing w:after="160" w:line="276" w:lineRule="auto"/>
              <w:jc w:val="both"/>
              <w:rPr>
                <w:rFonts w:eastAsia="Calibri" w:cs="Arial"/>
                <w:b/>
                <w:bCs/>
                <w:kern w:val="2"/>
                <w:szCs w:val="20"/>
                <w:lang w:val="sl-SI"/>
                <w14:ligatures w14:val="standardContextual"/>
              </w:rPr>
            </w:pPr>
            <w:r w:rsidRPr="00E84B16">
              <w:rPr>
                <w:rFonts w:eastAsia="Calibri" w:cs="Arial"/>
                <w:b/>
                <w:bCs/>
                <w:kern w:val="2"/>
                <w:szCs w:val="20"/>
                <w:lang w:val="sl-SI"/>
                <w14:ligatures w14:val="standardContextual"/>
              </w:rPr>
              <w:lastRenderedPageBreak/>
              <w:t>AVSTRIJA – DEŽELA ŠTAJERSKA</w:t>
            </w:r>
          </w:p>
          <w:p w14:paraId="363A6795" w14:textId="77777777" w:rsidR="00641B49" w:rsidRPr="00E84B16" w:rsidRDefault="00641B49" w:rsidP="001B1914">
            <w:pPr>
              <w:numPr>
                <w:ilvl w:val="0"/>
                <w:numId w:val="53"/>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Štajerski zakon o urejanju prostora (</w:t>
            </w:r>
            <w:proofErr w:type="spellStart"/>
            <w:r w:rsidRPr="00E84B16">
              <w:rPr>
                <w:rFonts w:eastAsia="Calibri" w:cs="Arial"/>
                <w:kern w:val="2"/>
                <w:szCs w:val="20"/>
                <w:lang w:val="sl-SI"/>
                <w14:ligatures w14:val="standardContextual"/>
              </w:rPr>
              <w:t>Steiermärkisches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Raumordnungsgesetz</w:t>
            </w:r>
            <w:proofErr w:type="spellEnd"/>
            <w:r w:rsidRPr="00E84B16">
              <w:rPr>
                <w:rFonts w:eastAsia="Calibri" w:cs="Arial"/>
                <w:kern w:val="2"/>
                <w:szCs w:val="20"/>
                <w:lang w:val="sl-SI"/>
                <w14:ligatures w14:val="standardContextual"/>
              </w:rPr>
              <w:t xml:space="preserve"> 2010 –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Gesetz</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23. </w:t>
            </w:r>
            <w:proofErr w:type="spellStart"/>
            <w:r w:rsidRPr="00E84B16">
              <w:rPr>
                <w:rFonts w:eastAsia="Calibri" w:cs="Arial"/>
                <w:kern w:val="2"/>
                <w:szCs w:val="20"/>
                <w:lang w:val="sl-SI"/>
                <w14:ligatures w14:val="standardContextual"/>
              </w:rPr>
              <w:t>März</w:t>
            </w:r>
            <w:proofErr w:type="spellEnd"/>
            <w:r w:rsidRPr="00E84B16">
              <w:rPr>
                <w:rFonts w:eastAsia="Calibri" w:cs="Arial"/>
                <w:kern w:val="2"/>
                <w:szCs w:val="20"/>
                <w:lang w:val="sl-SI"/>
                <w14:ligatures w14:val="standardContextual"/>
              </w:rPr>
              <w:t xml:space="preserve"> 2010, </w:t>
            </w:r>
            <w:proofErr w:type="spellStart"/>
            <w:r w:rsidRPr="00E84B16">
              <w:rPr>
                <w:rFonts w:eastAsia="Calibri" w:cs="Arial"/>
                <w:kern w:val="2"/>
                <w:szCs w:val="20"/>
                <w:lang w:val="sl-SI"/>
                <w14:ligatures w14:val="standardContextual"/>
              </w:rPr>
              <w:t>Fassung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16.09.2016</w:t>
            </w:r>
          </w:p>
          <w:p w14:paraId="79A486AF" w14:textId="77777777" w:rsidR="00641B49" w:rsidRPr="00E84B16" w:rsidRDefault="00641B49" w:rsidP="001B1914">
            <w:pPr>
              <w:numPr>
                <w:ilvl w:val="0"/>
                <w:numId w:val="53"/>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Štajerski Zakon o graditvi objektov (</w:t>
            </w:r>
            <w:proofErr w:type="spellStart"/>
            <w:r w:rsidRPr="00E84B16">
              <w:rPr>
                <w:rFonts w:eastAsia="Calibri" w:cs="Arial"/>
                <w:kern w:val="2"/>
                <w:szCs w:val="20"/>
                <w:lang w:val="sl-SI"/>
                <w14:ligatures w14:val="standardContextual"/>
              </w:rPr>
              <w:t>Steiermärkisches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Baugesetz</w:t>
            </w:r>
            <w:proofErr w:type="spellEnd"/>
            <w:r w:rsidRPr="00E84B16">
              <w:rPr>
                <w:rFonts w:eastAsia="Calibri" w:cs="Arial"/>
                <w:kern w:val="2"/>
                <w:szCs w:val="20"/>
                <w:lang w:val="sl-SI"/>
                <w14:ligatures w14:val="standardContextual"/>
              </w:rPr>
              <w:t xml:space="preserve"> – </w:t>
            </w:r>
            <w:proofErr w:type="spellStart"/>
            <w:r w:rsidRPr="00E84B16">
              <w:rPr>
                <w:rFonts w:eastAsia="Calibri" w:cs="Arial"/>
                <w:kern w:val="2"/>
                <w:szCs w:val="20"/>
                <w:lang w:val="sl-SI"/>
                <w14:ligatures w14:val="standardContextual"/>
              </w:rPr>
              <w:t>BauG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Gesetz</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4. April 1995, </w:t>
            </w:r>
            <w:proofErr w:type="spellStart"/>
            <w:r w:rsidRPr="00E84B16">
              <w:rPr>
                <w:rFonts w:eastAsia="Calibri" w:cs="Arial"/>
                <w:kern w:val="2"/>
                <w:szCs w:val="20"/>
                <w:lang w:val="sl-SI"/>
                <w14:ligatures w14:val="standardContextual"/>
              </w:rPr>
              <w:t>Fassung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vom</w:t>
            </w:r>
            <w:proofErr w:type="spellEnd"/>
            <w:r w:rsidRPr="00E84B16">
              <w:rPr>
                <w:rFonts w:eastAsia="Calibri" w:cs="Arial"/>
                <w:kern w:val="2"/>
                <w:szCs w:val="20"/>
                <w:lang w:val="sl-SI"/>
                <w14:ligatures w14:val="standardContextual"/>
              </w:rPr>
              <w:t xml:space="preserve"> 16.09.2016</w:t>
            </w:r>
          </w:p>
          <w:p w14:paraId="37CFD352"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Avstrija je zvezna dežela, ki je sestavljena iz devetih dežel. Dežele imajo relativno veliko avtonomijo, saj zvezna ustava določa, da zvezna oblast ureja samo tista področja, ki jih ustava izrecno določa kot pristojnost zveze. Vsa druga področja urejajo dežele same. Ker zvezna ustava ne navaja prostorskega planiranja kot del zvezne pristojnosti, spada celotno prostorsko planiranje v izključno pristojnost posamezne dežele, razen če gre za sektorske pristojnosti, kot so npr. prometne povezave, vodno pravo, urejanje gozdov ipd.</w:t>
            </w:r>
          </w:p>
          <w:p w14:paraId="1CCA52EA"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Država v sistem prostorskega planiranja, ki je v pristojnosti dežel, posega le prek t. i. sektorskega planiranja. Vsaka dežela ima izvirno pristojnost za normiranje pravil urejanja prostora na svojem ozemlju. Posledica te pristojnosti je kupica različnih ureditev in različnih sistemov. Prav tako ni mogoče govoriti o enotnem sistemu na občinski ravni, saj različni deželni modeli pomenijo tudi različnost pri pristojnostih in oblikah prostorskega urejanja na ravni občine.</w:t>
            </w:r>
          </w:p>
          <w:p w14:paraId="3BB388AC"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državni pristojnosti so na primer sektorski predpisi s področja voda, transporta (gradnja železnic, državnih cest, letališča, prehodi), gozdovi oziroma gozdarstvo, objekti za ravnanje z odpadki, rudarstvo, vojaški objekti, visoko napetostni daljnovodi, zakonodaja o varstvu zraka itd. Na državni (zvezni) ravni je na področju prostorskega načrtovanja pomembna tudi Avstrijska konferenca za prostorsko načrtovanje (ÖROK), katere dokumenti sicer niso pravno zavezujoči, vendar pa so v praksi (zaradi avtoritete argumentov) vendarle pomembni.</w:t>
            </w:r>
          </w:p>
          <w:p w14:paraId="19307374"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Ob področju prostorskega načrtovanja, so v pristojnosti posameznih dežel tudi nekatera (za prostorsko umeščanje) pomembna sektorska področja; na primer oskrba z energijo, varstvo narave (in v tem okviru določanje zavarovanih območij narave), ohranjanje podeželja, deželne ceste, varstvo zraka itd., za katera dežele sprejmejo sektorske (razvojne) programe, pri čemer se znotraj dežele za posamezne deželne regije sprejmejo regionalni programi. To načrtovanje dežel poteka skladno s področno zakonodajo in praviloma ni neposredno pravno zavezujoče, vendar pa ga morajo občine in same zvezne dežele pri prostorskem načrtovanju ustrezno upoštevati (več v nadaljevanju).</w:t>
            </w:r>
          </w:p>
          <w:p w14:paraId="4777502C"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Sicer je samo prostorsko načrtovanje ustavna pravica občin (</w:t>
            </w:r>
            <w:proofErr w:type="spellStart"/>
            <w:r w:rsidRPr="00E84B16">
              <w:rPr>
                <w:rFonts w:eastAsia="Calibri" w:cs="Arial"/>
                <w:kern w:val="2"/>
                <w:szCs w:val="20"/>
                <w:lang w:val="sl-SI"/>
                <w14:ligatures w14:val="standardContextual"/>
              </w:rPr>
              <w:t>Gemeinde</w:t>
            </w:r>
            <w:proofErr w:type="spellEnd"/>
            <w:r w:rsidRPr="00E84B16">
              <w:rPr>
                <w:rFonts w:eastAsia="Calibri" w:cs="Arial"/>
                <w:kern w:val="2"/>
                <w:szCs w:val="20"/>
                <w:lang w:val="sl-SI"/>
                <w14:ligatures w14:val="standardContextual"/>
              </w:rPr>
              <w:t>) in okrog 2.350 lokalnih skupnosti prostorsko načrtuje na lokalnem nivoju, pri čemer pristojnosti posamezne lokalne skupnosti za prostorsko načrtovanje niso odvisne od velikosti lokalne skupnosti.</w:t>
            </w:r>
          </w:p>
          <w:p w14:paraId="34BAE49B"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Glede na ustavno razmejitev pristojnosti je v nadaljevanju podrobneje predstavljena ureditev prostorskega načrtovanja v eni deželi, in sicer na avstrijskem Štajerskem (</w:t>
            </w:r>
            <w:proofErr w:type="spellStart"/>
            <w:r w:rsidRPr="00E84B16">
              <w:rPr>
                <w:rFonts w:eastAsia="Calibri" w:cs="Arial"/>
                <w:kern w:val="2"/>
                <w:szCs w:val="20"/>
                <w:lang w:val="sl-SI"/>
                <w14:ligatures w14:val="standardContextual"/>
              </w:rPr>
              <w:t>Steiermark</w:t>
            </w:r>
            <w:proofErr w:type="spellEnd"/>
            <w:r w:rsidRPr="00E84B16">
              <w:rPr>
                <w:rFonts w:eastAsia="Calibri" w:cs="Arial"/>
                <w:kern w:val="2"/>
                <w:szCs w:val="20"/>
                <w:lang w:val="sl-SI"/>
                <w14:ligatures w14:val="standardContextual"/>
              </w:rPr>
              <w:t>).</w:t>
            </w:r>
          </w:p>
          <w:p w14:paraId="4376B208" w14:textId="474B7456"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Štajerski zakon o prostorskem načrtovanju</w:t>
            </w:r>
          </w:p>
          <w:p w14:paraId="3B98BB9E"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Štajerski zakon o prostorskem načrtovanju (</w:t>
            </w:r>
            <w:proofErr w:type="spellStart"/>
            <w:r w:rsidRPr="00E84B16">
              <w:rPr>
                <w:rFonts w:eastAsia="Calibri" w:cs="Arial"/>
                <w:kern w:val="2"/>
                <w:szCs w:val="20"/>
                <w:lang w:val="sl-SI"/>
                <w14:ligatures w14:val="standardContextual"/>
              </w:rPr>
              <w:t>Steiermärkisches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Raumordnungsgesetz</w:t>
            </w:r>
            <w:proofErr w:type="spellEnd"/>
            <w:r w:rsidRPr="00E84B16">
              <w:rPr>
                <w:rFonts w:eastAsia="Calibri" w:cs="Arial"/>
                <w:kern w:val="2"/>
                <w:szCs w:val="20"/>
                <w:lang w:val="sl-SI"/>
                <w14:ligatures w14:val="standardContextual"/>
              </w:rPr>
              <w:t xml:space="preserve"> 2010 -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ureja cilje in načela prostorskega načrtovanja.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ureja »nad-lokalno (nad-občinsko)« in lokalno (prostorsko) načrtovanje.</w:t>
            </w:r>
          </w:p>
          <w:p w14:paraId="6D6266A6"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Nad-občinsko urejanja prostora</w:t>
            </w:r>
          </w:p>
          <w:p w14:paraId="4B543839"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lastRenderedPageBreak/>
              <w:t xml:space="preserve">Med naloge nad-občinskega urejanja prostora med drugim umešča tudi sprejem </w:t>
            </w:r>
            <w:proofErr w:type="spellStart"/>
            <w:r w:rsidRPr="00E84B16">
              <w:rPr>
                <w:rFonts w:eastAsia="Calibri" w:cs="Arial"/>
                <w:kern w:val="2"/>
                <w:szCs w:val="20"/>
                <w:lang w:val="sl-SI"/>
                <w14:ligatures w14:val="standardContextual"/>
              </w:rPr>
              <w:t>t.i</w:t>
            </w:r>
            <w:proofErr w:type="spellEnd"/>
            <w:r w:rsidRPr="00E84B16">
              <w:rPr>
                <w:rFonts w:eastAsia="Calibri" w:cs="Arial"/>
                <w:kern w:val="2"/>
                <w:szCs w:val="20"/>
                <w:lang w:val="sl-SI"/>
                <w14:ligatures w14:val="standardContextual"/>
              </w:rPr>
              <w:t>. razvojnih programov (</w:t>
            </w:r>
            <w:proofErr w:type="spellStart"/>
            <w:r w:rsidRPr="00E84B16">
              <w:rPr>
                <w:rFonts w:eastAsia="Calibri" w:cs="Arial"/>
                <w:kern w:val="2"/>
                <w:szCs w:val="20"/>
                <w:lang w:val="sl-SI"/>
                <w14:ligatures w14:val="standardContextual"/>
              </w:rPr>
              <w:t>Entwicklungsprogramme</w:t>
            </w:r>
            <w:proofErr w:type="spellEnd"/>
            <w:r w:rsidRPr="00E84B16">
              <w:rPr>
                <w:rFonts w:eastAsia="Calibri" w:cs="Arial"/>
                <w:kern w:val="2"/>
                <w:szCs w:val="20"/>
                <w:lang w:val="sl-SI"/>
                <w14:ligatures w14:val="standardContextual"/>
              </w:rPr>
              <w:t>). Zakon ureja razvojne programe različnih ravni oziroma vsebin in tako pozna:</w:t>
            </w:r>
          </w:p>
          <w:p w14:paraId="3A1D19A6" w14:textId="77777777" w:rsidR="002A321C" w:rsidRPr="00E84B16" w:rsidRDefault="00641B49" w:rsidP="001B1914">
            <w:pPr>
              <w:numPr>
                <w:ilvl w:val="0"/>
                <w:numId w:val="54"/>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Razvojni program za celotno deželo (deželni razvojni program - </w:t>
            </w:r>
            <w:proofErr w:type="spellStart"/>
            <w:r w:rsidRPr="00E84B16">
              <w:rPr>
                <w:rFonts w:eastAsia="Calibri" w:cs="Arial"/>
                <w:kern w:val="2"/>
                <w:szCs w:val="20"/>
                <w:lang w:val="sl-SI"/>
                <w14:ligatures w14:val="standardContextual"/>
              </w:rPr>
              <w:t>Landesentwicklungsprogramm</w:t>
            </w:r>
            <w:proofErr w:type="spellEnd"/>
            <w:r w:rsidRPr="00E84B16">
              <w:rPr>
                <w:rFonts w:eastAsia="Calibri" w:cs="Arial"/>
                <w:kern w:val="2"/>
                <w:szCs w:val="20"/>
                <w:lang w:val="sl-SI"/>
                <w14:ligatures w14:val="standardContextual"/>
              </w:rPr>
              <w:t>),</w:t>
            </w:r>
          </w:p>
          <w:p w14:paraId="07C4C870" w14:textId="78FDC28A" w:rsidR="00641B49" w:rsidRPr="00E84B16" w:rsidRDefault="00641B49" w:rsidP="001B1914">
            <w:pPr>
              <w:numPr>
                <w:ilvl w:val="0"/>
                <w:numId w:val="54"/>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Sektorske (področne) razvojne programe (</w:t>
            </w:r>
            <w:proofErr w:type="spellStart"/>
            <w:r w:rsidRPr="00E84B16">
              <w:rPr>
                <w:rFonts w:eastAsia="Calibri" w:cs="Arial"/>
                <w:kern w:val="2"/>
                <w:szCs w:val="20"/>
                <w:lang w:val="sl-SI"/>
                <w14:ligatures w14:val="standardContextual"/>
              </w:rPr>
              <w:t>Sachprogramme</w:t>
            </w:r>
            <w:proofErr w:type="spellEnd"/>
            <w:r w:rsidRPr="00E84B16">
              <w:rPr>
                <w:rFonts w:eastAsia="Calibri" w:cs="Arial"/>
                <w:kern w:val="2"/>
                <w:szCs w:val="20"/>
                <w:lang w:val="sl-SI"/>
                <w14:ligatures w14:val="standardContextual"/>
              </w:rPr>
              <w:t>) in</w:t>
            </w:r>
          </w:p>
          <w:p w14:paraId="55C483B2" w14:textId="77777777" w:rsidR="002A321C" w:rsidRPr="00E84B16" w:rsidRDefault="00641B49" w:rsidP="001B1914">
            <w:pPr>
              <w:numPr>
                <w:ilvl w:val="0"/>
                <w:numId w:val="54"/>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Programe za dele dežele (regionalne razvojne programe - </w:t>
            </w:r>
            <w:proofErr w:type="spellStart"/>
            <w:r w:rsidRPr="00E84B16">
              <w:rPr>
                <w:rFonts w:eastAsia="Calibri" w:cs="Arial"/>
                <w:kern w:val="2"/>
                <w:szCs w:val="20"/>
                <w:lang w:val="sl-SI"/>
                <w14:ligatures w14:val="standardContextual"/>
              </w:rPr>
              <w:t>Regionale</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Entwicklungsprogramme</w:t>
            </w:r>
            <w:proofErr w:type="spellEnd"/>
            <w:r w:rsidRPr="00E84B16">
              <w:rPr>
                <w:rFonts w:eastAsia="Calibri" w:cs="Arial"/>
                <w:kern w:val="2"/>
                <w:szCs w:val="20"/>
                <w:lang w:val="sl-SI"/>
                <w14:ligatures w14:val="standardContextual"/>
              </w:rPr>
              <w:t>- REPRO) in po potrebi delne regionalne razvojne programe, ki obsegajo (zgolj) enega ali več sektorjev.</w:t>
            </w:r>
          </w:p>
          <w:p w14:paraId="034442CB"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Na deželni ravni je Štajerska, upoštevajoč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sprejela </w:t>
            </w:r>
            <w:proofErr w:type="spellStart"/>
            <w:r w:rsidRPr="00E84B16">
              <w:rPr>
                <w:rFonts w:eastAsia="Calibri" w:cs="Arial"/>
                <w:kern w:val="2"/>
                <w:szCs w:val="20"/>
                <w:lang w:val="sl-SI"/>
                <w14:ligatures w14:val="standardContextual"/>
              </w:rPr>
              <w:t>Landesentwicklungsprogramm</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Verordnung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und</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Erläuterung</w:t>
            </w:r>
            <w:proofErr w:type="spellEnd"/>
            <w:r w:rsidRPr="00E84B16">
              <w:rPr>
                <w:rFonts w:eastAsia="Calibri" w:cs="Arial"/>
                <w:kern w:val="2"/>
                <w:szCs w:val="20"/>
                <w:lang w:val="sl-SI"/>
                <w14:ligatures w14:val="standardContextual"/>
              </w:rPr>
              <w:t xml:space="preserve">, ki Štajersko deli na sedem regij, za katere je treba pripraviti regionalne razvojne programe.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zahteva, da mora biti v regionalnih razvojnih programih predstavljen načrtovani prostorsko-funkcionalni razvoj regije, zlasti pa morajo taki programi vsebovati prostorsko-funkcionalne razvojne cilje in ukrepe za uresničitev razvojnih ciljev (na primer največje velikosti zemljišč za izračun potrebe po zazidljivih zemljiščih v naseljih, prednostna območja za rabo zazidljivih zemljišč regionalnega pomena (npr. za industrijo in obrt) in za rabe nezazidljivih zemljišč regionalnega pomena (npr. za kmetijstvo, ekologijo, izkopavanje surovin, zaščito razvoja naselij), opredelitev površin za postavitev regionalne infrastrukture (npr. koridorji za postavitev prometne infrastrukture, objekti za preskrbo in odstranjevanje).</w:t>
            </w:r>
          </w:p>
          <w:p w14:paraId="12A2FD48"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Reguliran je postopek sprejema (deželnega, regionalnega ali sektorskega) razvojnega programa.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določa, da se osnutek uredbe razgrne vsaj 8 tednov, hkrati se razgrne tudi okoljsko poročilo oziroma obrazložitev, zakaj presoja vplivov na okolje ni potrebna; osnutek se zakonsko naštetim subjektom pošlje neposredno, pri čemer se - »če je le mogoče, tudi drugim nosilcem načrtovanja in podjetjem posebnega pomena«. Po odobritvi razvojnega programa z odločbo (je treba tiste, ki so v svojih stališčih ugovarjali osnutku, pisno obvestiti o tem, ali so bili njihovi ugovori upoštevani ali ne.</w:t>
            </w:r>
          </w:p>
          <w:p w14:paraId="2BB4C73A"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 svetovanje deželni vladi se je v zvezi z vprašanji regionalnega urejanja prostora in kot nadzorni organ za področje lokalnega urejanja prostora pri Uradu deželne vlade ustanovil Svet za urejanje prostora (</w:t>
            </w:r>
            <w:proofErr w:type="spellStart"/>
            <w:r w:rsidRPr="00E84B16">
              <w:rPr>
                <w:rFonts w:eastAsia="Calibri" w:cs="Arial"/>
                <w:kern w:val="2"/>
                <w:szCs w:val="20"/>
                <w:lang w:val="sl-SI"/>
                <w14:ligatures w14:val="standardContextual"/>
              </w:rPr>
              <w:t>Raumordnungsbeirat</w:t>
            </w:r>
            <w:proofErr w:type="spellEnd"/>
            <w:r w:rsidRPr="00E84B16">
              <w:rPr>
                <w:rFonts w:eastAsia="Calibri" w:cs="Arial"/>
                <w:kern w:val="2"/>
                <w:szCs w:val="20"/>
                <w:lang w:val="sl-SI"/>
                <w14:ligatures w14:val="standardContextual"/>
              </w:rPr>
              <w:t>), ki daje mnenja oziroma stališča k razvojnim programom, lokalnim razvojnim konceptom in drugim prostorskim dokumentom in tematikam s pomenom za prostor.</w:t>
            </w:r>
          </w:p>
          <w:p w14:paraId="654E9DD5"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Lokalno prostorsko načrtovanje</w:t>
            </w:r>
          </w:p>
          <w:p w14:paraId="59A03057"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Devet različnih deželnih zakonov o prostorskem načrtovanju (</w:t>
            </w:r>
            <w:proofErr w:type="spellStart"/>
            <w:r w:rsidRPr="00E84B16">
              <w:rPr>
                <w:rFonts w:eastAsia="Calibri" w:cs="Arial"/>
                <w:kern w:val="2"/>
                <w:szCs w:val="20"/>
                <w:lang w:val="sl-SI"/>
                <w14:ligatures w14:val="standardContextual"/>
              </w:rPr>
              <w:t>Raumordnungsgesetz</w:t>
            </w:r>
            <w:proofErr w:type="spellEnd"/>
            <w:r w:rsidRPr="00E84B16">
              <w:rPr>
                <w:rFonts w:eastAsia="Calibri" w:cs="Arial"/>
                <w:kern w:val="2"/>
                <w:szCs w:val="20"/>
                <w:lang w:val="sl-SI"/>
                <w14:ligatures w14:val="standardContextual"/>
              </w:rPr>
              <w:t xml:space="preserve">) vsebuje različne zahteve glede vsebine, postopka sprejema in predstavitve (objave) lokalnih prostorskih aktov. Na ravni lokalne skupnosti so sicer praviloma poznani trije instrumenti (prostorskega) načrtovanja, ki jih pozna tudi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w:t>
            </w:r>
          </w:p>
          <w:p w14:paraId="3D6D0E16" w14:textId="77777777" w:rsidR="002A321C" w:rsidRPr="00E84B16" w:rsidRDefault="00641B49" w:rsidP="001B1914">
            <w:pPr>
              <w:numPr>
                <w:ilvl w:val="0"/>
                <w:numId w:val="59"/>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Razvojni koncept občine (</w:t>
            </w:r>
            <w:proofErr w:type="spellStart"/>
            <w:r w:rsidRPr="00E84B16">
              <w:rPr>
                <w:rFonts w:eastAsia="Calibri" w:cs="Arial"/>
                <w:kern w:val="2"/>
                <w:szCs w:val="20"/>
                <w:lang w:val="sl-SI"/>
                <w14:ligatures w14:val="standardContextual"/>
              </w:rPr>
              <w:t>örtliches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Entwicklungskonzept</w:t>
            </w:r>
            <w:proofErr w:type="spellEnd"/>
            <w:r w:rsidRPr="00E84B16">
              <w:rPr>
                <w:rFonts w:eastAsia="Calibri" w:cs="Arial"/>
                <w:kern w:val="2"/>
                <w:szCs w:val="20"/>
                <w:lang w:val="sl-SI"/>
                <w14:ligatures w14:val="standardContextual"/>
              </w:rPr>
              <w:t>),</w:t>
            </w:r>
          </w:p>
          <w:p w14:paraId="0572AC92" w14:textId="77777777" w:rsidR="002A321C" w:rsidRPr="00E84B16" w:rsidRDefault="00641B49" w:rsidP="001B1914">
            <w:pPr>
              <w:numPr>
                <w:ilvl w:val="0"/>
                <w:numId w:val="59"/>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Načrt namenske namembnosti rabe zemljišč (</w:t>
            </w:r>
            <w:proofErr w:type="spellStart"/>
            <w:r w:rsidRPr="00E84B16">
              <w:rPr>
                <w:rFonts w:eastAsia="Calibri" w:cs="Arial"/>
                <w:kern w:val="2"/>
                <w:szCs w:val="20"/>
                <w:lang w:val="sl-SI"/>
                <w14:ligatures w14:val="standardContextual"/>
              </w:rPr>
              <w:t>Flächenwidmungsplan</w:t>
            </w:r>
            <w:proofErr w:type="spellEnd"/>
            <w:r w:rsidRPr="00E84B16">
              <w:rPr>
                <w:rFonts w:eastAsia="Calibri" w:cs="Arial"/>
                <w:kern w:val="2"/>
                <w:szCs w:val="20"/>
                <w:lang w:val="sl-SI"/>
                <w14:ligatures w14:val="standardContextual"/>
              </w:rPr>
              <w:t>) in</w:t>
            </w:r>
          </w:p>
          <w:p w14:paraId="5F148DF3" w14:textId="77777777" w:rsidR="002A321C" w:rsidRPr="00E84B16" w:rsidRDefault="00641B49" w:rsidP="001B1914">
            <w:pPr>
              <w:numPr>
                <w:ilvl w:val="0"/>
                <w:numId w:val="59"/>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Zazidalni načrt (</w:t>
            </w:r>
            <w:proofErr w:type="spellStart"/>
            <w:r w:rsidRPr="00E84B16">
              <w:rPr>
                <w:rFonts w:eastAsia="Calibri" w:cs="Arial"/>
                <w:kern w:val="2"/>
                <w:szCs w:val="20"/>
                <w:lang w:val="sl-SI"/>
                <w14:ligatures w14:val="standardContextual"/>
              </w:rPr>
              <w:t>Bebauungsplan</w:t>
            </w:r>
            <w:proofErr w:type="spellEnd"/>
            <w:r w:rsidRPr="00E84B16">
              <w:rPr>
                <w:rFonts w:eastAsia="Calibri" w:cs="Arial"/>
                <w:kern w:val="2"/>
                <w:szCs w:val="20"/>
                <w:lang w:val="sl-SI"/>
                <w14:ligatures w14:val="standardContextual"/>
              </w:rPr>
              <w:t>).</w:t>
            </w:r>
          </w:p>
          <w:p w14:paraId="40B2C973" w14:textId="1B53208D" w:rsidR="00641B49" w:rsidRPr="00E84B16" w:rsidRDefault="00641B49" w:rsidP="00641B49">
            <w:pPr>
              <w:spacing w:after="160" w:line="276" w:lineRule="auto"/>
              <w:jc w:val="both"/>
              <w:rPr>
                <w:rFonts w:eastAsia="Calibri" w:cs="Arial"/>
                <w:kern w:val="2"/>
                <w:szCs w:val="20"/>
                <w:lang w:val="sl-SI"/>
                <w14:ligatures w14:val="standardContextual"/>
              </w:rPr>
            </w:pPr>
          </w:p>
          <w:p w14:paraId="524AB992"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Razvojni koncept občine (</w:t>
            </w:r>
            <w:proofErr w:type="spellStart"/>
            <w:r w:rsidRPr="00E84B16">
              <w:rPr>
                <w:rFonts w:eastAsia="Calibri" w:cs="Arial"/>
                <w:kern w:val="2"/>
                <w:szCs w:val="20"/>
                <w:lang w:val="sl-SI"/>
                <w14:ligatures w14:val="standardContextual"/>
              </w:rPr>
              <w:t>örtliches</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Entwicklungskonzept</w:t>
            </w:r>
            <w:proofErr w:type="spellEnd"/>
            <w:r w:rsidRPr="00E84B16">
              <w:rPr>
                <w:rFonts w:eastAsia="Calibri" w:cs="Arial"/>
                <w:kern w:val="2"/>
                <w:szCs w:val="20"/>
                <w:lang w:val="sl-SI"/>
                <w14:ligatures w14:val="standardContextual"/>
              </w:rPr>
              <w:t>)</w:t>
            </w:r>
          </w:p>
          <w:p w14:paraId="6C971D2F"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lastRenderedPageBreak/>
              <w:t>Vsaka občina je dolžna s predpisom sprejeti razvojni koncept občine oziroma lokalni razvojni koncept; za povezane občine male regije pa zakon spodbuja sprejem skupnega lokalnega razvojnega koncepta.</w:t>
            </w:r>
          </w:p>
          <w:p w14:paraId="5EF3D1DA"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lokalnem razvojnem konceptu /LRK)se določi dolgoročne in usklajene razvojne cilje, ki so podlaga za nadaljnje načrtovanje. Vsebina lokalnega razvojnega koncepta je okvirno določena že na zakonski ravni. Določa prostorske smernice za zazidljiva zemljišča in posebno rabo </w:t>
            </w:r>
            <w:proofErr w:type="spellStart"/>
            <w:r w:rsidRPr="00E84B16">
              <w:rPr>
                <w:rFonts w:eastAsia="Calibri" w:cs="Arial"/>
                <w:kern w:val="2"/>
                <w:szCs w:val="20"/>
                <w:lang w:val="sl-SI"/>
                <w14:ligatures w14:val="standardContextual"/>
              </w:rPr>
              <w:t>t.i</w:t>
            </w:r>
            <w:proofErr w:type="spellEnd"/>
            <w:r w:rsidRPr="00E84B16">
              <w:rPr>
                <w:rFonts w:eastAsia="Calibri" w:cs="Arial"/>
                <w:kern w:val="2"/>
                <w:szCs w:val="20"/>
                <w:lang w:val="sl-SI"/>
                <w14:ligatures w14:val="standardContextual"/>
              </w:rPr>
              <w:t>. prostih območij. Izrecno je določeno, da mora lokalni koncept pri tem upoštevati in poudariti zvezne in deželne pravno zavezujoče načrte in projekte. V LRK se ocenijo tudi potrebe po zazidljivih zemljiščih.</w:t>
            </w:r>
          </w:p>
          <w:p w14:paraId="3C2DFCA1"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Postopek sprejema LRK ureja predvideva razgrnitev osnutka z </w:t>
            </w:r>
            <w:proofErr w:type="spellStart"/>
            <w:r w:rsidRPr="00E84B16">
              <w:rPr>
                <w:rFonts w:eastAsia="Calibri" w:cs="Arial"/>
                <w:kern w:val="2"/>
                <w:szCs w:val="20"/>
                <w:lang w:val="sl-SI"/>
                <w14:ligatures w14:val="standardContextual"/>
              </w:rPr>
              <w:t>obrazložitvenim</w:t>
            </w:r>
            <w:proofErr w:type="spellEnd"/>
            <w:r w:rsidRPr="00E84B16">
              <w:rPr>
                <w:rFonts w:eastAsia="Calibri" w:cs="Arial"/>
                <w:kern w:val="2"/>
                <w:szCs w:val="20"/>
                <w:lang w:val="sl-SI"/>
                <w14:ligatures w14:val="standardContextual"/>
              </w:rPr>
              <w:t xml:space="preserve"> poročilom. Po sprejetju sklepa je treba tiste, ki so vložili ugovore, pisno obvestiti o tem, ali so bili njihovi ugovori upoštevani; če ugovori niso bili upoštevani, je odločitev treba obrazložiti.</w:t>
            </w:r>
          </w:p>
          <w:p w14:paraId="2A9A63E6"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LRK se sprejme s sklepom, ki ga mora potrditi še deželna vlada. Deželna vlada potrditev LRK zavrne, če je ta v nasprotju z določbami deželne zakonodaje, zlasti določbami STROG in njegovimi načeli urejanja prostora ali če je LRK v nasprotju z razvojnim programom (deželnim, regionalnim sektorskim).</w:t>
            </w:r>
          </w:p>
          <w:p w14:paraId="490945BF"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Načrt namembnosti zemljišč (</w:t>
            </w:r>
            <w:proofErr w:type="spellStart"/>
            <w:r w:rsidRPr="00E84B16">
              <w:rPr>
                <w:rFonts w:eastAsia="Calibri" w:cs="Arial"/>
                <w:kern w:val="2"/>
                <w:szCs w:val="20"/>
                <w:lang w:val="sl-SI"/>
                <w14:ligatures w14:val="standardContextual"/>
              </w:rPr>
              <w:t>Flächenwidmungsplan</w:t>
            </w:r>
            <w:proofErr w:type="spellEnd"/>
            <w:r w:rsidRPr="00E84B16">
              <w:rPr>
                <w:rFonts w:eastAsia="Calibri" w:cs="Arial"/>
                <w:kern w:val="2"/>
                <w:szCs w:val="20"/>
                <w:lang w:val="sl-SI"/>
                <w14:ligatures w14:val="standardContextual"/>
              </w:rPr>
              <w:t>).</w:t>
            </w:r>
          </w:p>
          <w:p w14:paraId="4E710C6E"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Vsaka občina mora za celotno svoje območje sprejeti načrt namembnosti zemljišč, ki je sestavljen iz besedila in več načrtov. Zakon ureja običajen in poenostavljen postopek sprejema načrta namembnosti zemljišč.</w:t>
            </w:r>
          </w:p>
          <w:p w14:paraId="4EDF24DA"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Načrt namembnosti zemljišč za celotno območje občine določa namembnost vseh površin. V njem se določijo naslednje osnovne namembnosti:</w:t>
            </w:r>
          </w:p>
          <w:p w14:paraId="4544A71C" w14:textId="77777777" w:rsidR="002A321C" w:rsidRPr="00E84B16" w:rsidRDefault="00641B49" w:rsidP="001B1914">
            <w:pPr>
              <w:numPr>
                <w:ilvl w:val="0"/>
                <w:numId w:val="57"/>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zazidljiva območja,</w:t>
            </w:r>
          </w:p>
          <w:p w14:paraId="254F67B6" w14:textId="77777777" w:rsidR="002A321C" w:rsidRPr="00E84B16" w:rsidRDefault="00641B49" w:rsidP="001B1914">
            <w:pPr>
              <w:numPr>
                <w:ilvl w:val="0"/>
                <w:numId w:val="57"/>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prometne površine in</w:t>
            </w:r>
          </w:p>
          <w:p w14:paraId="2B0D6C60" w14:textId="77777777" w:rsidR="002A321C" w:rsidRPr="00E84B16" w:rsidRDefault="00641B49" w:rsidP="001B1914">
            <w:pPr>
              <w:numPr>
                <w:ilvl w:val="0"/>
                <w:numId w:val="57"/>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proste površine.</w:t>
            </w:r>
          </w:p>
          <w:p w14:paraId="00E69629" w14:textId="724A64E4" w:rsidR="00167A5D" w:rsidRPr="00E84B16" w:rsidRDefault="00167A5D" w:rsidP="00167A5D">
            <w:pPr>
              <w:spacing w:after="160" w:line="276" w:lineRule="auto"/>
              <w:ind w:left="720"/>
              <w:contextualSpacing/>
              <w:jc w:val="both"/>
              <w:rPr>
                <w:rFonts w:eastAsia="Calibri" w:cs="Arial"/>
                <w:kern w:val="2"/>
                <w:szCs w:val="20"/>
                <w:lang w:val="sl-SI"/>
                <w14:ligatures w14:val="standardContextual"/>
              </w:rPr>
            </w:pPr>
          </w:p>
          <w:p w14:paraId="46B6F31F"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načrtu namembnosti občina določi območja zazidljivih zemljišč in posebne rabe »prostih zemljišč«, za katere je treba sprejeti zazidalne načrte (določi območja zazidalnih načrtov), pri čemer je po zakonu zazidalni načrt obvezen za površine nakupovalnih središč, zavarovane krajine in površine, kjer je zahtevana delitev zemljišč. Pri tem zakon določanje zazidljivih zemljišč za stanovanjsko gradnjo omejuje oziroma povezuje s pričakovanimi potrebami po razvoju naselij.</w:t>
            </w:r>
          </w:p>
          <w:p w14:paraId="6D9C61C1"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načrtu namembnosti se (med drugim) označijo pravno zavezujoči nad-občinski načrti oziroma projekti (ceste, železnice, urejanje voda, objekti za ravnanje z odpadki itd.), površine in objekti, katerih raba je na podlagi zveznih ali deželnih zakonov omejena, območja nevarnosti, pridržana in opozorilna območja v skladu z načrti območij nevarnosti na podlagi gozdarske zakonodaje, površine, ki jih ogrožajo poplave, visok nivo podtalnice, hudourniški nanosi, padanje kamenja, zemeljski ali snežni plazovi mirna območja v urbanih aglomeracijah in na podeželju it razvojnega programa o </w:t>
            </w:r>
            <w:proofErr w:type="spellStart"/>
            <w:r w:rsidRPr="00E84B16">
              <w:rPr>
                <w:rFonts w:eastAsia="Calibri" w:cs="Arial"/>
                <w:kern w:val="2"/>
                <w:szCs w:val="20"/>
                <w:lang w:val="sl-SI"/>
                <w14:ligatures w14:val="standardContextual"/>
              </w:rPr>
              <w:t>okoljskem</w:t>
            </w:r>
            <w:proofErr w:type="spellEnd"/>
            <w:r w:rsidRPr="00E84B16">
              <w:rPr>
                <w:rFonts w:eastAsia="Calibri" w:cs="Arial"/>
                <w:kern w:val="2"/>
                <w:szCs w:val="20"/>
                <w:lang w:val="sl-SI"/>
                <w14:ligatures w14:val="standardContextual"/>
              </w:rPr>
              <w:t xml:space="preserve"> hrupu, površine, ki so na podlagi zvezne zakonodaje opredeljene kot območja starih </w:t>
            </w:r>
            <w:proofErr w:type="spellStart"/>
            <w:r w:rsidRPr="00E84B16">
              <w:rPr>
                <w:rFonts w:eastAsia="Calibri" w:cs="Arial"/>
                <w:kern w:val="2"/>
                <w:szCs w:val="20"/>
                <w:lang w:val="sl-SI"/>
                <w14:ligatures w14:val="standardContextual"/>
              </w:rPr>
              <w:t>okoljskih</w:t>
            </w:r>
            <w:proofErr w:type="spellEnd"/>
            <w:r w:rsidRPr="00E84B16">
              <w:rPr>
                <w:rFonts w:eastAsia="Calibri" w:cs="Arial"/>
                <w:kern w:val="2"/>
                <w:szCs w:val="20"/>
                <w:lang w:val="sl-SI"/>
                <w14:ligatures w14:val="standardContextual"/>
              </w:rPr>
              <w:t xml:space="preserve"> bremen in območja obvezne priključitve na daljinski toplovod.</w:t>
            </w:r>
          </w:p>
          <w:p w14:paraId="10208F75" w14:textId="77777777" w:rsidR="002A321C" w:rsidRPr="00E84B16" w:rsidRDefault="00641B49" w:rsidP="00641B49">
            <w:pPr>
              <w:spacing w:after="160" w:line="276" w:lineRule="auto"/>
              <w:jc w:val="both"/>
              <w:rPr>
                <w:rFonts w:eastAsia="Calibri" w:cs="Arial"/>
                <w:kern w:val="2"/>
                <w:szCs w:val="20"/>
                <w:lang w:val="sl-SI"/>
                <w14:ligatures w14:val="standardContextual"/>
              </w:rPr>
            </w:pPr>
            <w:proofErr w:type="spellStart"/>
            <w:r w:rsidRPr="00E84B16">
              <w:rPr>
                <w:rFonts w:eastAsia="Calibri" w:cs="Arial"/>
                <w:kern w:val="2"/>
                <w:szCs w:val="20"/>
                <w:lang w:val="sl-SI"/>
                <w14:ligatures w14:val="standardContextual"/>
              </w:rPr>
              <w:lastRenderedPageBreak/>
              <w:t>StROG</w:t>
            </w:r>
            <w:proofErr w:type="spellEnd"/>
            <w:r w:rsidRPr="00E84B16">
              <w:rPr>
                <w:rFonts w:eastAsia="Calibri" w:cs="Arial"/>
                <w:kern w:val="2"/>
                <w:szCs w:val="20"/>
                <w:lang w:val="sl-SI"/>
                <w14:ligatures w14:val="standardContextual"/>
              </w:rPr>
              <w:t xml:space="preserve"> posebej ureja tudi vprašanje, katere površine sploh so primerne za pozidavo (za zazidljiva območja) in določa, da površine niso primerne za pozidavo, če:</w:t>
            </w:r>
          </w:p>
          <w:p w14:paraId="5888A888" w14:textId="77777777" w:rsidR="002A321C" w:rsidRPr="00E84B16" w:rsidRDefault="00641B49" w:rsidP="001B1914">
            <w:pPr>
              <w:numPr>
                <w:ilvl w:val="0"/>
                <w:numId w:val="58"/>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temu nasprotujejo naravni pogoji (sestava tal, nivo podtalnice, nevarnost poplav, podnebje, padanje kamenja, zemeljski plazovi in podobno) ali</w:t>
            </w:r>
          </w:p>
          <w:p w14:paraId="26E7DAE9" w14:textId="77777777" w:rsidR="002A321C" w:rsidRPr="00E84B16" w:rsidRDefault="00641B49" w:rsidP="001B1914">
            <w:pPr>
              <w:numPr>
                <w:ilvl w:val="0"/>
                <w:numId w:val="58"/>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je zaradi imisij (hrup, onesnaževala zraka, zemeljski sunki, obremenitve z vonjem in podobnega) pričakovati nevarnost za zdravje ali nevzdržne obremenitve in tega pogoja za zazidljivost ni mogoče izpolniti z ukrepi za komunalno ureditev ali</w:t>
            </w:r>
          </w:p>
          <w:p w14:paraId="2BFBACC5" w14:textId="0DB65502"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w:t>
            </w:r>
            <w:r w:rsidRPr="00E84B16">
              <w:rPr>
                <w:rFonts w:eastAsia="Calibri" w:cs="Arial"/>
                <w:kern w:val="2"/>
                <w:szCs w:val="20"/>
                <w:lang w:val="sl-SI"/>
                <w14:ligatures w14:val="standardContextual"/>
              </w:rPr>
              <w:tab/>
              <w:t>morajo ostati nezazidane, da se ohrani podoba kraja in pokrajine.</w:t>
            </w:r>
          </w:p>
          <w:p w14:paraId="6DD903E2"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Poleg tega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ureja vrste zazidljivih zemljišč, in pri tem loči:</w:t>
            </w:r>
          </w:p>
          <w:p w14:paraId="22F86B28" w14:textId="77777777" w:rsidR="002A321C" w:rsidRPr="00E84B16" w:rsidRDefault="00641B49" w:rsidP="001B1914">
            <w:pPr>
              <w:numPr>
                <w:ilvl w:val="0"/>
                <w:numId w:val="56"/>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povsem zazidljiva zemljišča,</w:t>
            </w:r>
          </w:p>
          <w:p w14:paraId="6CA73959" w14:textId="77777777" w:rsidR="002A321C" w:rsidRPr="00E84B16" w:rsidRDefault="00641B49" w:rsidP="001B1914">
            <w:pPr>
              <w:numPr>
                <w:ilvl w:val="0"/>
                <w:numId w:val="56"/>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komunalno neopremljena zazidljiva zemljišča ter</w:t>
            </w:r>
          </w:p>
          <w:p w14:paraId="247BDF1D" w14:textId="77777777" w:rsidR="002A321C" w:rsidRPr="00E84B16" w:rsidRDefault="00641B49" w:rsidP="001B1914">
            <w:pPr>
              <w:numPr>
                <w:ilvl w:val="0"/>
                <w:numId w:val="56"/>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zazidljiva zemljišča, potrebna sanacije.</w:t>
            </w:r>
          </w:p>
          <w:p w14:paraId="7289D0A5"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Iz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izhaja tudi več območij v »odprtem prostoru« (</w:t>
            </w:r>
            <w:proofErr w:type="spellStart"/>
            <w:r w:rsidRPr="00E84B16">
              <w:rPr>
                <w:rFonts w:eastAsia="Calibri" w:cs="Arial"/>
                <w:kern w:val="2"/>
                <w:szCs w:val="20"/>
                <w:lang w:val="sl-SI"/>
                <w14:ligatures w14:val="standardContextual"/>
              </w:rPr>
              <w:t>Freiland</w:t>
            </w:r>
            <w:proofErr w:type="spellEnd"/>
            <w:r w:rsidRPr="00E84B16">
              <w:rPr>
                <w:rFonts w:eastAsia="Calibri" w:cs="Arial"/>
                <w:kern w:val="2"/>
                <w:szCs w:val="20"/>
                <w:lang w:val="sl-SI"/>
                <w14:ligatures w14:val="standardContextual"/>
              </w:rPr>
              <w:t>). Ta območja niso nujno nezazidljiva, ampak gre za to, da niso namenjena naseljem oziroma širitvi naselij. Če na teh območjih ni izrecno dopustna gradnja (če ne gre za posebna območja rabe), razen gradnja, povezana s kmetijsko ali gozdarsko rabo, služijo ta zemljišča za kmetijsko ali gozdarsko rabo ali predstavljajo puščo (</w:t>
            </w:r>
            <w:proofErr w:type="spellStart"/>
            <w:r w:rsidRPr="00E84B16">
              <w:rPr>
                <w:rFonts w:eastAsia="Calibri" w:cs="Arial"/>
                <w:kern w:val="2"/>
                <w:szCs w:val="20"/>
                <w:lang w:val="sl-SI"/>
                <w14:ligatures w14:val="standardContextual"/>
              </w:rPr>
              <w:t>Ödland</w:t>
            </w:r>
            <w:proofErr w:type="spellEnd"/>
            <w:r w:rsidRPr="00E84B16">
              <w:rPr>
                <w:rFonts w:eastAsia="Calibri" w:cs="Arial"/>
                <w:kern w:val="2"/>
                <w:szCs w:val="20"/>
                <w:lang w:val="sl-SI"/>
                <w14:ligatures w14:val="standardContextual"/>
              </w:rPr>
              <w:t>).</w:t>
            </w:r>
          </w:p>
          <w:p w14:paraId="6E9D19CF"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Te površine se lahko določijo kot »proste« zaradi javnega interesa (predvsem za namene varovanja narave ali podobe kraja ali pokrajine ali zaradi naravnih pogojev, kot so nivo podtalnice, sestava tal, nevarnost zemeljskih plazov, poplav, </w:t>
            </w:r>
            <w:proofErr w:type="spellStart"/>
            <w:r w:rsidRPr="00E84B16">
              <w:rPr>
                <w:rFonts w:eastAsia="Calibri" w:cs="Arial"/>
                <w:kern w:val="2"/>
                <w:szCs w:val="20"/>
                <w:lang w:val="sl-SI"/>
                <w14:ligatures w14:val="standardContextual"/>
              </w:rPr>
              <w:t>zamuljenja</w:t>
            </w:r>
            <w:proofErr w:type="spellEnd"/>
            <w:r w:rsidRPr="00E84B16">
              <w:rPr>
                <w:rFonts w:eastAsia="Calibri" w:cs="Arial"/>
                <w:kern w:val="2"/>
                <w:szCs w:val="20"/>
                <w:lang w:val="sl-SI"/>
                <w14:ligatures w14:val="standardContextual"/>
              </w:rPr>
              <w:t xml:space="preserve">, padanje kamenja in zemeljski zdrs ter imisij </w:t>
            </w:r>
            <w:proofErr w:type="spellStart"/>
            <w:r w:rsidRPr="00E84B16">
              <w:rPr>
                <w:rFonts w:eastAsia="Calibri" w:cs="Arial"/>
                <w:kern w:val="2"/>
                <w:szCs w:val="20"/>
                <w:lang w:val="sl-SI"/>
                <w14:ligatures w14:val="standardContextual"/>
              </w:rPr>
              <w:t>itd</w:t>
            </w:r>
            <w:proofErr w:type="spellEnd"/>
            <w:r w:rsidRPr="00E84B16">
              <w:rPr>
                <w:rFonts w:eastAsia="Calibri" w:cs="Arial"/>
                <w:kern w:val="2"/>
                <w:szCs w:val="20"/>
                <w:lang w:val="sl-SI"/>
                <w14:ligatures w14:val="standardContextual"/>
              </w:rPr>
              <w:t>)</w:t>
            </w:r>
          </w:p>
          <w:p w14:paraId="4B78C601" w14:textId="2C164D38"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 prostih območjih pa je mogoče določiti tudi posebna območja rabe; v okviru teh je mogoče opredeliti območja za obrate za obdelavo odpadkov in skladišča za odpadke, smetiščne jame, stavbe za proizvodnjo in oskrbo z energijo, območja protipoplavne zaščite in zaščite pred plazovi, oskrbe z vodo in odvajanja odpadne vode ter čistilnih naprav ali območja večjih živinorejskih gospodarstev. Po potrebi pa je na prostih območjih mogoče tudi (popolnoma) prepovedati gradnjo objektov.</w:t>
            </w:r>
          </w:p>
          <w:p w14:paraId="7C416EC8"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Po izrecni zakonski določbi je mogoče za različne ravni istega območja načrtovanja, ki ležijo ena nad drugo, določiti različne namembnosti in zazidljiva zemljišča, če je smiselno, pa se lahko tudi za isto površino določijo različne namembnosti in zazidljiva zemljišča, ki si sledijo v časovnem zaporedju.</w:t>
            </w:r>
          </w:p>
          <w:p w14:paraId="4B85505A" w14:textId="77777777" w:rsidR="002A321C" w:rsidRPr="00E84B16" w:rsidRDefault="00641B49" w:rsidP="00641B49">
            <w:pPr>
              <w:spacing w:after="160" w:line="276" w:lineRule="auto"/>
              <w:jc w:val="both"/>
              <w:rPr>
                <w:rFonts w:eastAsia="Calibri" w:cs="Arial"/>
                <w:kern w:val="2"/>
                <w:szCs w:val="20"/>
                <w:lang w:val="sl-SI"/>
                <w14:ligatures w14:val="standardContextual"/>
              </w:rPr>
            </w:pP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ureja tudi ukrepe aktivne zemljišče politike, in sicer:</w:t>
            </w:r>
          </w:p>
          <w:p w14:paraId="4779C1AE" w14:textId="77777777" w:rsidR="002A321C" w:rsidRPr="00E84B16" w:rsidRDefault="00641B49" w:rsidP="001B1914">
            <w:pPr>
              <w:numPr>
                <w:ilvl w:val="0"/>
                <w:numId w:val="55"/>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dogovor z lastniki zemljišč o zasebno izvedenih ukrepih,</w:t>
            </w:r>
          </w:p>
          <w:p w14:paraId="3E48BF7C" w14:textId="77777777" w:rsidR="002A321C" w:rsidRPr="00E84B16" w:rsidRDefault="00641B49" w:rsidP="001B1914">
            <w:pPr>
              <w:numPr>
                <w:ilvl w:val="0"/>
                <w:numId w:val="55"/>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določitev roka za pozidavo nezazidanih zazidljivih zemljišč, ki jih lahko sledi sprememba v nezazidljiva območja (brez odškodnine) ter</w:t>
            </w:r>
          </w:p>
          <w:p w14:paraId="1FF2C8BC" w14:textId="2507FB84" w:rsidR="00641B49" w:rsidRPr="00E84B16" w:rsidRDefault="00641B49" w:rsidP="001B1914">
            <w:pPr>
              <w:numPr>
                <w:ilvl w:val="0"/>
                <w:numId w:val="55"/>
              </w:numPr>
              <w:spacing w:after="160" w:line="276"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možnost določitve t. i. pridržanih površine (</w:t>
            </w:r>
            <w:proofErr w:type="spellStart"/>
            <w:r w:rsidRPr="00E84B16">
              <w:rPr>
                <w:rFonts w:eastAsia="Calibri" w:cs="Arial"/>
                <w:kern w:val="2"/>
                <w:szCs w:val="20"/>
                <w:lang w:val="sl-SI"/>
                <w14:ligatures w14:val="standardContextual"/>
              </w:rPr>
              <w:t>Vorbehaltsflächen</w:t>
            </w:r>
            <w:proofErr w:type="spellEnd"/>
            <w:r w:rsidRPr="00E84B16">
              <w:rPr>
                <w:rFonts w:eastAsia="Calibri" w:cs="Arial"/>
                <w:kern w:val="2"/>
                <w:szCs w:val="20"/>
                <w:lang w:val="sl-SI"/>
                <w14:ligatures w14:val="standardContextual"/>
              </w:rPr>
              <w:t>) za objekte oziroma okoliška območja objektov v javnem interesu.</w:t>
            </w:r>
          </w:p>
          <w:p w14:paraId="400B90D7" w14:textId="77777777" w:rsidR="00641B49" w:rsidRPr="00E84B16" w:rsidRDefault="00641B49" w:rsidP="00641B49">
            <w:pPr>
              <w:spacing w:after="160" w:line="276" w:lineRule="auto"/>
              <w:jc w:val="both"/>
              <w:rPr>
                <w:rFonts w:eastAsia="Calibri" w:cs="Arial"/>
                <w:kern w:val="2"/>
                <w:szCs w:val="20"/>
                <w:lang w:val="sl-SI"/>
                <w14:ligatures w14:val="standardContextual"/>
              </w:rPr>
            </w:pPr>
          </w:p>
          <w:p w14:paraId="3C11CE85"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Zazidalni načrt (</w:t>
            </w:r>
            <w:proofErr w:type="spellStart"/>
            <w:r w:rsidRPr="00E84B16">
              <w:rPr>
                <w:rFonts w:eastAsia="Calibri" w:cs="Arial"/>
                <w:kern w:val="2"/>
                <w:szCs w:val="20"/>
                <w:lang w:val="sl-SI"/>
                <w14:ligatures w14:val="standardContextual"/>
              </w:rPr>
              <w:t>Bebauungsplanung</w:t>
            </w:r>
            <w:proofErr w:type="spellEnd"/>
            <w:r w:rsidRPr="00E84B16">
              <w:rPr>
                <w:rFonts w:eastAsia="Calibri" w:cs="Arial"/>
                <w:kern w:val="2"/>
                <w:szCs w:val="20"/>
                <w:lang w:val="sl-SI"/>
                <w14:ligatures w14:val="standardContextual"/>
              </w:rPr>
              <w:t>)</w:t>
            </w:r>
          </w:p>
          <w:p w14:paraId="51861B31"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lastRenderedPageBreak/>
              <w:t>Zazidalni načrt (ZN) se sprejme za dele (območja) občin, za katere tako izhaja iz načrta namembnosti zemljišč.</w:t>
            </w:r>
          </w:p>
          <w:p w14:paraId="57BD7B00" w14:textId="122C88BB"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Zakon ureja minimalno vsebino in dodatno vsebino zazidalnega načrta (</w:t>
            </w:r>
            <w:proofErr w:type="spellStart"/>
            <w:r w:rsidRPr="00E84B16">
              <w:rPr>
                <w:rFonts w:eastAsia="Calibri" w:cs="Arial"/>
                <w:kern w:val="2"/>
                <w:szCs w:val="20"/>
                <w:lang w:val="sl-SI"/>
                <w14:ligatures w14:val="standardContextual"/>
              </w:rPr>
              <w:t>posebj</w:t>
            </w:r>
            <w:proofErr w:type="spellEnd"/>
            <w:r w:rsidRPr="00E84B16">
              <w:rPr>
                <w:rFonts w:eastAsia="Calibri" w:cs="Arial"/>
                <w:kern w:val="2"/>
                <w:szCs w:val="20"/>
                <w:lang w:val="sl-SI"/>
                <w14:ligatures w14:val="standardContextual"/>
              </w:rPr>
              <w:t xml:space="preserve"> so določeni ukrepi na stavbah, prometnih površinah in površinah obratov in zemljišč ter ukrepi za zaščito pred naravnimi nevarnostmi).</w:t>
            </w:r>
          </w:p>
          <w:p w14:paraId="1851F865"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Za določene vrste posegov oziroma območja je zazidalni načrt obvezen oziroma ga je občina dolžna sprejeti. Sprejem zazidalnega načrta pa je obvezen po spremembi načrta namembnosti zemljišč, da se prepreči ali odpravi ugovore o neskladnosti z nadrejenim načrtovanjem občine.</w:t>
            </w:r>
          </w:p>
          <w:p w14:paraId="39C100CB" w14:textId="77777777" w:rsidR="002A321C" w:rsidRPr="00E84B16" w:rsidRDefault="00641B49" w:rsidP="00641B49">
            <w:pPr>
              <w:spacing w:after="160" w:line="276" w:lineRule="auto"/>
              <w:jc w:val="both"/>
              <w:rPr>
                <w:rFonts w:eastAsia="Calibri" w:cs="Arial"/>
                <w:kern w:val="2"/>
                <w:szCs w:val="20"/>
                <w:lang w:val="sl-SI"/>
                <w14:ligatures w14:val="standardContextual"/>
              </w:rPr>
            </w:pP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ureja dolžnost občine, da kolikor je predvideno v načrtu namembnosti, najkasneje na zahtevo sprejme zazidalni načrt (v zakonsko določenem roku); določeno pa je tudi, da na območjih, kjer je predviden zazidalni načrt, pred njegovim sprejemom gradbene dovoljenje ni dopustno izdati.</w:t>
            </w:r>
          </w:p>
          <w:p w14:paraId="3CE44EAE"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zvezi s postopkom sprejemanja ZN velja poudariti, da </w:t>
            </w: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posebej ureja obveščanje in sodelovanje lastnikov zemljišč na območjih urejanja.</w:t>
            </w:r>
          </w:p>
          <w:p w14:paraId="4DF8DE3D"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Dolžnost revizije prostorskih aktov</w:t>
            </w:r>
          </w:p>
          <w:p w14:paraId="4E0FCE65" w14:textId="77777777" w:rsidR="002A321C" w:rsidRPr="00E84B16" w:rsidRDefault="00641B49" w:rsidP="00641B49">
            <w:pPr>
              <w:spacing w:after="160" w:line="276" w:lineRule="auto"/>
              <w:jc w:val="both"/>
              <w:rPr>
                <w:rFonts w:eastAsia="Calibri" w:cs="Arial"/>
                <w:kern w:val="2"/>
                <w:szCs w:val="20"/>
                <w:lang w:val="sl-SI"/>
                <w14:ligatures w14:val="standardContextual"/>
              </w:rPr>
            </w:pPr>
            <w:proofErr w:type="spellStart"/>
            <w:r w:rsidRPr="00E84B16">
              <w:rPr>
                <w:rFonts w:eastAsia="Calibri" w:cs="Arial"/>
                <w:kern w:val="2"/>
                <w:szCs w:val="20"/>
                <w:lang w:val="sl-SI"/>
                <w14:ligatures w14:val="standardContextual"/>
              </w:rPr>
              <w:t>StROG</w:t>
            </w:r>
            <w:proofErr w:type="spellEnd"/>
            <w:r w:rsidRPr="00E84B16">
              <w:rPr>
                <w:rFonts w:eastAsia="Calibri" w:cs="Arial"/>
                <w:kern w:val="2"/>
                <w:szCs w:val="20"/>
                <w:lang w:val="sl-SI"/>
                <w14:ligatures w14:val="standardContextual"/>
              </w:rPr>
              <w:t xml:space="preserve"> ureja obvezno revizijo lokalnega razvojnega koncepta in/ali načrta namembnosti zemljišč. Pri tem pozna obvezen postopek na vsakih deset let, v okviru katerega je predviden tudi poziv za podajanje pobud za spremembe, ki se lahko zaključi s spremembo ali z odločitvijo, da ne bo spremembe (tudi ta odločitev se predloži v potrditev deželni vladi). Izrecno in (neodvisno od deset letnega roka) pa zakon določa primere (razloge), ko se zahteva sprememba lokalnega razvojnega koncepta in načrta namembnosti zemljišč, pri tem pa je kot razlog obvezne spremembe tudi zahteva, »da se preprečijo ali odpravijo neskladja z zveznimi ali deželnimi zakoni in podzakonskimi predpisi«. V primeru, da občina te svoje obveznosti ne izpolni v predpisanem roku, vzorec lokalnega razvoja ali načrt namembnosti zemljišč sprejme na stroške občine deželna vlada.</w:t>
            </w:r>
          </w:p>
          <w:p w14:paraId="4132D419"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Deželna Vlada lahko na račun in v imenu občine sprejme tudi lokalni energetski koncept in določi območja obvezne priključitve na daljinski toplovod v lokalnem energetskem konceptu.</w:t>
            </w:r>
          </w:p>
          <w:p w14:paraId="2133990E" w14:textId="4F6DC531" w:rsidR="00641B49" w:rsidRPr="00E84B16" w:rsidRDefault="00641B49" w:rsidP="00641B49">
            <w:pPr>
              <w:spacing w:after="160" w:line="276" w:lineRule="auto"/>
              <w:jc w:val="both"/>
              <w:rPr>
                <w:rFonts w:eastAsia="Calibri" w:cs="Arial"/>
                <w:b/>
                <w:bCs/>
                <w:kern w:val="2"/>
                <w:szCs w:val="20"/>
                <w:lang w:val="sl-SI"/>
                <w14:ligatures w14:val="standardContextual"/>
              </w:rPr>
            </w:pPr>
            <w:r w:rsidRPr="00E84B16">
              <w:rPr>
                <w:rFonts w:eastAsia="Calibri" w:cs="Arial"/>
                <w:b/>
                <w:bCs/>
                <w:kern w:val="2"/>
                <w:szCs w:val="20"/>
                <w:lang w:val="sl-SI"/>
                <w14:ligatures w14:val="standardContextual"/>
              </w:rPr>
              <w:t>FINSKA</w:t>
            </w:r>
          </w:p>
          <w:p w14:paraId="4AD4D42A"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Na Finskem ureja prostorsko načrtovanje oz. planiranje Zakon o rabi zemljišč za gradnjo objektov in o gradnji (</w:t>
            </w:r>
            <w:proofErr w:type="spellStart"/>
            <w:r w:rsidRPr="00E84B16">
              <w:rPr>
                <w:rFonts w:eastAsia="Calibri" w:cs="Arial"/>
                <w:kern w:val="2"/>
                <w:szCs w:val="20"/>
                <w:lang w:val="sl-SI"/>
                <w14:ligatures w14:val="standardContextual"/>
              </w:rPr>
              <w:t>Maankäyttö</w:t>
            </w:r>
            <w:proofErr w:type="spellEnd"/>
            <w:r w:rsidRPr="00E84B16">
              <w:rPr>
                <w:rFonts w:eastAsia="Calibri" w:cs="Arial"/>
                <w:kern w:val="2"/>
                <w:szCs w:val="20"/>
                <w:lang w:val="sl-SI"/>
                <w14:ligatures w14:val="standardContextual"/>
              </w:rPr>
              <w:t xml:space="preserve">- ja </w:t>
            </w:r>
            <w:proofErr w:type="spellStart"/>
            <w:r w:rsidRPr="00E84B16">
              <w:rPr>
                <w:rFonts w:eastAsia="Calibri" w:cs="Arial"/>
                <w:kern w:val="2"/>
                <w:szCs w:val="20"/>
                <w:lang w:val="sl-SI"/>
                <w14:ligatures w14:val="standardContextual"/>
              </w:rPr>
              <w:t>rakennuslaki</w:t>
            </w:r>
            <w:proofErr w:type="spellEnd"/>
            <w:r w:rsidRPr="00E84B16">
              <w:rPr>
                <w:rFonts w:eastAsia="Calibri" w:cs="Arial"/>
                <w:kern w:val="2"/>
                <w:szCs w:val="20"/>
                <w:lang w:val="sl-SI"/>
                <w14:ligatures w14:val="standardContextual"/>
              </w:rPr>
              <w:t xml:space="preserve"> - </w:t>
            </w:r>
            <w:proofErr w:type="spellStart"/>
            <w:r w:rsidRPr="00E84B16">
              <w:rPr>
                <w:rFonts w:eastAsia="Calibri" w:cs="Arial"/>
                <w:kern w:val="2"/>
                <w:szCs w:val="20"/>
                <w:lang w:val="sl-SI"/>
                <w14:ligatures w14:val="standardContextual"/>
              </w:rPr>
              <w:t>Land</w:t>
            </w:r>
            <w:proofErr w:type="spellEnd"/>
            <w:r w:rsidRPr="00E84B16">
              <w:rPr>
                <w:rFonts w:eastAsia="Calibri" w:cs="Arial"/>
                <w:kern w:val="2"/>
                <w:szCs w:val="20"/>
                <w:lang w:val="sl-SI"/>
                <w14:ligatures w14:val="standardContextual"/>
              </w:rPr>
              <w:t xml:space="preserve"> Use </w:t>
            </w:r>
            <w:proofErr w:type="spellStart"/>
            <w:r w:rsidRPr="00E84B16">
              <w:rPr>
                <w:rFonts w:eastAsia="Calibri" w:cs="Arial"/>
                <w:kern w:val="2"/>
                <w:szCs w:val="20"/>
                <w:lang w:val="sl-SI"/>
                <w14:ligatures w14:val="standardContextual"/>
              </w:rPr>
              <w:t>and</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Building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Act</w:t>
            </w:r>
            <w:proofErr w:type="spellEnd"/>
            <w:r w:rsidRPr="00E84B16">
              <w:rPr>
                <w:rFonts w:eastAsia="Calibri" w:cs="Arial"/>
                <w:kern w:val="2"/>
                <w:szCs w:val="20"/>
                <w:lang w:val="sl-SI"/>
                <w14:ligatures w14:val="standardContextual"/>
              </w:rPr>
              <w:t>, 132/1999,). Gre za enega najsodobnejših »prostorskih« zakonov na območju EU, ki v celoti izhaja iz načela trajnostnega razvoja. Navedeni zakon ureja planiranje in načrtovanje gradnje objektov na različnih zemljiščih, ureja pa tudi gradnjo objektov ter nekatera druga vprašanja, povezana z gradnjo (na primer razlastitev).</w:t>
            </w:r>
          </w:p>
          <w:p w14:paraId="75535FAD" w14:textId="55FFA11E"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1. Prostorsko načrtovanje na državni in regionalni ravni</w:t>
            </w:r>
          </w:p>
          <w:p w14:paraId="1A8A6317"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Na državni ravni pozna finska ureditev nacionalni program rabe prostora, ki pomeni temeljne rešitve za vprašanja, ki imajo internacionalni ali </w:t>
            </w:r>
            <w:proofErr w:type="spellStart"/>
            <w:r w:rsidRPr="00E84B16">
              <w:rPr>
                <w:rFonts w:eastAsia="Calibri" w:cs="Arial"/>
                <w:kern w:val="2"/>
                <w:szCs w:val="20"/>
                <w:lang w:val="sl-SI"/>
                <w14:ligatures w14:val="standardContextual"/>
              </w:rPr>
              <w:t>nadregionalni</w:t>
            </w:r>
            <w:proofErr w:type="spellEnd"/>
            <w:r w:rsidRPr="00E84B16">
              <w:rPr>
                <w:rFonts w:eastAsia="Calibri" w:cs="Arial"/>
                <w:kern w:val="2"/>
                <w:szCs w:val="20"/>
                <w:lang w:val="sl-SI"/>
                <w14:ligatures w14:val="standardContextual"/>
              </w:rPr>
              <w:t xml:space="preserve"> pomen za rabo prostora, odločilni pomen oziroma vpliv na državno kulturno dediščino, naravne vrednote in zavarovana ter varovana območja po predpisih, ki urejajo ohranjanje </w:t>
            </w:r>
            <w:proofErr w:type="spellStart"/>
            <w:r w:rsidRPr="00E84B16">
              <w:rPr>
                <w:rFonts w:eastAsia="Calibri" w:cs="Arial"/>
                <w:kern w:val="2"/>
                <w:szCs w:val="20"/>
                <w:lang w:val="sl-SI"/>
                <w14:ligatures w14:val="standardContextual"/>
              </w:rPr>
              <w:t>narave,in</w:t>
            </w:r>
            <w:proofErr w:type="spellEnd"/>
            <w:r w:rsidRPr="00E84B16">
              <w:rPr>
                <w:rFonts w:eastAsia="Calibri" w:cs="Arial"/>
                <w:kern w:val="2"/>
                <w:szCs w:val="20"/>
                <w:lang w:val="sl-SI"/>
                <w14:ligatures w14:val="standardContextual"/>
              </w:rPr>
              <w:t xml:space="preserve"> za trajnostni razvoj ter ekonomsko prihodnost države.</w:t>
            </w:r>
          </w:p>
          <w:p w14:paraId="4A082AEB"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lastRenderedPageBreak/>
              <w:t>Nacionalni program pomeni osnovo za celotno prostorsko planiranje na Finskem. Predstavlja osnovna načela in cilje planiranja. Poleg pravno zavezujočega nacionalnega programa ministrstvo za okolje pripravlja številne programe, strategije in priporočila, ki niso pravno zavezujoča, vendar so v praksi regionalnih centrov za varstvo okolja pomembna.</w:t>
            </w:r>
          </w:p>
          <w:p w14:paraId="366350BD"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Prvi strateški pravni akt se pojavi na ravni regije (Finska ima 19 regij, ki so oblikovane in veljajo samo za potrebe prostorskega planiranja). Zakon o rabi zemljišč in gradnji objektov (v nadaljnjem besedilu: </w:t>
            </w:r>
            <w:proofErr w:type="spellStart"/>
            <w:r w:rsidRPr="00E84B16">
              <w:rPr>
                <w:rFonts w:eastAsia="Calibri" w:cs="Arial"/>
                <w:kern w:val="2"/>
                <w:szCs w:val="20"/>
                <w:lang w:val="sl-SI"/>
                <w14:ligatures w14:val="standardContextual"/>
              </w:rPr>
              <w:t>LUaBA</w:t>
            </w:r>
            <w:proofErr w:type="spellEnd"/>
            <w:r w:rsidRPr="00E84B16">
              <w:rPr>
                <w:rFonts w:eastAsia="Calibri" w:cs="Arial"/>
                <w:kern w:val="2"/>
                <w:szCs w:val="20"/>
                <w:lang w:val="sl-SI"/>
                <w14:ligatures w14:val="standardContextual"/>
              </w:rPr>
              <w:t xml:space="preserve">) določa, da morajo regionalni sveti (sestavljeni so iz predstavnikov lokalnih skupnosti, ki jih je na Finskem malo več kot 400 in so zelo različne po velikosti, npr. Helsinki z več kot pol milijona ljudi do občin s 1000 prebivalci) oblikovati regionalni plan rabe prostora. Regionalni plan svojo pozornost posveča predvsem naslednjim vsebinam: primerna regionalna in naselitvena struktura regije, ekološko sprejemljiva raba prostora, okoljsko in ekonomsko sprejemljiva ureditev transportnih povezav ter raba vode in naravnih dobrin, ustvarjanje okoliščin za regionalni razvoj gospodarstva, zaščita naravnega okolja, naravne vrednote in kulturna dediščina ter omogočanje zadovoljivih možnosti za uporabo površin v rekreacijske namene. Načrtovalci morajo v plan implementirati nacionalni program rabe prostora, upoštevati regionalno planiranje sosednjih regij, mnenje lokalnih skupnosti ter regionalne in lokalne posebnosti prostora. </w:t>
            </w:r>
            <w:proofErr w:type="spellStart"/>
            <w:r w:rsidRPr="00E84B16">
              <w:rPr>
                <w:rFonts w:eastAsia="Calibri" w:cs="Arial"/>
                <w:kern w:val="2"/>
                <w:szCs w:val="20"/>
                <w:lang w:val="sl-SI"/>
                <w14:ligatures w14:val="standardContextual"/>
              </w:rPr>
              <w:t>LUaBA</w:t>
            </w:r>
            <w:proofErr w:type="spellEnd"/>
            <w:r w:rsidRPr="00E84B16">
              <w:rPr>
                <w:rFonts w:eastAsia="Calibri" w:cs="Arial"/>
                <w:kern w:val="2"/>
                <w:szCs w:val="20"/>
                <w:lang w:val="sl-SI"/>
                <w14:ligatures w14:val="standardContextual"/>
              </w:rPr>
              <w:t xml:space="preserve"> tudi posebej določa, da se morajo načrtovalci plana izogibati nepotrebnemu oškodovanju lastnikov zemlje ter upoštevati ekonomske zakonitosti rabe prostora.</w:t>
            </w:r>
          </w:p>
          <w:p w14:paraId="55F93790"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Pravne posledice regionalnega plana rabe prostora so:</w:t>
            </w:r>
          </w:p>
          <w:p w14:paraId="1D042E41"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1. Regionalni plan morajo lokalne skupnosti uporabljati kot vodilo pri oblikovanju glavnega prostorskega plana občine in podrobnejšega prostorskega načrta občine. </w:t>
            </w:r>
            <w:proofErr w:type="spellStart"/>
            <w:r w:rsidRPr="00E84B16">
              <w:rPr>
                <w:rFonts w:eastAsia="Calibri" w:cs="Arial"/>
                <w:kern w:val="2"/>
                <w:szCs w:val="20"/>
                <w:lang w:val="sl-SI"/>
                <w14:ligatures w14:val="standardContextual"/>
              </w:rPr>
              <w:t>LUaBA</w:t>
            </w:r>
            <w:proofErr w:type="spellEnd"/>
            <w:r w:rsidRPr="00E84B16">
              <w:rPr>
                <w:rFonts w:eastAsia="Calibri" w:cs="Arial"/>
                <w:kern w:val="2"/>
                <w:szCs w:val="20"/>
                <w:lang w:val="sl-SI"/>
                <w14:ligatures w14:val="standardContextual"/>
              </w:rPr>
              <w:t xml:space="preserve"> pa pozna izjemo od tega pravila, saj pravi, da lokalnim skupnostim ni treba upoštevati regionalnega plana, če že imajo oblikovane svoje prostorske akte za to območje. Izjema je omiljena s tem, da </w:t>
            </w:r>
            <w:proofErr w:type="spellStart"/>
            <w:r w:rsidRPr="00E84B16">
              <w:rPr>
                <w:rFonts w:eastAsia="Calibri" w:cs="Arial"/>
                <w:kern w:val="2"/>
                <w:szCs w:val="20"/>
                <w:lang w:val="sl-SI"/>
                <w14:ligatures w14:val="standardContextual"/>
              </w:rPr>
              <w:t>LUaBA</w:t>
            </w:r>
            <w:proofErr w:type="spellEnd"/>
            <w:r w:rsidRPr="00E84B16">
              <w:rPr>
                <w:rFonts w:eastAsia="Calibri" w:cs="Arial"/>
                <w:kern w:val="2"/>
                <w:szCs w:val="20"/>
                <w:lang w:val="sl-SI"/>
                <w14:ligatures w14:val="standardContextual"/>
              </w:rPr>
              <w:t xml:space="preserve"> zavezuje občine, da morajo redno modernizirati svoje prostorske akte. Smisel izjeme je v tem, da lahko občina kljub spremembam na regionalni ravni še nekaj časa uporablja svoje lokalne prostorske akte in s tem ni v časovnem pritisku stalnega spreminjanja.</w:t>
            </w:r>
          </w:p>
          <w:p w14:paraId="76C2B475"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2. Vsakršno prostorsko planiranje ali pa poseganje v prostor mora upoštevati regionalni plan in ni mogoče posegati v prostor, če to nasprotuje regionalnemu planu rabe prostora.</w:t>
            </w:r>
          </w:p>
          <w:p w14:paraId="4452CE9C"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3. Namen regionalnih planov je tudi, da se načrtujejo vsi posegi v prostor, ki so širšega pomena (načrtovanje gradnje cest, železnic in druge infrastrukture, oskrba z vodo, naravni parki, večja trgovska središča).</w:t>
            </w:r>
          </w:p>
          <w:p w14:paraId="1483436D" w14:textId="2691D98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4. Regionalni plan lahko zaščiti posamezna območja, na katerih popolnoma prepove gradnjo oziroma druge posege v prostor, če je to potrebno za zaščito naravnega okolja, ali omeji določene tipe gradenj oziroma posege v prostor, kadar je to pomembno za uresničevanje regionalnega prostorskega razvoja.</w:t>
            </w:r>
          </w:p>
          <w:p w14:paraId="0ABE6060"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2. Prostorsko načrtovanje na lokalni ravni</w:t>
            </w:r>
          </w:p>
          <w:p w14:paraId="4F19791E" w14:textId="77777777" w:rsidR="002A321C"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Lokalne skupnosti odločajo o rabi zemljišč za gradnjo s sprejemanjem dveh vrst planskih aktov, in sicer glavnega prostorskega plana občine (</w:t>
            </w:r>
            <w:proofErr w:type="spellStart"/>
            <w:r w:rsidRPr="00E84B16">
              <w:rPr>
                <w:rFonts w:eastAsia="Calibri" w:cs="Arial"/>
                <w:kern w:val="2"/>
                <w:szCs w:val="20"/>
                <w:lang w:val="sl-SI"/>
                <w14:ligatures w14:val="standardContextual"/>
              </w:rPr>
              <w:t>Local</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Master</w:t>
            </w:r>
            <w:proofErr w:type="spellEnd"/>
            <w:r w:rsidRPr="00E84B16">
              <w:rPr>
                <w:rFonts w:eastAsia="Calibri" w:cs="Arial"/>
                <w:kern w:val="2"/>
                <w:szCs w:val="20"/>
                <w:lang w:val="sl-SI"/>
                <w14:ligatures w14:val="standardContextual"/>
              </w:rPr>
              <w:t xml:space="preserve"> Plan) in podrobnejšega prostorskega načrta občine (</w:t>
            </w:r>
            <w:proofErr w:type="spellStart"/>
            <w:r w:rsidRPr="00E84B16">
              <w:rPr>
                <w:rFonts w:eastAsia="Calibri" w:cs="Arial"/>
                <w:kern w:val="2"/>
                <w:szCs w:val="20"/>
                <w:lang w:val="sl-SI"/>
                <w14:ligatures w14:val="standardContextual"/>
              </w:rPr>
              <w:t>Local</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Detailed</w:t>
            </w:r>
            <w:proofErr w:type="spellEnd"/>
            <w:r w:rsidRPr="00E84B16">
              <w:rPr>
                <w:rFonts w:eastAsia="Calibri" w:cs="Arial"/>
                <w:kern w:val="2"/>
                <w:szCs w:val="20"/>
                <w:lang w:val="sl-SI"/>
                <w14:ligatures w14:val="standardContextual"/>
              </w:rPr>
              <w:t xml:space="preserve"> Plan). Z glavnim prostorskim planom občine se opredelijo temeljne usmeritve prostorskega razvoja občine ter določijo območja, za katera se </w:t>
            </w:r>
            <w:r w:rsidRPr="00E84B16">
              <w:rPr>
                <w:rFonts w:eastAsia="Calibri" w:cs="Arial"/>
                <w:kern w:val="2"/>
                <w:szCs w:val="20"/>
                <w:lang w:val="sl-SI"/>
                <w14:ligatures w14:val="standardContextual"/>
              </w:rPr>
              <w:lastRenderedPageBreak/>
              <w:t>bo izdelal podrobnejši načrt občine. S podrobnejšim načrtom, ki je podlaga za izdajo gradbenega dovoljenja, občina določi pogoje za gradnjo različnih vrst objektov.</w:t>
            </w:r>
          </w:p>
          <w:p w14:paraId="1882AA5B" w14:textId="37CD03D9"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Postopek sprejemanja obeh vrst planskih aktov poteka tako, da občina najprej objavi svojo namero, da bo začela postopek sprejemanja planskega akta. Objava je pomembna zlasti zato, da lahko zainteresirane pravne ali fizične osebe podajo svoje interese in zaradi zagotovitve ustreznega sodelovanja javnosti. Pomembna faza pri postopku sprejemanja je uskladitev prostorskega akta občine z navodili oziroma izhodišči državnih organov. Ko je prostorski akt dokončno usklajen, ga občinski svet sprejme in objavi v ustreznem glasilu.</w:t>
            </w:r>
          </w:p>
          <w:p w14:paraId="67CE34C8"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Pomemben del postopka sprejemanja prostorskih aktov je celovita presoja vplivov teh aktov na okolje. Na Finskem to ureja poseben Zakon o presoji vplivov na okolje (</w:t>
            </w:r>
            <w:proofErr w:type="spellStart"/>
            <w:r w:rsidRPr="00E84B16">
              <w:rPr>
                <w:rFonts w:eastAsia="Calibri" w:cs="Arial"/>
                <w:kern w:val="2"/>
                <w:szCs w:val="20"/>
                <w:lang w:val="sl-SI"/>
                <w14:ligatures w14:val="standardContextual"/>
              </w:rPr>
              <w:t>Act</w:t>
            </w:r>
            <w:proofErr w:type="spellEnd"/>
            <w:r w:rsidRPr="00E84B16">
              <w:rPr>
                <w:rFonts w:eastAsia="Calibri" w:cs="Arial"/>
                <w:kern w:val="2"/>
                <w:szCs w:val="20"/>
                <w:lang w:val="sl-SI"/>
                <w14:ligatures w14:val="standardContextual"/>
              </w:rPr>
              <w:t xml:space="preserve"> on </w:t>
            </w:r>
            <w:proofErr w:type="spellStart"/>
            <w:r w:rsidRPr="00E84B16">
              <w:rPr>
                <w:rFonts w:eastAsia="Calibri" w:cs="Arial"/>
                <w:kern w:val="2"/>
                <w:szCs w:val="20"/>
                <w:lang w:val="sl-SI"/>
                <w14:ligatures w14:val="standardContextual"/>
              </w:rPr>
              <w:t>Environmental</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Impact</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Assesment</w:t>
            </w:r>
            <w:proofErr w:type="spellEnd"/>
            <w:r w:rsidRPr="00E84B16">
              <w:rPr>
                <w:rFonts w:eastAsia="Calibri" w:cs="Arial"/>
                <w:kern w:val="2"/>
                <w:szCs w:val="20"/>
                <w:lang w:val="sl-SI"/>
                <w14:ligatures w14:val="standardContextual"/>
              </w:rPr>
              <w:t xml:space="preserve"> Procedure) iz let 1994 in 1999 ter uredbi o rabi zemljišč za gradnjo in o gradnji objektov iz leta 1999 (</w:t>
            </w:r>
            <w:proofErr w:type="spellStart"/>
            <w:r w:rsidRPr="00E84B16">
              <w:rPr>
                <w:rFonts w:eastAsia="Calibri" w:cs="Arial"/>
                <w:kern w:val="2"/>
                <w:szCs w:val="20"/>
                <w:lang w:val="sl-SI"/>
                <w14:ligatures w14:val="standardContextual"/>
              </w:rPr>
              <w:t>Land</w:t>
            </w:r>
            <w:proofErr w:type="spellEnd"/>
            <w:r w:rsidRPr="00E84B16">
              <w:rPr>
                <w:rFonts w:eastAsia="Calibri" w:cs="Arial"/>
                <w:kern w:val="2"/>
                <w:szCs w:val="20"/>
                <w:lang w:val="sl-SI"/>
                <w14:ligatures w14:val="standardContextual"/>
              </w:rPr>
              <w:t xml:space="preserve"> Use </w:t>
            </w:r>
            <w:proofErr w:type="spellStart"/>
            <w:r w:rsidRPr="00E84B16">
              <w:rPr>
                <w:rFonts w:eastAsia="Calibri" w:cs="Arial"/>
                <w:kern w:val="2"/>
                <w:szCs w:val="20"/>
                <w:lang w:val="sl-SI"/>
                <w14:ligatures w14:val="standardContextual"/>
              </w:rPr>
              <w:t>and</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Building</w:t>
            </w:r>
            <w:proofErr w:type="spellEnd"/>
            <w:r w:rsidRPr="00E84B16">
              <w:rPr>
                <w:rFonts w:eastAsia="Calibri" w:cs="Arial"/>
                <w:kern w:val="2"/>
                <w:szCs w:val="20"/>
                <w:lang w:val="sl-SI"/>
                <w14:ligatures w14:val="standardContextual"/>
              </w:rPr>
              <w:t xml:space="preserve"> </w:t>
            </w:r>
            <w:proofErr w:type="spellStart"/>
            <w:r w:rsidRPr="00E84B16">
              <w:rPr>
                <w:rFonts w:eastAsia="Calibri" w:cs="Arial"/>
                <w:kern w:val="2"/>
                <w:szCs w:val="20"/>
                <w:lang w:val="sl-SI"/>
                <w14:ligatures w14:val="standardContextual"/>
              </w:rPr>
              <w:t>Decree</w:t>
            </w:r>
            <w:proofErr w:type="spellEnd"/>
            <w:r w:rsidRPr="00E84B16">
              <w:rPr>
                <w:rFonts w:eastAsia="Calibri" w:cs="Arial"/>
                <w:kern w:val="2"/>
                <w:szCs w:val="20"/>
                <w:lang w:val="sl-SI"/>
                <w14:ligatures w14:val="standardContextual"/>
              </w:rPr>
              <w:t>), ki urejata presojo prostorskih (in drugih) planov in presojo projektov za konkretne posege v okolje (vključno z gradnjo objektov).</w:t>
            </w:r>
          </w:p>
          <w:p w14:paraId="6CCBC0AF" w14:textId="77777777" w:rsidR="00641B49" w:rsidRPr="00E84B16" w:rsidRDefault="00641B49" w:rsidP="00641B49">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PRAVNI SISTEM EU</w:t>
            </w:r>
          </w:p>
          <w:p w14:paraId="411B8271" w14:textId="7856C694" w:rsidR="00BC3CA3" w:rsidRPr="00E84B16" w:rsidRDefault="00641B49" w:rsidP="00CC0564">
            <w:pPr>
              <w:spacing w:after="160" w:line="276"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Prostorsko načrtovanje, prostorski ukrepi in zemljiška politika v širšem pomenu niso neposreden predmet urejanja na EU ravni, ampak se nanj le posredno nanašajo nekatere uredbe ali direktive.</w:t>
            </w:r>
          </w:p>
        </w:tc>
      </w:tr>
    </w:tbl>
    <w:p w14:paraId="16956D71" w14:textId="77777777" w:rsidR="00BC3CA3" w:rsidRPr="00E84B16" w:rsidRDefault="00BC3CA3" w:rsidP="0018035D">
      <w:pPr>
        <w:spacing w:line="260" w:lineRule="exact"/>
        <w:jc w:val="both"/>
        <w:rPr>
          <w:rFonts w:cs="Arial"/>
          <w:szCs w:val="20"/>
          <w:lang w:val="sl-SI"/>
        </w:rPr>
      </w:pPr>
    </w:p>
    <w:tbl>
      <w:tblPr>
        <w:tblpPr w:leftFromText="141" w:rightFromText="141" w:vertAnchor="text" w:horzAnchor="margin" w:tblpY="227"/>
        <w:tblW w:w="0" w:type="auto"/>
        <w:tblLook w:val="04A0" w:firstRow="1" w:lastRow="0" w:firstColumn="1" w:lastColumn="0" w:noHBand="0" w:noVBand="1"/>
      </w:tblPr>
      <w:tblGrid>
        <w:gridCol w:w="8498"/>
      </w:tblGrid>
      <w:tr w:rsidR="00BC3CA3" w:rsidRPr="008F5CA8" w14:paraId="3AD37AAE" w14:textId="77777777" w:rsidTr="00587CB4">
        <w:tc>
          <w:tcPr>
            <w:tcW w:w="8498" w:type="dxa"/>
          </w:tcPr>
          <w:p w14:paraId="7D943C1F" w14:textId="77777777" w:rsidR="00BC3CA3" w:rsidRPr="00E84B16" w:rsidRDefault="00BC3CA3" w:rsidP="0018035D">
            <w:pPr>
              <w:suppressAutoHyphens/>
              <w:overflowPunct w:val="0"/>
              <w:autoSpaceDE w:val="0"/>
              <w:autoSpaceDN w:val="0"/>
              <w:adjustRightInd w:val="0"/>
              <w:spacing w:after="120" w:line="260" w:lineRule="exact"/>
              <w:textAlignment w:val="baseline"/>
              <w:outlineLvl w:val="3"/>
              <w:rPr>
                <w:rFonts w:cs="Arial"/>
                <w:b/>
                <w:color w:val="FF0000"/>
                <w:szCs w:val="20"/>
                <w:lang w:val="sl-SI" w:eastAsia="sl-SI"/>
              </w:rPr>
            </w:pPr>
            <w:r w:rsidRPr="00E84B16">
              <w:rPr>
                <w:rFonts w:cs="Arial"/>
                <w:b/>
                <w:szCs w:val="20"/>
                <w:lang w:val="sl-SI" w:eastAsia="sl-SI"/>
              </w:rPr>
              <w:t xml:space="preserve">6. PRESOJA POSLEDIC, KI JIH BO IMEL SPREJEM ZAKONA </w:t>
            </w:r>
          </w:p>
        </w:tc>
      </w:tr>
      <w:tr w:rsidR="00BC3CA3" w:rsidRPr="008F5CA8" w14:paraId="46B53867" w14:textId="77777777" w:rsidTr="00587CB4">
        <w:tc>
          <w:tcPr>
            <w:tcW w:w="8498" w:type="dxa"/>
          </w:tcPr>
          <w:p w14:paraId="34ACF3E4" w14:textId="77777777" w:rsidR="002A321C" w:rsidRPr="00E84B16"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E84B16">
              <w:rPr>
                <w:rFonts w:cs="Arial"/>
                <w:b/>
                <w:szCs w:val="20"/>
                <w:lang w:val="sl-SI" w:eastAsia="sl-SI"/>
              </w:rPr>
              <w:t>6.1 Presoja administrativnih posledic</w:t>
            </w:r>
          </w:p>
          <w:p w14:paraId="17411E9A" w14:textId="1F485336"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szCs w:val="20"/>
                <w:lang w:val="sl-SI" w:eastAsia="sl-SI"/>
              </w:rPr>
              <w:t>a) v postopkih oziroma poslovanju javne uprave ali pravosodnih organov:</w:t>
            </w:r>
          </w:p>
          <w:p w14:paraId="4B99DEAA" w14:textId="473B37D9" w:rsidR="0012689B" w:rsidRPr="00E84B16" w:rsidRDefault="00BC3CA3" w:rsidP="0012689B">
            <w:pPr>
              <w:suppressAutoHyphens/>
              <w:overflowPunct w:val="0"/>
              <w:autoSpaceDE w:val="0"/>
              <w:autoSpaceDN w:val="0"/>
              <w:adjustRightInd w:val="0"/>
              <w:spacing w:after="120" w:line="260" w:lineRule="exact"/>
              <w:jc w:val="both"/>
              <w:textAlignment w:val="baseline"/>
              <w:outlineLvl w:val="3"/>
              <w:rPr>
                <w:rFonts w:cs="Arial"/>
                <w:szCs w:val="20"/>
                <w:lang w:val="sl-SI" w:eastAsia="sl-SI"/>
              </w:rPr>
            </w:pPr>
            <w:r w:rsidRPr="00E84B16">
              <w:rPr>
                <w:rFonts w:cs="Arial"/>
                <w:szCs w:val="20"/>
                <w:lang w:val="sl-SI" w:eastAsia="sl-SI"/>
              </w:rPr>
              <w:t>Predlog zakona</w:t>
            </w:r>
            <w:r w:rsidR="0012689B" w:rsidRPr="00E84B16">
              <w:rPr>
                <w:rFonts w:cs="Arial"/>
                <w:szCs w:val="20"/>
                <w:lang w:val="sl-SI" w:eastAsia="sl-SI"/>
              </w:rPr>
              <w:t xml:space="preserve"> ima pozitivne posledice za delovanje občin, ker bo priprava občinskih prostorskih načrtov lahko tekla hitreje in učinkoviteje ob delovanju medresorske skupine in sodelovanja ministrstva za prostor.</w:t>
            </w:r>
            <w:r w:rsidR="00BC3798" w:rsidRPr="00E84B16">
              <w:rPr>
                <w:rFonts w:cs="Arial"/>
                <w:szCs w:val="20"/>
                <w:lang w:val="sl-SI" w:eastAsia="sl-SI"/>
              </w:rPr>
              <w:t xml:space="preserve"> </w:t>
            </w:r>
            <w:r w:rsidR="0012689B" w:rsidRPr="00E84B16">
              <w:rPr>
                <w:rFonts w:cs="Arial"/>
                <w:szCs w:val="20"/>
                <w:lang w:val="sl-SI" w:eastAsia="sl-SI"/>
              </w:rPr>
              <w:t xml:space="preserve">Državni nosilci urejanja prostora </w:t>
            </w:r>
            <w:r w:rsidR="00AB647A" w:rsidRPr="00E84B16">
              <w:rPr>
                <w:rFonts w:cs="Arial"/>
                <w:szCs w:val="20"/>
                <w:lang w:val="sl-SI" w:eastAsia="sl-SI"/>
              </w:rPr>
              <w:t xml:space="preserve">(ministrstva) se </w:t>
            </w:r>
            <w:r w:rsidR="0012689B" w:rsidRPr="00E84B16">
              <w:rPr>
                <w:rFonts w:cs="Arial"/>
                <w:szCs w:val="20"/>
                <w:lang w:val="sl-SI" w:eastAsia="sl-SI"/>
              </w:rPr>
              <w:t xml:space="preserve">bodo </w:t>
            </w:r>
            <w:r w:rsidR="00AB647A" w:rsidRPr="00E84B16">
              <w:rPr>
                <w:rFonts w:cs="Arial"/>
                <w:szCs w:val="20"/>
                <w:lang w:val="sl-SI" w:eastAsia="sl-SI"/>
              </w:rPr>
              <w:t>zaradi pozitivne presumpcije po 30 dneh od prejema zahteve za izdajo mnenja lahko razbremenili pisanja mnenj k predlogom prostorskih načrtov v primerih, ko se bodo z načrtom strinjali.</w:t>
            </w:r>
          </w:p>
          <w:p w14:paraId="01DAECA5" w14:textId="60161E6B" w:rsidR="00BC3CA3" w:rsidRPr="00E84B16" w:rsidRDefault="00BC3CA3" w:rsidP="0012689B">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szCs w:val="20"/>
                <w:lang w:val="sl-SI" w:eastAsia="sl-SI"/>
              </w:rPr>
              <w:t>b) pri obveznostih strank do javne uprave ali pravosodnih organov:</w:t>
            </w:r>
          </w:p>
        </w:tc>
      </w:tr>
      <w:tr w:rsidR="00BC3CA3" w:rsidRPr="008F5CA8" w14:paraId="3E7DE206" w14:textId="77777777" w:rsidTr="00587CB4">
        <w:tc>
          <w:tcPr>
            <w:tcW w:w="8498" w:type="dxa"/>
          </w:tcPr>
          <w:p w14:paraId="3141A5AE" w14:textId="6ECA445D" w:rsidR="00BC3CA3" w:rsidRPr="00E84B16" w:rsidRDefault="00BC3CA3" w:rsidP="0018035D">
            <w:pPr>
              <w:overflowPunct w:val="0"/>
              <w:autoSpaceDE w:val="0"/>
              <w:autoSpaceDN w:val="0"/>
              <w:adjustRightInd w:val="0"/>
              <w:spacing w:after="120" w:line="260" w:lineRule="exact"/>
              <w:jc w:val="both"/>
              <w:textAlignment w:val="baseline"/>
              <w:rPr>
                <w:rFonts w:cs="Arial"/>
                <w:szCs w:val="20"/>
                <w:lang w:val="sl-SI" w:eastAsia="sl-SI"/>
              </w:rPr>
            </w:pPr>
            <w:r w:rsidRPr="00E84B16">
              <w:rPr>
                <w:rFonts w:cs="Arial"/>
                <w:szCs w:val="20"/>
                <w:lang w:val="sl-SI" w:eastAsia="sl-SI"/>
              </w:rPr>
              <w:t>Predlog zakona</w:t>
            </w:r>
            <w:r w:rsidR="001C5238" w:rsidRPr="00E84B16">
              <w:rPr>
                <w:rFonts w:cs="Arial"/>
                <w:szCs w:val="20"/>
                <w:lang w:val="sl-SI" w:eastAsia="sl-SI"/>
              </w:rPr>
              <w:t xml:space="preserve"> nima posledic pri obveznostih strank do javne uprave ali pravosodnih organov in</w:t>
            </w:r>
            <w:r w:rsidRPr="00E84B16">
              <w:rPr>
                <w:rFonts w:cs="Arial"/>
                <w:szCs w:val="20"/>
                <w:lang w:val="sl-SI" w:eastAsia="sl-SI"/>
              </w:rPr>
              <w:t xml:space="preserve"> ne prinaša dodatnih obveznosti za strank</w:t>
            </w:r>
            <w:r w:rsidR="005C17C5" w:rsidRPr="00E84B16">
              <w:rPr>
                <w:rFonts w:cs="Arial"/>
                <w:szCs w:val="20"/>
                <w:lang w:val="sl-SI" w:eastAsia="sl-SI"/>
              </w:rPr>
              <w:t>e</w:t>
            </w:r>
            <w:r w:rsidRPr="00E84B16">
              <w:rPr>
                <w:rFonts w:cs="Arial"/>
                <w:szCs w:val="20"/>
                <w:lang w:val="sl-SI" w:eastAsia="sl-SI"/>
              </w:rPr>
              <w:t xml:space="preserve"> do javne uprave ali pravosodnih organov.</w:t>
            </w:r>
          </w:p>
        </w:tc>
      </w:tr>
      <w:tr w:rsidR="00BC3CA3" w:rsidRPr="008F5CA8" w14:paraId="28E0289C" w14:textId="77777777" w:rsidTr="00587CB4">
        <w:tc>
          <w:tcPr>
            <w:tcW w:w="8498" w:type="dxa"/>
          </w:tcPr>
          <w:p w14:paraId="041A1A30" w14:textId="77777777" w:rsidR="004414FD" w:rsidRPr="00E84B16" w:rsidRDefault="004414FD"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p>
          <w:p w14:paraId="14DE6A4A" w14:textId="4D20F314" w:rsidR="00BC3CA3" w:rsidRPr="00E84B16"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E84B16">
              <w:rPr>
                <w:rFonts w:cs="Arial"/>
                <w:b/>
                <w:szCs w:val="20"/>
                <w:lang w:val="sl-SI" w:eastAsia="sl-SI"/>
              </w:rPr>
              <w:t>6.2 Presoja posledic za okolje, vključno s prostorskimi in varstvenimi vidiki</w:t>
            </w:r>
          </w:p>
          <w:p w14:paraId="33A054C0" w14:textId="09260FF4" w:rsidR="00BC3CA3" w:rsidRPr="00E84B16" w:rsidRDefault="0069782F" w:rsidP="0018035D">
            <w:pPr>
              <w:overflowPunct w:val="0"/>
              <w:autoSpaceDE w:val="0"/>
              <w:autoSpaceDN w:val="0"/>
              <w:adjustRightInd w:val="0"/>
              <w:spacing w:after="120" w:line="260" w:lineRule="exact"/>
              <w:jc w:val="both"/>
              <w:textAlignment w:val="baseline"/>
              <w:rPr>
                <w:rFonts w:cs="Arial"/>
                <w:b/>
                <w:szCs w:val="20"/>
                <w:lang w:val="sl-SI" w:eastAsia="sl-SI"/>
              </w:rPr>
            </w:pPr>
            <w:r w:rsidRPr="00E84B16">
              <w:rPr>
                <w:rFonts w:cs="Arial"/>
                <w:szCs w:val="20"/>
                <w:lang w:val="sl-SI" w:eastAsia="sl-SI"/>
              </w:rPr>
              <w:t xml:space="preserve">Predlog zakona </w:t>
            </w:r>
            <w:r w:rsidR="008C1C37" w:rsidRPr="00E84B16">
              <w:rPr>
                <w:rFonts w:cs="Arial"/>
                <w:szCs w:val="20"/>
                <w:lang w:val="sl-SI" w:eastAsia="sl-SI"/>
              </w:rPr>
              <w:t>nima posledic za okolje, vključno s prostorskimi in varstvenimi vidiki.</w:t>
            </w:r>
          </w:p>
        </w:tc>
      </w:tr>
      <w:tr w:rsidR="00BC3CA3" w:rsidRPr="008F5CA8" w14:paraId="452DB01B" w14:textId="77777777" w:rsidTr="00587CB4">
        <w:tc>
          <w:tcPr>
            <w:tcW w:w="8498" w:type="dxa"/>
          </w:tcPr>
          <w:p w14:paraId="3A82C0DD" w14:textId="77777777" w:rsidR="006C3A9D" w:rsidRPr="00E84B16" w:rsidRDefault="006C3A9D" w:rsidP="0018035D">
            <w:pPr>
              <w:tabs>
                <w:tab w:val="left" w:pos="960"/>
              </w:tabs>
              <w:suppressAutoHyphens/>
              <w:spacing w:after="120" w:line="260" w:lineRule="exact"/>
              <w:jc w:val="both"/>
              <w:rPr>
                <w:rFonts w:cs="Arial"/>
                <w:szCs w:val="20"/>
                <w:lang w:val="sl-SI"/>
              </w:rPr>
            </w:pPr>
          </w:p>
        </w:tc>
      </w:tr>
      <w:tr w:rsidR="00BC3CA3" w:rsidRPr="008F5CA8" w14:paraId="49654E87" w14:textId="77777777" w:rsidTr="00587CB4">
        <w:tc>
          <w:tcPr>
            <w:tcW w:w="8498" w:type="dxa"/>
          </w:tcPr>
          <w:p w14:paraId="04C9E323" w14:textId="77777777"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szCs w:val="20"/>
                <w:lang w:val="sl-SI" w:eastAsia="sl-SI"/>
              </w:rPr>
              <w:t>6.3 Presoja posledic za gospodarstvo</w:t>
            </w:r>
          </w:p>
          <w:p w14:paraId="501B7BB2" w14:textId="5078E466"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szCs w:val="20"/>
                <w:lang w:val="sl-SI" w:eastAsia="sl-SI"/>
              </w:rPr>
            </w:pPr>
            <w:r w:rsidRPr="00E84B16">
              <w:rPr>
                <w:rFonts w:cs="Arial"/>
                <w:szCs w:val="20"/>
                <w:lang w:val="sl-SI" w:eastAsia="sl-SI"/>
              </w:rPr>
              <w:lastRenderedPageBreak/>
              <w:t xml:space="preserve">Predlog zakona </w:t>
            </w:r>
            <w:r w:rsidR="0012689B" w:rsidRPr="00E84B16">
              <w:rPr>
                <w:rFonts w:cs="Arial"/>
                <w:szCs w:val="20"/>
                <w:lang w:val="sl-SI" w:eastAsia="sl-SI"/>
              </w:rPr>
              <w:t xml:space="preserve">ima pozitivne posledice za gospodarstvo, ker se uvaja možnost ciljne spremembe OPN, kjer bodo v krajšem postopku sprememb OPN vzpostavljeni pogoji za razširitev obstoječe dejavnosti v obsegu do 5000 m2. </w:t>
            </w:r>
          </w:p>
        </w:tc>
      </w:tr>
      <w:tr w:rsidR="00BC3CA3" w:rsidRPr="008F5CA8" w14:paraId="7EE8F3A3" w14:textId="77777777" w:rsidTr="00587CB4">
        <w:tc>
          <w:tcPr>
            <w:tcW w:w="8498" w:type="dxa"/>
          </w:tcPr>
          <w:p w14:paraId="4E827C57" w14:textId="77777777" w:rsidR="00BC3CA3" w:rsidRPr="00E84B16" w:rsidRDefault="00BC3CA3" w:rsidP="00FB42F2">
            <w:pPr>
              <w:spacing w:line="252" w:lineRule="auto"/>
              <w:ind w:left="720"/>
              <w:contextualSpacing/>
              <w:rPr>
                <w:rFonts w:cs="Arial"/>
                <w:szCs w:val="20"/>
                <w:lang w:val="sl-SI" w:eastAsia="sl-SI"/>
              </w:rPr>
            </w:pPr>
          </w:p>
        </w:tc>
      </w:tr>
      <w:tr w:rsidR="00BC3CA3" w:rsidRPr="008F5CA8" w14:paraId="377843ED" w14:textId="77777777" w:rsidTr="00587CB4">
        <w:trPr>
          <w:trHeight w:val="695"/>
        </w:trPr>
        <w:tc>
          <w:tcPr>
            <w:tcW w:w="8498" w:type="dxa"/>
          </w:tcPr>
          <w:p w14:paraId="49D7B2D8" w14:textId="77777777"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szCs w:val="20"/>
                <w:lang w:val="sl-SI" w:eastAsia="sl-SI"/>
              </w:rPr>
              <w:t>6.4 Presoja posledic za socialno področje</w:t>
            </w:r>
          </w:p>
          <w:p w14:paraId="72F4E168" w14:textId="0273F923" w:rsidR="00BC3CA3" w:rsidRPr="00E84B16" w:rsidRDefault="0069782F"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szCs w:val="20"/>
                <w:lang w:val="sl-SI" w:eastAsia="sl-SI"/>
              </w:rPr>
              <w:t xml:space="preserve">Predlog zakona </w:t>
            </w:r>
            <w:r w:rsidR="008C1C37" w:rsidRPr="00E84B16">
              <w:rPr>
                <w:rFonts w:cs="Arial"/>
                <w:szCs w:val="20"/>
                <w:lang w:val="sl-SI" w:eastAsia="sl-SI"/>
              </w:rPr>
              <w:t>n</w:t>
            </w:r>
            <w:r w:rsidRPr="00E84B16">
              <w:rPr>
                <w:rFonts w:cs="Arial"/>
                <w:szCs w:val="20"/>
                <w:lang w:val="sl-SI" w:eastAsia="sl-SI"/>
              </w:rPr>
              <w:t>ima posledic za socialno področje</w:t>
            </w:r>
            <w:r w:rsidR="008C1C37" w:rsidRPr="00E84B16">
              <w:rPr>
                <w:rFonts w:cs="Arial"/>
                <w:szCs w:val="20"/>
                <w:lang w:val="sl-SI" w:eastAsia="sl-SI"/>
              </w:rPr>
              <w:t>.</w:t>
            </w:r>
          </w:p>
        </w:tc>
      </w:tr>
      <w:tr w:rsidR="00BC3CA3" w:rsidRPr="008F5CA8" w14:paraId="79525C73" w14:textId="77777777" w:rsidTr="00587CB4">
        <w:tc>
          <w:tcPr>
            <w:tcW w:w="8498" w:type="dxa"/>
          </w:tcPr>
          <w:p w14:paraId="1BD2995E" w14:textId="77777777"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p>
        </w:tc>
      </w:tr>
      <w:tr w:rsidR="00BC3CA3" w:rsidRPr="008F5CA8" w14:paraId="22C2F9BF" w14:textId="77777777" w:rsidTr="00587CB4">
        <w:tc>
          <w:tcPr>
            <w:tcW w:w="8498" w:type="dxa"/>
          </w:tcPr>
          <w:p w14:paraId="7DED25EB" w14:textId="77777777" w:rsidR="00BC3CA3" w:rsidRPr="00E84B16" w:rsidRDefault="00BC3CA3"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r w:rsidRPr="00E84B16">
              <w:rPr>
                <w:rFonts w:cs="Arial"/>
                <w:b/>
                <w:szCs w:val="20"/>
                <w:lang w:val="sl-SI" w:eastAsia="sl-SI"/>
              </w:rPr>
              <w:t>6.5 Presoja posledic za dokumente razvojnega načrtovanja</w:t>
            </w:r>
          </w:p>
          <w:p w14:paraId="5F35C638" w14:textId="77777777" w:rsidR="007D467A" w:rsidRPr="00E84B16" w:rsidRDefault="007D467A" w:rsidP="007D467A">
            <w:pPr>
              <w:rPr>
                <w:rFonts w:cs="Arial"/>
                <w:bCs/>
                <w:szCs w:val="20"/>
                <w:lang w:val="sl-SI" w:eastAsia="sl-SI"/>
              </w:rPr>
            </w:pPr>
            <w:r w:rsidRPr="00E84B16">
              <w:rPr>
                <w:rFonts w:cs="Arial"/>
                <w:bCs/>
                <w:szCs w:val="20"/>
                <w:lang w:val="sl-SI" w:eastAsia="sl-SI"/>
              </w:rPr>
              <w:t>Predlog zakona nima posledic za dokumente razvojnega načrtovanja.</w:t>
            </w:r>
          </w:p>
          <w:p w14:paraId="67B1958C" w14:textId="77777777" w:rsidR="007D467A" w:rsidRPr="00E84B16" w:rsidRDefault="007D467A" w:rsidP="0018035D">
            <w:pPr>
              <w:suppressAutoHyphens/>
              <w:overflowPunct w:val="0"/>
              <w:autoSpaceDE w:val="0"/>
              <w:autoSpaceDN w:val="0"/>
              <w:adjustRightInd w:val="0"/>
              <w:spacing w:after="120" w:line="260" w:lineRule="exact"/>
              <w:jc w:val="both"/>
              <w:textAlignment w:val="baseline"/>
              <w:outlineLvl w:val="3"/>
              <w:rPr>
                <w:rFonts w:cs="Arial"/>
                <w:b/>
                <w:szCs w:val="20"/>
                <w:lang w:val="sl-SI" w:eastAsia="sl-SI"/>
              </w:rPr>
            </w:pPr>
          </w:p>
        </w:tc>
      </w:tr>
      <w:tr w:rsidR="00BC3CA3" w:rsidRPr="008F5CA8" w14:paraId="25D575D4" w14:textId="77777777" w:rsidTr="00587CB4">
        <w:tc>
          <w:tcPr>
            <w:tcW w:w="8498" w:type="dxa"/>
          </w:tcPr>
          <w:p w14:paraId="4EDC4718" w14:textId="77777777" w:rsidR="002A321C" w:rsidRPr="00E84B16" w:rsidRDefault="00BC3CA3" w:rsidP="0018035D">
            <w:pPr>
              <w:overflowPunct w:val="0"/>
              <w:autoSpaceDE w:val="0"/>
              <w:autoSpaceDN w:val="0"/>
              <w:adjustRightInd w:val="0"/>
              <w:spacing w:after="120" w:line="260" w:lineRule="exact"/>
              <w:jc w:val="both"/>
              <w:textAlignment w:val="baseline"/>
              <w:rPr>
                <w:rFonts w:cs="Arial"/>
                <w:color w:val="FF0000"/>
                <w:szCs w:val="20"/>
                <w:lang w:val="sl-SI" w:eastAsia="sl-SI"/>
              </w:rPr>
            </w:pPr>
            <w:r w:rsidRPr="00E84B16">
              <w:rPr>
                <w:rFonts w:cs="Arial"/>
                <w:b/>
                <w:szCs w:val="20"/>
                <w:lang w:val="sl-SI" w:eastAsia="sl-SI"/>
              </w:rPr>
              <w:t>6.6 Presoja posledic za druga področja</w:t>
            </w:r>
          </w:p>
          <w:p w14:paraId="38E0DEF0" w14:textId="6A155149" w:rsidR="00BC3CA3" w:rsidRPr="00E84B16" w:rsidRDefault="00BC3CA3" w:rsidP="0018035D">
            <w:pPr>
              <w:overflowPunct w:val="0"/>
              <w:autoSpaceDE w:val="0"/>
              <w:autoSpaceDN w:val="0"/>
              <w:adjustRightInd w:val="0"/>
              <w:spacing w:after="120" w:line="260" w:lineRule="exact"/>
              <w:jc w:val="both"/>
              <w:textAlignment w:val="baseline"/>
              <w:rPr>
                <w:rFonts w:cs="Arial"/>
                <w:b/>
                <w:szCs w:val="20"/>
                <w:lang w:val="sl-SI" w:eastAsia="sl-SI"/>
              </w:rPr>
            </w:pPr>
            <w:r w:rsidRPr="00E84B16">
              <w:rPr>
                <w:rFonts w:cs="Arial"/>
                <w:szCs w:val="20"/>
                <w:lang w:val="sl-SI" w:eastAsia="sl-SI"/>
              </w:rPr>
              <w:t>Predlog</w:t>
            </w:r>
            <w:r w:rsidR="002A321C" w:rsidRPr="00E84B16">
              <w:rPr>
                <w:rFonts w:cs="Arial"/>
                <w:szCs w:val="20"/>
                <w:lang w:val="sl-SI" w:eastAsia="sl-SI"/>
              </w:rPr>
              <w:t xml:space="preserve"> </w:t>
            </w:r>
            <w:r w:rsidRPr="00E84B16">
              <w:rPr>
                <w:rFonts w:cs="Arial"/>
                <w:szCs w:val="20"/>
                <w:lang w:val="sl-SI" w:eastAsia="sl-SI"/>
              </w:rPr>
              <w:t>zakona nima posledic za druga področja.</w:t>
            </w:r>
          </w:p>
        </w:tc>
      </w:tr>
      <w:tr w:rsidR="00BC3CA3" w:rsidRPr="008F5CA8" w14:paraId="30218E1F" w14:textId="77777777" w:rsidTr="00587CB4">
        <w:tc>
          <w:tcPr>
            <w:tcW w:w="8498" w:type="dxa"/>
          </w:tcPr>
          <w:p w14:paraId="09161B4A" w14:textId="77777777" w:rsidR="00BC3CA3" w:rsidRPr="00E84B16"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p>
        </w:tc>
      </w:tr>
      <w:tr w:rsidR="00BC3CA3" w:rsidRPr="00E84B16" w14:paraId="08D0D683" w14:textId="77777777" w:rsidTr="00587CB4">
        <w:tc>
          <w:tcPr>
            <w:tcW w:w="8498" w:type="dxa"/>
          </w:tcPr>
          <w:p w14:paraId="1256037F" w14:textId="77777777" w:rsidR="00BC3CA3" w:rsidRPr="00E84B16" w:rsidRDefault="00BC3CA3" w:rsidP="0018035D">
            <w:pPr>
              <w:suppressAutoHyphens/>
              <w:overflowPunct w:val="0"/>
              <w:autoSpaceDE w:val="0"/>
              <w:autoSpaceDN w:val="0"/>
              <w:adjustRightInd w:val="0"/>
              <w:spacing w:after="120" w:line="260" w:lineRule="exact"/>
              <w:textAlignment w:val="baseline"/>
              <w:outlineLvl w:val="3"/>
              <w:rPr>
                <w:rFonts w:cs="Arial"/>
                <w:b/>
                <w:szCs w:val="20"/>
                <w:lang w:val="sl-SI" w:eastAsia="sl-SI"/>
              </w:rPr>
            </w:pPr>
            <w:r w:rsidRPr="00E84B16">
              <w:rPr>
                <w:rFonts w:cs="Arial"/>
                <w:b/>
                <w:szCs w:val="20"/>
                <w:lang w:val="sl-SI" w:eastAsia="sl-SI"/>
              </w:rPr>
              <w:t>6.7 Izvajanje sprejetega predpisa:</w:t>
            </w:r>
          </w:p>
        </w:tc>
      </w:tr>
      <w:tr w:rsidR="00BC3CA3" w:rsidRPr="008F5CA8" w14:paraId="19D5D37D" w14:textId="77777777" w:rsidTr="00587CB4">
        <w:tc>
          <w:tcPr>
            <w:tcW w:w="8498" w:type="dxa"/>
          </w:tcPr>
          <w:p w14:paraId="4EC21BFB" w14:textId="50334AF1" w:rsidR="00BC3CA3" w:rsidRPr="00E84B16" w:rsidRDefault="00BC3CA3" w:rsidP="001B1914">
            <w:pPr>
              <w:numPr>
                <w:ilvl w:val="0"/>
                <w:numId w:val="42"/>
              </w:numPr>
              <w:overflowPunct w:val="0"/>
              <w:autoSpaceDE w:val="0"/>
              <w:autoSpaceDN w:val="0"/>
              <w:adjustRightInd w:val="0"/>
              <w:spacing w:before="120" w:after="120" w:line="260" w:lineRule="exact"/>
              <w:ind w:left="284" w:hanging="284"/>
              <w:jc w:val="both"/>
              <w:textAlignment w:val="baseline"/>
              <w:rPr>
                <w:rFonts w:cs="Arial"/>
                <w:szCs w:val="20"/>
                <w:lang w:val="sl-SI" w:eastAsia="sl-SI"/>
              </w:rPr>
            </w:pPr>
            <w:r w:rsidRPr="00E84B16">
              <w:rPr>
                <w:rFonts w:cs="Arial"/>
                <w:szCs w:val="20"/>
                <w:lang w:val="sl-SI" w:eastAsia="sl-SI"/>
              </w:rPr>
              <w:t>Predstavitev sprejetega</w:t>
            </w:r>
            <w:r w:rsidR="002A321C" w:rsidRPr="00E84B16">
              <w:rPr>
                <w:rFonts w:cs="Arial"/>
                <w:szCs w:val="20"/>
                <w:lang w:val="sl-SI" w:eastAsia="sl-SI"/>
              </w:rPr>
              <w:t xml:space="preserve"> </w:t>
            </w:r>
            <w:r w:rsidRPr="00E84B16">
              <w:rPr>
                <w:rFonts w:cs="Arial"/>
                <w:szCs w:val="20"/>
                <w:lang w:val="sl-SI" w:eastAsia="sl-SI"/>
              </w:rPr>
              <w:t>zakona:</w:t>
            </w:r>
          </w:p>
          <w:p w14:paraId="45B34B36" w14:textId="77777777" w:rsidR="00BC3CA3" w:rsidRPr="00E84B16" w:rsidRDefault="00BC3CA3" w:rsidP="001B1914">
            <w:pPr>
              <w:numPr>
                <w:ilvl w:val="0"/>
                <w:numId w:val="42"/>
              </w:numPr>
              <w:overflowPunct w:val="0"/>
              <w:autoSpaceDE w:val="0"/>
              <w:autoSpaceDN w:val="0"/>
              <w:adjustRightInd w:val="0"/>
              <w:spacing w:before="120" w:after="120" w:line="260" w:lineRule="exact"/>
              <w:ind w:left="284" w:hanging="284"/>
              <w:jc w:val="both"/>
              <w:textAlignment w:val="baseline"/>
              <w:rPr>
                <w:rFonts w:cs="Arial"/>
                <w:szCs w:val="20"/>
                <w:lang w:val="sl-SI" w:eastAsia="sl-SI"/>
              </w:rPr>
            </w:pPr>
            <w:r w:rsidRPr="00E84B16">
              <w:rPr>
                <w:rFonts w:cs="Arial"/>
                <w:szCs w:val="20"/>
                <w:lang w:val="sl-SI" w:eastAsia="sl-SI"/>
              </w:rPr>
              <w:t>Spremljanje izvajanja sprejetega predpisa:</w:t>
            </w:r>
          </w:p>
          <w:p w14:paraId="0A592B11" w14:textId="77777777" w:rsidR="00BC3CA3" w:rsidRPr="00E84B16" w:rsidRDefault="00BC3CA3" w:rsidP="0018035D">
            <w:pPr>
              <w:overflowPunct w:val="0"/>
              <w:autoSpaceDE w:val="0"/>
              <w:autoSpaceDN w:val="0"/>
              <w:adjustRightInd w:val="0"/>
              <w:spacing w:before="120" w:after="120" w:line="260" w:lineRule="exact"/>
              <w:jc w:val="both"/>
              <w:textAlignment w:val="baseline"/>
              <w:rPr>
                <w:rFonts w:cs="Arial"/>
                <w:szCs w:val="20"/>
                <w:lang w:val="sl-SI" w:eastAsia="sl-SI"/>
              </w:rPr>
            </w:pPr>
            <w:r w:rsidRPr="00E84B16">
              <w:rPr>
                <w:rFonts w:cs="Arial"/>
                <w:szCs w:val="20"/>
                <w:lang w:val="sl-SI" w:eastAsia="sl-SI"/>
              </w:rPr>
              <w:t>Izvajanje predpisa bo spremljalo Ministrstvo za naravne vire in prostor.</w:t>
            </w:r>
          </w:p>
        </w:tc>
      </w:tr>
    </w:tbl>
    <w:tbl>
      <w:tblPr>
        <w:tblW w:w="9213" w:type="dxa"/>
        <w:tblLook w:val="04A0" w:firstRow="1" w:lastRow="0" w:firstColumn="1" w:lastColumn="0" w:noHBand="0" w:noVBand="1"/>
      </w:tblPr>
      <w:tblGrid>
        <w:gridCol w:w="9213"/>
      </w:tblGrid>
      <w:tr w:rsidR="00BC3CA3" w:rsidRPr="00E84B16" w14:paraId="08E9FDC2" w14:textId="77777777" w:rsidTr="7AFAD489">
        <w:tc>
          <w:tcPr>
            <w:tcW w:w="9213" w:type="dxa"/>
          </w:tcPr>
          <w:p w14:paraId="3B1F319C" w14:textId="77777777" w:rsidR="00BC3CA3" w:rsidRPr="00E84B16" w:rsidRDefault="00BC3CA3" w:rsidP="4EEE7BB5">
            <w:pPr>
              <w:pStyle w:val="Odsek"/>
              <w:numPr>
                <w:ilvl w:val="0"/>
                <w:numId w:val="0"/>
              </w:numPr>
              <w:spacing w:before="0" w:after="0" w:line="260" w:lineRule="exact"/>
              <w:jc w:val="left"/>
              <w:rPr>
                <w:rFonts w:eastAsia="Arial"/>
                <w:sz w:val="20"/>
                <w:szCs w:val="20"/>
              </w:rPr>
            </w:pPr>
          </w:p>
          <w:p w14:paraId="36BF0749" w14:textId="77777777" w:rsidR="00BC3CA3" w:rsidRPr="00E84B16" w:rsidRDefault="28ECA514" w:rsidP="4EEE7BB5">
            <w:pPr>
              <w:pStyle w:val="Odsek"/>
              <w:numPr>
                <w:ilvl w:val="0"/>
                <w:numId w:val="0"/>
              </w:numPr>
              <w:spacing w:before="0" w:after="0" w:line="260" w:lineRule="exact"/>
              <w:jc w:val="left"/>
              <w:rPr>
                <w:rFonts w:eastAsia="Arial"/>
                <w:sz w:val="20"/>
                <w:szCs w:val="20"/>
              </w:rPr>
            </w:pPr>
            <w:r w:rsidRPr="00E84B16">
              <w:rPr>
                <w:rFonts w:eastAsia="Arial"/>
                <w:sz w:val="20"/>
                <w:szCs w:val="20"/>
              </w:rPr>
              <w:t>6.8 Druge pomembne okoliščine v zvezi z vprašanji, ki jih ureja predlog zakona</w:t>
            </w:r>
          </w:p>
          <w:p w14:paraId="234F8435" w14:textId="1D7EB7B2" w:rsidR="00233226" w:rsidRPr="00E84B16" w:rsidRDefault="28ECA514" w:rsidP="4EEE7BB5">
            <w:pPr>
              <w:pStyle w:val="Alineazaodstavkom"/>
              <w:numPr>
                <w:ilvl w:val="0"/>
                <w:numId w:val="0"/>
              </w:numPr>
              <w:spacing w:line="260" w:lineRule="exact"/>
              <w:rPr>
                <w:rFonts w:eastAsia="Arial"/>
                <w:sz w:val="20"/>
                <w:szCs w:val="20"/>
              </w:rPr>
            </w:pPr>
            <w:r w:rsidRPr="00E84B16">
              <w:rPr>
                <w:rFonts w:eastAsia="Arial"/>
                <w:sz w:val="20"/>
                <w:szCs w:val="20"/>
              </w:rPr>
              <w:t>Predlog zakona se ne nanaša na druge pomembne okoliščine.</w:t>
            </w:r>
          </w:p>
          <w:p w14:paraId="08E05A22" w14:textId="72C1600F" w:rsidR="7AFAD489" w:rsidRPr="00E84B16" w:rsidRDefault="7AFAD489" w:rsidP="00650E88">
            <w:pPr>
              <w:pStyle w:val="Odsek"/>
              <w:numPr>
                <w:ilvl w:val="0"/>
                <w:numId w:val="0"/>
              </w:numPr>
              <w:spacing w:before="0" w:after="0" w:line="260" w:lineRule="exact"/>
              <w:jc w:val="left"/>
              <w:rPr>
                <w:rFonts w:eastAsia="Arial"/>
                <w:sz w:val="20"/>
                <w:szCs w:val="20"/>
              </w:rPr>
            </w:pPr>
          </w:p>
          <w:p w14:paraId="5F9BBA36" w14:textId="14F89E1C" w:rsidR="7AFAD489" w:rsidRPr="00E84B16" w:rsidRDefault="7AFAD489" w:rsidP="7AFAD489">
            <w:pPr>
              <w:pStyle w:val="Odsek"/>
              <w:numPr>
                <w:ilvl w:val="0"/>
                <w:numId w:val="0"/>
              </w:numPr>
              <w:spacing w:before="0" w:after="0" w:line="260" w:lineRule="exact"/>
              <w:rPr>
                <w:rFonts w:eastAsia="Arial"/>
                <w:sz w:val="20"/>
                <w:szCs w:val="20"/>
              </w:rPr>
            </w:pPr>
          </w:p>
          <w:p w14:paraId="144C9F8B" w14:textId="77777777" w:rsidR="00BC3CA3" w:rsidRPr="00E84B16" w:rsidRDefault="28ECA514" w:rsidP="4EEE7BB5">
            <w:pPr>
              <w:pStyle w:val="Odsek"/>
              <w:numPr>
                <w:ilvl w:val="0"/>
                <w:numId w:val="0"/>
              </w:numPr>
              <w:tabs>
                <w:tab w:val="left" w:pos="285"/>
              </w:tabs>
              <w:spacing w:before="0" w:after="0" w:line="260" w:lineRule="exact"/>
              <w:jc w:val="left"/>
              <w:rPr>
                <w:rFonts w:eastAsia="Arial"/>
                <w:sz w:val="20"/>
                <w:szCs w:val="20"/>
              </w:rPr>
            </w:pPr>
            <w:r w:rsidRPr="00E84B16">
              <w:rPr>
                <w:rFonts w:eastAsia="Arial"/>
                <w:sz w:val="20"/>
                <w:szCs w:val="20"/>
              </w:rPr>
              <w:t>7. PRIKAZ SODELOVANJA JAVNOSTI PRI PRIPRAVI PREDLOGA ZAKONA:</w:t>
            </w:r>
          </w:p>
          <w:p w14:paraId="06DC018F" w14:textId="77777777" w:rsidR="005C5A32" w:rsidRPr="00E84B16" w:rsidRDefault="005C5A32" w:rsidP="4EEE7BB5">
            <w:pPr>
              <w:pStyle w:val="Alineazaodstavkom"/>
              <w:numPr>
                <w:ilvl w:val="0"/>
                <w:numId w:val="0"/>
              </w:numPr>
              <w:spacing w:line="260" w:lineRule="exact"/>
              <w:rPr>
                <w:rFonts w:eastAsia="Arial"/>
                <w:sz w:val="20"/>
                <w:szCs w:val="20"/>
              </w:rPr>
            </w:pPr>
          </w:p>
          <w:p w14:paraId="652C416D" w14:textId="20088AEF" w:rsidR="00BA2306" w:rsidRPr="00E84B16" w:rsidRDefault="28ECA514" w:rsidP="4EEE7BB5">
            <w:pPr>
              <w:pStyle w:val="Alineazaodstavkom"/>
              <w:numPr>
                <w:ilvl w:val="0"/>
                <w:numId w:val="0"/>
              </w:numPr>
              <w:spacing w:line="260" w:lineRule="exact"/>
              <w:rPr>
                <w:rFonts w:eastAsia="Arial"/>
                <w:sz w:val="20"/>
                <w:szCs w:val="20"/>
              </w:rPr>
            </w:pPr>
            <w:r w:rsidRPr="00E84B16">
              <w:rPr>
                <w:rFonts w:eastAsia="Arial"/>
                <w:sz w:val="20"/>
                <w:szCs w:val="20"/>
              </w:rPr>
              <w:t>Predlog zakona je bil objavljen na splet</w:t>
            </w:r>
            <w:r w:rsidR="6E3B599F" w:rsidRPr="00E84B16">
              <w:rPr>
                <w:rFonts w:eastAsia="Arial"/>
                <w:sz w:val="20"/>
                <w:szCs w:val="20"/>
              </w:rPr>
              <w:t>n</w:t>
            </w:r>
            <w:r w:rsidRPr="00E84B16">
              <w:rPr>
                <w:rFonts w:eastAsia="Arial"/>
                <w:sz w:val="20"/>
                <w:szCs w:val="20"/>
              </w:rPr>
              <w:t xml:space="preserve">em mestu državne uprave </w:t>
            </w:r>
            <w:proofErr w:type="spellStart"/>
            <w:r w:rsidRPr="00E84B16">
              <w:rPr>
                <w:rFonts w:eastAsia="Arial"/>
                <w:sz w:val="20"/>
                <w:szCs w:val="20"/>
              </w:rPr>
              <w:t>eDemokracija</w:t>
            </w:r>
            <w:proofErr w:type="spellEnd"/>
            <w:r w:rsidRPr="00E84B16">
              <w:rPr>
                <w:rFonts w:eastAsia="Arial"/>
                <w:sz w:val="20"/>
                <w:szCs w:val="20"/>
              </w:rPr>
              <w:t xml:space="preserve"> od </w:t>
            </w:r>
            <w:r w:rsidR="34E34B78" w:rsidRPr="00E84B16">
              <w:rPr>
                <w:rFonts w:eastAsia="Arial"/>
                <w:sz w:val="20"/>
                <w:szCs w:val="20"/>
              </w:rPr>
              <w:t>24</w:t>
            </w:r>
            <w:r w:rsidR="41887C99" w:rsidRPr="00E84B16">
              <w:rPr>
                <w:rFonts w:eastAsia="Arial"/>
                <w:sz w:val="20"/>
                <w:szCs w:val="20"/>
              </w:rPr>
              <w:t xml:space="preserve">. </w:t>
            </w:r>
            <w:r w:rsidR="34E34B78" w:rsidRPr="00E84B16">
              <w:rPr>
                <w:rFonts w:eastAsia="Arial"/>
                <w:sz w:val="20"/>
                <w:szCs w:val="20"/>
              </w:rPr>
              <w:t>julija</w:t>
            </w:r>
            <w:r w:rsidRPr="00E84B16">
              <w:rPr>
                <w:rFonts w:eastAsia="Arial"/>
                <w:sz w:val="20"/>
                <w:szCs w:val="20"/>
              </w:rPr>
              <w:t xml:space="preserve"> do </w:t>
            </w:r>
            <w:r w:rsidR="34E34B78" w:rsidRPr="00E84B16">
              <w:rPr>
                <w:rFonts w:eastAsia="Arial"/>
                <w:sz w:val="20"/>
                <w:szCs w:val="20"/>
              </w:rPr>
              <w:t>30</w:t>
            </w:r>
            <w:r w:rsidR="6F6F2D28" w:rsidRPr="00E84B16">
              <w:rPr>
                <w:rFonts w:eastAsia="Arial"/>
                <w:sz w:val="20"/>
                <w:szCs w:val="20"/>
              </w:rPr>
              <w:t xml:space="preserve">. </w:t>
            </w:r>
            <w:r w:rsidR="34E34B78" w:rsidRPr="00E84B16">
              <w:rPr>
                <w:rFonts w:eastAsia="Arial"/>
                <w:sz w:val="20"/>
                <w:szCs w:val="20"/>
              </w:rPr>
              <w:t>avgusta</w:t>
            </w:r>
            <w:r w:rsidR="6F6F2D28" w:rsidRPr="00E84B16">
              <w:rPr>
                <w:rFonts w:eastAsia="Arial"/>
                <w:sz w:val="20"/>
                <w:szCs w:val="20"/>
              </w:rPr>
              <w:t xml:space="preserve"> 2024</w:t>
            </w:r>
            <w:r w:rsidRPr="00E84B16">
              <w:rPr>
                <w:rFonts w:eastAsia="Arial"/>
                <w:sz w:val="20"/>
                <w:szCs w:val="20"/>
              </w:rPr>
              <w:t xml:space="preserve">. </w:t>
            </w:r>
            <w:r w:rsidR="2FCCD0AC" w:rsidRPr="00E84B16">
              <w:rPr>
                <w:rFonts w:eastAsia="Arial"/>
                <w:sz w:val="20"/>
                <w:szCs w:val="20"/>
              </w:rPr>
              <w:t>Predlog zakona je bil sočasno posredovan v medresorsko usklajevanje Službi Vlade RS za zakonodajo</w:t>
            </w:r>
            <w:r w:rsidR="2C620F22" w:rsidRPr="00E84B16">
              <w:rPr>
                <w:rFonts w:eastAsia="Arial"/>
                <w:sz w:val="20"/>
                <w:szCs w:val="20"/>
              </w:rPr>
              <w:t xml:space="preserve"> </w:t>
            </w:r>
            <w:r w:rsidR="2FCCD0AC" w:rsidRPr="00E84B16">
              <w:rPr>
                <w:rFonts w:eastAsia="Arial"/>
                <w:sz w:val="20"/>
                <w:szCs w:val="20"/>
              </w:rPr>
              <w:t>ter</w:t>
            </w:r>
            <w:r w:rsidR="30E40120" w:rsidRPr="00E84B16">
              <w:rPr>
                <w:rFonts w:eastAsia="Arial"/>
                <w:sz w:val="20"/>
                <w:szCs w:val="20"/>
              </w:rPr>
              <w:t xml:space="preserve"> </w:t>
            </w:r>
            <w:r w:rsidR="4CB00367" w:rsidRPr="00E84B16">
              <w:rPr>
                <w:rFonts w:eastAsia="Arial"/>
                <w:sz w:val="20"/>
                <w:szCs w:val="20"/>
              </w:rPr>
              <w:t>ministrstv</w:t>
            </w:r>
            <w:r w:rsidR="2FCCD0AC" w:rsidRPr="00E84B16">
              <w:rPr>
                <w:rFonts w:eastAsia="Arial"/>
                <w:sz w:val="20"/>
                <w:szCs w:val="20"/>
              </w:rPr>
              <w:t>om</w:t>
            </w:r>
            <w:r w:rsidR="30E40120" w:rsidRPr="00E84B16">
              <w:rPr>
                <w:rFonts w:eastAsia="Arial"/>
                <w:sz w:val="20"/>
                <w:szCs w:val="20"/>
              </w:rPr>
              <w:t>.</w:t>
            </w:r>
          </w:p>
          <w:p w14:paraId="1CE68E30" w14:textId="77777777" w:rsidR="007772EC" w:rsidRPr="00E84B16" w:rsidRDefault="007772EC" w:rsidP="4EEE7BB5">
            <w:pPr>
              <w:jc w:val="both"/>
              <w:rPr>
                <w:rFonts w:eastAsia="Arial" w:cs="Arial"/>
                <w:szCs w:val="20"/>
                <w:lang w:val="sl-SI" w:eastAsia="sl-SI"/>
              </w:rPr>
            </w:pPr>
          </w:p>
          <w:p w14:paraId="47677537" w14:textId="02EB5B18" w:rsidR="00BA2306" w:rsidRPr="00E84B16" w:rsidRDefault="76AE3AC5" w:rsidP="001B4E85">
            <w:pPr>
              <w:pStyle w:val="Alineazaodstavkom"/>
              <w:numPr>
                <w:ilvl w:val="0"/>
                <w:numId w:val="0"/>
              </w:numPr>
              <w:spacing w:line="260" w:lineRule="exact"/>
              <w:rPr>
                <w:rFonts w:eastAsia="Arial"/>
                <w:sz w:val="20"/>
                <w:szCs w:val="20"/>
              </w:rPr>
            </w:pPr>
            <w:r w:rsidRPr="00E84B16">
              <w:rPr>
                <w:rFonts w:eastAsia="Arial"/>
                <w:sz w:val="20"/>
                <w:szCs w:val="20"/>
              </w:rPr>
              <w:t>V javno razpravo so se vključili:</w:t>
            </w:r>
          </w:p>
          <w:p w14:paraId="6501CD25" w14:textId="77777777" w:rsidR="002A321C" w:rsidRPr="00E84B16" w:rsidRDefault="76AE3AC5" w:rsidP="001B1914">
            <w:pPr>
              <w:pStyle w:val="Alineazaodstavkom"/>
              <w:numPr>
                <w:ilvl w:val="0"/>
                <w:numId w:val="77"/>
              </w:numPr>
              <w:spacing w:line="260" w:lineRule="exact"/>
              <w:rPr>
                <w:rFonts w:eastAsia="Arial"/>
                <w:sz w:val="20"/>
                <w:szCs w:val="20"/>
              </w:rPr>
            </w:pPr>
            <w:r w:rsidRPr="00E84B16">
              <w:rPr>
                <w:rFonts w:eastAsia="Arial"/>
                <w:sz w:val="20"/>
                <w:szCs w:val="20"/>
              </w:rPr>
              <w:t>nevladne organizacije</w:t>
            </w:r>
            <w:r w:rsidR="52CF57C3" w:rsidRPr="00E84B16">
              <w:rPr>
                <w:rFonts w:eastAsia="Arial"/>
                <w:sz w:val="20"/>
                <w:szCs w:val="20"/>
              </w:rPr>
              <w:t xml:space="preserve">: Alpe Adria </w:t>
            </w:r>
            <w:proofErr w:type="spellStart"/>
            <w:r w:rsidR="52CF57C3" w:rsidRPr="00E84B16">
              <w:rPr>
                <w:rFonts w:eastAsia="Arial"/>
                <w:sz w:val="20"/>
                <w:szCs w:val="20"/>
              </w:rPr>
              <w:t>Green</w:t>
            </w:r>
            <w:proofErr w:type="spellEnd"/>
            <w:r w:rsidR="52CF57C3" w:rsidRPr="00E84B16">
              <w:rPr>
                <w:rFonts w:eastAsia="Arial"/>
                <w:sz w:val="20"/>
                <w:szCs w:val="20"/>
              </w:rPr>
              <w:t xml:space="preserve">, </w:t>
            </w:r>
            <w:r w:rsidR="7CCAA67D" w:rsidRPr="00E84B16">
              <w:rPr>
                <w:rFonts w:eastAsia="Arial"/>
                <w:sz w:val="20"/>
                <w:szCs w:val="20"/>
              </w:rPr>
              <w:t xml:space="preserve">Pravni center za varstvo človekovih pravic in okolja, </w:t>
            </w:r>
            <w:proofErr w:type="spellStart"/>
            <w:r w:rsidR="7CCAA67D" w:rsidRPr="00E84B16">
              <w:rPr>
                <w:rFonts w:eastAsia="Arial"/>
                <w:sz w:val="20"/>
                <w:szCs w:val="20"/>
              </w:rPr>
              <w:t>Focus</w:t>
            </w:r>
            <w:proofErr w:type="spellEnd"/>
            <w:r w:rsidR="7CCAA67D" w:rsidRPr="00E84B16">
              <w:rPr>
                <w:rFonts w:eastAsia="Arial"/>
                <w:sz w:val="20"/>
                <w:szCs w:val="20"/>
              </w:rPr>
              <w:t>, društvo za sonaraven razvoj, IPOP – Inštitut za politike prostora,</w:t>
            </w:r>
          </w:p>
          <w:p w14:paraId="45D7102B" w14:textId="77777777" w:rsidR="002A321C" w:rsidRPr="00E84B16" w:rsidRDefault="52CF57C3" w:rsidP="001B1914">
            <w:pPr>
              <w:pStyle w:val="Alineazaodstavkom"/>
              <w:numPr>
                <w:ilvl w:val="0"/>
                <w:numId w:val="77"/>
              </w:numPr>
              <w:spacing w:line="260" w:lineRule="exact"/>
              <w:rPr>
                <w:rFonts w:eastAsia="Arial"/>
                <w:sz w:val="20"/>
                <w:szCs w:val="20"/>
              </w:rPr>
            </w:pPr>
            <w:r w:rsidRPr="00E84B16">
              <w:rPr>
                <w:rFonts w:eastAsia="Arial"/>
                <w:sz w:val="20"/>
                <w:szCs w:val="20"/>
              </w:rPr>
              <w:t>predstavniki zainteresirane javnosti</w:t>
            </w:r>
            <w:r w:rsidR="0A4B89A5" w:rsidRPr="00E84B16">
              <w:rPr>
                <w:rFonts w:eastAsia="Arial"/>
                <w:sz w:val="20"/>
                <w:szCs w:val="20"/>
              </w:rPr>
              <w:t xml:space="preserve">: </w:t>
            </w:r>
            <w:proofErr w:type="spellStart"/>
            <w:r w:rsidR="0A4B89A5" w:rsidRPr="00E84B16">
              <w:rPr>
                <w:rFonts w:eastAsia="Arial"/>
                <w:sz w:val="20"/>
                <w:szCs w:val="20"/>
              </w:rPr>
              <w:t>Corwin</w:t>
            </w:r>
            <w:proofErr w:type="spellEnd"/>
            <w:r w:rsidR="0A4B89A5" w:rsidRPr="00E84B16">
              <w:rPr>
                <w:rFonts w:eastAsia="Arial"/>
                <w:sz w:val="20"/>
                <w:szCs w:val="20"/>
              </w:rPr>
              <w:t>,</w:t>
            </w:r>
            <w:r w:rsidR="678B2953" w:rsidRPr="00E84B16">
              <w:rPr>
                <w:rFonts w:eastAsia="Arial"/>
                <w:sz w:val="20"/>
                <w:szCs w:val="20"/>
              </w:rPr>
              <w:t xml:space="preserve"> Družba za avtoceste v Republiki Sloveniji</w:t>
            </w:r>
            <w:r w:rsidR="0A4B89A5" w:rsidRPr="00E84B16">
              <w:rPr>
                <w:rFonts w:eastAsia="Arial"/>
                <w:sz w:val="20"/>
                <w:szCs w:val="20"/>
              </w:rPr>
              <w:t xml:space="preserve"> </w:t>
            </w:r>
            <w:r w:rsidR="0BB6381D" w:rsidRPr="00E84B16">
              <w:rPr>
                <w:rFonts w:eastAsia="Arial"/>
                <w:sz w:val="20"/>
                <w:szCs w:val="20"/>
              </w:rPr>
              <w:t>(</w:t>
            </w:r>
            <w:r w:rsidR="0A4B89A5" w:rsidRPr="00E84B16">
              <w:rPr>
                <w:rFonts w:eastAsia="Arial"/>
                <w:sz w:val="20"/>
                <w:szCs w:val="20"/>
              </w:rPr>
              <w:t xml:space="preserve">DARS </w:t>
            </w:r>
            <w:proofErr w:type="spellStart"/>
            <w:r w:rsidR="0A4B89A5" w:rsidRPr="00E84B16">
              <w:rPr>
                <w:rFonts w:eastAsia="Arial"/>
                <w:sz w:val="20"/>
                <w:szCs w:val="20"/>
              </w:rPr>
              <w:t>d.d</w:t>
            </w:r>
            <w:proofErr w:type="spellEnd"/>
            <w:r w:rsidR="2756233D" w:rsidRPr="00E84B16">
              <w:rPr>
                <w:rFonts w:eastAsia="Arial"/>
                <w:sz w:val="20"/>
                <w:szCs w:val="20"/>
              </w:rPr>
              <w:t>.)</w:t>
            </w:r>
            <w:r w:rsidR="0A4B89A5" w:rsidRPr="00E84B16">
              <w:rPr>
                <w:rFonts w:eastAsia="Arial"/>
                <w:sz w:val="20"/>
                <w:szCs w:val="20"/>
              </w:rPr>
              <w:t xml:space="preserve">., </w:t>
            </w:r>
            <w:r w:rsidR="3BBF4B5F" w:rsidRPr="00E84B16">
              <w:rPr>
                <w:rFonts w:eastAsia="Arial"/>
                <w:sz w:val="20"/>
                <w:szCs w:val="20"/>
              </w:rPr>
              <w:t xml:space="preserve">ELES </w:t>
            </w:r>
            <w:proofErr w:type="spellStart"/>
            <w:r w:rsidR="3BBF4B5F" w:rsidRPr="00E84B16">
              <w:rPr>
                <w:rFonts w:eastAsia="Arial"/>
                <w:sz w:val="20"/>
                <w:szCs w:val="20"/>
              </w:rPr>
              <w:t>d.o.o</w:t>
            </w:r>
            <w:proofErr w:type="spellEnd"/>
            <w:r w:rsidR="3BBF4B5F" w:rsidRPr="00E84B16">
              <w:rPr>
                <w:rFonts w:eastAsia="Arial"/>
                <w:sz w:val="20"/>
                <w:szCs w:val="20"/>
              </w:rPr>
              <w:t xml:space="preserve">, Državno odvetništvo, GIZ distribucije električne energije, GEN energija </w:t>
            </w:r>
            <w:proofErr w:type="spellStart"/>
            <w:r w:rsidR="3BBF4B5F" w:rsidRPr="00E84B16">
              <w:rPr>
                <w:rFonts w:eastAsia="Arial"/>
                <w:sz w:val="20"/>
                <w:szCs w:val="20"/>
              </w:rPr>
              <w:t>d.o.o</w:t>
            </w:r>
            <w:proofErr w:type="spellEnd"/>
            <w:r w:rsidR="3BBF4B5F" w:rsidRPr="00E84B16">
              <w:rPr>
                <w:rFonts w:eastAsia="Arial"/>
                <w:sz w:val="20"/>
                <w:szCs w:val="20"/>
              </w:rPr>
              <w:t>.,</w:t>
            </w:r>
            <w:r w:rsidR="6F871789" w:rsidRPr="00E84B16">
              <w:rPr>
                <w:rFonts w:eastAsia="Arial"/>
                <w:sz w:val="20"/>
                <w:szCs w:val="20"/>
              </w:rPr>
              <w:t xml:space="preserve"> Gasilska zveza Slovenije, skupina HSE (Holding </w:t>
            </w:r>
            <w:r w:rsidR="603B36FB" w:rsidRPr="00E84B16">
              <w:rPr>
                <w:rFonts w:eastAsia="Arial"/>
                <w:sz w:val="20"/>
                <w:szCs w:val="20"/>
              </w:rPr>
              <w:t>S</w:t>
            </w:r>
            <w:r w:rsidR="6F871789" w:rsidRPr="00E84B16">
              <w:rPr>
                <w:rFonts w:eastAsia="Arial"/>
                <w:sz w:val="20"/>
                <w:szCs w:val="20"/>
              </w:rPr>
              <w:t xml:space="preserve">lovenske elektrarne), </w:t>
            </w:r>
            <w:r w:rsidR="7CCAA67D" w:rsidRPr="00E84B16">
              <w:rPr>
                <w:rFonts w:eastAsia="Arial"/>
                <w:sz w:val="20"/>
                <w:szCs w:val="20"/>
              </w:rPr>
              <w:t>Hidroelektrarne na Spodnji Savi</w:t>
            </w:r>
            <w:r w:rsidR="35EA1804" w:rsidRPr="00E84B16">
              <w:rPr>
                <w:rFonts w:eastAsia="Arial"/>
                <w:sz w:val="20"/>
                <w:szCs w:val="20"/>
              </w:rPr>
              <w:t xml:space="preserve"> (</w:t>
            </w:r>
            <w:proofErr w:type="spellStart"/>
            <w:r w:rsidR="35EA1804" w:rsidRPr="00E84B16">
              <w:rPr>
                <w:rFonts w:eastAsia="Arial"/>
                <w:sz w:val="20"/>
                <w:szCs w:val="20"/>
              </w:rPr>
              <w:t>Hess</w:t>
            </w:r>
            <w:proofErr w:type="spellEnd"/>
            <w:r w:rsidR="7CCAA67D" w:rsidRPr="00E84B16">
              <w:rPr>
                <w:rFonts w:eastAsia="Arial"/>
                <w:sz w:val="20"/>
                <w:szCs w:val="20"/>
              </w:rPr>
              <w:t>),</w:t>
            </w:r>
            <w:r w:rsidR="0119C8EC" w:rsidRPr="00E84B16">
              <w:rPr>
                <w:rFonts w:eastAsia="Arial"/>
                <w:sz w:val="20"/>
                <w:szCs w:val="20"/>
              </w:rPr>
              <w:t xml:space="preserve"> Ljubljanski urbanistični zavod</w:t>
            </w:r>
            <w:r w:rsidR="7CCAA67D" w:rsidRPr="00E84B16">
              <w:rPr>
                <w:rFonts w:eastAsia="Arial"/>
                <w:sz w:val="20"/>
                <w:szCs w:val="20"/>
              </w:rPr>
              <w:t xml:space="preserve"> </w:t>
            </w:r>
            <w:r w:rsidR="6BB711A1" w:rsidRPr="00E84B16">
              <w:rPr>
                <w:rFonts w:eastAsia="Arial"/>
                <w:sz w:val="20"/>
                <w:szCs w:val="20"/>
              </w:rPr>
              <w:t>(</w:t>
            </w:r>
            <w:proofErr w:type="spellStart"/>
            <w:r w:rsidR="7CCAA67D" w:rsidRPr="00E84B16">
              <w:rPr>
                <w:rFonts w:eastAsia="Arial"/>
                <w:sz w:val="20"/>
                <w:szCs w:val="20"/>
              </w:rPr>
              <w:t>Luz</w:t>
            </w:r>
            <w:proofErr w:type="spellEnd"/>
            <w:r w:rsidR="7CCAA67D" w:rsidRPr="00E84B16">
              <w:rPr>
                <w:rFonts w:eastAsia="Arial"/>
                <w:sz w:val="20"/>
                <w:szCs w:val="20"/>
              </w:rPr>
              <w:t xml:space="preserve"> </w:t>
            </w:r>
            <w:proofErr w:type="spellStart"/>
            <w:r w:rsidR="7CCAA67D" w:rsidRPr="00E84B16">
              <w:rPr>
                <w:rFonts w:eastAsia="Arial"/>
                <w:sz w:val="20"/>
                <w:szCs w:val="20"/>
              </w:rPr>
              <w:t>d.d</w:t>
            </w:r>
            <w:proofErr w:type="spellEnd"/>
            <w:r w:rsidR="7CCAA67D" w:rsidRPr="00E84B16">
              <w:rPr>
                <w:rFonts w:eastAsia="Arial"/>
                <w:sz w:val="20"/>
                <w:szCs w:val="20"/>
              </w:rPr>
              <w:t>.</w:t>
            </w:r>
            <w:r w:rsidR="07F5FC23" w:rsidRPr="00E84B16">
              <w:rPr>
                <w:rFonts w:eastAsia="Arial"/>
                <w:sz w:val="20"/>
                <w:szCs w:val="20"/>
              </w:rPr>
              <w:t>)</w:t>
            </w:r>
            <w:r w:rsidR="7CCAA67D" w:rsidRPr="00E84B16">
              <w:rPr>
                <w:rFonts w:eastAsia="Arial"/>
                <w:sz w:val="20"/>
                <w:szCs w:val="20"/>
              </w:rPr>
              <w:t xml:space="preserve">, </w:t>
            </w:r>
            <w:r w:rsidR="2AC85DCD" w:rsidRPr="00E84B16">
              <w:rPr>
                <w:rFonts w:eastAsia="Arial"/>
                <w:sz w:val="20"/>
                <w:szCs w:val="20"/>
              </w:rPr>
              <w:t xml:space="preserve">Plinovodi </w:t>
            </w:r>
            <w:proofErr w:type="spellStart"/>
            <w:r w:rsidR="2AC85DCD" w:rsidRPr="00E84B16">
              <w:rPr>
                <w:rFonts w:eastAsia="Arial"/>
                <w:sz w:val="20"/>
                <w:szCs w:val="20"/>
              </w:rPr>
              <w:t>d.o.o</w:t>
            </w:r>
            <w:proofErr w:type="spellEnd"/>
            <w:r w:rsidR="2AC85DCD" w:rsidRPr="00E84B16">
              <w:rPr>
                <w:rFonts w:eastAsia="Arial"/>
                <w:sz w:val="20"/>
                <w:szCs w:val="20"/>
              </w:rPr>
              <w:t>., Telekom Slovenije,</w:t>
            </w:r>
          </w:p>
          <w:p w14:paraId="596D20DE" w14:textId="77777777" w:rsidR="002A321C" w:rsidRPr="00E84B16" w:rsidRDefault="52CF57C3" w:rsidP="001B1914">
            <w:pPr>
              <w:pStyle w:val="Alineazaodstavkom"/>
              <w:numPr>
                <w:ilvl w:val="0"/>
                <w:numId w:val="77"/>
              </w:numPr>
              <w:spacing w:line="260" w:lineRule="exact"/>
              <w:rPr>
                <w:rFonts w:eastAsia="Arial"/>
                <w:sz w:val="20"/>
                <w:szCs w:val="20"/>
              </w:rPr>
            </w:pPr>
            <w:r w:rsidRPr="00E84B16">
              <w:rPr>
                <w:rFonts w:eastAsia="Arial"/>
                <w:sz w:val="20"/>
                <w:szCs w:val="20"/>
              </w:rPr>
              <w:t>predstavniki strokovne javnosti: Zbornica za arhitekturo in prostor Slovenija (ZAPS), Inženirska zbornica Slovenije (IZS), Obrtno-podjetniška zbornica Slovenije (OZS), Gospodarska zbornica Slovenije (GZS),</w:t>
            </w:r>
            <w:r w:rsidR="002A321C" w:rsidRPr="00E84B16">
              <w:rPr>
                <w:rFonts w:eastAsia="Arial"/>
                <w:sz w:val="20"/>
                <w:szCs w:val="20"/>
              </w:rPr>
              <w:t xml:space="preserve"> </w:t>
            </w:r>
            <w:r w:rsidR="0F96FB50" w:rsidRPr="00E84B16">
              <w:rPr>
                <w:rFonts w:eastAsia="Arial"/>
                <w:sz w:val="20"/>
                <w:szCs w:val="20"/>
              </w:rPr>
              <w:t xml:space="preserve">Društvo geodetov </w:t>
            </w:r>
            <w:proofErr w:type="spellStart"/>
            <w:r w:rsidR="0F96FB50" w:rsidRPr="00E84B16">
              <w:rPr>
                <w:rFonts w:eastAsia="Arial"/>
                <w:sz w:val="20"/>
                <w:szCs w:val="20"/>
              </w:rPr>
              <w:t>izkazničarjev</w:t>
            </w:r>
            <w:proofErr w:type="spellEnd"/>
            <w:r w:rsidR="0F96FB50" w:rsidRPr="00E84B16">
              <w:rPr>
                <w:rFonts w:eastAsia="Arial"/>
                <w:sz w:val="20"/>
                <w:szCs w:val="20"/>
              </w:rPr>
              <w:t xml:space="preserve">, </w:t>
            </w:r>
            <w:r w:rsidR="7CCAA67D" w:rsidRPr="00E84B16">
              <w:rPr>
                <w:rFonts w:eastAsia="Arial"/>
                <w:sz w:val="20"/>
                <w:szCs w:val="20"/>
              </w:rPr>
              <w:t>Kmetijsko gozdarska zbornica Slovenije</w:t>
            </w:r>
            <w:r w:rsidR="2E763CAE" w:rsidRPr="00E84B16">
              <w:rPr>
                <w:rFonts w:eastAsia="Arial"/>
                <w:sz w:val="20"/>
                <w:szCs w:val="20"/>
              </w:rPr>
              <w:t xml:space="preserve"> (KGZ)</w:t>
            </w:r>
            <w:r w:rsidR="7CCAA67D" w:rsidRPr="00E84B16">
              <w:rPr>
                <w:rFonts w:eastAsia="Arial"/>
                <w:sz w:val="20"/>
                <w:szCs w:val="20"/>
              </w:rPr>
              <w:t>,</w:t>
            </w:r>
          </w:p>
          <w:p w14:paraId="119E6AC9" w14:textId="6694116B" w:rsidR="00706F09" w:rsidRPr="00E84B16" w:rsidRDefault="52CF57C3" w:rsidP="001B1914">
            <w:pPr>
              <w:pStyle w:val="Alineazaodstavkom"/>
              <w:numPr>
                <w:ilvl w:val="0"/>
                <w:numId w:val="77"/>
              </w:numPr>
              <w:spacing w:line="260" w:lineRule="exact"/>
              <w:rPr>
                <w:rFonts w:eastAsia="Arial"/>
                <w:sz w:val="20"/>
                <w:szCs w:val="20"/>
              </w:rPr>
            </w:pPr>
            <w:r w:rsidRPr="00E84B16">
              <w:rPr>
                <w:rFonts w:eastAsia="Arial"/>
                <w:sz w:val="20"/>
                <w:szCs w:val="20"/>
              </w:rPr>
              <w:lastRenderedPageBreak/>
              <w:t xml:space="preserve">organi v sestavi </w:t>
            </w:r>
            <w:r w:rsidR="3BBF4B5F" w:rsidRPr="00E84B16">
              <w:rPr>
                <w:rFonts w:eastAsia="Arial"/>
                <w:sz w:val="20"/>
                <w:szCs w:val="20"/>
              </w:rPr>
              <w:t>M</w:t>
            </w:r>
            <w:r w:rsidRPr="00E84B16">
              <w:rPr>
                <w:rFonts w:eastAsia="Arial"/>
                <w:sz w:val="20"/>
                <w:szCs w:val="20"/>
              </w:rPr>
              <w:t>inistrst</w:t>
            </w:r>
            <w:r w:rsidR="3BBF4B5F" w:rsidRPr="00E84B16">
              <w:rPr>
                <w:rFonts w:eastAsia="Arial"/>
                <w:sz w:val="20"/>
                <w:szCs w:val="20"/>
              </w:rPr>
              <w:t xml:space="preserve">va za naravne vire in prostor: Geodetska uprava Republike Slovenije, </w:t>
            </w:r>
            <w:r w:rsidR="6C0E1E44" w:rsidRPr="00E84B16">
              <w:rPr>
                <w:rFonts w:eastAsia="Arial"/>
                <w:sz w:val="20"/>
                <w:szCs w:val="20"/>
              </w:rPr>
              <w:t xml:space="preserve">Uprava RS za jedrsko varnost, </w:t>
            </w:r>
            <w:r w:rsidR="7634B710" w:rsidRPr="00E84B16">
              <w:rPr>
                <w:rFonts w:eastAsia="Arial"/>
                <w:sz w:val="20"/>
                <w:szCs w:val="20"/>
              </w:rPr>
              <w:t>Vrhovno sodišče RS</w:t>
            </w:r>
          </w:p>
          <w:p w14:paraId="71AF3F37" w14:textId="27640FF9" w:rsidR="00706F09" w:rsidRPr="00E84B16" w:rsidRDefault="0679F187" w:rsidP="001B1914">
            <w:pPr>
              <w:pStyle w:val="Alineazaodstavkom"/>
              <w:numPr>
                <w:ilvl w:val="0"/>
                <w:numId w:val="77"/>
              </w:numPr>
              <w:spacing w:line="260" w:lineRule="exact"/>
              <w:rPr>
                <w:rFonts w:eastAsia="Arial"/>
                <w:sz w:val="20"/>
                <w:szCs w:val="20"/>
              </w:rPr>
            </w:pPr>
            <w:r w:rsidRPr="00E84B16">
              <w:rPr>
                <w:rFonts w:eastAsia="Arial"/>
                <w:sz w:val="20"/>
                <w:szCs w:val="20"/>
              </w:rPr>
              <w:t>ministrstva</w:t>
            </w:r>
            <w:r w:rsidR="17025255" w:rsidRPr="00E84B16">
              <w:rPr>
                <w:rFonts w:eastAsia="Arial"/>
                <w:sz w:val="20"/>
                <w:szCs w:val="20"/>
              </w:rPr>
              <w:t>,</w:t>
            </w:r>
          </w:p>
          <w:p w14:paraId="7CD5F9BB" w14:textId="77777777" w:rsidR="002A321C" w:rsidRPr="00E84B16" w:rsidRDefault="52CF57C3" w:rsidP="001B1914">
            <w:pPr>
              <w:pStyle w:val="Alineazaodstavkom"/>
              <w:numPr>
                <w:ilvl w:val="0"/>
                <w:numId w:val="77"/>
              </w:numPr>
              <w:spacing w:line="260" w:lineRule="exact"/>
              <w:rPr>
                <w:rFonts w:eastAsia="Arial"/>
                <w:sz w:val="20"/>
                <w:szCs w:val="20"/>
              </w:rPr>
            </w:pPr>
            <w:r w:rsidRPr="00E84B16">
              <w:rPr>
                <w:rFonts w:eastAsia="Arial"/>
                <w:sz w:val="20"/>
                <w:szCs w:val="20"/>
              </w:rPr>
              <w:t>upravne enote</w:t>
            </w:r>
            <w:r w:rsidR="4BBA277B" w:rsidRPr="00E84B16">
              <w:rPr>
                <w:rFonts w:eastAsia="Arial"/>
                <w:sz w:val="20"/>
                <w:szCs w:val="20"/>
              </w:rPr>
              <w:t>: Upravna enota Domžale,</w:t>
            </w:r>
          </w:p>
          <w:p w14:paraId="767254A0" w14:textId="4A92CD2C" w:rsidR="00706F09" w:rsidRPr="00E84B16" w:rsidRDefault="0679F187" w:rsidP="001B1914">
            <w:pPr>
              <w:pStyle w:val="Alineazaodstavkom"/>
              <w:numPr>
                <w:ilvl w:val="0"/>
                <w:numId w:val="77"/>
              </w:numPr>
              <w:spacing w:line="260" w:lineRule="exact"/>
              <w:rPr>
                <w:rFonts w:eastAsia="Arial"/>
                <w:sz w:val="20"/>
                <w:szCs w:val="20"/>
              </w:rPr>
            </w:pPr>
            <w:r w:rsidRPr="00E84B16">
              <w:rPr>
                <w:rFonts w:eastAsia="Arial"/>
                <w:sz w:val="20"/>
                <w:szCs w:val="20"/>
              </w:rPr>
              <w:t>občine in združenja občin</w:t>
            </w:r>
            <w:r w:rsidR="00BE9A93" w:rsidRPr="00E84B16">
              <w:rPr>
                <w:rFonts w:eastAsia="Arial"/>
                <w:sz w:val="20"/>
                <w:szCs w:val="20"/>
              </w:rPr>
              <w:t xml:space="preserve">: Mestna občina Ljubljana, Mestna občina Novo mesto, Občina Gorenja vas – Poljane, Občina Postojna, </w:t>
            </w:r>
            <w:r w:rsidR="07E2F7CB" w:rsidRPr="00E84B16">
              <w:rPr>
                <w:rFonts w:eastAsia="Arial"/>
                <w:sz w:val="20"/>
                <w:szCs w:val="20"/>
              </w:rPr>
              <w:t xml:space="preserve">Skupnost občin Slovenije, Skupna občinska uprava občin v Spodnjem Podravju, </w:t>
            </w:r>
            <w:r w:rsidR="3EF329F4" w:rsidRPr="00E84B16">
              <w:rPr>
                <w:rFonts w:eastAsia="Arial"/>
                <w:sz w:val="20"/>
                <w:szCs w:val="20"/>
              </w:rPr>
              <w:t>Združenje mestnih občin Slovenije, Združenje občin Slovenije</w:t>
            </w:r>
            <w:r w:rsidR="5E4AE2FA" w:rsidRPr="00E84B16">
              <w:rPr>
                <w:rFonts w:eastAsia="Arial"/>
                <w:sz w:val="20"/>
                <w:szCs w:val="20"/>
              </w:rPr>
              <w:t>,</w:t>
            </w:r>
          </w:p>
          <w:p w14:paraId="05D148A3" w14:textId="515BE7ED" w:rsidR="00706F09" w:rsidRPr="00E84B16" w:rsidRDefault="52CF57C3" w:rsidP="001B1914">
            <w:pPr>
              <w:pStyle w:val="Alineazaodstavkom"/>
              <w:numPr>
                <w:ilvl w:val="0"/>
                <w:numId w:val="77"/>
              </w:numPr>
              <w:spacing w:line="260" w:lineRule="exact"/>
              <w:rPr>
                <w:rFonts w:eastAsia="Arial"/>
                <w:sz w:val="20"/>
                <w:szCs w:val="20"/>
              </w:rPr>
            </w:pPr>
            <w:r w:rsidRPr="00E84B16">
              <w:rPr>
                <w:rFonts w:eastAsia="Arial"/>
                <w:sz w:val="20"/>
                <w:szCs w:val="20"/>
              </w:rPr>
              <w:t>fizične osebe</w:t>
            </w:r>
            <w:r w:rsidR="14F54F0A" w:rsidRPr="00E84B16">
              <w:rPr>
                <w:rFonts w:eastAsia="Arial"/>
                <w:sz w:val="20"/>
                <w:szCs w:val="20"/>
              </w:rPr>
              <w:t>.</w:t>
            </w:r>
          </w:p>
          <w:p w14:paraId="51906E4D" w14:textId="77777777" w:rsidR="00BA2306" w:rsidRPr="00E84B16" w:rsidRDefault="00BA2306" w:rsidP="4EEE7BB5">
            <w:pPr>
              <w:jc w:val="both"/>
              <w:rPr>
                <w:rFonts w:eastAsia="Arial" w:cs="Arial"/>
                <w:szCs w:val="20"/>
                <w:lang w:val="sl-SI" w:eastAsia="sl-SI"/>
              </w:rPr>
            </w:pPr>
          </w:p>
          <w:p w14:paraId="535103DC" w14:textId="77777777" w:rsidR="002A321C" w:rsidRPr="00E84B16" w:rsidRDefault="344D2F96" w:rsidP="4EEE7BB5">
            <w:pPr>
              <w:jc w:val="both"/>
              <w:rPr>
                <w:rFonts w:eastAsia="Arial" w:cs="Arial"/>
                <w:szCs w:val="20"/>
                <w:lang w:val="sl-SI" w:eastAsia="sl-SI"/>
              </w:rPr>
            </w:pPr>
            <w:r w:rsidRPr="00E84B16">
              <w:rPr>
                <w:rFonts w:eastAsia="Arial" w:cs="Arial"/>
                <w:szCs w:val="20"/>
                <w:lang w:val="sl-SI" w:eastAsia="sl-SI"/>
              </w:rPr>
              <w:t>Pripombe, ki so prispevale k izboljšanju rešitev in jih je bilo mogoče upoštevati, ne da bi se bistveno spremenila namen in struktura zakona, so bile pri pripravi predloga zakona</w:t>
            </w:r>
            <w:r w:rsidR="00F048C9" w:rsidRPr="00E84B16">
              <w:rPr>
                <w:rFonts w:eastAsia="Arial" w:cs="Arial"/>
                <w:szCs w:val="20"/>
                <w:lang w:val="sl-SI" w:eastAsia="sl-SI"/>
              </w:rPr>
              <w:t xml:space="preserve"> upoštevane</w:t>
            </w:r>
            <w:r w:rsidRPr="00E84B16">
              <w:rPr>
                <w:rFonts w:eastAsia="Arial" w:cs="Arial"/>
                <w:szCs w:val="20"/>
                <w:lang w:val="sl-SI" w:eastAsia="sl-SI"/>
              </w:rPr>
              <w:t>.</w:t>
            </w:r>
          </w:p>
          <w:p w14:paraId="108BEB19" w14:textId="77777777" w:rsidR="001B4E85" w:rsidRPr="00E84B16" w:rsidRDefault="001B4E85" w:rsidP="4EEE7BB5">
            <w:pPr>
              <w:jc w:val="both"/>
              <w:rPr>
                <w:rFonts w:eastAsia="Arial" w:cs="Arial"/>
                <w:szCs w:val="20"/>
                <w:lang w:val="sl-SI" w:eastAsia="sl-SI"/>
              </w:rPr>
            </w:pPr>
          </w:p>
          <w:p w14:paraId="5321E685" w14:textId="3CD3E20E" w:rsidR="00BA2306" w:rsidRPr="00E84B16" w:rsidRDefault="2D217CD8" w:rsidP="4EEE7BB5">
            <w:pPr>
              <w:jc w:val="both"/>
              <w:rPr>
                <w:rFonts w:eastAsia="Arial" w:cs="Arial"/>
                <w:szCs w:val="20"/>
                <w:lang w:val="sl-SI" w:eastAsia="sl-SI"/>
              </w:rPr>
            </w:pPr>
            <w:r w:rsidRPr="00E84B16">
              <w:rPr>
                <w:rFonts w:eastAsia="Arial" w:cs="Arial"/>
                <w:szCs w:val="20"/>
                <w:lang w:val="sl-SI" w:eastAsia="sl-SI"/>
              </w:rPr>
              <w:t>Ključne pripombe:</w:t>
            </w:r>
          </w:p>
          <w:p w14:paraId="10D8436B" w14:textId="72879718" w:rsidR="72247F57" w:rsidRPr="00E84B16" w:rsidRDefault="72247F57" w:rsidP="4EEE7BB5">
            <w:pPr>
              <w:jc w:val="both"/>
              <w:rPr>
                <w:rFonts w:eastAsia="Arial" w:cs="Arial"/>
                <w:szCs w:val="20"/>
                <w:lang w:val="sl-SI" w:eastAsia="sl-SI"/>
              </w:rPr>
            </w:pPr>
          </w:p>
          <w:p w14:paraId="72C5B16B" w14:textId="2CA69BA1" w:rsidR="3429DC2E" w:rsidRPr="00E84B16" w:rsidRDefault="3E6EB1CA" w:rsidP="4EEE7BB5">
            <w:pPr>
              <w:jc w:val="both"/>
              <w:rPr>
                <w:rFonts w:eastAsia="Arial" w:cs="Arial"/>
                <w:szCs w:val="20"/>
                <w:lang w:val="sl-SI" w:eastAsia="sl-SI"/>
              </w:rPr>
            </w:pPr>
            <w:r w:rsidRPr="00E84B16">
              <w:rPr>
                <w:rFonts w:eastAsia="Arial" w:cs="Arial"/>
                <w:szCs w:val="20"/>
                <w:lang w:val="sl-SI" w:eastAsia="sl-SI"/>
              </w:rPr>
              <w:t>Upoštevane so bile naslednje pripombe:</w:t>
            </w:r>
          </w:p>
          <w:p w14:paraId="3DA1BE48" w14:textId="77777777" w:rsidR="002A321C" w:rsidRPr="00E84B16" w:rsidRDefault="12BAFB7D" w:rsidP="001B1914">
            <w:pPr>
              <w:pStyle w:val="Odstavekseznama"/>
              <w:numPr>
                <w:ilvl w:val="0"/>
                <w:numId w:val="10"/>
              </w:numPr>
              <w:jc w:val="both"/>
              <w:rPr>
                <w:rFonts w:ascii="Arial" w:eastAsia="Arial" w:hAnsi="Arial" w:cs="Arial"/>
                <w:sz w:val="20"/>
                <w:szCs w:val="20"/>
                <w:lang w:eastAsia="sl-SI"/>
              </w:rPr>
            </w:pPr>
            <w:r w:rsidRPr="00E84B16">
              <w:rPr>
                <w:rFonts w:ascii="Arial" w:eastAsia="Arial" w:hAnsi="Arial" w:cs="Arial"/>
                <w:sz w:val="20"/>
                <w:szCs w:val="20"/>
                <w:lang w:eastAsia="sl-SI"/>
              </w:rPr>
              <w:t xml:space="preserve">Smiselno na novo </w:t>
            </w:r>
            <w:r w:rsidR="00F048C9" w:rsidRPr="00E84B16">
              <w:rPr>
                <w:rFonts w:ascii="Arial" w:eastAsia="Arial" w:hAnsi="Arial" w:cs="Arial"/>
                <w:sz w:val="20"/>
                <w:szCs w:val="20"/>
                <w:lang w:eastAsia="sl-SI"/>
              </w:rPr>
              <w:t>doreč</w:t>
            </w:r>
            <w:r w:rsidR="00D97DC1" w:rsidRPr="00E84B16">
              <w:rPr>
                <w:rFonts w:ascii="Arial" w:eastAsia="Arial" w:hAnsi="Arial" w:cs="Arial"/>
                <w:sz w:val="20"/>
                <w:szCs w:val="20"/>
                <w:lang w:eastAsia="sl-SI"/>
              </w:rPr>
              <w:t>i</w:t>
            </w:r>
            <w:r w:rsidR="00F048C9" w:rsidRPr="00E84B16">
              <w:rPr>
                <w:rFonts w:ascii="Arial" w:eastAsia="Arial" w:hAnsi="Arial" w:cs="Arial"/>
                <w:sz w:val="20"/>
                <w:szCs w:val="20"/>
                <w:lang w:eastAsia="sl-SI"/>
              </w:rPr>
              <w:t xml:space="preserve"> </w:t>
            </w:r>
            <w:r w:rsidRPr="00E84B16">
              <w:rPr>
                <w:rFonts w:ascii="Arial" w:eastAsia="Arial" w:hAnsi="Arial" w:cs="Arial"/>
                <w:sz w:val="20"/>
                <w:szCs w:val="20"/>
                <w:lang w:eastAsia="sl-SI"/>
              </w:rPr>
              <w:t xml:space="preserve">vlogo </w:t>
            </w:r>
            <w:r w:rsidR="566C9B09" w:rsidRPr="00E84B16">
              <w:rPr>
                <w:rFonts w:ascii="Arial" w:eastAsia="Arial" w:hAnsi="Arial" w:cs="Arial"/>
                <w:sz w:val="20"/>
                <w:szCs w:val="20"/>
                <w:lang w:eastAsia="sl-SI"/>
              </w:rPr>
              <w:t>nosilcev urejanja prostora</w:t>
            </w:r>
            <w:r w:rsidRPr="00E84B16">
              <w:rPr>
                <w:rFonts w:ascii="Arial" w:eastAsia="Arial" w:hAnsi="Arial" w:cs="Arial"/>
                <w:sz w:val="20"/>
                <w:szCs w:val="20"/>
                <w:lang w:eastAsia="sl-SI"/>
              </w:rPr>
              <w:t>, ki hkrati sodeluje</w:t>
            </w:r>
            <w:r w:rsidR="6BAC7457" w:rsidRPr="00E84B16">
              <w:rPr>
                <w:rFonts w:ascii="Arial" w:eastAsia="Arial" w:hAnsi="Arial" w:cs="Arial"/>
                <w:sz w:val="20"/>
                <w:szCs w:val="20"/>
                <w:lang w:eastAsia="sl-SI"/>
              </w:rPr>
              <w:t>jo</w:t>
            </w:r>
            <w:r w:rsidRPr="00E84B16">
              <w:rPr>
                <w:rFonts w:ascii="Arial" w:eastAsia="Arial" w:hAnsi="Arial" w:cs="Arial"/>
                <w:sz w:val="20"/>
                <w:szCs w:val="20"/>
                <w:lang w:eastAsia="sl-SI"/>
              </w:rPr>
              <w:t xml:space="preserve"> tudi </w:t>
            </w:r>
            <w:r w:rsidR="00D97DC1" w:rsidRPr="00E84B16">
              <w:rPr>
                <w:rFonts w:ascii="Arial" w:eastAsia="Arial" w:hAnsi="Arial" w:cs="Arial"/>
                <w:sz w:val="20"/>
                <w:szCs w:val="20"/>
                <w:lang w:eastAsia="sl-SI"/>
              </w:rPr>
              <w:t>v postopku celovite presoje vplivov na okolje (v nadaljnjem besedilu:</w:t>
            </w:r>
            <w:r w:rsidRPr="00E84B16">
              <w:rPr>
                <w:rFonts w:ascii="Arial" w:eastAsia="Arial" w:hAnsi="Arial" w:cs="Arial"/>
                <w:sz w:val="20"/>
                <w:szCs w:val="20"/>
                <w:lang w:eastAsia="sl-SI"/>
              </w:rPr>
              <w:t xml:space="preserve"> CPVO</w:t>
            </w:r>
            <w:r w:rsidR="00D97DC1" w:rsidRPr="00E84B16">
              <w:rPr>
                <w:rFonts w:ascii="Arial" w:eastAsia="Arial" w:hAnsi="Arial" w:cs="Arial"/>
                <w:sz w:val="20"/>
                <w:szCs w:val="20"/>
                <w:lang w:eastAsia="sl-SI"/>
              </w:rPr>
              <w:t>)</w:t>
            </w:r>
            <w:r w:rsidRPr="00E84B16">
              <w:rPr>
                <w:rFonts w:ascii="Arial" w:eastAsia="Arial" w:hAnsi="Arial" w:cs="Arial"/>
                <w:sz w:val="20"/>
                <w:szCs w:val="20"/>
                <w:lang w:eastAsia="sl-SI"/>
              </w:rPr>
              <w:t xml:space="preserve"> glede tega, da so usmeritve in mnenja po ZUreP del dokumentacije za CPVO</w:t>
            </w:r>
            <w:r w:rsidR="00F048C9" w:rsidRPr="00E84B16">
              <w:rPr>
                <w:rFonts w:ascii="Arial" w:eastAsia="Arial" w:hAnsi="Arial" w:cs="Arial"/>
                <w:sz w:val="20"/>
                <w:szCs w:val="20"/>
                <w:lang w:eastAsia="sl-SI"/>
              </w:rPr>
              <w:t>;</w:t>
            </w:r>
          </w:p>
          <w:p w14:paraId="6E5E5670" w14:textId="660DE1F1" w:rsidR="1126D5C9" w:rsidRPr="00E84B16" w:rsidRDefault="633A520A" w:rsidP="001B1914">
            <w:pPr>
              <w:pStyle w:val="Odstavekseznama"/>
              <w:numPr>
                <w:ilvl w:val="0"/>
                <w:numId w:val="10"/>
              </w:numPr>
              <w:jc w:val="both"/>
              <w:rPr>
                <w:rFonts w:ascii="Arial" w:eastAsia="Arial" w:hAnsi="Arial" w:cs="Arial"/>
                <w:sz w:val="20"/>
                <w:szCs w:val="20"/>
                <w:lang w:eastAsia="sl-SI"/>
              </w:rPr>
            </w:pPr>
            <w:r w:rsidRPr="00E84B16">
              <w:rPr>
                <w:rFonts w:ascii="Arial" w:eastAsia="Arial" w:hAnsi="Arial" w:cs="Arial"/>
                <w:sz w:val="20"/>
                <w:szCs w:val="20"/>
                <w:lang w:eastAsia="sl-SI"/>
              </w:rPr>
              <w:t>Geodet z geodetsko izkaznico lahko dela tehnično posodobitev PIA skladno z dopolnitvijo ZAID</w:t>
            </w:r>
            <w:r w:rsidR="00F048C9" w:rsidRPr="00E84B16">
              <w:rPr>
                <w:rFonts w:ascii="Arial" w:eastAsia="Arial" w:hAnsi="Arial" w:cs="Arial"/>
                <w:sz w:val="20"/>
                <w:szCs w:val="20"/>
                <w:lang w:eastAsia="sl-SI"/>
              </w:rPr>
              <w:t>;</w:t>
            </w:r>
          </w:p>
          <w:p w14:paraId="678943D1" w14:textId="4FA95D44" w:rsidR="1126D5C9" w:rsidRPr="00E84B16" w:rsidRDefault="633A520A" w:rsidP="001B1914">
            <w:pPr>
              <w:pStyle w:val="Odstavekseznama"/>
              <w:numPr>
                <w:ilvl w:val="0"/>
                <w:numId w:val="10"/>
              </w:numPr>
              <w:jc w:val="both"/>
              <w:rPr>
                <w:rFonts w:ascii="Arial" w:eastAsia="Arial" w:hAnsi="Arial" w:cs="Arial"/>
                <w:sz w:val="20"/>
                <w:szCs w:val="20"/>
                <w:lang w:eastAsia="sl-SI"/>
              </w:rPr>
            </w:pPr>
            <w:r w:rsidRPr="00E84B16">
              <w:rPr>
                <w:rFonts w:ascii="Arial" w:eastAsia="Arial" w:hAnsi="Arial" w:cs="Arial"/>
                <w:sz w:val="20"/>
                <w:szCs w:val="20"/>
                <w:lang w:eastAsia="sl-SI"/>
              </w:rPr>
              <w:t xml:space="preserve">Sočasna obravnava prostorskega akta in </w:t>
            </w:r>
            <w:r w:rsidR="00F048C9" w:rsidRPr="00E84B16">
              <w:rPr>
                <w:rFonts w:ascii="Arial" w:eastAsia="Arial" w:hAnsi="Arial" w:cs="Arial"/>
                <w:sz w:val="20"/>
                <w:szCs w:val="20"/>
                <w:lang w:eastAsia="sl-SI"/>
              </w:rPr>
              <w:t>dokumentacije za gradbeno dovoljenje (</w:t>
            </w:r>
            <w:r w:rsidRPr="00E84B16">
              <w:rPr>
                <w:rFonts w:ascii="Arial" w:eastAsia="Arial" w:hAnsi="Arial" w:cs="Arial"/>
                <w:sz w:val="20"/>
                <w:szCs w:val="20"/>
                <w:lang w:eastAsia="sl-SI"/>
              </w:rPr>
              <w:t>DGD</w:t>
            </w:r>
            <w:r w:rsidR="00F048C9" w:rsidRPr="00E84B16">
              <w:rPr>
                <w:rFonts w:ascii="Arial" w:eastAsia="Arial" w:hAnsi="Arial" w:cs="Arial"/>
                <w:sz w:val="20"/>
                <w:szCs w:val="20"/>
                <w:lang w:eastAsia="sl-SI"/>
              </w:rPr>
              <w:t>);</w:t>
            </w:r>
          </w:p>
          <w:p w14:paraId="1DCB89CA" w14:textId="610DCA64" w:rsidR="1126D5C9" w:rsidRPr="00E84B16" w:rsidRDefault="633A520A" w:rsidP="001B1914">
            <w:pPr>
              <w:pStyle w:val="Odstavekseznama"/>
              <w:numPr>
                <w:ilvl w:val="0"/>
                <w:numId w:val="10"/>
              </w:numPr>
              <w:jc w:val="both"/>
              <w:rPr>
                <w:rFonts w:ascii="Arial" w:eastAsia="Arial" w:hAnsi="Arial" w:cs="Arial"/>
                <w:sz w:val="20"/>
                <w:szCs w:val="20"/>
                <w:lang w:eastAsia="sl-SI"/>
              </w:rPr>
            </w:pPr>
            <w:r w:rsidRPr="00E84B16">
              <w:rPr>
                <w:rFonts w:ascii="Arial" w:eastAsia="Arial" w:hAnsi="Arial" w:cs="Arial"/>
                <w:sz w:val="20"/>
                <w:szCs w:val="20"/>
                <w:lang w:eastAsia="sl-SI"/>
              </w:rPr>
              <w:t>Preoblikovanje določbe o samooskrbi</w:t>
            </w:r>
            <w:r w:rsidR="00F048C9" w:rsidRPr="00E84B16">
              <w:rPr>
                <w:rFonts w:ascii="Arial" w:eastAsia="Arial" w:hAnsi="Arial" w:cs="Arial"/>
                <w:sz w:val="20"/>
                <w:szCs w:val="20"/>
                <w:lang w:eastAsia="sl-SI"/>
              </w:rPr>
              <w:t>;</w:t>
            </w:r>
          </w:p>
          <w:p w14:paraId="05E6B310" w14:textId="2C1EFFC7" w:rsidR="1126D5C9" w:rsidRPr="00E84B16" w:rsidRDefault="633A520A" w:rsidP="001B1914">
            <w:pPr>
              <w:pStyle w:val="Odstavekseznama"/>
              <w:numPr>
                <w:ilvl w:val="0"/>
                <w:numId w:val="10"/>
              </w:numPr>
              <w:jc w:val="both"/>
              <w:rPr>
                <w:rFonts w:ascii="Arial" w:eastAsia="Arial" w:hAnsi="Arial" w:cs="Arial"/>
                <w:sz w:val="20"/>
                <w:szCs w:val="20"/>
                <w:lang w:eastAsia="sl-SI"/>
              </w:rPr>
            </w:pPr>
            <w:r w:rsidRPr="00E84B16">
              <w:rPr>
                <w:rFonts w:ascii="Arial" w:eastAsia="Arial" w:hAnsi="Arial" w:cs="Arial"/>
                <w:sz w:val="20"/>
                <w:szCs w:val="20"/>
                <w:lang w:eastAsia="sl-SI"/>
              </w:rPr>
              <w:t>Ureditev krajšega roka, v katerem lahko razlastitveni zavezanec poda zahtevo za razlastitev</w:t>
            </w:r>
            <w:r w:rsidR="00F048C9" w:rsidRPr="00E84B16">
              <w:rPr>
                <w:rFonts w:ascii="Arial" w:eastAsia="Arial" w:hAnsi="Arial" w:cs="Arial"/>
                <w:sz w:val="20"/>
                <w:szCs w:val="20"/>
                <w:lang w:eastAsia="sl-SI"/>
              </w:rPr>
              <w:t>;</w:t>
            </w:r>
          </w:p>
          <w:p w14:paraId="6877587F" w14:textId="28BA36B4" w:rsidR="6FE98978" w:rsidRPr="00E84B16" w:rsidRDefault="64FF78C3" w:rsidP="001B1914">
            <w:pPr>
              <w:pStyle w:val="Odstavekseznama"/>
              <w:numPr>
                <w:ilvl w:val="0"/>
                <w:numId w:val="10"/>
              </w:numPr>
              <w:jc w:val="both"/>
              <w:rPr>
                <w:rFonts w:ascii="Arial" w:eastAsia="Arial" w:hAnsi="Arial" w:cs="Arial"/>
                <w:sz w:val="20"/>
                <w:szCs w:val="20"/>
                <w:lang w:eastAsia="sl-SI"/>
              </w:rPr>
            </w:pPr>
            <w:r w:rsidRPr="00E84B16">
              <w:rPr>
                <w:rFonts w:ascii="Arial" w:eastAsia="Arial" w:hAnsi="Arial" w:cs="Arial"/>
                <w:sz w:val="20"/>
                <w:szCs w:val="20"/>
                <w:lang w:eastAsia="sl-SI"/>
              </w:rPr>
              <w:t>Neizvedljivost pora</w:t>
            </w:r>
            <w:r w:rsidR="54B94806" w:rsidRPr="00E84B16">
              <w:rPr>
                <w:rFonts w:ascii="Arial" w:eastAsia="Arial" w:hAnsi="Arial" w:cs="Arial"/>
                <w:sz w:val="20"/>
                <w:szCs w:val="20"/>
                <w:lang w:eastAsia="sl-SI"/>
              </w:rPr>
              <w:t>čuna vrednosti oproščenega</w:t>
            </w:r>
            <w:r w:rsidRPr="00E84B16">
              <w:rPr>
                <w:rFonts w:ascii="Arial" w:eastAsia="Arial" w:hAnsi="Arial" w:cs="Arial"/>
                <w:sz w:val="20"/>
                <w:szCs w:val="20"/>
                <w:lang w:eastAsia="sl-SI"/>
              </w:rPr>
              <w:t xml:space="preserve"> komunalnega prispevka s </w:t>
            </w:r>
            <w:r w:rsidR="395F7BC8" w:rsidRPr="00E84B16">
              <w:rPr>
                <w:rFonts w:ascii="Arial" w:eastAsia="Arial" w:hAnsi="Arial" w:cs="Arial"/>
                <w:sz w:val="20"/>
                <w:szCs w:val="20"/>
                <w:lang w:eastAsia="sl-SI"/>
              </w:rPr>
              <w:t>tem, da investitor občini brezplačno preda v last ustrezno število stanovanj</w:t>
            </w:r>
            <w:r w:rsidR="00F048C9" w:rsidRPr="00E84B16">
              <w:rPr>
                <w:rFonts w:ascii="Arial" w:eastAsia="Arial" w:hAnsi="Arial" w:cs="Arial"/>
                <w:sz w:val="20"/>
                <w:szCs w:val="20"/>
                <w:lang w:eastAsia="sl-SI"/>
              </w:rPr>
              <w:t>;</w:t>
            </w:r>
          </w:p>
          <w:p w14:paraId="02E39CF6" w14:textId="77777777" w:rsidR="002A321C" w:rsidRPr="00E84B16" w:rsidRDefault="31882760" w:rsidP="001B1914">
            <w:pPr>
              <w:pStyle w:val="Odstavekseznama"/>
              <w:numPr>
                <w:ilvl w:val="0"/>
                <w:numId w:val="10"/>
              </w:numPr>
              <w:jc w:val="both"/>
              <w:rPr>
                <w:rFonts w:ascii="Arial" w:eastAsia="Arial" w:hAnsi="Arial" w:cs="Arial"/>
                <w:sz w:val="20"/>
                <w:szCs w:val="20"/>
                <w:lang w:eastAsia="sl-SI"/>
              </w:rPr>
            </w:pPr>
            <w:r w:rsidRPr="00E84B16">
              <w:rPr>
                <w:rFonts w:ascii="Arial" w:eastAsia="Arial" w:hAnsi="Arial" w:cs="Arial"/>
                <w:sz w:val="20"/>
                <w:szCs w:val="20"/>
                <w:lang w:eastAsia="sl-SI"/>
              </w:rPr>
              <w:t>Določi se, da lahko občina predpiše oprostitev plačila komunalnega prispevka za novo oziroma obstoječo komunalno opremo:</w:t>
            </w:r>
            <w:r w:rsidR="002A321C" w:rsidRPr="00E84B16">
              <w:rPr>
                <w:rFonts w:ascii="Arial" w:eastAsia="Arial" w:hAnsi="Arial" w:cs="Arial"/>
                <w:sz w:val="20"/>
                <w:szCs w:val="20"/>
                <w:lang w:eastAsia="sl-SI"/>
              </w:rPr>
              <w:t xml:space="preserve"> </w:t>
            </w:r>
            <w:r w:rsidRPr="00E84B16">
              <w:rPr>
                <w:rFonts w:ascii="Arial" w:eastAsia="Arial" w:hAnsi="Arial" w:cs="Arial"/>
                <w:sz w:val="20"/>
                <w:szCs w:val="20"/>
                <w:lang w:eastAsia="sl-SI"/>
              </w:rPr>
              <w:t>za javna najemna stanovanja, katerih investitor je država ali pravna oseba javnega prava, katere ustanoviteljica je država;</w:t>
            </w:r>
            <w:r w:rsidR="002A321C" w:rsidRPr="00E84B16">
              <w:rPr>
                <w:rFonts w:ascii="Arial" w:eastAsia="Arial" w:hAnsi="Arial" w:cs="Arial"/>
                <w:sz w:val="20"/>
                <w:szCs w:val="20"/>
                <w:lang w:eastAsia="sl-SI"/>
              </w:rPr>
              <w:t xml:space="preserve"> </w:t>
            </w:r>
            <w:r w:rsidRPr="00E84B16">
              <w:rPr>
                <w:rFonts w:ascii="Arial" w:eastAsia="Arial" w:hAnsi="Arial" w:cs="Arial"/>
                <w:sz w:val="20"/>
                <w:szCs w:val="20"/>
                <w:lang w:eastAsia="sl-SI"/>
              </w:rPr>
              <w:t>za stavbe, namenjene izvajanju javne gasilske službe v skladu s predpisi, ki urejajo gasilstvo;</w:t>
            </w:r>
            <w:r w:rsidR="002A321C" w:rsidRPr="00E84B16">
              <w:rPr>
                <w:rFonts w:ascii="Arial" w:eastAsia="Arial" w:hAnsi="Arial" w:cs="Arial"/>
                <w:sz w:val="20"/>
                <w:szCs w:val="20"/>
                <w:lang w:eastAsia="sl-SI"/>
              </w:rPr>
              <w:t xml:space="preserve"> </w:t>
            </w:r>
            <w:r w:rsidRPr="00E84B16">
              <w:rPr>
                <w:rFonts w:ascii="Arial" w:eastAsia="Arial" w:hAnsi="Arial" w:cs="Arial"/>
                <w:sz w:val="20"/>
                <w:szCs w:val="20"/>
                <w:lang w:eastAsia="sl-SI"/>
              </w:rPr>
              <w:t>za stavbe, namenjene izvajanju javnih služb za zaščito, reševanje in pomoč v skladu s predpisi, ki urejajo varstvo pred naravnimi in drugimi nesrečami;</w:t>
            </w:r>
            <w:r w:rsidR="002A321C" w:rsidRPr="00E84B16">
              <w:rPr>
                <w:rFonts w:ascii="Arial" w:eastAsia="Arial" w:hAnsi="Arial" w:cs="Arial"/>
                <w:sz w:val="20"/>
                <w:szCs w:val="20"/>
                <w:lang w:eastAsia="sl-SI"/>
              </w:rPr>
              <w:t xml:space="preserve"> </w:t>
            </w:r>
            <w:r w:rsidRPr="00E84B16">
              <w:rPr>
                <w:rFonts w:ascii="Arial" w:eastAsia="Arial" w:hAnsi="Arial" w:cs="Arial"/>
                <w:sz w:val="20"/>
                <w:szCs w:val="20"/>
                <w:lang w:eastAsia="sl-SI"/>
              </w:rPr>
              <w:t>za objekte, katerih investitor so država, društva ali pravne osebe zasebnega prava, katerih delovanje je v javnem interesu</w:t>
            </w:r>
            <w:r w:rsidR="67805BFC" w:rsidRPr="00E84B16">
              <w:rPr>
                <w:rFonts w:ascii="Arial" w:eastAsia="Arial" w:hAnsi="Arial" w:cs="Arial"/>
                <w:sz w:val="20"/>
                <w:szCs w:val="20"/>
                <w:lang w:eastAsia="sl-SI"/>
              </w:rPr>
              <w:t>,</w:t>
            </w:r>
            <w:r w:rsidRPr="00E84B16">
              <w:rPr>
                <w:rFonts w:ascii="Arial" w:eastAsia="Arial" w:hAnsi="Arial" w:cs="Arial"/>
                <w:sz w:val="20"/>
                <w:szCs w:val="20"/>
                <w:lang w:eastAsia="sl-SI"/>
              </w:rPr>
              <w:t xml:space="preserve"> katerih investitor je država</w:t>
            </w:r>
            <w:r w:rsidR="0C88D974" w:rsidRPr="00E84B16">
              <w:rPr>
                <w:rFonts w:ascii="Arial" w:eastAsia="Arial" w:hAnsi="Arial" w:cs="Arial"/>
                <w:sz w:val="20"/>
                <w:szCs w:val="20"/>
                <w:lang w:eastAsia="sl-SI"/>
              </w:rPr>
              <w:t>;</w:t>
            </w:r>
            <w:r w:rsidRPr="00E84B16">
              <w:rPr>
                <w:rFonts w:ascii="Arial" w:eastAsia="Arial" w:hAnsi="Arial" w:cs="Arial"/>
                <w:sz w:val="20"/>
                <w:szCs w:val="20"/>
                <w:lang w:eastAsia="sl-SI"/>
              </w:rPr>
              <w:t xml:space="preserve"> za stavbe, ki so enostavni objekti in pomožni objekti na gradbeni parceli ali pripadajočem zemljišču osnovnega objekta.</w:t>
            </w:r>
          </w:p>
          <w:p w14:paraId="465A2942" w14:textId="010DA0EF" w:rsidR="3429DC2E" w:rsidRPr="00E84B16" w:rsidRDefault="3E6EB1CA" w:rsidP="4EEE7BB5">
            <w:pPr>
              <w:jc w:val="both"/>
              <w:rPr>
                <w:rFonts w:eastAsia="Arial" w:cs="Arial"/>
                <w:szCs w:val="20"/>
                <w:lang w:val="sl-SI" w:eastAsia="sl-SI"/>
              </w:rPr>
            </w:pPr>
            <w:r w:rsidRPr="00E84B16">
              <w:rPr>
                <w:rFonts w:eastAsia="Arial" w:cs="Arial"/>
                <w:szCs w:val="20"/>
                <w:lang w:val="sl-SI" w:eastAsia="sl-SI"/>
              </w:rPr>
              <w:t>Naslednje pripombe, iz objektivnih razlogov, niso bile upoštevane:</w:t>
            </w:r>
          </w:p>
          <w:p w14:paraId="3FB37D32" w14:textId="7435276E" w:rsidR="3CCA3F23" w:rsidRPr="00E84B16" w:rsidRDefault="2746747F" w:rsidP="001B1914">
            <w:pPr>
              <w:pStyle w:val="Odstavekseznama"/>
              <w:numPr>
                <w:ilvl w:val="0"/>
                <w:numId w:val="9"/>
              </w:numPr>
              <w:jc w:val="both"/>
              <w:rPr>
                <w:rFonts w:ascii="Arial" w:eastAsia="Arial" w:hAnsi="Arial" w:cs="Arial"/>
                <w:sz w:val="20"/>
                <w:szCs w:val="20"/>
              </w:rPr>
            </w:pPr>
            <w:r w:rsidRPr="00E84B16">
              <w:rPr>
                <w:rFonts w:ascii="Arial" w:eastAsia="Arial" w:hAnsi="Arial" w:cs="Arial"/>
                <w:sz w:val="20"/>
                <w:szCs w:val="20"/>
              </w:rPr>
              <w:t>n</w:t>
            </w:r>
            <w:r w:rsidR="46A0694A" w:rsidRPr="00E84B16">
              <w:rPr>
                <w:rFonts w:ascii="Arial" w:eastAsia="Arial" w:hAnsi="Arial" w:cs="Arial"/>
                <w:sz w:val="20"/>
                <w:szCs w:val="20"/>
              </w:rPr>
              <w:t>aj ne bodo le ministrstva državni</w:t>
            </w:r>
            <w:r w:rsidR="74FB30CC" w:rsidRPr="00E84B16">
              <w:rPr>
                <w:rFonts w:ascii="Arial" w:eastAsia="Arial" w:hAnsi="Arial" w:cs="Arial"/>
                <w:sz w:val="20"/>
                <w:szCs w:val="20"/>
              </w:rPr>
              <w:t xml:space="preserve"> </w:t>
            </w:r>
            <w:r w:rsidR="1E7666BD" w:rsidRPr="00E84B16">
              <w:rPr>
                <w:rFonts w:ascii="Arial" w:eastAsia="Arial" w:hAnsi="Arial" w:cs="Arial"/>
                <w:sz w:val="20"/>
                <w:szCs w:val="20"/>
              </w:rPr>
              <w:t xml:space="preserve">nosilci </w:t>
            </w:r>
            <w:r w:rsidR="13E2C83E" w:rsidRPr="00E84B16">
              <w:rPr>
                <w:rFonts w:ascii="Arial" w:eastAsia="Arial" w:hAnsi="Arial" w:cs="Arial"/>
                <w:sz w:val="20"/>
                <w:szCs w:val="20"/>
              </w:rPr>
              <w:t>urejanja</w:t>
            </w:r>
            <w:r w:rsidR="1E7666BD" w:rsidRPr="00E84B16">
              <w:rPr>
                <w:rFonts w:ascii="Arial" w:eastAsia="Arial" w:hAnsi="Arial" w:cs="Arial"/>
                <w:sz w:val="20"/>
                <w:szCs w:val="20"/>
              </w:rPr>
              <w:t xml:space="preserve"> prostora</w:t>
            </w:r>
            <w:r w:rsidR="4679D121" w:rsidRPr="00E84B16">
              <w:rPr>
                <w:rFonts w:ascii="Arial" w:eastAsia="Arial" w:hAnsi="Arial" w:cs="Arial"/>
                <w:sz w:val="20"/>
                <w:szCs w:val="20"/>
              </w:rPr>
              <w:t>,</w:t>
            </w:r>
          </w:p>
          <w:p w14:paraId="35EE809A" w14:textId="59401692" w:rsidR="35311A91" w:rsidRPr="00E84B16" w:rsidRDefault="3BD6ACE8" w:rsidP="001B1914">
            <w:pPr>
              <w:pStyle w:val="Odstavekseznama"/>
              <w:numPr>
                <w:ilvl w:val="0"/>
                <w:numId w:val="9"/>
              </w:numPr>
              <w:jc w:val="both"/>
              <w:rPr>
                <w:rFonts w:ascii="Arial" w:eastAsia="Arial" w:hAnsi="Arial" w:cs="Arial"/>
                <w:sz w:val="20"/>
                <w:szCs w:val="20"/>
              </w:rPr>
            </w:pPr>
            <w:r w:rsidRPr="00E84B16">
              <w:rPr>
                <w:rFonts w:ascii="Arial" w:eastAsia="Arial" w:hAnsi="Arial" w:cs="Arial"/>
                <w:sz w:val="20"/>
                <w:szCs w:val="20"/>
              </w:rPr>
              <w:t>črtanje določenih</w:t>
            </w:r>
            <w:r w:rsidR="00A85F31" w:rsidRPr="00E84B16">
              <w:rPr>
                <w:rFonts w:ascii="Arial" w:eastAsia="Arial" w:hAnsi="Arial" w:cs="Arial"/>
                <w:sz w:val="20"/>
                <w:szCs w:val="20"/>
              </w:rPr>
              <w:t xml:space="preserve"> prostorskih ureditev državnega pomena</w:t>
            </w:r>
            <w:r w:rsidRPr="00E84B16">
              <w:rPr>
                <w:rFonts w:ascii="Arial" w:eastAsia="Arial" w:hAnsi="Arial" w:cs="Arial"/>
                <w:sz w:val="20"/>
                <w:szCs w:val="20"/>
              </w:rPr>
              <w:t xml:space="preserve"> </w:t>
            </w:r>
            <w:r w:rsidR="00A85F31" w:rsidRPr="00E84B16">
              <w:rPr>
                <w:rFonts w:ascii="Arial" w:eastAsia="Arial" w:hAnsi="Arial" w:cs="Arial"/>
                <w:sz w:val="20"/>
                <w:szCs w:val="20"/>
              </w:rPr>
              <w:t>(</w:t>
            </w:r>
            <w:r w:rsidRPr="00E84B16">
              <w:rPr>
                <w:rFonts w:ascii="Arial" w:eastAsia="Arial" w:hAnsi="Arial" w:cs="Arial"/>
                <w:sz w:val="20"/>
                <w:szCs w:val="20"/>
              </w:rPr>
              <w:t>PUDP</w:t>
            </w:r>
            <w:r w:rsidR="00A85F31" w:rsidRPr="00E84B16">
              <w:rPr>
                <w:rFonts w:ascii="Arial" w:eastAsia="Arial" w:hAnsi="Arial" w:cs="Arial"/>
                <w:sz w:val="20"/>
                <w:szCs w:val="20"/>
              </w:rPr>
              <w:t>)</w:t>
            </w:r>
            <w:r w:rsidR="285DFFB3" w:rsidRPr="00E84B16">
              <w:rPr>
                <w:rFonts w:ascii="Arial" w:eastAsia="Arial" w:hAnsi="Arial" w:cs="Arial"/>
                <w:sz w:val="20"/>
                <w:szCs w:val="20"/>
              </w:rPr>
              <w:t>,</w:t>
            </w:r>
          </w:p>
          <w:p w14:paraId="4E6B5139" w14:textId="5FCE16D4" w:rsidR="35311A91" w:rsidRPr="00E84B16" w:rsidRDefault="1A76C1C7" w:rsidP="001B1914">
            <w:pPr>
              <w:pStyle w:val="Odstavekseznama"/>
              <w:numPr>
                <w:ilvl w:val="0"/>
                <w:numId w:val="9"/>
              </w:numPr>
              <w:jc w:val="both"/>
              <w:rPr>
                <w:rFonts w:ascii="Arial" w:eastAsia="Arial" w:hAnsi="Arial" w:cs="Arial"/>
                <w:sz w:val="20"/>
                <w:szCs w:val="20"/>
              </w:rPr>
            </w:pPr>
            <w:r w:rsidRPr="00E84B16">
              <w:rPr>
                <w:rFonts w:ascii="Arial" w:eastAsia="Arial" w:hAnsi="Arial" w:cs="Arial"/>
                <w:sz w:val="20"/>
                <w:szCs w:val="20"/>
              </w:rPr>
              <w:t>nasprotovanje uvajanju domneve</w:t>
            </w:r>
            <w:r w:rsidR="00212A14" w:rsidRPr="00E84B16">
              <w:rPr>
                <w:rFonts w:ascii="Arial" w:eastAsia="Arial" w:hAnsi="Arial" w:cs="Arial"/>
                <w:sz w:val="20"/>
                <w:szCs w:val="20"/>
              </w:rPr>
              <w:t>, da v primeru molka nosilca urejanja prostora ta nima usmeritev oziroma pripomb ali da je v teh primerih njegovo mnenje pozitivno.</w:t>
            </w:r>
          </w:p>
          <w:p w14:paraId="0A5BE88C" w14:textId="77777777" w:rsidR="002A321C" w:rsidRPr="00E84B16" w:rsidRDefault="0F74D1CE" w:rsidP="4EEE7BB5">
            <w:pPr>
              <w:pStyle w:val="Alineazaodstavkom"/>
              <w:numPr>
                <w:ilvl w:val="0"/>
                <w:numId w:val="0"/>
              </w:numPr>
              <w:spacing w:line="260" w:lineRule="exact"/>
              <w:rPr>
                <w:rFonts w:eastAsia="Arial"/>
                <w:sz w:val="20"/>
                <w:szCs w:val="20"/>
              </w:rPr>
            </w:pPr>
            <w:r w:rsidRPr="00E84B16">
              <w:rPr>
                <w:rFonts w:eastAsia="Arial"/>
                <w:sz w:val="20"/>
                <w:szCs w:val="20"/>
              </w:rPr>
              <w:t xml:space="preserve">Predmet novele zakona </w:t>
            </w:r>
            <w:r w:rsidR="2A2E4D91" w:rsidRPr="00E84B16">
              <w:rPr>
                <w:rFonts w:eastAsia="Arial"/>
                <w:sz w:val="20"/>
                <w:szCs w:val="20"/>
              </w:rPr>
              <w:t xml:space="preserve">so </w:t>
            </w:r>
            <w:r w:rsidR="330E1AB3" w:rsidRPr="00E84B16">
              <w:rPr>
                <w:rFonts w:eastAsia="Arial"/>
                <w:sz w:val="20"/>
                <w:szCs w:val="20"/>
              </w:rPr>
              <w:t xml:space="preserve">le </w:t>
            </w:r>
            <w:r w:rsidR="5C0FE277" w:rsidRPr="00E84B16">
              <w:rPr>
                <w:rFonts w:eastAsia="Arial"/>
                <w:sz w:val="20"/>
                <w:szCs w:val="20"/>
              </w:rPr>
              <w:t>določene vsebine</w:t>
            </w:r>
            <w:r w:rsidR="60DC7B84" w:rsidRPr="00E84B16">
              <w:rPr>
                <w:rFonts w:eastAsia="Arial"/>
                <w:sz w:val="20"/>
                <w:szCs w:val="20"/>
              </w:rPr>
              <w:t>,</w:t>
            </w:r>
            <w:r w:rsidR="2B4A2FF5" w:rsidRPr="00E84B16">
              <w:rPr>
                <w:rFonts w:eastAsia="Arial"/>
                <w:sz w:val="20"/>
                <w:szCs w:val="20"/>
              </w:rPr>
              <w:t xml:space="preserve"> zato se pripombe, ki se nanašajo na člene, ki </w:t>
            </w:r>
            <w:r w:rsidR="7129756F" w:rsidRPr="00E84B16">
              <w:rPr>
                <w:rFonts w:eastAsia="Arial"/>
                <w:sz w:val="20"/>
                <w:szCs w:val="20"/>
              </w:rPr>
              <w:t>niso predmet sprememb, niso upošteval</w:t>
            </w:r>
            <w:r w:rsidR="330E1AB3" w:rsidRPr="00E84B16">
              <w:rPr>
                <w:rFonts w:eastAsia="Arial"/>
                <w:sz w:val="20"/>
                <w:szCs w:val="20"/>
              </w:rPr>
              <w:t>e (r</w:t>
            </w:r>
            <w:r w:rsidR="7129756F" w:rsidRPr="00E84B16">
              <w:rPr>
                <w:rFonts w:eastAsia="Arial"/>
                <w:sz w:val="20"/>
                <w:szCs w:val="20"/>
              </w:rPr>
              <w:t>azen</w:t>
            </w:r>
            <w:r w:rsidR="330E1AB3" w:rsidRPr="00E84B16">
              <w:rPr>
                <w:rFonts w:eastAsia="Arial"/>
                <w:sz w:val="20"/>
                <w:szCs w:val="20"/>
              </w:rPr>
              <w:t>,</w:t>
            </w:r>
            <w:r w:rsidR="7129756F" w:rsidRPr="00E84B16">
              <w:rPr>
                <w:rFonts w:eastAsia="Arial"/>
                <w:sz w:val="20"/>
                <w:szCs w:val="20"/>
              </w:rPr>
              <w:t xml:space="preserve"> če je šlo za uskladitev </w:t>
            </w:r>
            <w:r w:rsidR="38CC07D4" w:rsidRPr="00E84B16">
              <w:rPr>
                <w:rFonts w:eastAsia="Arial"/>
                <w:sz w:val="20"/>
                <w:szCs w:val="20"/>
              </w:rPr>
              <w:t>z veljavnimi predpisi</w:t>
            </w:r>
            <w:r w:rsidR="330E1AB3" w:rsidRPr="00E84B16">
              <w:rPr>
                <w:rFonts w:eastAsia="Arial"/>
                <w:sz w:val="20"/>
                <w:szCs w:val="20"/>
              </w:rPr>
              <w:t>)</w:t>
            </w:r>
            <w:r w:rsidR="38CC07D4" w:rsidRPr="00E84B16">
              <w:rPr>
                <w:rFonts w:eastAsia="Arial"/>
                <w:sz w:val="20"/>
                <w:szCs w:val="20"/>
              </w:rPr>
              <w:t>.</w:t>
            </w:r>
            <w:r w:rsidR="4D32AA04" w:rsidRPr="00E84B16">
              <w:rPr>
                <w:rFonts w:eastAsia="Arial"/>
                <w:sz w:val="20"/>
                <w:szCs w:val="20"/>
              </w:rPr>
              <w:t xml:space="preserve"> </w:t>
            </w:r>
            <w:r w:rsidR="38CC07D4" w:rsidRPr="00E84B16">
              <w:rPr>
                <w:rFonts w:eastAsia="Arial"/>
                <w:sz w:val="20"/>
                <w:szCs w:val="20"/>
              </w:rPr>
              <w:t xml:space="preserve">Navedene pripombe so se ustrezno evidentirale in bodo lahko predmet </w:t>
            </w:r>
            <w:r w:rsidR="4D32AA04" w:rsidRPr="00E84B16">
              <w:rPr>
                <w:rFonts w:eastAsia="Arial"/>
                <w:sz w:val="20"/>
                <w:szCs w:val="20"/>
              </w:rPr>
              <w:t>morebitnih prihodnjih sprememb zakonodaje.</w:t>
            </w:r>
          </w:p>
          <w:p w14:paraId="65E2BD83" w14:textId="71093C51" w:rsidR="4EEE7BB5" w:rsidRPr="00E84B16" w:rsidRDefault="4EEE7BB5" w:rsidP="4EEE7BB5">
            <w:pPr>
              <w:pStyle w:val="Alineazaodstavkom"/>
              <w:numPr>
                <w:ilvl w:val="0"/>
                <w:numId w:val="0"/>
              </w:numPr>
              <w:spacing w:line="260" w:lineRule="exact"/>
              <w:rPr>
                <w:rFonts w:eastAsia="Arial"/>
                <w:sz w:val="20"/>
                <w:szCs w:val="20"/>
              </w:rPr>
            </w:pPr>
          </w:p>
          <w:p w14:paraId="263E3162" w14:textId="77777777" w:rsidR="00BC3CA3" w:rsidRPr="00E84B16" w:rsidRDefault="28ECA514" w:rsidP="4EEE7BB5">
            <w:pPr>
              <w:pStyle w:val="rkovnatokazaodstavkom"/>
              <w:numPr>
                <w:ilvl w:val="0"/>
                <w:numId w:val="0"/>
              </w:numPr>
              <w:spacing w:line="260" w:lineRule="exact"/>
              <w:rPr>
                <w:rFonts w:eastAsia="Arial" w:cs="Arial"/>
                <w:b/>
                <w:bCs/>
                <w:sz w:val="20"/>
                <w:szCs w:val="20"/>
              </w:rPr>
            </w:pPr>
            <w:r w:rsidRPr="00E84B16">
              <w:rPr>
                <w:rFonts w:eastAsia="Arial" w:cs="Arial"/>
                <w:b/>
                <w:bCs/>
                <w:sz w:val="20"/>
                <w:szCs w:val="20"/>
              </w:rPr>
              <w:lastRenderedPageBreak/>
              <w:t xml:space="preserve">8. PODATEK O ZUNANJEM STROKOVNJAKU </w:t>
            </w:r>
            <w:r w:rsidRPr="00E84B16">
              <w:rPr>
                <w:rFonts w:eastAsia="Arial" w:cs="Arial"/>
                <w:b/>
                <w:bCs/>
                <w:color w:val="000000"/>
                <w:sz w:val="20"/>
                <w:szCs w:val="20"/>
                <w:shd w:val="clear" w:color="auto" w:fill="FFFFFF"/>
              </w:rPr>
              <w:t>OZIROMA PRAVNI OSEBI, KI JE SODELOVALA PRI PRIPRAVI PREDLOGA ZAKONA</w:t>
            </w:r>
            <w:r w:rsidRPr="00E84B16">
              <w:rPr>
                <w:rFonts w:eastAsia="Arial" w:cs="Arial"/>
                <w:b/>
                <w:bCs/>
                <w:sz w:val="20"/>
                <w:szCs w:val="20"/>
              </w:rPr>
              <w:t>, IN ZNESKU PLAČILA ZA TA NAMEN:</w:t>
            </w:r>
          </w:p>
          <w:p w14:paraId="3AF9546B" w14:textId="77777777" w:rsidR="00BC3CA3" w:rsidRPr="00E84B16" w:rsidRDefault="28ECA514" w:rsidP="4EEE7BB5">
            <w:pPr>
              <w:autoSpaceDE w:val="0"/>
              <w:autoSpaceDN w:val="0"/>
              <w:adjustRightInd w:val="0"/>
              <w:spacing w:line="260" w:lineRule="exact"/>
              <w:rPr>
                <w:rFonts w:eastAsia="Arial" w:cs="Arial"/>
                <w:szCs w:val="20"/>
                <w:lang w:val="sl-SI"/>
              </w:rPr>
            </w:pPr>
            <w:r w:rsidRPr="00E84B16">
              <w:rPr>
                <w:rFonts w:eastAsia="Arial" w:cs="Arial"/>
                <w:szCs w:val="20"/>
                <w:lang w:val="sl-SI"/>
              </w:rPr>
              <w:t>Pri pripravi predloga zakona ni sodeloval zunanji strokovnjak oziroma pravna oseba.</w:t>
            </w:r>
          </w:p>
          <w:p w14:paraId="0A286238" w14:textId="77777777" w:rsidR="00BC3CA3" w:rsidRPr="00E84B16" w:rsidRDefault="00BC3CA3" w:rsidP="4EEE7BB5">
            <w:pPr>
              <w:autoSpaceDE w:val="0"/>
              <w:autoSpaceDN w:val="0"/>
              <w:adjustRightInd w:val="0"/>
              <w:spacing w:line="260" w:lineRule="exact"/>
              <w:rPr>
                <w:rFonts w:eastAsia="Arial" w:cs="Arial"/>
                <w:szCs w:val="20"/>
                <w:lang w:val="sl-SI"/>
              </w:rPr>
            </w:pPr>
          </w:p>
          <w:p w14:paraId="6F50DA3A" w14:textId="77777777" w:rsidR="00BF6BAC" w:rsidRPr="00E84B16" w:rsidRDefault="28ECA514" w:rsidP="4EEE7BB5">
            <w:pPr>
              <w:pStyle w:val="Odsek"/>
              <w:numPr>
                <w:ilvl w:val="0"/>
                <w:numId w:val="0"/>
              </w:numPr>
              <w:tabs>
                <w:tab w:val="left" w:pos="180"/>
                <w:tab w:val="left" w:pos="345"/>
                <w:tab w:val="left" w:pos="555"/>
              </w:tabs>
              <w:spacing w:before="0" w:after="0" w:line="260" w:lineRule="exact"/>
              <w:jc w:val="both"/>
              <w:rPr>
                <w:rFonts w:eastAsia="Arial"/>
                <w:sz w:val="20"/>
                <w:szCs w:val="20"/>
              </w:rPr>
            </w:pPr>
            <w:r w:rsidRPr="00E84B16">
              <w:rPr>
                <w:rFonts w:eastAsia="Arial"/>
                <w:sz w:val="20"/>
                <w:szCs w:val="20"/>
              </w:rPr>
              <w:t xml:space="preserve">9. NAVEDBA, KATERI PREDSTAVNIKI PREDLAGATELJA BODO SODELOVALI PRI DELU </w:t>
            </w:r>
            <w:r w:rsidR="00BF6BAC" w:rsidRPr="00E84B16">
              <w:rPr>
                <w:rFonts w:eastAsia="Arial"/>
                <w:sz w:val="20"/>
                <w:szCs w:val="20"/>
              </w:rPr>
              <w:t>1. člen</w:t>
            </w:r>
          </w:p>
          <w:p w14:paraId="4A4CAD8C" w14:textId="67B39465" w:rsidR="00BC3CA3" w:rsidRPr="00E84B16" w:rsidRDefault="28ECA514" w:rsidP="4EEE7BB5">
            <w:pPr>
              <w:pStyle w:val="Odsek"/>
              <w:numPr>
                <w:ilvl w:val="0"/>
                <w:numId w:val="0"/>
              </w:numPr>
              <w:tabs>
                <w:tab w:val="left" w:pos="180"/>
                <w:tab w:val="left" w:pos="345"/>
                <w:tab w:val="left" w:pos="555"/>
              </w:tabs>
              <w:spacing w:before="0" w:after="0" w:line="260" w:lineRule="exact"/>
              <w:jc w:val="both"/>
              <w:rPr>
                <w:rFonts w:eastAsia="Arial"/>
                <w:sz w:val="20"/>
                <w:szCs w:val="20"/>
              </w:rPr>
            </w:pPr>
            <w:r w:rsidRPr="00E84B16">
              <w:rPr>
                <w:rFonts w:eastAsia="Arial"/>
                <w:sz w:val="20"/>
                <w:szCs w:val="20"/>
              </w:rPr>
              <w:t>DRŽAVNEGA ZBORA IN DELOVNIH TELES</w:t>
            </w:r>
          </w:p>
          <w:p w14:paraId="7AAABE54" w14:textId="77777777" w:rsidR="00BC3CA3" w:rsidRPr="00E84B16" w:rsidRDefault="00BC3CA3" w:rsidP="4EEE7BB5">
            <w:pPr>
              <w:pStyle w:val="Odsek"/>
              <w:numPr>
                <w:ilvl w:val="0"/>
                <w:numId w:val="0"/>
              </w:numPr>
              <w:tabs>
                <w:tab w:val="left" w:pos="180"/>
                <w:tab w:val="left" w:pos="345"/>
                <w:tab w:val="left" w:pos="555"/>
              </w:tabs>
              <w:spacing w:before="0" w:after="0" w:line="260" w:lineRule="exact"/>
              <w:jc w:val="both"/>
              <w:rPr>
                <w:rFonts w:eastAsia="Arial"/>
                <w:sz w:val="20"/>
                <w:szCs w:val="20"/>
              </w:rPr>
            </w:pPr>
          </w:p>
          <w:p w14:paraId="0354A0FE" w14:textId="1F08CA43" w:rsidR="00BC3CA3" w:rsidRPr="00E84B16" w:rsidRDefault="2C53E77F" w:rsidP="001B1914">
            <w:pPr>
              <w:numPr>
                <w:ilvl w:val="0"/>
                <w:numId w:val="21"/>
              </w:numPr>
              <w:spacing w:line="260" w:lineRule="exact"/>
              <w:ind w:left="459" w:hanging="459"/>
              <w:rPr>
                <w:rFonts w:eastAsia="Arial" w:cs="Arial"/>
                <w:szCs w:val="20"/>
                <w:lang w:val="sl-SI" w:eastAsia="sl-SI"/>
              </w:rPr>
            </w:pPr>
            <w:r w:rsidRPr="00E84B16">
              <w:rPr>
                <w:rFonts w:eastAsia="Arial" w:cs="Arial"/>
                <w:szCs w:val="20"/>
                <w:lang w:val="sl-SI" w:eastAsia="sl-SI"/>
              </w:rPr>
              <w:t>Jože Novak, minister, Ministrstvo za naravne vire in prostor,</w:t>
            </w:r>
          </w:p>
          <w:p w14:paraId="60B0E924" w14:textId="2C04F58E" w:rsidR="00BC3CA3" w:rsidRPr="00E84B16" w:rsidRDefault="5E2FB1DF" w:rsidP="001B1914">
            <w:pPr>
              <w:numPr>
                <w:ilvl w:val="0"/>
                <w:numId w:val="21"/>
              </w:numPr>
              <w:spacing w:line="260" w:lineRule="exact"/>
              <w:ind w:left="459" w:hanging="459"/>
              <w:rPr>
                <w:rFonts w:eastAsia="Arial" w:cs="Arial"/>
                <w:szCs w:val="20"/>
                <w:lang w:val="sl-SI" w:eastAsia="sl-SI"/>
              </w:rPr>
            </w:pPr>
            <w:r w:rsidRPr="00E84B16">
              <w:rPr>
                <w:rFonts w:eastAsia="Arial" w:cs="Arial"/>
                <w:szCs w:val="20"/>
                <w:lang w:val="sl-SI" w:eastAsia="sl-SI"/>
              </w:rPr>
              <w:t>m</w:t>
            </w:r>
            <w:r w:rsidR="2C53E77F" w:rsidRPr="00E84B16">
              <w:rPr>
                <w:rFonts w:eastAsia="Arial" w:cs="Arial"/>
                <w:szCs w:val="20"/>
                <w:lang w:val="sl-SI" w:eastAsia="sl-SI"/>
              </w:rPr>
              <w:t>ag. Miran Gajšek</w:t>
            </w:r>
            <w:r w:rsidR="28ECA514" w:rsidRPr="00E84B16">
              <w:rPr>
                <w:rFonts w:eastAsia="Arial" w:cs="Arial"/>
                <w:szCs w:val="20"/>
                <w:lang w:val="sl-SI" w:eastAsia="sl-SI"/>
              </w:rPr>
              <w:t>, državn</w:t>
            </w:r>
            <w:r w:rsidR="348A6174" w:rsidRPr="00E84B16">
              <w:rPr>
                <w:rFonts w:eastAsia="Arial" w:cs="Arial"/>
                <w:szCs w:val="20"/>
                <w:lang w:val="sl-SI" w:eastAsia="sl-SI"/>
              </w:rPr>
              <w:t>i</w:t>
            </w:r>
            <w:r w:rsidR="28ECA514" w:rsidRPr="00E84B16">
              <w:rPr>
                <w:rFonts w:eastAsia="Arial" w:cs="Arial"/>
                <w:szCs w:val="20"/>
                <w:lang w:val="sl-SI" w:eastAsia="sl-SI"/>
              </w:rPr>
              <w:t xml:space="preserve"> sekretar, Ministrstvo za naravne vire in prostor</w:t>
            </w:r>
            <w:r w:rsidR="10F8FCDA" w:rsidRPr="00E84B16">
              <w:rPr>
                <w:rFonts w:eastAsia="Arial" w:cs="Arial"/>
                <w:szCs w:val="20"/>
                <w:lang w:val="sl-SI" w:eastAsia="sl-SI"/>
              </w:rPr>
              <w:t>,</w:t>
            </w:r>
          </w:p>
          <w:p w14:paraId="7DED051C" w14:textId="252A00F6" w:rsidR="00BC3CA3" w:rsidRPr="00E84B16" w:rsidRDefault="2C53E77F" w:rsidP="001B1914">
            <w:pPr>
              <w:numPr>
                <w:ilvl w:val="0"/>
                <w:numId w:val="21"/>
              </w:numPr>
              <w:spacing w:line="260" w:lineRule="exact"/>
              <w:ind w:left="459" w:hanging="459"/>
              <w:rPr>
                <w:rFonts w:eastAsia="Arial" w:cs="Arial"/>
                <w:szCs w:val="20"/>
                <w:lang w:val="sl-SI" w:eastAsia="sl-SI"/>
              </w:rPr>
            </w:pPr>
            <w:r w:rsidRPr="00E84B16">
              <w:rPr>
                <w:rFonts w:eastAsia="Arial" w:cs="Arial"/>
                <w:szCs w:val="20"/>
                <w:lang w:val="sl-SI" w:eastAsia="sl-SI"/>
              </w:rPr>
              <w:t>dr. Nataša Bratina</w:t>
            </w:r>
            <w:r w:rsidR="28ECA514" w:rsidRPr="00E84B16">
              <w:rPr>
                <w:rFonts w:eastAsia="Arial" w:cs="Arial"/>
                <w:szCs w:val="20"/>
                <w:lang w:val="sl-SI" w:eastAsia="sl-SI"/>
              </w:rPr>
              <w:t>, generaln</w:t>
            </w:r>
            <w:r w:rsidRPr="00E84B16">
              <w:rPr>
                <w:rFonts w:eastAsia="Arial" w:cs="Arial"/>
                <w:szCs w:val="20"/>
                <w:lang w:val="sl-SI" w:eastAsia="sl-SI"/>
              </w:rPr>
              <w:t>a</w:t>
            </w:r>
            <w:r w:rsidR="28ECA514" w:rsidRPr="00E84B16">
              <w:rPr>
                <w:rFonts w:eastAsia="Arial" w:cs="Arial"/>
                <w:szCs w:val="20"/>
                <w:lang w:val="sl-SI" w:eastAsia="sl-SI"/>
              </w:rPr>
              <w:t xml:space="preserve"> direktor</w:t>
            </w:r>
            <w:r w:rsidRPr="00E84B16">
              <w:rPr>
                <w:rFonts w:eastAsia="Arial" w:cs="Arial"/>
                <w:szCs w:val="20"/>
                <w:lang w:val="sl-SI" w:eastAsia="sl-SI"/>
              </w:rPr>
              <w:t>ica</w:t>
            </w:r>
            <w:r w:rsidR="28ECA514" w:rsidRPr="00E84B16">
              <w:rPr>
                <w:rFonts w:eastAsia="Arial" w:cs="Arial"/>
                <w:szCs w:val="20"/>
                <w:lang w:val="sl-SI" w:eastAsia="sl-SI"/>
              </w:rPr>
              <w:t xml:space="preserve"> Direktorata za prostor in graditev, Ministrstvo za naravne vire in prostor</w:t>
            </w:r>
            <w:r w:rsidR="6DC4F69E" w:rsidRPr="00E84B16">
              <w:rPr>
                <w:rFonts w:eastAsia="Arial" w:cs="Arial"/>
                <w:szCs w:val="20"/>
                <w:lang w:val="sl-SI" w:eastAsia="sl-SI"/>
              </w:rPr>
              <w:t xml:space="preserve"> </w:t>
            </w:r>
          </w:p>
        </w:tc>
      </w:tr>
      <w:tr w:rsidR="00BC3CA3" w:rsidRPr="00E84B16" w14:paraId="300E0D73" w14:textId="77777777" w:rsidTr="7AFAD489">
        <w:trPr>
          <w:trHeight w:val="68"/>
        </w:trPr>
        <w:tc>
          <w:tcPr>
            <w:tcW w:w="9213" w:type="dxa"/>
          </w:tcPr>
          <w:p w14:paraId="13B8B540" w14:textId="77777777" w:rsidR="00BC3CA3" w:rsidRPr="00E84B16" w:rsidRDefault="00BC3CA3" w:rsidP="0018035D">
            <w:pPr>
              <w:pStyle w:val="Neotevilenodstavek"/>
              <w:spacing w:before="0" w:after="0" w:line="260" w:lineRule="exact"/>
              <w:rPr>
                <w:sz w:val="20"/>
                <w:szCs w:val="20"/>
              </w:rPr>
            </w:pPr>
          </w:p>
        </w:tc>
      </w:tr>
    </w:tbl>
    <w:p w14:paraId="26EDC3C7" w14:textId="77777777" w:rsidR="0028198F" w:rsidRPr="00E84B16" w:rsidRDefault="0028198F" w:rsidP="16C04C8E">
      <w:pPr>
        <w:spacing w:line="260" w:lineRule="exact"/>
        <w:rPr>
          <w:rFonts w:cs="Arial"/>
          <w:szCs w:val="20"/>
          <w:lang w:val="sl-SI"/>
        </w:rPr>
      </w:pPr>
    </w:p>
    <w:p w14:paraId="0E58D04E" w14:textId="77777777" w:rsidR="00F70153" w:rsidRPr="00E84B16" w:rsidRDefault="00F70153" w:rsidP="0018035D">
      <w:pPr>
        <w:spacing w:line="260" w:lineRule="exact"/>
        <w:rPr>
          <w:rFonts w:cs="Arial"/>
          <w:szCs w:val="20"/>
          <w:lang w:val="sl-SI"/>
        </w:rPr>
      </w:pPr>
    </w:p>
    <w:tbl>
      <w:tblPr>
        <w:tblW w:w="9071" w:type="dxa"/>
        <w:tblInd w:w="142" w:type="dxa"/>
        <w:tblLook w:val="04A0" w:firstRow="1" w:lastRow="0" w:firstColumn="1" w:lastColumn="0" w:noHBand="0" w:noVBand="1"/>
      </w:tblPr>
      <w:tblGrid>
        <w:gridCol w:w="9071"/>
      </w:tblGrid>
      <w:tr w:rsidR="00BC3CA3" w:rsidRPr="00E84B16" w14:paraId="6DC5FAE5" w14:textId="77777777" w:rsidTr="00AB7A65">
        <w:tc>
          <w:tcPr>
            <w:tcW w:w="9071" w:type="dxa"/>
          </w:tcPr>
          <w:p w14:paraId="399D9766" w14:textId="2EF81BC6" w:rsidR="009704ED" w:rsidRPr="00E84B16" w:rsidRDefault="00BC3CA3" w:rsidP="00D06268">
            <w:pPr>
              <w:pStyle w:val="Poglavje"/>
              <w:spacing w:before="0" w:after="0" w:line="260" w:lineRule="exact"/>
              <w:ind w:left="-105"/>
              <w:jc w:val="left"/>
              <w:rPr>
                <w:sz w:val="20"/>
                <w:szCs w:val="20"/>
              </w:rPr>
            </w:pPr>
            <w:bookmarkStart w:id="3" w:name="_Hlk180494061"/>
            <w:r w:rsidRPr="00E84B16">
              <w:rPr>
                <w:sz w:val="20"/>
                <w:szCs w:val="20"/>
              </w:rPr>
              <w:t>II. BESEDILO ČLENOV</w:t>
            </w:r>
          </w:p>
        </w:tc>
      </w:tr>
    </w:tbl>
    <w:p w14:paraId="437A7B2B" w14:textId="77777777" w:rsidR="0072756A" w:rsidRPr="00E84B16" w:rsidRDefault="0072756A" w:rsidP="4EEE7BB5">
      <w:pPr>
        <w:rPr>
          <w:rFonts w:cs="Arial"/>
          <w:szCs w:val="20"/>
          <w:lang w:val="sl-SI"/>
        </w:rPr>
      </w:pPr>
    </w:p>
    <w:p w14:paraId="43000926" w14:textId="77777777" w:rsidR="0072756A" w:rsidRPr="00E84B16" w:rsidRDefault="0072756A" w:rsidP="0072756A">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1. člen</w:t>
      </w:r>
    </w:p>
    <w:p w14:paraId="736BE146" w14:textId="77777777" w:rsidR="0072756A" w:rsidRPr="00E84B16" w:rsidRDefault="0072756A" w:rsidP="0072756A">
      <w:pPr>
        <w:spacing w:line="240" w:lineRule="auto"/>
        <w:jc w:val="center"/>
        <w:rPr>
          <w:rFonts w:eastAsia="Calibri" w:cs="Arial"/>
          <w:kern w:val="2"/>
          <w:szCs w:val="20"/>
          <w:lang w:val="sl-SI"/>
          <w14:ligatures w14:val="standardContextual"/>
        </w:rPr>
      </w:pPr>
    </w:p>
    <w:p w14:paraId="7E6383A2" w14:textId="08A81225" w:rsidR="004930B8" w:rsidRPr="00E84B16" w:rsidRDefault="0072756A" w:rsidP="0072756A">
      <w:pPr>
        <w:spacing w:line="240" w:lineRule="auto"/>
        <w:rPr>
          <w:rFonts w:eastAsia="Calibri" w:cs="Arial"/>
          <w:color w:val="000000"/>
          <w:szCs w:val="20"/>
          <w:lang w:val="sl-SI"/>
        </w:rPr>
      </w:pPr>
      <w:r w:rsidRPr="00E84B16">
        <w:rPr>
          <w:rFonts w:eastAsia="Calibri" w:cs="Arial"/>
          <w:kern w:val="2"/>
          <w:szCs w:val="20"/>
          <w:lang w:val="sl-SI"/>
          <w14:ligatures w14:val="standardContextual"/>
        </w:rPr>
        <w:t>V Zakonu o urejanju prostora (Uradni list RS, št. 199/21, 18/23 – ZDU-1O, 78/23 – ZUNPEOVE, 95/23 – ZIUOPZP, 23/24 in 109/24</w:t>
      </w:r>
      <w:r w:rsidR="004930B8" w:rsidRPr="00E84B16">
        <w:rPr>
          <w:rFonts w:eastAsia="Calibri" w:cs="Arial"/>
          <w:kern w:val="2"/>
          <w:szCs w:val="20"/>
          <w:lang w:val="sl-SI"/>
          <w14:ligatures w14:val="standardContextual"/>
        </w:rPr>
        <w:t xml:space="preserve"> in 25/25 – </w:t>
      </w:r>
      <w:proofErr w:type="spellStart"/>
      <w:r w:rsidR="004930B8" w:rsidRPr="00E84B16">
        <w:rPr>
          <w:rFonts w:eastAsia="Calibri" w:cs="Arial"/>
          <w:kern w:val="2"/>
          <w:szCs w:val="20"/>
          <w:lang w:val="sl-SI"/>
          <w14:ligatures w14:val="standardContextual"/>
        </w:rPr>
        <w:t>odl</w:t>
      </w:r>
      <w:proofErr w:type="spellEnd"/>
      <w:r w:rsidR="004930B8" w:rsidRPr="00E84B16">
        <w:rPr>
          <w:rFonts w:eastAsia="Calibri" w:cs="Arial"/>
          <w:kern w:val="2"/>
          <w:szCs w:val="20"/>
          <w:lang w:val="sl-SI"/>
          <w14:ligatures w14:val="standardContextual"/>
        </w:rPr>
        <w:t>. US</w:t>
      </w:r>
      <w:r w:rsidRPr="00E84B16">
        <w:rPr>
          <w:rFonts w:eastAsia="Calibri" w:cs="Arial"/>
          <w:kern w:val="2"/>
          <w:szCs w:val="20"/>
          <w:lang w:val="sl-SI"/>
          <w14:ligatures w14:val="standardContextual"/>
        </w:rPr>
        <w:t xml:space="preserve">) se </w:t>
      </w:r>
      <w:r w:rsidR="00F77BAD" w:rsidRPr="00E84B16">
        <w:rPr>
          <w:rFonts w:eastAsia="Calibri" w:cs="Arial"/>
          <w:kern w:val="2"/>
          <w:szCs w:val="20"/>
          <w:lang w:val="sl-SI"/>
          <w14:ligatures w14:val="standardContextual"/>
        </w:rPr>
        <w:t>v</w:t>
      </w:r>
      <w:r w:rsidRPr="00E84B16">
        <w:rPr>
          <w:rFonts w:eastAsia="Calibri" w:cs="Arial"/>
          <w:color w:val="000000"/>
          <w:szCs w:val="20"/>
          <w:lang w:val="sl-SI"/>
        </w:rPr>
        <w:t xml:space="preserve"> 5. členu v tretjem odstavku</w:t>
      </w:r>
      <w:r w:rsidR="004930B8" w:rsidRPr="00E84B16">
        <w:rPr>
          <w:rFonts w:eastAsia="Calibri" w:cs="Arial"/>
          <w:color w:val="000000"/>
          <w:szCs w:val="20"/>
          <w:lang w:val="sl-SI"/>
        </w:rPr>
        <w:t xml:space="preserve"> v prvi alineji </w:t>
      </w:r>
      <w:r w:rsidR="004D6ED2" w:rsidRPr="00E84B16">
        <w:rPr>
          <w:rFonts w:eastAsia="Calibri" w:cs="Arial"/>
          <w:color w:val="000000"/>
          <w:szCs w:val="20"/>
          <w:lang w:val="sl-SI"/>
        </w:rPr>
        <w:t>parcelna številka</w:t>
      </w:r>
      <w:r w:rsidR="004930B8" w:rsidRPr="00E84B16">
        <w:rPr>
          <w:rFonts w:eastAsia="Calibri" w:cs="Arial"/>
          <w:color w:val="000000"/>
          <w:szCs w:val="20"/>
          <w:lang w:val="sl-SI"/>
        </w:rPr>
        <w:t xml:space="preserve"> »3/23« nadomesti </w:t>
      </w:r>
      <w:r w:rsidR="004D6ED2" w:rsidRPr="00E84B16">
        <w:rPr>
          <w:rFonts w:eastAsia="Calibri" w:cs="Arial"/>
          <w:color w:val="000000"/>
          <w:szCs w:val="20"/>
          <w:lang w:val="sl-SI"/>
        </w:rPr>
        <w:t>s parcelno številko</w:t>
      </w:r>
      <w:r w:rsidR="004930B8" w:rsidRPr="00E84B16">
        <w:rPr>
          <w:rFonts w:eastAsia="Calibri" w:cs="Arial"/>
          <w:color w:val="000000"/>
          <w:szCs w:val="20"/>
          <w:lang w:val="sl-SI"/>
        </w:rPr>
        <w:t xml:space="preserve"> »3/29«.</w:t>
      </w:r>
    </w:p>
    <w:p w14:paraId="6D9E37A1" w14:textId="77777777" w:rsidR="004930B8" w:rsidRPr="00E84B16" w:rsidRDefault="004930B8" w:rsidP="0072756A">
      <w:pPr>
        <w:spacing w:line="240" w:lineRule="auto"/>
        <w:rPr>
          <w:rFonts w:eastAsia="Calibri" w:cs="Arial"/>
          <w:color w:val="000000"/>
          <w:szCs w:val="20"/>
          <w:lang w:val="sl-SI"/>
        </w:rPr>
      </w:pPr>
    </w:p>
    <w:p w14:paraId="00066195" w14:textId="0518B23D" w:rsidR="0072756A" w:rsidRPr="00E84B16" w:rsidRDefault="006F7B94" w:rsidP="0072756A">
      <w:pPr>
        <w:spacing w:line="240" w:lineRule="auto"/>
        <w:rPr>
          <w:rFonts w:eastAsia="Calibri" w:cs="Arial"/>
          <w:color w:val="000000"/>
          <w:szCs w:val="20"/>
          <w:lang w:val="sl-SI"/>
        </w:rPr>
      </w:pPr>
      <w:r w:rsidRPr="00E84B16">
        <w:rPr>
          <w:rFonts w:eastAsia="Calibri" w:cs="Arial"/>
          <w:color w:val="000000"/>
          <w:szCs w:val="20"/>
          <w:lang w:val="sl-SI"/>
        </w:rPr>
        <w:t>T</w:t>
      </w:r>
      <w:r w:rsidR="0072756A" w:rsidRPr="00E84B16">
        <w:rPr>
          <w:rFonts w:eastAsia="Calibri" w:cs="Arial"/>
          <w:color w:val="000000"/>
          <w:szCs w:val="20"/>
          <w:lang w:val="sl-SI"/>
        </w:rPr>
        <w:t>retja alineja</w:t>
      </w:r>
      <w:r w:rsidRPr="00E84B16">
        <w:rPr>
          <w:rFonts w:eastAsia="Calibri" w:cs="Arial"/>
          <w:color w:val="000000"/>
          <w:szCs w:val="20"/>
          <w:lang w:val="sl-SI"/>
        </w:rPr>
        <w:t xml:space="preserve"> se</w:t>
      </w:r>
      <w:r w:rsidR="0072756A" w:rsidRPr="00E84B16">
        <w:rPr>
          <w:rFonts w:eastAsia="Calibri" w:cs="Arial"/>
          <w:color w:val="000000"/>
          <w:szCs w:val="20"/>
          <w:lang w:val="sl-SI"/>
        </w:rPr>
        <w:t xml:space="preserve"> spremeni tako, da se glasi:</w:t>
      </w:r>
    </w:p>
    <w:p w14:paraId="67D4C639" w14:textId="1B64CE31" w:rsidR="0072756A" w:rsidRPr="00E84B16" w:rsidRDefault="00950C1D" w:rsidP="00950C1D">
      <w:pPr>
        <w:spacing w:after="160" w:line="240" w:lineRule="auto"/>
        <w:ind w:left="426"/>
        <w:contextualSpacing/>
        <w:jc w:val="both"/>
        <w:rPr>
          <w:rFonts w:eastAsia="Calibri" w:cs="Arial"/>
          <w:color w:val="000000"/>
          <w:szCs w:val="20"/>
          <w:lang w:val="sl-SI"/>
        </w:rPr>
      </w:pPr>
      <w:r w:rsidRPr="00E84B16">
        <w:rPr>
          <w:rFonts w:eastAsia="Calibri" w:cs="Arial"/>
          <w:color w:val="000000"/>
          <w:szCs w:val="20"/>
          <w:lang w:val="sl-SI"/>
        </w:rPr>
        <w:t>»-</w:t>
      </w:r>
      <w:r w:rsidR="0072756A" w:rsidRPr="00E84B16">
        <w:rPr>
          <w:rFonts w:eastAsia="Calibri" w:cs="Arial"/>
          <w:color w:val="000000"/>
          <w:szCs w:val="20"/>
          <w:lang w:val="sl-SI"/>
        </w:rPr>
        <w:t>linija med točkama E in F razmejuje območje, na katerih izvajata naloge iz prejšnjega odstavka Občina Izola in Občina Piran. Točka E je na stičišču parcel 1/26 in 2/10 obe v katastrski občini 2716 Morje, parcel 2353 in 2355 obe v katastrski občini v 2631 Portorož in parcele 1 v katastrski občini 2628 Malija. Točka F leži na delu meje med parcelama 1/26 in 2/10 obe v katastrski občini 2716 Morje v razdalji 150 m od točke E.«.</w:t>
      </w:r>
    </w:p>
    <w:p w14:paraId="02F50A6C" w14:textId="77777777" w:rsidR="002A321C" w:rsidRPr="00E84B16" w:rsidRDefault="002A321C" w:rsidP="00405A97">
      <w:pPr>
        <w:spacing w:line="240" w:lineRule="auto"/>
        <w:jc w:val="both"/>
        <w:textAlignment w:val="baseline"/>
        <w:rPr>
          <w:rFonts w:cs="Arial"/>
          <w:szCs w:val="20"/>
          <w:lang w:val="sl-SI" w:eastAsia="sl-SI"/>
        </w:rPr>
      </w:pPr>
    </w:p>
    <w:p w14:paraId="06D4A3CC" w14:textId="6B12E956" w:rsidR="0072756A" w:rsidRPr="00E84B16" w:rsidRDefault="00992FF0" w:rsidP="0072756A">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2</w:t>
      </w:r>
      <w:r w:rsidR="0072756A" w:rsidRPr="00E84B16">
        <w:rPr>
          <w:rFonts w:eastAsia="Calibri" w:cs="Arial"/>
          <w:kern w:val="2"/>
          <w:szCs w:val="20"/>
          <w:lang w:val="sl-SI"/>
          <w14:ligatures w14:val="standardContextual"/>
        </w:rPr>
        <w:t>. člen</w:t>
      </w:r>
    </w:p>
    <w:p w14:paraId="269C6A9B" w14:textId="77777777" w:rsidR="0072756A" w:rsidRPr="00E84B16" w:rsidRDefault="0072756A" w:rsidP="0072756A">
      <w:pPr>
        <w:spacing w:line="240" w:lineRule="auto"/>
        <w:jc w:val="center"/>
        <w:rPr>
          <w:rFonts w:eastAsia="Calibri" w:cs="Arial"/>
          <w:kern w:val="2"/>
          <w:szCs w:val="20"/>
          <w:lang w:val="sl-SI"/>
          <w14:ligatures w14:val="standardContextual"/>
        </w:rPr>
      </w:pPr>
    </w:p>
    <w:p w14:paraId="59B27733" w14:textId="60DB3149" w:rsidR="0072756A" w:rsidRPr="00E84B16" w:rsidRDefault="0072756A" w:rsidP="00EA6807">
      <w:pPr>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15. členu se v prvem odstavku</w:t>
      </w:r>
      <w:r w:rsidR="006526B0" w:rsidRPr="00E84B16">
        <w:rPr>
          <w:rFonts w:eastAsia="Calibri" w:cs="Arial"/>
          <w:kern w:val="2"/>
          <w:szCs w:val="20"/>
          <w:lang w:val="sl-SI"/>
          <w14:ligatures w14:val="standardContextual"/>
        </w:rPr>
        <w:t xml:space="preserve"> v drugem stavku</w:t>
      </w:r>
      <w:r w:rsidRPr="00E84B16">
        <w:rPr>
          <w:rFonts w:eastAsia="Calibri" w:cs="Arial"/>
          <w:kern w:val="2"/>
          <w:szCs w:val="20"/>
          <w:lang w:val="sl-SI"/>
          <w14:ligatures w14:val="standardContextual"/>
        </w:rPr>
        <w:t xml:space="preserve"> za besedo »ministrstva« črta besedilo »in na podlagi mnenja Komisije vlade za prostorski razvoj iz 40. člena tega zakona«.</w:t>
      </w:r>
    </w:p>
    <w:p w14:paraId="2E93D6E4" w14:textId="77777777" w:rsidR="0072756A" w:rsidRPr="00E84B16" w:rsidRDefault="0072756A" w:rsidP="0072756A">
      <w:pPr>
        <w:spacing w:line="240" w:lineRule="auto"/>
        <w:rPr>
          <w:rFonts w:eastAsia="Calibri" w:cs="Arial"/>
          <w:kern w:val="2"/>
          <w:szCs w:val="20"/>
          <w:lang w:val="sl-SI"/>
          <w14:ligatures w14:val="standardContextual"/>
        </w:rPr>
      </w:pPr>
    </w:p>
    <w:p w14:paraId="532C7699" w14:textId="1D32C5A2" w:rsidR="0072756A" w:rsidRPr="00E84B16" w:rsidRDefault="00DB4F23" w:rsidP="00EA6807">
      <w:pPr>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tretjem odstavku se</w:t>
      </w:r>
      <w:r w:rsidR="00992FF0" w:rsidRPr="00E84B16">
        <w:rPr>
          <w:rFonts w:eastAsia="Calibri" w:cs="Arial"/>
          <w:kern w:val="2"/>
          <w:szCs w:val="20"/>
          <w:lang w:val="sl-SI"/>
          <w14:ligatures w14:val="standardContextual"/>
        </w:rPr>
        <w:t xml:space="preserve"> za besedo »iz« doda besedilo »prejšnjega odstavka«, za besedo »pravili« pa se</w:t>
      </w:r>
      <w:r w:rsidRPr="00E84B16">
        <w:rPr>
          <w:rFonts w:eastAsia="Calibri" w:cs="Arial"/>
          <w:kern w:val="2"/>
          <w:szCs w:val="20"/>
          <w:lang w:val="sl-SI"/>
          <w14:ligatures w14:val="standardContextual"/>
        </w:rPr>
        <w:t xml:space="preserve"> besed</w:t>
      </w:r>
      <w:r w:rsidR="0072756A" w:rsidRPr="00E84B16">
        <w:rPr>
          <w:rFonts w:eastAsia="Calibri" w:cs="Arial"/>
          <w:kern w:val="2"/>
          <w:szCs w:val="20"/>
          <w:lang w:val="sl-SI"/>
          <w14:ligatures w14:val="standardContextual"/>
        </w:rPr>
        <w:t>i</w:t>
      </w:r>
      <w:r w:rsidRPr="00E84B16">
        <w:rPr>
          <w:rFonts w:eastAsia="Calibri" w:cs="Arial"/>
          <w:kern w:val="2"/>
          <w:szCs w:val="20"/>
          <w:lang w:val="sl-SI"/>
          <w14:ligatures w14:val="standardContextual"/>
        </w:rPr>
        <w:t>lo »v roku enega leta po sprejetju teh pravil« nadomesti z besedilom</w:t>
      </w:r>
      <w:r w:rsidR="0072756A" w:rsidRPr="00E84B16">
        <w:rPr>
          <w:rFonts w:eastAsia="Calibri" w:cs="Arial"/>
          <w:kern w:val="2"/>
          <w:szCs w:val="20"/>
          <w:lang w:val="sl-SI"/>
          <w14:ligatures w14:val="standardContextual"/>
        </w:rPr>
        <w:t xml:space="preserve"> </w:t>
      </w:r>
      <w:r w:rsidRPr="00E84B16">
        <w:rPr>
          <w:rFonts w:eastAsia="Calibri" w:cs="Arial"/>
          <w:kern w:val="2"/>
          <w:szCs w:val="20"/>
          <w:lang w:val="sl-SI"/>
          <w14:ligatures w14:val="standardContextual"/>
        </w:rPr>
        <w:t>»</w:t>
      </w:r>
      <w:r w:rsidR="0072756A" w:rsidRPr="00E84B16">
        <w:rPr>
          <w:rFonts w:eastAsia="Calibri" w:cs="Arial"/>
          <w:kern w:val="2"/>
          <w:szCs w:val="20"/>
          <w:lang w:val="sl-SI"/>
          <w14:ligatures w14:val="standardContextual"/>
        </w:rPr>
        <w:t>ob njegovih prvih spremembah«.</w:t>
      </w:r>
    </w:p>
    <w:p w14:paraId="48944285" w14:textId="77777777" w:rsidR="00455752" w:rsidRPr="00E84B16" w:rsidRDefault="00455752" w:rsidP="008C6D25">
      <w:pPr>
        <w:spacing w:line="240" w:lineRule="auto"/>
        <w:rPr>
          <w:rFonts w:eastAsia="Calibri" w:cs="Arial"/>
          <w:kern w:val="2"/>
          <w:szCs w:val="20"/>
          <w:lang w:val="sl-SI"/>
          <w14:ligatures w14:val="standardContextual"/>
        </w:rPr>
      </w:pPr>
    </w:p>
    <w:p w14:paraId="5BC439B0" w14:textId="526B06B6" w:rsidR="002475C5" w:rsidRPr="00E84B16" w:rsidRDefault="002475C5" w:rsidP="008C6D25">
      <w:pPr>
        <w:spacing w:line="240" w:lineRule="auto"/>
        <w:rPr>
          <w:rFonts w:eastAsia="Calibri" w:cs="Arial"/>
          <w:kern w:val="2"/>
          <w:szCs w:val="20"/>
          <w:lang w:val="sl-SI"/>
          <w14:ligatures w14:val="standardContextual"/>
        </w:rPr>
      </w:pPr>
      <w:r w:rsidRPr="00E84B16">
        <w:rPr>
          <w:rFonts w:eastAsia="Calibri" w:cs="Arial"/>
          <w:kern w:val="2"/>
          <w:szCs w:val="20"/>
          <w:lang w:val="sl-SI"/>
          <w14:ligatures w14:val="standardContextual"/>
        </w:rPr>
        <w:t>Četrti odstavek se črta.</w:t>
      </w:r>
    </w:p>
    <w:p w14:paraId="0F5114CF" w14:textId="77777777" w:rsidR="0058591C" w:rsidRPr="00E84B16" w:rsidRDefault="0058591C" w:rsidP="008C6D25">
      <w:pPr>
        <w:spacing w:line="240" w:lineRule="auto"/>
        <w:rPr>
          <w:rFonts w:eastAsia="Calibri" w:cs="Arial"/>
          <w:kern w:val="2"/>
          <w:szCs w:val="20"/>
          <w:lang w:val="sl-SI"/>
          <w14:ligatures w14:val="standardContextual"/>
        </w:rPr>
      </w:pPr>
    </w:p>
    <w:p w14:paraId="4CAC5F33" w14:textId="77777777" w:rsidR="0058591C" w:rsidRPr="00E84B16" w:rsidRDefault="0058591C" w:rsidP="0072756A">
      <w:pPr>
        <w:spacing w:line="240" w:lineRule="auto"/>
        <w:jc w:val="center"/>
        <w:rPr>
          <w:rFonts w:eastAsia="Calibri" w:cs="Arial"/>
          <w:kern w:val="2"/>
          <w:szCs w:val="20"/>
          <w:lang w:val="sl-SI"/>
          <w14:ligatures w14:val="standardContextual"/>
        </w:rPr>
      </w:pPr>
    </w:p>
    <w:p w14:paraId="74D1CDB1" w14:textId="2C79833C" w:rsidR="0072756A" w:rsidRPr="00E84B16" w:rsidRDefault="008C6D25" w:rsidP="0072756A">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3</w:t>
      </w:r>
      <w:r w:rsidR="0072756A" w:rsidRPr="00E84B16">
        <w:rPr>
          <w:rFonts w:eastAsia="Calibri" w:cs="Arial"/>
          <w:kern w:val="2"/>
          <w:szCs w:val="20"/>
          <w:lang w:val="sl-SI"/>
          <w14:ligatures w14:val="standardContextual"/>
        </w:rPr>
        <w:t>. člen</w:t>
      </w:r>
    </w:p>
    <w:p w14:paraId="2FCCFC35" w14:textId="77777777" w:rsidR="0072756A" w:rsidRPr="00E84B16" w:rsidRDefault="0072756A" w:rsidP="0072756A">
      <w:pPr>
        <w:spacing w:line="240" w:lineRule="auto"/>
        <w:jc w:val="center"/>
        <w:rPr>
          <w:rFonts w:eastAsia="Calibri" w:cs="Arial"/>
          <w:szCs w:val="20"/>
          <w:lang w:val="sl-SI"/>
        </w:rPr>
      </w:pPr>
    </w:p>
    <w:p w14:paraId="65F44F4C" w14:textId="77777777" w:rsidR="0072756A" w:rsidRPr="00E84B16" w:rsidRDefault="0072756A" w:rsidP="0072756A">
      <w:pPr>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16. člen se spremeni tako, da se glasi:</w:t>
      </w:r>
    </w:p>
    <w:p w14:paraId="689312D7" w14:textId="77777777" w:rsidR="0072756A" w:rsidRPr="00E84B16" w:rsidRDefault="0072756A" w:rsidP="0072756A">
      <w:pPr>
        <w:spacing w:line="240" w:lineRule="auto"/>
        <w:contextualSpacing/>
        <w:jc w:val="both"/>
        <w:rPr>
          <w:rFonts w:eastAsia="Calibri" w:cs="Arial"/>
          <w:kern w:val="2"/>
          <w:szCs w:val="20"/>
          <w:lang w:val="sl-SI"/>
          <w14:ligatures w14:val="standardContextual"/>
        </w:rPr>
      </w:pPr>
    </w:p>
    <w:p w14:paraId="6D46A216" w14:textId="77777777" w:rsidR="0072756A" w:rsidRPr="00E84B16" w:rsidRDefault="0072756A" w:rsidP="0072756A">
      <w:pPr>
        <w:spacing w:line="240" w:lineRule="auto"/>
        <w:jc w:val="center"/>
        <w:rPr>
          <w:rFonts w:cs="Arial"/>
          <w:szCs w:val="20"/>
          <w:lang w:val="sl-SI"/>
        </w:rPr>
      </w:pPr>
      <w:r w:rsidRPr="00E84B16">
        <w:rPr>
          <w:rFonts w:cs="Arial"/>
          <w:szCs w:val="20"/>
          <w:lang w:val="sl-SI"/>
        </w:rPr>
        <w:t>»16. člen</w:t>
      </w:r>
    </w:p>
    <w:p w14:paraId="49C519FB" w14:textId="77777777" w:rsidR="0072756A" w:rsidRPr="00E84B16" w:rsidRDefault="0072756A" w:rsidP="0072756A">
      <w:pPr>
        <w:spacing w:line="240" w:lineRule="auto"/>
        <w:jc w:val="center"/>
        <w:rPr>
          <w:rFonts w:cs="Arial"/>
          <w:szCs w:val="20"/>
          <w:lang w:val="sl-SI"/>
        </w:rPr>
      </w:pPr>
      <w:r w:rsidRPr="00E84B16">
        <w:rPr>
          <w:rFonts w:cs="Arial"/>
          <w:szCs w:val="20"/>
          <w:lang w:val="sl-SI"/>
        </w:rPr>
        <w:t>(smernice nosilcev urejanja prostora)</w:t>
      </w:r>
    </w:p>
    <w:p w14:paraId="298292EB" w14:textId="77777777" w:rsidR="0072756A" w:rsidRPr="00E84B16" w:rsidRDefault="0072756A" w:rsidP="0072756A">
      <w:pPr>
        <w:spacing w:line="240" w:lineRule="auto"/>
        <w:contextualSpacing/>
        <w:jc w:val="both"/>
        <w:rPr>
          <w:rFonts w:eastAsia="Calibri" w:cs="Arial"/>
          <w:kern w:val="2"/>
          <w:szCs w:val="20"/>
          <w:lang w:val="sl-SI"/>
          <w14:ligatures w14:val="standardContextual"/>
        </w:rPr>
      </w:pPr>
    </w:p>
    <w:p w14:paraId="6BE84F18" w14:textId="6DF68E1A" w:rsidR="002A321C" w:rsidRPr="00E84B16" w:rsidRDefault="0072756A" w:rsidP="009200B1">
      <w:pPr>
        <w:spacing w:line="240" w:lineRule="auto"/>
        <w:ind w:firstLine="708"/>
        <w:jc w:val="both"/>
        <w:rPr>
          <w:rFonts w:cs="Arial"/>
          <w:szCs w:val="20"/>
          <w:lang w:val="sl-SI"/>
        </w:rPr>
      </w:pPr>
      <w:r w:rsidRPr="00E84B16">
        <w:rPr>
          <w:rFonts w:cs="Arial"/>
          <w:szCs w:val="20"/>
          <w:lang w:val="sl-SI"/>
        </w:rPr>
        <w:t>(1) Smernice so dokument</w:t>
      </w:r>
      <w:r w:rsidR="001C1595" w:rsidRPr="00E84B16">
        <w:rPr>
          <w:rFonts w:cs="Arial"/>
          <w:szCs w:val="20"/>
          <w:lang w:val="sl-SI"/>
        </w:rPr>
        <w:t>,</w:t>
      </w:r>
      <w:r w:rsidRPr="00E84B16">
        <w:rPr>
          <w:rFonts w:cs="Arial"/>
          <w:szCs w:val="20"/>
          <w:lang w:val="sl-SI"/>
        </w:rPr>
        <w:t xml:space="preserve"> v katerem nosilci urejanja prostora konkretizirajo zahteve </w:t>
      </w:r>
      <w:r w:rsidR="001C1595" w:rsidRPr="00E84B16">
        <w:rPr>
          <w:rFonts w:cs="Arial"/>
          <w:szCs w:val="20"/>
          <w:lang w:val="sl-SI"/>
        </w:rPr>
        <w:t xml:space="preserve">iz </w:t>
      </w:r>
      <w:r w:rsidRPr="00E84B16">
        <w:rPr>
          <w:rFonts w:cs="Arial"/>
          <w:szCs w:val="20"/>
          <w:lang w:val="sl-SI"/>
        </w:rPr>
        <w:t>predpisov in usmeritve razvojnih dokumentov s svojega delovnega področja tako, da je te zahteve in usmeritve mogoče upoštevati pri pripravi prostorskih izvedbenih aktov.</w:t>
      </w:r>
    </w:p>
    <w:p w14:paraId="067CF988" w14:textId="0D9D7042" w:rsidR="0072756A" w:rsidRPr="00E84B16" w:rsidRDefault="0072756A" w:rsidP="0072756A">
      <w:pPr>
        <w:tabs>
          <w:tab w:val="left" w:pos="993"/>
        </w:tabs>
        <w:spacing w:line="240" w:lineRule="auto"/>
        <w:jc w:val="both"/>
        <w:rPr>
          <w:rFonts w:cs="Arial"/>
          <w:szCs w:val="20"/>
          <w:lang w:val="sl-SI"/>
        </w:rPr>
      </w:pPr>
    </w:p>
    <w:p w14:paraId="037D7A60" w14:textId="388B4FCB" w:rsidR="0072756A" w:rsidRPr="00E84B16" w:rsidRDefault="0072756A" w:rsidP="009200B1">
      <w:pPr>
        <w:spacing w:line="240" w:lineRule="auto"/>
        <w:ind w:firstLine="708"/>
        <w:jc w:val="both"/>
        <w:rPr>
          <w:rFonts w:cs="Arial"/>
          <w:szCs w:val="20"/>
          <w:lang w:val="sl-SI"/>
        </w:rPr>
      </w:pPr>
      <w:r w:rsidRPr="00E84B16">
        <w:rPr>
          <w:rFonts w:cs="Arial"/>
          <w:szCs w:val="20"/>
          <w:lang w:val="sl-SI"/>
        </w:rPr>
        <w:lastRenderedPageBreak/>
        <w:t>(2) Smernice iz prejšnjega odstavka:</w:t>
      </w:r>
    </w:p>
    <w:p w14:paraId="7FCC6F8A"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morajo biti strukturirane glede na vrsto prostorskega izvedbenega akta, za pripravo katerega se uporabljajo;</w:t>
      </w:r>
    </w:p>
    <w:p w14:paraId="60E009F3" w14:textId="75C24BF2"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zahteve in usmeritve morajo biti pripravljene za območje celotne države, lahko pa tudi za manjše teritorialne in funkcionalne enote glede na prepoznavne značilnosti prostora, glede na posege v prostor ali posebna območja, na katere se nanašajo,</w:t>
      </w:r>
      <w:r w:rsidR="002A321C" w:rsidRPr="00E84B16">
        <w:rPr>
          <w:rFonts w:eastAsia="Calibri" w:cs="Arial"/>
          <w:szCs w:val="20"/>
          <w:lang w:val="sl-SI"/>
        </w:rPr>
        <w:t xml:space="preserve"> </w:t>
      </w:r>
      <w:r w:rsidRPr="00E84B16">
        <w:rPr>
          <w:rFonts w:eastAsia="Calibri" w:cs="Arial"/>
          <w:szCs w:val="20"/>
          <w:lang w:val="sl-SI"/>
        </w:rPr>
        <w:t>ali glede na teritorialno organiziranost nosilcev urejanja prostora;</w:t>
      </w:r>
    </w:p>
    <w:p w14:paraId="0DEAA332" w14:textId="51FE98F5" w:rsidR="0072756A" w:rsidRPr="00E84B16" w:rsidRDefault="001C1595"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 xml:space="preserve">morajo </w:t>
      </w:r>
      <w:r w:rsidR="0072756A" w:rsidRPr="00E84B16">
        <w:rPr>
          <w:rFonts w:eastAsia="Calibri" w:cs="Arial"/>
          <w:szCs w:val="20"/>
          <w:lang w:val="sl-SI"/>
        </w:rPr>
        <w:t>vsebovati vse podatke, ki so v izvorni pristojnosti nosilca urejanja prostora, in so potrebni za pripravo prostorskih izvedbenih aktov ter informacije o metapodatkih in dostopu do podatkov.</w:t>
      </w:r>
    </w:p>
    <w:p w14:paraId="7D836890" w14:textId="77777777" w:rsidR="0072756A" w:rsidRPr="00E84B16" w:rsidRDefault="0072756A" w:rsidP="0072756A">
      <w:pPr>
        <w:spacing w:line="240" w:lineRule="auto"/>
        <w:jc w:val="both"/>
        <w:rPr>
          <w:rFonts w:cs="Arial"/>
          <w:szCs w:val="20"/>
          <w:lang w:val="sl-SI"/>
        </w:rPr>
      </w:pPr>
    </w:p>
    <w:p w14:paraId="1301F42D" w14:textId="24C228C8" w:rsidR="002A321C" w:rsidRPr="00E84B16" w:rsidRDefault="0072756A" w:rsidP="0072756A">
      <w:pPr>
        <w:spacing w:line="240" w:lineRule="auto"/>
        <w:ind w:firstLine="708"/>
        <w:jc w:val="both"/>
        <w:rPr>
          <w:rFonts w:cs="Arial"/>
          <w:szCs w:val="20"/>
          <w:lang w:val="sl-SI"/>
        </w:rPr>
      </w:pPr>
      <w:r w:rsidRPr="00E84B16">
        <w:rPr>
          <w:rFonts w:cs="Arial"/>
          <w:szCs w:val="20"/>
          <w:lang w:val="sl-SI"/>
        </w:rPr>
        <w:t xml:space="preserve">(3) Sestavni del smernic je prostorski prikaz območij, </w:t>
      </w:r>
      <w:r w:rsidR="001C1595" w:rsidRPr="00E84B16">
        <w:rPr>
          <w:rFonts w:cs="Arial"/>
          <w:szCs w:val="20"/>
          <w:lang w:val="sl-SI"/>
        </w:rPr>
        <w:t>za katerega</w:t>
      </w:r>
      <w:r w:rsidRPr="00E84B16">
        <w:rPr>
          <w:rFonts w:cs="Arial"/>
          <w:szCs w:val="20"/>
          <w:lang w:val="sl-SI"/>
        </w:rPr>
        <w:t xml:space="preserve"> je treba upoštevati zahteve</w:t>
      </w:r>
      <w:r w:rsidR="001C1595" w:rsidRPr="00E84B16">
        <w:rPr>
          <w:rFonts w:cs="Arial"/>
          <w:szCs w:val="20"/>
          <w:lang w:val="sl-SI"/>
        </w:rPr>
        <w:t xml:space="preserve"> iz</w:t>
      </w:r>
      <w:r w:rsidRPr="00E84B16">
        <w:rPr>
          <w:rFonts w:cs="Arial"/>
          <w:szCs w:val="20"/>
          <w:lang w:val="sl-SI"/>
        </w:rPr>
        <w:t xml:space="preserve"> predpisov z delovnega področja nosilca urejanja prostora, kadar ne gre za območje celotne države.</w:t>
      </w:r>
    </w:p>
    <w:p w14:paraId="3E585FD3" w14:textId="4A2F48A0" w:rsidR="0072756A" w:rsidRPr="00E84B16" w:rsidRDefault="0072756A" w:rsidP="0072756A">
      <w:pPr>
        <w:tabs>
          <w:tab w:val="left" w:pos="993"/>
        </w:tabs>
        <w:spacing w:line="240" w:lineRule="auto"/>
        <w:jc w:val="both"/>
        <w:rPr>
          <w:rFonts w:cs="Arial"/>
          <w:szCs w:val="20"/>
          <w:lang w:val="sl-SI"/>
        </w:rPr>
      </w:pPr>
    </w:p>
    <w:p w14:paraId="5F60F678" w14:textId="408AA1DD" w:rsidR="0072756A" w:rsidRPr="00E84B16" w:rsidRDefault="0072756A" w:rsidP="009200B1">
      <w:pPr>
        <w:spacing w:line="240" w:lineRule="auto"/>
        <w:ind w:firstLine="708"/>
        <w:jc w:val="both"/>
        <w:rPr>
          <w:rFonts w:cs="Arial"/>
          <w:szCs w:val="20"/>
          <w:lang w:val="sl-SI"/>
        </w:rPr>
      </w:pPr>
      <w:r w:rsidRPr="00E84B16">
        <w:rPr>
          <w:rFonts w:cs="Arial"/>
          <w:szCs w:val="20"/>
          <w:lang w:val="sl-SI"/>
        </w:rPr>
        <w:t>(4) Podatki iz druge in tretje alineje drugega odstavka tega člena morajo biti pripravljeni v ustrezni digitalni obliki, ki je neposredno uporabna za pripravo prostorskih izvedbenih aktov, nosilec urejanja prostora pa mora zagotavljati dostop do teh podatkov.</w:t>
      </w:r>
    </w:p>
    <w:p w14:paraId="25DC4B1D" w14:textId="77777777" w:rsidR="0072756A" w:rsidRPr="00E84B16" w:rsidRDefault="0072756A" w:rsidP="009200B1">
      <w:pPr>
        <w:spacing w:line="240" w:lineRule="auto"/>
        <w:jc w:val="both"/>
        <w:rPr>
          <w:rFonts w:cs="Arial"/>
          <w:szCs w:val="20"/>
          <w:lang w:val="sl-SI"/>
        </w:rPr>
      </w:pPr>
    </w:p>
    <w:p w14:paraId="4B6D977A" w14:textId="330BA670" w:rsidR="0072756A" w:rsidRPr="00E84B16" w:rsidRDefault="0072756A" w:rsidP="00476A19">
      <w:pPr>
        <w:spacing w:line="240" w:lineRule="auto"/>
        <w:ind w:firstLine="708"/>
        <w:jc w:val="both"/>
        <w:rPr>
          <w:rFonts w:cs="Arial"/>
          <w:szCs w:val="20"/>
          <w:lang w:val="sl-SI"/>
        </w:rPr>
      </w:pPr>
      <w:r w:rsidRPr="00E84B16">
        <w:rPr>
          <w:rFonts w:cs="Arial"/>
          <w:szCs w:val="20"/>
          <w:lang w:val="sl-SI"/>
        </w:rPr>
        <w:t xml:space="preserve">(5) </w:t>
      </w:r>
      <w:r w:rsidR="00476A19" w:rsidRPr="00E84B16">
        <w:rPr>
          <w:rFonts w:cs="Arial"/>
          <w:szCs w:val="20"/>
          <w:lang w:val="sl-SI"/>
        </w:rPr>
        <w:t>Nosilec urejanja prostor</w:t>
      </w:r>
      <w:r w:rsidR="00485090" w:rsidRPr="00E84B16">
        <w:rPr>
          <w:rFonts w:cs="Arial"/>
          <w:szCs w:val="20"/>
          <w:lang w:val="sl-SI"/>
        </w:rPr>
        <w:t>a</w:t>
      </w:r>
      <w:r w:rsidR="00476A19" w:rsidRPr="00E84B16">
        <w:rPr>
          <w:rFonts w:cs="Arial"/>
          <w:szCs w:val="20"/>
          <w:lang w:val="sl-SI"/>
        </w:rPr>
        <w:t xml:space="preserve"> lahko v smernicah določi</w:t>
      </w:r>
      <w:r w:rsidR="00485090" w:rsidRPr="00E84B16">
        <w:rPr>
          <w:rFonts w:cs="Arial"/>
          <w:szCs w:val="20"/>
          <w:lang w:val="sl-SI"/>
        </w:rPr>
        <w:t>,</w:t>
      </w:r>
      <w:r w:rsidR="00476A19" w:rsidRPr="00E84B16">
        <w:rPr>
          <w:rFonts w:cs="Arial"/>
          <w:szCs w:val="20"/>
          <w:lang w:val="sl-SI"/>
        </w:rPr>
        <w:t xml:space="preserve"> pri pripravi katerih prostorskih izvedbenih aktov sodeluje glede na vrsto prostorskega izvedbenega akta oziroma glede na vsebino, ki se načrtuje.  </w:t>
      </w:r>
    </w:p>
    <w:p w14:paraId="62E07CCA" w14:textId="77777777" w:rsidR="00476A19" w:rsidRPr="00E84B16" w:rsidRDefault="00476A19" w:rsidP="00476A19">
      <w:pPr>
        <w:spacing w:line="240" w:lineRule="auto"/>
        <w:ind w:firstLine="708"/>
        <w:jc w:val="both"/>
        <w:rPr>
          <w:rFonts w:cs="Arial"/>
          <w:szCs w:val="20"/>
          <w:lang w:val="sl-SI"/>
        </w:rPr>
      </w:pPr>
    </w:p>
    <w:p w14:paraId="4658F4D8" w14:textId="7435A82E" w:rsidR="0072756A" w:rsidRPr="00E84B16" w:rsidRDefault="0072756A" w:rsidP="009200B1">
      <w:pPr>
        <w:spacing w:line="240" w:lineRule="auto"/>
        <w:ind w:firstLine="708"/>
        <w:jc w:val="both"/>
        <w:rPr>
          <w:rFonts w:cs="Arial"/>
          <w:szCs w:val="20"/>
          <w:lang w:val="sl-SI"/>
        </w:rPr>
      </w:pPr>
      <w:r w:rsidRPr="00E84B16">
        <w:rPr>
          <w:rFonts w:cs="Arial"/>
          <w:szCs w:val="20"/>
          <w:lang w:val="sl-SI"/>
        </w:rPr>
        <w:t>(6) Smernice nosilcev urejanja prostora se objavijo v prostorskem informacijskem sistemu.</w:t>
      </w:r>
    </w:p>
    <w:p w14:paraId="5DB5CDEC" w14:textId="77777777" w:rsidR="0072756A" w:rsidRPr="00E84B16" w:rsidRDefault="0072756A" w:rsidP="009200B1">
      <w:pPr>
        <w:spacing w:line="240" w:lineRule="auto"/>
        <w:jc w:val="both"/>
        <w:rPr>
          <w:rFonts w:cs="Arial"/>
          <w:szCs w:val="20"/>
          <w:lang w:val="sl-SI"/>
        </w:rPr>
      </w:pPr>
    </w:p>
    <w:p w14:paraId="22A9AD34" w14:textId="00CE8180" w:rsidR="0072756A" w:rsidRPr="00E84B16" w:rsidRDefault="0072756A" w:rsidP="009200B1">
      <w:pPr>
        <w:spacing w:line="240" w:lineRule="auto"/>
        <w:ind w:firstLine="708"/>
        <w:jc w:val="both"/>
        <w:rPr>
          <w:rFonts w:cs="Arial"/>
          <w:szCs w:val="20"/>
          <w:lang w:val="sl-SI"/>
        </w:rPr>
      </w:pPr>
      <w:r w:rsidRPr="00E84B16">
        <w:rPr>
          <w:rFonts w:cs="Arial"/>
          <w:szCs w:val="20"/>
          <w:lang w:val="sl-SI"/>
        </w:rPr>
        <w:t xml:space="preserve">(7) </w:t>
      </w:r>
      <w:r w:rsidR="001C1595" w:rsidRPr="00E84B16">
        <w:rPr>
          <w:rFonts w:cs="Arial"/>
          <w:szCs w:val="20"/>
          <w:lang w:val="sl-SI"/>
        </w:rPr>
        <w:t>V</w:t>
      </w:r>
      <w:r w:rsidRPr="00E84B16">
        <w:rPr>
          <w:rFonts w:cs="Arial"/>
          <w:szCs w:val="20"/>
          <w:lang w:val="sl-SI"/>
        </w:rPr>
        <w:t>sebino, obliko in način priprave smernic</w:t>
      </w:r>
      <w:r w:rsidR="001C1595" w:rsidRPr="00E84B16">
        <w:rPr>
          <w:rFonts w:cs="Arial"/>
          <w:szCs w:val="20"/>
          <w:lang w:val="sl-SI"/>
        </w:rPr>
        <w:t xml:space="preserve"> podrobneje predpiše vlada</w:t>
      </w:r>
      <w:r w:rsidRPr="00E84B16">
        <w:rPr>
          <w:rFonts w:cs="Arial"/>
          <w:szCs w:val="20"/>
          <w:lang w:val="sl-SI"/>
        </w:rPr>
        <w:t>.«.</w:t>
      </w:r>
    </w:p>
    <w:p w14:paraId="0EB91A37" w14:textId="77777777" w:rsidR="0072756A" w:rsidRPr="00E84B16" w:rsidRDefault="0072756A" w:rsidP="0072756A">
      <w:pPr>
        <w:spacing w:line="240" w:lineRule="auto"/>
        <w:contextualSpacing/>
        <w:jc w:val="both"/>
        <w:rPr>
          <w:rFonts w:eastAsia="Calibri" w:cs="Arial"/>
          <w:kern w:val="2"/>
          <w:szCs w:val="20"/>
          <w:lang w:val="sl-SI"/>
          <w14:ligatures w14:val="standardContextual"/>
        </w:rPr>
      </w:pPr>
    </w:p>
    <w:p w14:paraId="6E2F6D58" w14:textId="77126C2C" w:rsidR="0072756A" w:rsidRPr="00E84B16" w:rsidRDefault="008C6D25" w:rsidP="0072756A">
      <w:pPr>
        <w:spacing w:line="240" w:lineRule="auto"/>
        <w:contextualSpacing/>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4</w:t>
      </w:r>
      <w:r w:rsidR="0072756A" w:rsidRPr="00E84B16">
        <w:rPr>
          <w:rFonts w:eastAsia="Calibri" w:cs="Arial"/>
          <w:kern w:val="2"/>
          <w:szCs w:val="20"/>
          <w:lang w:val="sl-SI"/>
          <w14:ligatures w14:val="standardContextual"/>
        </w:rPr>
        <w:t>. člen</w:t>
      </w:r>
    </w:p>
    <w:p w14:paraId="2C82C01B" w14:textId="77777777" w:rsidR="0072756A" w:rsidRPr="00E84B16" w:rsidRDefault="0072756A" w:rsidP="0072756A">
      <w:pPr>
        <w:spacing w:line="240" w:lineRule="auto"/>
        <w:contextualSpacing/>
        <w:jc w:val="both"/>
        <w:rPr>
          <w:rFonts w:eastAsia="Calibri" w:cs="Arial"/>
          <w:kern w:val="2"/>
          <w:szCs w:val="20"/>
          <w:lang w:val="sl-SI"/>
          <w14:ligatures w14:val="standardContextual"/>
        </w:rPr>
      </w:pPr>
    </w:p>
    <w:p w14:paraId="2F109E75" w14:textId="1588B345" w:rsidR="005448F3" w:rsidRPr="00E84B16" w:rsidRDefault="005448F3" w:rsidP="005448F3">
      <w:pPr>
        <w:spacing w:line="240" w:lineRule="auto"/>
        <w:contextualSpacing/>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w:t>
      </w:r>
      <w:r w:rsidR="0072756A" w:rsidRPr="00E84B16">
        <w:rPr>
          <w:rFonts w:eastAsia="Calibri" w:cs="Arial"/>
          <w:kern w:val="2"/>
          <w:szCs w:val="20"/>
          <w:lang w:val="sl-SI"/>
          <w14:ligatures w14:val="standardContextual"/>
        </w:rPr>
        <w:t>17. člen</w:t>
      </w:r>
      <w:r w:rsidRPr="00E84B16">
        <w:rPr>
          <w:rFonts w:eastAsia="Calibri" w:cs="Arial"/>
          <w:kern w:val="2"/>
          <w:szCs w:val="20"/>
          <w:lang w:val="sl-SI"/>
          <w14:ligatures w14:val="standardContextual"/>
        </w:rPr>
        <w:t>u</w:t>
      </w:r>
      <w:r w:rsidR="0072756A" w:rsidRPr="00E84B16">
        <w:rPr>
          <w:rFonts w:eastAsia="Calibri" w:cs="Arial"/>
          <w:kern w:val="2"/>
          <w:szCs w:val="20"/>
          <w:lang w:val="sl-SI"/>
          <w14:ligatures w14:val="standardContextual"/>
        </w:rPr>
        <w:t xml:space="preserve"> se </w:t>
      </w:r>
      <w:r w:rsidRPr="00E84B16">
        <w:rPr>
          <w:rFonts w:eastAsia="Calibri" w:cs="Arial"/>
          <w:kern w:val="2"/>
          <w:szCs w:val="20"/>
          <w:lang w:val="sl-SI"/>
          <w14:ligatures w14:val="standardContextual"/>
        </w:rPr>
        <w:t>za besedo »prostora« črta</w:t>
      </w:r>
      <w:r w:rsidR="0062140E" w:rsidRPr="00E84B16">
        <w:rPr>
          <w:rFonts w:eastAsia="Calibri" w:cs="Arial"/>
          <w:kern w:val="2"/>
          <w:szCs w:val="20"/>
          <w:lang w:val="sl-SI"/>
          <w14:ligatures w14:val="standardContextual"/>
        </w:rPr>
        <w:t>ta vejica in</w:t>
      </w:r>
      <w:r w:rsidRPr="00E84B16">
        <w:rPr>
          <w:rFonts w:eastAsia="Calibri" w:cs="Arial"/>
          <w:kern w:val="2"/>
          <w:szCs w:val="20"/>
          <w:lang w:val="sl-SI"/>
          <w14:ligatures w14:val="standardContextual"/>
        </w:rPr>
        <w:t xml:space="preserve"> besedilo »ministrstvo pa jih objavi« ter doda besedilo »in se po pridobitvi mnenja ministrstva objavijo«.</w:t>
      </w:r>
    </w:p>
    <w:p w14:paraId="7A8006A0" w14:textId="77777777" w:rsidR="0072756A" w:rsidRPr="00E84B16" w:rsidRDefault="0072756A" w:rsidP="0072756A">
      <w:pPr>
        <w:tabs>
          <w:tab w:val="left" w:pos="993"/>
        </w:tabs>
        <w:spacing w:line="240" w:lineRule="auto"/>
        <w:rPr>
          <w:rFonts w:eastAsia="Calibri" w:cs="Arial"/>
          <w:kern w:val="2"/>
          <w:szCs w:val="20"/>
          <w:lang w:val="sl-SI"/>
          <w14:ligatures w14:val="standardContextual"/>
        </w:rPr>
      </w:pPr>
    </w:p>
    <w:p w14:paraId="5DC72AFB" w14:textId="046DED31" w:rsidR="005448F3" w:rsidRPr="00E84B16" w:rsidRDefault="008C6D25" w:rsidP="005448F3">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5</w:t>
      </w:r>
      <w:r w:rsidR="005448F3" w:rsidRPr="00E84B16">
        <w:rPr>
          <w:rFonts w:eastAsia="Calibri" w:cs="Arial"/>
          <w:kern w:val="2"/>
          <w:szCs w:val="20"/>
          <w:lang w:val="sl-SI"/>
          <w14:ligatures w14:val="standardContextual"/>
        </w:rPr>
        <w:t>. člen</w:t>
      </w:r>
    </w:p>
    <w:p w14:paraId="2126D53C" w14:textId="77777777" w:rsidR="0072756A" w:rsidRPr="00E84B16" w:rsidRDefault="0072756A" w:rsidP="006D23CE">
      <w:pPr>
        <w:spacing w:line="240" w:lineRule="auto"/>
        <w:rPr>
          <w:rFonts w:eastAsia="Calibri" w:cs="Arial"/>
          <w:b/>
          <w:bCs/>
          <w:kern w:val="2"/>
          <w:szCs w:val="20"/>
          <w:lang w:val="sl-SI"/>
          <w14:ligatures w14:val="standardContextual"/>
        </w:rPr>
      </w:pPr>
    </w:p>
    <w:p w14:paraId="69CF1917" w14:textId="18D3D437" w:rsidR="0072756A" w:rsidRPr="00E84B16" w:rsidRDefault="0072756A" w:rsidP="002475C5">
      <w:pPr>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19. členu se </w:t>
      </w:r>
      <w:r w:rsidR="00A92E2F" w:rsidRPr="00E84B16">
        <w:rPr>
          <w:rFonts w:eastAsia="Calibri" w:cs="Arial"/>
          <w:kern w:val="2"/>
          <w:szCs w:val="20"/>
          <w:lang w:val="sl-SI"/>
          <w14:ligatures w14:val="standardContextual"/>
        </w:rPr>
        <w:t>v četrtem odstavku na koncu</w:t>
      </w:r>
      <w:r w:rsidR="009C3CC8" w:rsidRPr="00E84B16">
        <w:rPr>
          <w:rFonts w:eastAsia="Calibri" w:cs="Arial"/>
          <w:kern w:val="2"/>
          <w:szCs w:val="20"/>
          <w:lang w:val="sl-SI"/>
          <w14:ligatures w14:val="standardContextual"/>
        </w:rPr>
        <w:t xml:space="preserve"> drugega</w:t>
      </w:r>
      <w:r w:rsidR="00A92E2F" w:rsidRPr="00E84B16">
        <w:rPr>
          <w:rFonts w:eastAsia="Calibri" w:cs="Arial"/>
          <w:kern w:val="2"/>
          <w:szCs w:val="20"/>
          <w:lang w:val="sl-SI"/>
          <w14:ligatures w14:val="standardContextual"/>
        </w:rPr>
        <w:t xml:space="preserve"> stavka</w:t>
      </w:r>
      <w:r w:rsidR="009C3CC8" w:rsidRPr="00E84B16">
        <w:rPr>
          <w:rFonts w:eastAsia="Calibri" w:cs="Arial"/>
          <w:kern w:val="2"/>
          <w:szCs w:val="20"/>
          <w:lang w:val="sl-SI"/>
          <w14:ligatures w14:val="standardContextual"/>
        </w:rPr>
        <w:t xml:space="preserve"> za besedo »okolja«</w:t>
      </w:r>
      <w:r w:rsidR="00A92E2F" w:rsidRPr="00E84B16">
        <w:rPr>
          <w:rFonts w:eastAsia="Calibri" w:cs="Arial"/>
          <w:kern w:val="2"/>
          <w:szCs w:val="20"/>
          <w:lang w:val="sl-SI"/>
          <w14:ligatures w14:val="standardContextual"/>
        </w:rPr>
        <w:t xml:space="preserve"> </w:t>
      </w:r>
      <w:r w:rsidR="009A48D5" w:rsidRPr="00E84B16">
        <w:rPr>
          <w:rFonts w:eastAsia="Calibri" w:cs="Arial"/>
          <w:kern w:val="2"/>
          <w:szCs w:val="20"/>
          <w:lang w:val="sl-SI"/>
          <w14:ligatures w14:val="standardContextual"/>
        </w:rPr>
        <w:t xml:space="preserve">pika nadomesti z </w:t>
      </w:r>
      <w:r w:rsidR="00A92E2F" w:rsidRPr="00E84B16">
        <w:rPr>
          <w:rFonts w:eastAsia="Calibri" w:cs="Arial"/>
          <w:kern w:val="2"/>
          <w:szCs w:val="20"/>
          <w:lang w:val="sl-SI"/>
          <w14:ligatures w14:val="standardContextual"/>
        </w:rPr>
        <w:t xml:space="preserve"> vejic</w:t>
      </w:r>
      <w:r w:rsidR="009A48D5" w:rsidRPr="00E84B16">
        <w:rPr>
          <w:rFonts w:eastAsia="Calibri" w:cs="Arial"/>
          <w:kern w:val="2"/>
          <w:szCs w:val="20"/>
          <w:lang w:val="sl-SI"/>
          <w14:ligatures w14:val="standardContextual"/>
        </w:rPr>
        <w:t>o</w:t>
      </w:r>
      <w:r w:rsidR="00A92E2F" w:rsidRPr="00E84B16">
        <w:rPr>
          <w:rFonts w:eastAsia="Calibri" w:cs="Arial"/>
          <w:kern w:val="2"/>
          <w:szCs w:val="20"/>
          <w:lang w:val="sl-SI"/>
          <w14:ligatures w14:val="standardContextual"/>
        </w:rPr>
        <w:t xml:space="preserve"> in </w:t>
      </w:r>
      <w:r w:rsidR="009A48D5" w:rsidRPr="00E84B16">
        <w:rPr>
          <w:rFonts w:eastAsia="Calibri" w:cs="Arial"/>
          <w:kern w:val="2"/>
          <w:szCs w:val="20"/>
          <w:lang w:val="sl-SI"/>
          <w14:ligatures w14:val="standardContextual"/>
        </w:rPr>
        <w:t xml:space="preserve">doda </w:t>
      </w:r>
      <w:r w:rsidR="00A92E2F" w:rsidRPr="00E84B16">
        <w:rPr>
          <w:rFonts w:eastAsia="Calibri" w:cs="Arial"/>
          <w:kern w:val="2"/>
          <w:szCs w:val="20"/>
          <w:lang w:val="sl-SI"/>
          <w14:ligatures w14:val="standardContextual"/>
        </w:rPr>
        <w:t>besedilo »če ta zakon ne določa drugače</w:t>
      </w:r>
      <w:r w:rsidR="00D00803" w:rsidRPr="00E84B16">
        <w:rPr>
          <w:rFonts w:eastAsia="Calibri" w:cs="Arial"/>
          <w:kern w:val="2"/>
          <w:szCs w:val="20"/>
          <w:lang w:val="sl-SI"/>
          <w14:ligatures w14:val="standardContextual"/>
        </w:rPr>
        <w:t>.</w:t>
      </w:r>
      <w:r w:rsidR="00A92E2F" w:rsidRPr="00E84B16">
        <w:rPr>
          <w:rFonts w:eastAsia="Calibri" w:cs="Arial"/>
          <w:kern w:val="2"/>
          <w:szCs w:val="20"/>
          <w:lang w:val="sl-SI"/>
          <w14:ligatures w14:val="standardContextual"/>
        </w:rPr>
        <w:t>«</w:t>
      </w:r>
      <w:r w:rsidRPr="00E84B16">
        <w:rPr>
          <w:rFonts w:eastAsia="Calibri" w:cs="Arial"/>
          <w:kern w:val="2"/>
          <w:szCs w:val="20"/>
          <w:lang w:val="sl-SI"/>
          <w14:ligatures w14:val="standardContextual"/>
        </w:rPr>
        <w:t>.</w:t>
      </w:r>
    </w:p>
    <w:p w14:paraId="62C910D5" w14:textId="77777777" w:rsidR="00066ED1" w:rsidRPr="00E84B16" w:rsidRDefault="00066ED1" w:rsidP="0072756A">
      <w:pPr>
        <w:spacing w:line="240" w:lineRule="auto"/>
        <w:rPr>
          <w:rFonts w:eastAsia="Calibri" w:cs="Arial"/>
          <w:kern w:val="2"/>
          <w:szCs w:val="20"/>
          <w:lang w:val="sl-SI"/>
          <w14:ligatures w14:val="standardContextual"/>
        </w:rPr>
      </w:pPr>
    </w:p>
    <w:p w14:paraId="733028F0" w14:textId="4DBE3F2E" w:rsidR="00D06268" w:rsidRPr="00E84B16" w:rsidRDefault="00066ED1" w:rsidP="00D06268">
      <w:pPr>
        <w:spacing w:line="240" w:lineRule="auto"/>
        <w:rPr>
          <w:rFonts w:eastAsia="Calibri" w:cs="Arial"/>
          <w:kern w:val="2"/>
          <w:szCs w:val="20"/>
          <w:lang w:val="sl-SI"/>
          <w14:ligatures w14:val="standardContextual"/>
        </w:rPr>
      </w:pPr>
      <w:r w:rsidRPr="00E84B16">
        <w:rPr>
          <w:rFonts w:eastAsia="Calibri" w:cs="Arial"/>
          <w:kern w:val="2"/>
          <w:szCs w:val="20"/>
          <w:lang w:val="sl-SI"/>
          <w14:ligatures w14:val="standardContextual"/>
        </w:rPr>
        <w:t>V pete</w:t>
      </w:r>
      <w:r w:rsidR="0058591C" w:rsidRPr="00E84B16">
        <w:rPr>
          <w:rFonts w:eastAsia="Calibri" w:cs="Arial"/>
          <w:kern w:val="2"/>
          <w:szCs w:val="20"/>
          <w:lang w:val="sl-SI"/>
          <w14:ligatures w14:val="standardContextual"/>
        </w:rPr>
        <w:t>m</w:t>
      </w:r>
      <w:r w:rsidRPr="00E84B16">
        <w:rPr>
          <w:rFonts w:eastAsia="Calibri" w:cs="Arial"/>
          <w:kern w:val="2"/>
          <w:szCs w:val="20"/>
          <w:lang w:val="sl-SI"/>
          <w14:ligatures w14:val="standardContextual"/>
        </w:rPr>
        <w:t xml:space="preserve"> odstavku se na začetku stavka beseda »Odločanje« nadomesti z besedo »Mnenje«.</w:t>
      </w:r>
    </w:p>
    <w:p w14:paraId="17400D25" w14:textId="77777777" w:rsidR="00D06268" w:rsidRPr="00E84B16" w:rsidRDefault="00D06268" w:rsidP="00D06268">
      <w:pPr>
        <w:spacing w:line="240" w:lineRule="auto"/>
        <w:rPr>
          <w:rFonts w:eastAsia="Calibri" w:cs="Arial"/>
          <w:kern w:val="2"/>
          <w:szCs w:val="20"/>
          <w:lang w:val="sl-SI"/>
          <w14:ligatures w14:val="standardContextual"/>
        </w:rPr>
      </w:pPr>
    </w:p>
    <w:p w14:paraId="7D2937E2" w14:textId="38EB3304" w:rsidR="0072756A" w:rsidRPr="00E84B16" w:rsidRDefault="0058591C" w:rsidP="0072756A">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6</w:t>
      </w:r>
      <w:r w:rsidR="0072756A" w:rsidRPr="00E84B16">
        <w:rPr>
          <w:rFonts w:eastAsia="Calibri" w:cs="Arial"/>
          <w:kern w:val="2"/>
          <w:szCs w:val="20"/>
          <w:lang w:val="sl-SI"/>
          <w14:ligatures w14:val="standardContextual"/>
        </w:rPr>
        <w:t>. člen</w:t>
      </w:r>
    </w:p>
    <w:p w14:paraId="3151C96C" w14:textId="77777777" w:rsidR="0072756A" w:rsidRPr="00E84B16" w:rsidRDefault="0072756A" w:rsidP="0072756A">
      <w:pPr>
        <w:spacing w:line="240" w:lineRule="auto"/>
        <w:jc w:val="center"/>
        <w:rPr>
          <w:rFonts w:eastAsia="Calibri" w:cs="Arial"/>
          <w:b/>
          <w:bCs/>
          <w:kern w:val="2"/>
          <w:szCs w:val="20"/>
          <w:lang w:val="sl-SI"/>
          <w14:ligatures w14:val="standardContextual"/>
        </w:rPr>
      </w:pPr>
    </w:p>
    <w:p w14:paraId="34E96907" w14:textId="445791E7" w:rsidR="0072756A" w:rsidRPr="00E84B16" w:rsidRDefault="0072756A" w:rsidP="002475C5">
      <w:pPr>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20. členu se </w:t>
      </w:r>
      <w:r w:rsidR="00861283" w:rsidRPr="00E84B16">
        <w:rPr>
          <w:rFonts w:eastAsia="Calibri" w:cs="Arial"/>
          <w:kern w:val="2"/>
          <w:szCs w:val="20"/>
          <w:lang w:val="sl-SI"/>
          <w14:ligatures w14:val="standardContextual"/>
        </w:rPr>
        <w:t>v drugem odstavku</w:t>
      </w:r>
      <w:r w:rsidR="00F10442" w:rsidRPr="00E84B16">
        <w:rPr>
          <w:rFonts w:eastAsia="Calibri" w:cs="Arial"/>
          <w:kern w:val="2"/>
          <w:szCs w:val="20"/>
          <w:lang w:val="sl-SI"/>
          <w14:ligatures w14:val="standardContextual"/>
        </w:rPr>
        <w:t xml:space="preserve"> v prvem stavku</w:t>
      </w:r>
      <w:r w:rsidR="00861283" w:rsidRPr="00E84B16">
        <w:rPr>
          <w:rFonts w:eastAsia="Calibri" w:cs="Arial"/>
          <w:kern w:val="2"/>
          <w:szCs w:val="20"/>
          <w:lang w:val="sl-SI"/>
          <w14:ligatures w14:val="standardContextual"/>
        </w:rPr>
        <w:t xml:space="preserve"> za besedo »sklepom« dodata vejica in besedilo »ki se objavi v Uradnem listu Republike Slovenije (v nadaljnjem besedilu: Uradni list RS)«</w:t>
      </w:r>
      <w:r w:rsidR="00277529" w:rsidRPr="00E84B16">
        <w:rPr>
          <w:rFonts w:eastAsia="Calibri" w:cs="Arial"/>
          <w:kern w:val="2"/>
          <w:szCs w:val="20"/>
          <w:lang w:val="sl-SI"/>
          <w14:ligatures w14:val="standardContextual"/>
        </w:rPr>
        <w:t xml:space="preserve"> ter črta besedilo »na podlagi mnenja Komisije vlade za prostorski razvoj«.</w:t>
      </w:r>
    </w:p>
    <w:p w14:paraId="5CF7AC54" w14:textId="77777777" w:rsidR="00F10442" w:rsidRPr="00E84B16" w:rsidRDefault="00F10442" w:rsidP="00861283">
      <w:pPr>
        <w:spacing w:line="240" w:lineRule="auto"/>
        <w:rPr>
          <w:rFonts w:eastAsia="Calibri" w:cs="Arial"/>
          <w:kern w:val="2"/>
          <w:szCs w:val="20"/>
          <w:lang w:val="sl-SI"/>
          <w14:ligatures w14:val="standardContextual"/>
        </w:rPr>
      </w:pPr>
    </w:p>
    <w:p w14:paraId="57ED294B" w14:textId="797BDAC1" w:rsidR="00015ED3" w:rsidRPr="00E84B16" w:rsidRDefault="00F10442" w:rsidP="002475C5">
      <w:pPr>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tretjem odstavku se</w:t>
      </w:r>
      <w:r w:rsidR="00DB5712" w:rsidRPr="00E84B16">
        <w:rPr>
          <w:rFonts w:eastAsia="Calibri" w:cs="Arial"/>
          <w:kern w:val="2"/>
          <w:szCs w:val="20"/>
          <w:lang w:val="sl-SI"/>
          <w14:ligatures w14:val="standardContextual"/>
        </w:rPr>
        <w:t xml:space="preserve"> v prvem stavku</w:t>
      </w:r>
      <w:r w:rsidRPr="00E84B16">
        <w:rPr>
          <w:rFonts w:eastAsia="Calibri" w:cs="Arial"/>
          <w:kern w:val="2"/>
          <w:szCs w:val="20"/>
          <w:lang w:val="sl-SI"/>
          <w14:ligatures w14:val="standardContextual"/>
        </w:rPr>
        <w:t xml:space="preserve"> za besedo »prostora doda besedilo »in usklajevanju v skladu z 42. členom tega zakona«</w:t>
      </w:r>
      <w:r w:rsidR="00DB5712" w:rsidRPr="00E84B16">
        <w:rPr>
          <w:rFonts w:eastAsia="Calibri" w:cs="Arial"/>
          <w:kern w:val="2"/>
          <w:szCs w:val="20"/>
          <w:lang w:val="sl-SI"/>
          <w14:ligatures w14:val="standardContextual"/>
        </w:rPr>
        <w:t xml:space="preserve">, v drugem stavku se za besedilom »nasprotujočih javnih interesov« </w:t>
      </w:r>
      <w:r w:rsidR="006710D5" w:rsidRPr="00E84B16">
        <w:rPr>
          <w:rFonts w:eastAsia="Calibri" w:cs="Arial"/>
          <w:kern w:val="2"/>
          <w:szCs w:val="20"/>
          <w:lang w:val="sl-SI"/>
          <w14:ligatures w14:val="standardContextual"/>
        </w:rPr>
        <w:t>dodata vejica in</w:t>
      </w:r>
      <w:r w:rsidR="00DB5712" w:rsidRPr="00E84B16">
        <w:rPr>
          <w:rFonts w:eastAsia="Calibri" w:cs="Arial"/>
          <w:kern w:val="2"/>
          <w:szCs w:val="20"/>
          <w:lang w:val="sl-SI"/>
          <w14:ligatures w14:val="standardContextual"/>
        </w:rPr>
        <w:t xml:space="preserve"> besedilo »in ministrstva«, v tretjem stavku</w:t>
      </w:r>
      <w:r w:rsidR="006710D5" w:rsidRPr="00E84B16">
        <w:rPr>
          <w:rFonts w:eastAsia="Calibri" w:cs="Arial"/>
          <w:kern w:val="2"/>
          <w:szCs w:val="20"/>
          <w:lang w:val="sl-SI"/>
          <w14:ligatures w14:val="standardContextual"/>
        </w:rPr>
        <w:t xml:space="preserve"> pa</w:t>
      </w:r>
      <w:r w:rsidR="00DB5712" w:rsidRPr="00E84B16">
        <w:rPr>
          <w:rFonts w:eastAsia="Calibri" w:cs="Arial"/>
          <w:kern w:val="2"/>
          <w:szCs w:val="20"/>
          <w:lang w:val="sl-SI"/>
          <w14:ligatures w14:val="standardContextual"/>
        </w:rPr>
        <w:t xml:space="preserve"> se na koncu stavka doda</w:t>
      </w:r>
      <w:r w:rsidR="006710D5" w:rsidRPr="00E84B16">
        <w:rPr>
          <w:rFonts w:eastAsia="Calibri" w:cs="Arial"/>
          <w:kern w:val="2"/>
          <w:szCs w:val="20"/>
          <w:lang w:val="sl-SI"/>
          <w14:ligatures w14:val="standardContextual"/>
        </w:rPr>
        <w:t>ta vejica in</w:t>
      </w:r>
      <w:r w:rsidR="00DB5712" w:rsidRPr="00E84B16">
        <w:rPr>
          <w:rFonts w:eastAsia="Calibri" w:cs="Arial"/>
          <w:kern w:val="2"/>
          <w:szCs w:val="20"/>
          <w:lang w:val="sl-SI"/>
          <w14:ligatures w14:val="standardContextual"/>
        </w:rPr>
        <w:t xml:space="preserve"> besedilo »in ministrstva«</w:t>
      </w:r>
      <w:r w:rsidR="0058591C" w:rsidRPr="00E84B16">
        <w:rPr>
          <w:rFonts w:eastAsia="Calibri" w:cs="Arial"/>
          <w:kern w:val="2"/>
          <w:szCs w:val="20"/>
          <w:lang w:val="sl-SI"/>
          <w14:ligatures w14:val="standardContextual"/>
        </w:rPr>
        <w:t>.</w:t>
      </w:r>
    </w:p>
    <w:p w14:paraId="22B1AC36" w14:textId="77777777" w:rsidR="002475C5" w:rsidRPr="00E84B16" w:rsidRDefault="002475C5" w:rsidP="00015ED3">
      <w:pPr>
        <w:spacing w:line="240" w:lineRule="auto"/>
        <w:jc w:val="center"/>
        <w:rPr>
          <w:rFonts w:eastAsia="Calibri" w:cs="Arial"/>
          <w:kern w:val="2"/>
          <w:szCs w:val="20"/>
          <w:lang w:val="sl-SI"/>
          <w14:ligatures w14:val="standardContextual"/>
        </w:rPr>
      </w:pPr>
    </w:p>
    <w:p w14:paraId="6BC984D9" w14:textId="6EED5A64" w:rsidR="00015ED3" w:rsidRPr="00E84B16" w:rsidRDefault="0058591C" w:rsidP="00015ED3">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7</w:t>
      </w:r>
      <w:r w:rsidR="00015ED3" w:rsidRPr="00E84B16">
        <w:rPr>
          <w:rFonts w:eastAsia="Calibri" w:cs="Arial"/>
          <w:kern w:val="2"/>
          <w:szCs w:val="20"/>
          <w:lang w:val="sl-SI"/>
          <w14:ligatures w14:val="standardContextual"/>
        </w:rPr>
        <w:t>. člen</w:t>
      </w:r>
    </w:p>
    <w:p w14:paraId="661DC319" w14:textId="77777777" w:rsidR="0072756A" w:rsidRPr="00E84B16" w:rsidRDefault="0072756A" w:rsidP="0072756A">
      <w:pPr>
        <w:shd w:val="clear" w:color="auto" w:fill="FFFFFF"/>
        <w:spacing w:line="240" w:lineRule="auto"/>
        <w:rPr>
          <w:rFonts w:eastAsia="Calibri" w:cs="Arial"/>
          <w:bCs/>
          <w:szCs w:val="20"/>
          <w:lang w:val="sl-SI" w:eastAsia="sl-SI"/>
        </w:rPr>
      </w:pPr>
    </w:p>
    <w:p w14:paraId="1ED27F22" w14:textId="77777777" w:rsidR="0072756A" w:rsidRPr="00E84B16" w:rsidRDefault="0072756A" w:rsidP="00EA6807">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35. členu se v naslovu člena za besedo »oglaševanju« črta besedilo »zunaj poselitvenih območij«.</w:t>
      </w:r>
    </w:p>
    <w:p w14:paraId="0C640828" w14:textId="77777777" w:rsidR="0072756A" w:rsidRPr="00E84B16" w:rsidRDefault="0072756A" w:rsidP="0072756A">
      <w:pPr>
        <w:shd w:val="clear" w:color="auto" w:fill="FFFFFF"/>
        <w:spacing w:line="240" w:lineRule="auto"/>
        <w:rPr>
          <w:rFonts w:eastAsia="Calibri" w:cs="Arial"/>
          <w:bCs/>
          <w:szCs w:val="20"/>
          <w:lang w:val="sl-SI" w:eastAsia="sl-SI"/>
        </w:rPr>
      </w:pPr>
    </w:p>
    <w:p w14:paraId="7499A0F9" w14:textId="60FCB6C0"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 xml:space="preserve">V prvem odstavku se za besedo »zemljišča« črtata besedilo »in niso v poselitvenih območjih« </w:t>
      </w:r>
      <w:r w:rsidR="00B8024B" w:rsidRPr="00E84B16">
        <w:rPr>
          <w:rFonts w:eastAsia="Calibri" w:cs="Arial"/>
          <w:bCs/>
          <w:szCs w:val="20"/>
          <w:lang w:val="sl-SI" w:eastAsia="sl-SI"/>
        </w:rPr>
        <w:t>in</w:t>
      </w:r>
      <w:r w:rsidRPr="00E84B16">
        <w:rPr>
          <w:rFonts w:eastAsia="Calibri" w:cs="Arial"/>
          <w:bCs/>
          <w:szCs w:val="20"/>
          <w:lang w:val="sl-SI" w:eastAsia="sl-SI"/>
        </w:rPr>
        <w:t xml:space="preserve"> vejica.</w:t>
      </w:r>
    </w:p>
    <w:p w14:paraId="4A346A5A" w14:textId="77777777" w:rsidR="0072756A" w:rsidRPr="00E84B16" w:rsidRDefault="0072756A" w:rsidP="0072756A">
      <w:pPr>
        <w:spacing w:line="240" w:lineRule="auto"/>
        <w:jc w:val="both"/>
        <w:rPr>
          <w:rFonts w:eastAsia="Calibri" w:cs="Arial"/>
          <w:kern w:val="2"/>
          <w:szCs w:val="20"/>
          <w:lang w:val="sl-SI"/>
          <w14:ligatures w14:val="standardContextual"/>
        </w:rPr>
      </w:pPr>
    </w:p>
    <w:p w14:paraId="57E0D05E" w14:textId="121068E7" w:rsidR="0072756A" w:rsidRPr="00E84B16" w:rsidRDefault="0058591C" w:rsidP="0072756A">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8</w:t>
      </w:r>
      <w:r w:rsidR="0072756A" w:rsidRPr="00E84B16">
        <w:rPr>
          <w:rFonts w:eastAsia="Calibri" w:cs="Arial"/>
          <w:kern w:val="2"/>
          <w:szCs w:val="20"/>
          <w:lang w:val="sl-SI"/>
          <w14:ligatures w14:val="standardContextual"/>
        </w:rPr>
        <w:t>. člen</w:t>
      </w:r>
    </w:p>
    <w:p w14:paraId="032E1D6D" w14:textId="1A952C0E" w:rsidR="00D06268" w:rsidRPr="00E84B16" w:rsidRDefault="0072756A" w:rsidP="0058591C">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40. člen se črta.</w:t>
      </w:r>
    </w:p>
    <w:p w14:paraId="6F64ED89" w14:textId="77777777" w:rsidR="00D06268" w:rsidRPr="00E84B16" w:rsidRDefault="00D06268" w:rsidP="0072756A">
      <w:pPr>
        <w:shd w:val="clear" w:color="auto" w:fill="FFFFFF"/>
        <w:spacing w:line="240" w:lineRule="auto"/>
        <w:jc w:val="center"/>
        <w:rPr>
          <w:rFonts w:eastAsia="Calibri" w:cs="Arial"/>
          <w:szCs w:val="20"/>
          <w:lang w:val="sl-SI" w:eastAsia="sl-SI"/>
        </w:rPr>
      </w:pPr>
    </w:p>
    <w:p w14:paraId="3429582D" w14:textId="767D0CF2" w:rsidR="0072756A" w:rsidRPr="00E84B16" w:rsidRDefault="0058591C"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9</w:t>
      </w:r>
      <w:r w:rsidR="0072756A" w:rsidRPr="00E84B16">
        <w:rPr>
          <w:rFonts w:eastAsia="Calibri" w:cs="Arial"/>
          <w:szCs w:val="20"/>
          <w:lang w:val="sl-SI" w:eastAsia="sl-SI"/>
        </w:rPr>
        <w:t>. člen</w:t>
      </w:r>
    </w:p>
    <w:p w14:paraId="31288254" w14:textId="77777777" w:rsidR="0072756A" w:rsidRPr="00E84B16" w:rsidRDefault="0072756A" w:rsidP="0072756A">
      <w:pPr>
        <w:shd w:val="clear" w:color="auto" w:fill="FFFFFF"/>
        <w:spacing w:line="240" w:lineRule="auto"/>
        <w:rPr>
          <w:rFonts w:eastAsia="Calibri" w:cs="Arial"/>
          <w:bCs/>
          <w:szCs w:val="20"/>
          <w:lang w:val="sl-SI" w:eastAsia="sl-SI"/>
        </w:rPr>
      </w:pPr>
    </w:p>
    <w:p w14:paraId="41A740B1" w14:textId="77777777" w:rsidR="00D00803" w:rsidRPr="00E84B16" w:rsidRDefault="315AEF4F">
      <w:pPr>
        <w:shd w:val="clear" w:color="auto" w:fill="FFFFFF" w:themeFill="background1"/>
        <w:spacing w:line="240" w:lineRule="auto"/>
        <w:jc w:val="both"/>
        <w:rPr>
          <w:rFonts w:eastAsia="Calibri" w:cs="Arial"/>
          <w:szCs w:val="20"/>
          <w:lang w:val="sl-SI" w:eastAsia="sl-SI"/>
        </w:rPr>
      </w:pPr>
      <w:r w:rsidRPr="00E84B16">
        <w:rPr>
          <w:rFonts w:eastAsia="Calibri" w:cs="Arial"/>
          <w:szCs w:val="20"/>
          <w:lang w:val="sl-SI" w:eastAsia="sl-SI"/>
        </w:rPr>
        <w:t>V 41. členu se prv</w:t>
      </w:r>
      <w:r w:rsidR="00D00803" w:rsidRPr="00E84B16">
        <w:rPr>
          <w:rFonts w:eastAsia="Calibri" w:cs="Arial"/>
          <w:szCs w:val="20"/>
          <w:lang w:val="sl-SI" w:eastAsia="sl-SI"/>
        </w:rPr>
        <w:t>i</w:t>
      </w:r>
      <w:r w:rsidRPr="00E84B16">
        <w:rPr>
          <w:rFonts w:eastAsia="Calibri" w:cs="Arial"/>
          <w:szCs w:val="20"/>
          <w:lang w:val="sl-SI" w:eastAsia="sl-SI"/>
        </w:rPr>
        <w:t xml:space="preserve"> odstav</w:t>
      </w:r>
      <w:r w:rsidR="00D00803" w:rsidRPr="00E84B16">
        <w:rPr>
          <w:rFonts w:eastAsia="Calibri" w:cs="Arial"/>
          <w:szCs w:val="20"/>
          <w:lang w:val="sl-SI" w:eastAsia="sl-SI"/>
        </w:rPr>
        <w:t>e</w:t>
      </w:r>
      <w:r w:rsidRPr="00E84B16">
        <w:rPr>
          <w:rFonts w:eastAsia="Calibri" w:cs="Arial"/>
          <w:szCs w:val="20"/>
          <w:lang w:val="sl-SI" w:eastAsia="sl-SI"/>
        </w:rPr>
        <w:t>k</w:t>
      </w:r>
      <w:r w:rsidR="00D00803" w:rsidRPr="00E84B16">
        <w:rPr>
          <w:rFonts w:eastAsia="Calibri" w:cs="Arial"/>
          <w:szCs w:val="20"/>
          <w:lang w:val="sl-SI" w:eastAsia="sl-SI"/>
        </w:rPr>
        <w:t xml:space="preserve"> spremeni tako da se glasi: </w:t>
      </w:r>
      <w:r w:rsidRPr="00E84B16">
        <w:rPr>
          <w:rFonts w:eastAsia="Calibri" w:cs="Arial"/>
          <w:szCs w:val="20"/>
          <w:lang w:val="sl-SI" w:eastAsia="sl-SI"/>
        </w:rPr>
        <w:t xml:space="preserve"> </w:t>
      </w:r>
      <w:bookmarkStart w:id="4" w:name="_Hlk198709289"/>
    </w:p>
    <w:p w14:paraId="7A1C8B08" w14:textId="4DD0FFB0" w:rsidR="0072756A" w:rsidRPr="00E84B16" w:rsidRDefault="44280658" w:rsidP="00D00803">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w:t>
      </w:r>
      <w:r w:rsidR="00D00803" w:rsidRPr="00E84B16">
        <w:rPr>
          <w:rFonts w:eastAsia="Calibri" w:cs="Arial"/>
          <w:szCs w:val="20"/>
          <w:lang w:val="sl-SI" w:eastAsia="sl-SI"/>
        </w:rPr>
        <w:t xml:space="preserve">(1) Nosilci urejanja prostora sodelujejo v vseh fazah postopka priprave prostorskih aktov in postopkih državnega prostorskega načrtovanja. V okviru svojih pristojnosti prispevajo k pripravi prostorskih aktov in uresničevanju prostorskega razvoja. </w:t>
      </w:r>
      <w:r w:rsidRPr="00E84B16">
        <w:rPr>
          <w:rFonts w:eastAsia="Calibri" w:cs="Arial"/>
          <w:szCs w:val="20"/>
          <w:lang w:val="sl-SI" w:eastAsia="sl-SI"/>
        </w:rPr>
        <w:t>Nosilci urejanja prostora morajo zagotoviti vse podatke o stanju prostora iz svoje pristojnosti in morajo svoje usmeritve, stališča in mnenja oblikovati samo na</w:t>
      </w:r>
      <w:r w:rsidR="004F46B9" w:rsidRPr="00E84B16">
        <w:rPr>
          <w:rFonts w:eastAsia="Calibri" w:cs="Arial"/>
          <w:szCs w:val="20"/>
          <w:lang w:val="sl-SI" w:eastAsia="sl-SI"/>
        </w:rPr>
        <w:t xml:space="preserve"> podlagi </w:t>
      </w:r>
      <w:r w:rsidR="37850495" w:rsidRPr="00E84B16">
        <w:rPr>
          <w:rFonts w:eastAsia="Calibri" w:cs="Arial"/>
          <w:szCs w:val="20"/>
          <w:lang w:val="sl-SI" w:eastAsia="sl-SI"/>
        </w:rPr>
        <w:t xml:space="preserve">obstoječih </w:t>
      </w:r>
      <w:r w:rsidRPr="00E84B16">
        <w:rPr>
          <w:rFonts w:eastAsia="Calibri" w:cs="Arial"/>
          <w:szCs w:val="20"/>
          <w:lang w:val="sl-SI" w:eastAsia="sl-SI"/>
        </w:rPr>
        <w:t>podatk</w:t>
      </w:r>
      <w:r w:rsidR="00D00803" w:rsidRPr="00E84B16">
        <w:rPr>
          <w:rFonts w:eastAsia="Calibri" w:cs="Arial"/>
          <w:szCs w:val="20"/>
          <w:lang w:val="sl-SI" w:eastAsia="sl-SI"/>
        </w:rPr>
        <w:t>ov</w:t>
      </w:r>
      <w:r w:rsidRPr="00E84B16">
        <w:rPr>
          <w:rFonts w:eastAsia="Calibri" w:cs="Arial"/>
          <w:szCs w:val="20"/>
          <w:lang w:val="sl-SI" w:eastAsia="sl-SI"/>
        </w:rPr>
        <w:t>.«.</w:t>
      </w:r>
      <w:bookmarkEnd w:id="4"/>
    </w:p>
    <w:p w14:paraId="340EACCA" w14:textId="77777777" w:rsidR="0072756A" w:rsidRPr="00E84B16" w:rsidRDefault="0072756A" w:rsidP="0072756A">
      <w:pPr>
        <w:shd w:val="clear" w:color="auto" w:fill="FFFFFF"/>
        <w:spacing w:line="240" w:lineRule="auto"/>
        <w:rPr>
          <w:rFonts w:eastAsia="Calibri" w:cs="Arial"/>
          <w:bCs/>
          <w:szCs w:val="20"/>
          <w:lang w:val="sl-SI" w:eastAsia="sl-SI"/>
        </w:rPr>
      </w:pPr>
    </w:p>
    <w:p w14:paraId="55ECD3CB" w14:textId="40D8E49B" w:rsidR="00835559" w:rsidRPr="00E84B16" w:rsidRDefault="00835559" w:rsidP="00835559">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drugem odstavku se na koncu prvega stavka za piko doda besedilo »</w:t>
      </w:r>
      <w:r w:rsidR="00EF2E7C" w:rsidRPr="00E84B16">
        <w:rPr>
          <w:rFonts w:eastAsia="Calibri" w:cs="Arial"/>
          <w:bCs/>
          <w:szCs w:val="20"/>
          <w:lang w:val="sl-SI" w:eastAsia="sl-SI"/>
        </w:rPr>
        <w:t>Organi in organizacije, ki v skladu z zakonom, ki ureja varstvo okolja sodelujejo pri celoviti presoji vplivov na okolje po tem zakonu, so ministrstva, pristojna za področja, ki so pristojna za posamezna področja celovite presoje vplivov na okolje.«.</w:t>
      </w:r>
    </w:p>
    <w:p w14:paraId="24198DEA" w14:textId="77777777" w:rsidR="00835559" w:rsidRPr="00E84B16" w:rsidRDefault="00835559" w:rsidP="0072756A">
      <w:pPr>
        <w:shd w:val="clear" w:color="auto" w:fill="FFFFFF"/>
        <w:spacing w:line="240" w:lineRule="auto"/>
        <w:rPr>
          <w:rFonts w:eastAsia="Calibri" w:cs="Arial"/>
          <w:bCs/>
          <w:szCs w:val="20"/>
          <w:lang w:val="sl-SI" w:eastAsia="sl-SI"/>
        </w:rPr>
      </w:pPr>
    </w:p>
    <w:p w14:paraId="32079707" w14:textId="7985FBCB"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Tretji odstavek se spremeni tako, da se glasi:</w:t>
      </w:r>
    </w:p>
    <w:p w14:paraId="6839B29E" w14:textId="28F32218" w:rsidR="0072756A" w:rsidRPr="00E84B16" w:rsidRDefault="0072756A" w:rsidP="009200B1">
      <w:pPr>
        <w:spacing w:line="240" w:lineRule="auto"/>
        <w:ind w:firstLine="708"/>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»(3) Državni nosilci urejanja prostora na podlagi svojih razvojnih dokumentov in v skladu s področnimi predpisi:</w:t>
      </w:r>
    </w:p>
    <w:p w14:paraId="088657C1"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pripravijo smernice za pripravo prostorskih izvedbenih aktov, ki se vključijo v državni prostorski red;</w:t>
      </w:r>
    </w:p>
    <w:p w14:paraId="24E1405C" w14:textId="4749EAB9"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izdajo mnenja v postopkih priprave OPN</w:t>
      </w:r>
      <w:r w:rsidR="000A37F4" w:rsidRPr="00E84B16">
        <w:rPr>
          <w:rFonts w:eastAsia="Calibri" w:cs="Arial"/>
          <w:szCs w:val="20"/>
          <w:lang w:val="sl-SI"/>
        </w:rPr>
        <w:t>,</w:t>
      </w:r>
      <w:r w:rsidR="000B3853" w:rsidRPr="00E84B16">
        <w:rPr>
          <w:rFonts w:eastAsia="Calibri" w:cs="Arial"/>
          <w:szCs w:val="20"/>
          <w:lang w:val="sl-SI"/>
        </w:rPr>
        <w:t xml:space="preserve"> </w:t>
      </w:r>
      <w:r w:rsidRPr="00E84B16">
        <w:rPr>
          <w:rFonts w:eastAsia="Calibri" w:cs="Arial"/>
          <w:szCs w:val="20"/>
          <w:lang w:val="sl-SI"/>
        </w:rPr>
        <w:t xml:space="preserve">OPPN </w:t>
      </w:r>
      <w:r w:rsidR="000A37F4" w:rsidRPr="00E84B16">
        <w:rPr>
          <w:rFonts w:eastAsia="Calibri" w:cs="Arial"/>
          <w:szCs w:val="20"/>
          <w:lang w:val="sl-SI"/>
        </w:rPr>
        <w:t>in</w:t>
      </w:r>
      <w:r w:rsidRPr="00E84B16">
        <w:rPr>
          <w:rFonts w:eastAsia="Calibri" w:cs="Arial"/>
          <w:szCs w:val="20"/>
          <w:lang w:val="sl-SI"/>
        </w:rPr>
        <w:t xml:space="preserve"> lokacijske preveritve;</w:t>
      </w:r>
    </w:p>
    <w:p w14:paraId="706EDA91"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sodelujejo pri državnem prostorskem načrtovanju in izdajo mnenja;</w:t>
      </w:r>
    </w:p>
    <w:p w14:paraId="67C3E203"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za pripravo prostorskih aktov predložijo svoje razvojne in varstvene potrebe, ki se nanašajo na prostor, podatke in strokovne podlage;</w:t>
      </w:r>
    </w:p>
    <w:p w14:paraId="60C27850"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na zaprosilo pripravljavca prostorskega akta predložijo podrobnejše usmeritve, strokovne podlage in podatke, potrebne za načrtovanje konkretnih prostorskih ureditev;</w:t>
      </w:r>
    </w:p>
    <w:p w14:paraId="1F8E6C22"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sodelujejo z ministrstvom pri usklajevanju mnenj k OPN, OPPN in lokacijski preveritvi;</w:t>
      </w:r>
    </w:p>
    <w:p w14:paraId="35D70A60"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sodelujejo pri pripravi prostorskih strateških aktov;</w:t>
      </w:r>
    </w:p>
    <w:p w14:paraId="15B5DD4B" w14:textId="77777777"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pripravijo priporočila in primere dobre prakse, ki se vključijo v državni prostorski red;</w:t>
      </w:r>
    </w:p>
    <w:p w14:paraId="7CF7469B" w14:textId="28529A3D" w:rsidR="0072756A" w:rsidRPr="00E84B16" w:rsidRDefault="0072756A"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po</w:t>
      </w:r>
      <w:r w:rsidR="00406972" w:rsidRPr="00E84B16">
        <w:rPr>
          <w:rFonts w:eastAsia="Calibri" w:cs="Arial"/>
          <w:szCs w:val="20"/>
          <w:lang w:val="sl-SI"/>
        </w:rPr>
        <w:t>šl</w:t>
      </w:r>
      <w:r w:rsidRPr="00E84B16">
        <w:rPr>
          <w:rFonts w:eastAsia="Calibri" w:cs="Arial"/>
          <w:szCs w:val="20"/>
          <w:lang w:val="sl-SI"/>
        </w:rPr>
        <w:t>jejo in objavljajo druge usmeritve in pojasnila s svojih delovnih področij.«.</w:t>
      </w:r>
    </w:p>
    <w:p w14:paraId="355CA9A3" w14:textId="77777777" w:rsidR="0072756A" w:rsidRPr="00E84B16" w:rsidRDefault="0072756A" w:rsidP="0072756A">
      <w:pPr>
        <w:shd w:val="clear" w:color="auto" w:fill="FFFFFF"/>
        <w:spacing w:line="240" w:lineRule="auto"/>
        <w:rPr>
          <w:rFonts w:eastAsia="Calibri" w:cs="Arial"/>
          <w:bCs/>
          <w:szCs w:val="20"/>
          <w:lang w:val="sl-SI" w:eastAsia="sl-SI"/>
        </w:rPr>
      </w:pPr>
    </w:p>
    <w:p w14:paraId="3EE49979" w14:textId="77777777" w:rsidR="0072756A" w:rsidRPr="00E84B16" w:rsidRDefault="0072756A" w:rsidP="0072756A">
      <w:pPr>
        <w:spacing w:line="240" w:lineRule="auto"/>
        <w:rPr>
          <w:rFonts w:eastAsia="Calibri" w:cs="Arial"/>
          <w:szCs w:val="20"/>
          <w:lang w:val="sl-SI"/>
        </w:rPr>
      </w:pPr>
      <w:r w:rsidRPr="00E84B16">
        <w:rPr>
          <w:rFonts w:eastAsia="Calibri" w:cs="Arial"/>
          <w:szCs w:val="20"/>
          <w:lang w:val="sl-SI"/>
        </w:rPr>
        <w:t>V šestem odstavku se četrta alineja spremeni tako, da se glasi:</w:t>
      </w:r>
    </w:p>
    <w:p w14:paraId="62E086D4" w14:textId="77777777" w:rsidR="0072756A" w:rsidRPr="00E84B16" w:rsidRDefault="0072756A" w:rsidP="0072756A">
      <w:pPr>
        <w:spacing w:line="240" w:lineRule="auto"/>
        <w:rPr>
          <w:rFonts w:eastAsia="Calibri" w:cs="Arial"/>
          <w:szCs w:val="20"/>
          <w:lang w:val="sl-SI"/>
        </w:rPr>
      </w:pPr>
      <w:r w:rsidRPr="00E84B16">
        <w:rPr>
          <w:rFonts w:eastAsia="Calibri" w:cs="Arial"/>
          <w:szCs w:val="20"/>
          <w:lang w:val="sl-SI"/>
        </w:rPr>
        <w:t xml:space="preserve">» </w:t>
      </w:r>
      <w:r w:rsidRPr="00E84B16">
        <w:rPr>
          <w:rFonts w:eastAsia="Calibri" w:cs="Arial"/>
          <w:color w:val="000000"/>
          <w:kern w:val="2"/>
          <w:szCs w:val="20"/>
          <w:shd w:val="clear" w:color="auto" w:fill="FFFFFF"/>
          <w:lang w:val="sl-SI"/>
          <w14:ligatures w14:val="standardContextual"/>
        </w:rPr>
        <w:t xml:space="preserve">– </w:t>
      </w:r>
      <w:r w:rsidRPr="00E84B16">
        <w:rPr>
          <w:rFonts w:eastAsia="Calibri" w:cs="Arial"/>
          <w:szCs w:val="20"/>
          <w:lang w:val="sl-SI"/>
        </w:rPr>
        <w:t>za pripravo prostorskih aktov predložijo svoje razvojne in varstvene potrebe, ki se nanašajo na prostor, strokovne podlage in podatke;«.</w:t>
      </w:r>
    </w:p>
    <w:p w14:paraId="5AA164FB" w14:textId="77777777" w:rsidR="0072756A" w:rsidRPr="00E84B16" w:rsidRDefault="0072756A" w:rsidP="0072756A">
      <w:pPr>
        <w:spacing w:line="240" w:lineRule="auto"/>
        <w:rPr>
          <w:rFonts w:eastAsia="Calibri" w:cs="Arial"/>
          <w:szCs w:val="20"/>
          <w:lang w:val="sl-SI"/>
        </w:rPr>
      </w:pPr>
    </w:p>
    <w:p w14:paraId="7CABD596" w14:textId="364A7DC7" w:rsidR="0072756A" w:rsidRPr="00E84B16" w:rsidRDefault="00944378" w:rsidP="00CC0776">
      <w:pPr>
        <w:spacing w:line="240" w:lineRule="auto"/>
        <w:jc w:val="both"/>
        <w:rPr>
          <w:rFonts w:eastAsia="Calibri" w:cs="Arial"/>
          <w:szCs w:val="20"/>
          <w:lang w:val="sl-SI"/>
        </w:rPr>
      </w:pPr>
      <w:r w:rsidRPr="00E84B16">
        <w:rPr>
          <w:rFonts w:eastAsia="Calibri" w:cs="Arial"/>
          <w:szCs w:val="20"/>
          <w:lang w:val="sl-SI"/>
        </w:rPr>
        <w:t>V s</w:t>
      </w:r>
      <w:r w:rsidR="0072756A" w:rsidRPr="00E84B16">
        <w:rPr>
          <w:rFonts w:eastAsia="Calibri" w:cs="Arial"/>
          <w:szCs w:val="20"/>
          <w:lang w:val="sl-SI"/>
        </w:rPr>
        <w:t>edm</w:t>
      </w:r>
      <w:r w:rsidRPr="00E84B16">
        <w:rPr>
          <w:rFonts w:eastAsia="Calibri" w:cs="Arial"/>
          <w:szCs w:val="20"/>
          <w:lang w:val="sl-SI"/>
        </w:rPr>
        <w:t>em</w:t>
      </w:r>
      <w:r w:rsidR="0072756A" w:rsidRPr="00E84B16">
        <w:rPr>
          <w:rFonts w:eastAsia="Calibri" w:cs="Arial"/>
          <w:szCs w:val="20"/>
          <w:lang w:val="sl-SI"/>
        </w:rPr>
        <w:t xml:space="preserve"> odstav</w:t>
      </w:r>
      <w:r w:rsidRPr="00E84B16">
        <w:rPr>
          <w:rFonts w:eastAsia="Calibri" w:cs="Arial"/>
          <w:szCs w:val="20"/>
          <w:lang w:val="sl-SI"/>
        </w:rPr>
        <w:t>ku</w:t>
      </w:r>
      <w:r w:rsidR="0072756A" w:rsidRPr="00E84B16">
        <w:rPr>
          <w:rFonts w:eastAsia="Calibri" w:cs="Arial"/>
          <w:szCs w:val="20"/>
          <w:lang w:val="sl-SI"/>
        </w:rPr>
        <w:t xml:space="preserve"> se </w:t>
      </w:r>
      <w:r w:rsidRPr="00E84B16">
        <w:rPr>
          <w:rFonts w:eastAsia="Calibri" w:cs="Arial"/>
          <w:szCs w:val="20"/>
          <w:lang w:val="sl-SI"/>
        </w:rPr>
        <w:t>v prvem stavku za besedilom »združenem postopku« besedilo »so nosilci</w:t>
      </w:r>
      <w:r w:rsidR="00406972" w:rsidRPr="00E84B16">
        <w:rPr>
          <w:rFonts w:eastAsia="Calibri" w:cs="Arial"/>
          <w:szCs w:val="20"/>
          <w:lang w:val="sl-SI"/>
        </w:rPr>
        <w:t xml:space="preserve"> urejanja prostora</w:t>
      </w:r>
      <w:r w:rsidRPr="00E84B16">
        <w:rPr>
          <w:rFonts w:eastAsia="Calibri" w:cs="Arial"/>
          <w:szCs w:val="20"/>
          <w:lang w:val="sl-SI"/>
        </w:rPr>
        <w:t>« nadomesti z besedilom »</w:t>
      </w:r>
      <w:r w:rsidR="00406972" w:rsidRPr="00E84B16">
        <w:rPr>
          <w:rFonts w:eastAsia="Calibri" w:cs="Arial"/>
          <w:szCs w:val="20"/>
          <w:lang w:val="sl-SI"/>
        </w:rPr>
        <w:t xml:space="preserve">se za </w:t>
      </w:r>
      <w:r w:rsidRPr="00E84B16">
        <w:rPr>
          <w:rFonts w:eastAsia="Calibri" w:cs="Arial"/>
          <w:szCs w:val="20"/>
          <w:lang w:val="sl-SI"/>
        </w:rPr>
        <w:t>nosilce</w:t>
      </w:r>
      <w:r w:rsidR="00406972" w:rsidRPr="00E84B16">
        <w:rPr>
          <w:rFonts w:eastAsia="Calibri" w:cs="Arial"/>
          <w:szCs w:val="20"/>
          <w:lang w:val="sl-SI"/>
        </w:rPr>
        <w:t xml:space="preserve"> urejanja prostora štejejo</w:t>
      </w:r>
      <w:r w:rsidRPr="00E84B16">
        <w:rPr>
          <w:rFonts w:eastAsia="Calibri" w:cs="Arial"/>
          <w:szCs w:val="20"/>
          <w:lang w:val="sl-SI"/>
        </w:rPr>
        <w:t xml:space="preserve">«, </w:t>
      </w:r>
      <w:r w:rsidR="00207C7B" w:rsidRPr="00E84B16">
        <w:rPr>
          <w:rFonts w:eastAsia="Calibri" w:cs="Arial"/>
          <w:szCs w:val="20"/>
          <w:lang w:val="sl-SI"/>
        </w:rPr>
        <w:t>drugi</w:t>
      </w:r>
      <w:r w:rsidRPr="00E84B16">
        <w:rPr>
          <w:rFonts w:eastAsia="Calibri" w:cs="Arial"/>
          <w:szCs w:val="20"/>
          <w:lang w:val="sl-SI"/>
        </w:rPr>
        <w:t xml:space="preserve"> stav</w:t>
      </w:r>
      <w:r w:rsidR="00207C7B" w:rsidRPr="00E84B16">
        <w:rPr>
          <w:rFonts w:eastAsia="Calibri" w:cs="Arial"/>
          <w:szCs w:val="20"/>
          <w:lang w:val="sl-SI"/>
        </w:rPr>
        <w:t>e</w:t>
      </w:r>
      <w:r w:rsidRPr="00E84B16">
        <w:rPr>
          <w:rFonts w:eastAsia="Calibri" w:cs="Arial"/>
          <w:szCs w:val="20"/>
          <w:lang w:val="sl-SI"/>
        </w:rPr>
        <w:t xml:space="preserve">k pa se </w:t>
      </w:r>
      <w:r w:rsidR="00207C7B" w:rsidRPr="00E84B16">
        <w:rPr>
          <w:rFonts w:eastAsia="Calibri" w:cs="Arial"/>
          <w:szCs w:val="20"/>
          <w:lang w:val="sl-SI"/>
        </w:rPr>
        <w:t>spremeni tako, da se glasi:</w:t>
      </w:r>
    </w:p>
    <w:p w14:paraId="35D771D1" w14:textId="1E56C116" w:rsidR="00207C7B" w:rsidRPr="00E84B16" w:rsidRDefault="00207C7B" w:rsidP="00CC0776">
      <w:pPr>
        <w:spacing w:line="240" w:lineRule="auto"/>
        <w:jc w:val="both"/>
        <w:rPr>
          <w:rFonts w:eastAsia="Calibri" w:cs="Arial"/>
          <w:szCs w:val="20"/>
          <w:lang w:val="sl-SI"/>
        </w:rPr>
      </w:pPr>
      <w:r w:rsidRPr="00E84B16">
        <w:rPr>
          <w:rFonts w:eastAsia="Calibri" w:cs="Arial"/>
          <w:szCs w:val="20"/>
          <w:lang w:val="sl-SI"/>
        </w:rPr>
        <w:t xml:space="preserve">»Če za področje katerega </w:t>
      </w:r>
      <w:r w:rsidR="00406972" w:rsidRPr="00E84B16">
        <w:rPr>
          <w:rFonts w:eastAsia="Calibri" w:cs="Arial"/>
          <w:szCs w:val="20"/>
          <w:lang w:val="sl-SI"/>
        </w:rPr>
        <w:t>izmed</w:t>
      </w:r>
      <w:r w:rsidRPr="00E84B16">
        <w:rPr>
          <w:rFonts w:eastAsia="Calibri" w:cs="Arial"/>
          <w:szCs w:val="20"/>
          <w:lang w:val="sl-SI"/>
        </w:rPr>
        <w:t xml:space="preserve"> nosilcev urejanja prostora</w:t>
      </w:r>
      <w:r w:rsidR="00406972" w:rsidRPr="00E84B16">
        <w:rPr>
          <w:rFonts w:eastAsia="Calibri" w:cs="Arial"/>
          <w:szCs w:val="20"/>
          <w:lang w:val="sl-SI"/>
        </w:rPr>
        <w:t xml:space="preserve">, </w:t>
      </w:r>
      <w:proofErr w:type="spellStart"/>
      <w:r w:rsidR="00406972" w:rsidRPr="00E84B16">
        <w:rPr>
          <w:rFonts w:eastAsia="Calibri" w:cs="Arial"/>
          <w:szCs w:val="20"/>
          <w:lang w:val="sl-SI"/>
        </w:rPr>
        <w:t>mnenjedajalec</w:t>
      </w:r>
      <w:proofErr w:type="spellEnd"/>
      <w:r w:rsidRPr="00E84B16">
        <w:rPr>
          <w:rFonts w:eastAsia="Calibri" w:cs="Arial"/>
          <w:szCs w:val="20"/>
          <w:lang w:val="sl-SI"/>
        </w:rPr>
        <w:t xml:space="preserve"> ni določen</w:t>
      </w:r>
      <w:r w:rsidR="00406972" w:rsidRPr="00E84B16">
        <w:rPr>
          <w:rFonts w:eastAsia="Calibri" w:cs="Arial"/>
          <w:szCs w:val="20"/>
          <w:lang w:val="sl-SI"/>
        </w:rPr>
        <w:t>,</w:t>
      </w:r>
      <w:r w:rsidRPr="00E84B16">
        <w:rPr>
          <w:rFonts w:eastAsia="Calibri" w:cs="Arial"/>
          <w:szCs w:val="20"/>
          <w:lang w:val="sl-SI"/>
        </w:rPr>
        <w:t xml:space="preserve"> sodeluje pri pripravi dokumentacije in sprejetju uredbe o državnem prostorskem ureditvenem načrtu nosilec urejanja prostora.«.</w:t>
      </w:r>
    </w:p>
    <w:p w14:paraId="672DC49D" w14:textId="19217776" w:rsidR="0072756A" w:rsidRPr="00E84B16" w:rsidRDefault="0072756A" w:rsidP="00BB7E89">
      <w:pPr>
        <w:spacing w:line="240" w:lineRule="auto"/>
        <w:rPr>
          <w:rFonts w:eastAsia="Calibri" w:cs="Arial"/>
          <w:szCs w:val="20"/>
          <w:lang w:val="sl-SI"/>
        </w:rPr>
      </w:pPr>
    </w:p>
    <w:p w14:paraId="61DCB53E" w14:textId="5FEC44D4" w:rsidR="0072756A" w:rsidRPr="00E84B16" w:rsidRDefault="0072756A" w:rsidP="0072756A">
      <w:pPr>
        <w:spacing w:line="240" w:lineRule="auto"/>
        <w:jc w:val="both"/>
        <w:rPr>
          <w:rFonts w:eastAsia="Calibri" w:cs="Arial"/>
          <w:color w:val="000000"/>
          <w:kern w:val="2"/>
          <w:szCs w:val="20"/>
          <w:shd w:val="clear" w:color="auto" w:fill="FFFFFF"/>
          <w:lang w:val="sl-SI"/>
          <w14:ligatures w14:val="standardContextual"/>
        </w:rPr>
      </w:pPr>
      <w:r w:rsidRPr="00E84B16">
        <w:rPr>
          <w:rFonts w:eastAsia="Calibri" w:cs="Arial"/>
          <w:color w:val="000000"/>
          <w:kern w:val="2"/>
          <w:szCs w:val="20"/>
          <w:shd w:val="clear" w:color="auto" w:fill="FFFFFF"/>
          <w:lang w:val="sl-SI"/>
          <w14:ligatures w14:val="standardContextual"/>
        </w:rPr>
        <w:t xml:space="preserve">V desetem odstavku se </w:t>
      </w:r>
      <w:r w:rsidR="007B5E0F" w:rsidRPr="00E84B16">
        <w:rPr>
          <w:rFonts w:eastAsia="Calibri" w:cs="Arial"/>
          <w:color w:val="000000"/>
          <w:kern w:val="2"/>
          <w:szCs w:val="20"/>
          <w:shd w:val="clear" w:color="auto" w:fill="FFFFFF"/>
          <w:lang w:val="sl-SI"/>
          <w14:ligatures w14:val="standardContextual"/>
        </w:rPr>
        <w:t>na koncu stavka za</w:t>
      </w:r>
      <w:r w:rsidRPr="00E84B16">
        <w:rPr>
          <w:rFonts w:eastAsia="Calibri" w:cs="Arial"/>
          <w:color w:val="000000"/>
          <w:kern w:val="2"/>
          <w:szCs w:val="20"/>
          <w:shd w:val="clear" w:color="auto" w:fill="FFFFFF"/>
          <w:lang w:val="sl-SI"/>
          <w14:ligatures w14:val="standardContextual"/>
        </w:rPr>
        <w:t xml:space="preserve"> piko doda besedilo »Pripravljavec v pripravo prostorskega izvedbenega akta ne vključuje nosilcev urejanja prostora, ki jih načrtovane ureditve ne zadevajo</w:t>
      </w:r>
      <w:r w:rsidR="00406972" w:rsidRPr="00E84B16">
        <w:rPr>
          <w:rFonts w:eastAsia="Calibri" w:cs="Arial"/>
          <w:color w:val="000000"/>
          <w:kern w:val="2"/>
          <w:szCs w:val="20"/>
          <w:shd w:val="clear" w:color="auto" w:fill="FFFFFF"/>
          <w:lang w:val="sl-SI"/>
          <w14:ligatures w14:val="standardContextual"/>
        </w:rPr>
        <w:t>,</w:t>
      </w:r>
      <w:r w:rsidRPr="00E84B16">
        <w:rPr>
          <w:rFonts w:eastAsia="Calibri" w:cs="Arial"/>
          <w:color w:val="000000"/>
          <w:kern w:val="2"/>
          <w:szCs w:val="20"/>
          <w:shd w:val="clear" w:color="auto" w:fill="FFFFFF"/>
          <w:lang w:val="sl-SI"/>
          <w14:ligatures w14:val="standardContextual"/>
        </w:rPr>
        <w:t xml:space="preserve"> ter upošteva </w:t>
      </w:r>
      <w:r w:rsidR="00207C7B" w:rsidRPr="00E84B16">
        <w:rPr>
          <w:rFonts w:eastAsia="Calibri" w:cs="Arial"/>
          <w:color w:val="000000"/>
          <w:kern w:val="2"/>
          <w:szCs w:val="20"/>
          <w:shd w:val="clear" w:color="auto" w:fill="FFFFFF"/>
          <w:lang w:val="sl-SI"/>
          <w14:ligatures w14:val="standardContextual"/>
        </w:rPr>
        <w:t>način</w:t>
      </w:r>
      <w:r w:rsidRPr="00E84B16">
        <w:rPr>
          <w:rFonts w:eastAsia="Calibri" w:cs="Arial"/>
          <w:color w:val="000000"/>
          <w:kern w:val="2"/>
          <w:szCs w:val="20"/>
          <w:shd w:val="clear" w:color="auto" w:fill="FFFFFF"/>
          <w:lang w:val="sl-SI"/>
          <w14:ligatures w14:val="standardContextual"/>
        </w:rPr>
        <w:t xml:space="preserve"> sodelovanja nosilca urejanja prostora, ki </w:t>
      </w:r>
      <w:r w:rsidR="00207C7B" w:rsidRPr="00E84B16">
        <w:rPr>
          <w:rFonts w:eastAsia="Calibri" w:cs="Arial"/>
          <w:color w:val="000000"/>
          <w:kern w:val="2"/>
          <w:szCs w:val="20"/>
          <w:shd w:val="clear" w:color="auto" w:fill="FFFFFF"/>
          <w:lang w:val="sl-SI"/>
          <w14:ligatures w14:val="standardContextual"/>
        </w:rPr>
        <w:t>ga</w:t>
      </w:r>
      <w:r w:rsidRPr="00E84B16">
        <w:rPr>
          <w:rFonts w:eastAsia="Calibri" w:cs="Arial"/>
          <w:color w:val="000000"/>
          <w:kern w:val="2"/>
          <w:szCs w:val="20"/>
          <w:shd w:val="clear" w:color="auto" w:fill="FFFFFF"/>
          <w:lang w:val="sl-SI"/>
          <w14:ligatures w14:val="standardContextual"/>
        </w:rPr>
        <w:t xml:space="preserve"> nosilec urejanja prostora</w:t>
      </w:r>
      <w:r w:rsidR="00406972" w:rsidRPr="00E84B16">
        <w:rPr>
          <w:rFonts w:eastAsia="Calibri" w:cs="Arial"/>
          <w:color w:val="000000"/>
          <w:kern w:val="2"/>
          <w:szCs w:val="20"/>
          <w:shd w:val="clear" w:color="auto" w:fill="FFFFFF"/>
          <w:lang w:val="sl-SI"/>
          <w14:ligatures w14:val="standardContextual"/>
        </w:rPr>
        <w:t xml:space="preserve"> določi</w:t>
      </w:r>
      <w:r w:rsidRPr="00E84B16">
        <w:rPr>
          <w:rFonts w:eastAsia="Calibri" w:cs="Arial"/>
          <w:color w:val="000000"/>
          <w:kern w:val="2"/>
          <w:szCs w:val="20"/>
          <w:shd w:val="clear" w:color="auto" w:fill="FFFFFF"/>
          <w:lang w:val="sl-SI"/>
          <w14:ligatures w14:val="standardContextual"/>
        </w:rPr>
        <w:t xml:space="preserve"> v skladu s petim odstavkom 16. člena tega zakona.«</w:t>
      </w:r>
      <w:r w:rsidR="00997C57">
        <w:rPr>
          <w:rFonts w:eastAsia="Calibri" w:cs="Arial"/>
          <w:color w:val="000000"/>
          <w:kern w:val="2"/>
          <w:szCs w:val="20"/>
          <w:shd w:val="clear" w:color="auto" w:fill="FFFFFF"/>
          <w:lang w:val="sl-SI"/>
          <w14:ligatures w14:val="standardContextual"/>
        </w:rPr>
        <w:t>.</w:t>
      </w:r>
      <w:r w:rsidR="00432C53" w:rsidRPr="00E84B16">
        <w:rPr>
          <w:rFonts w:eastAsia="Calibri" w:cs="Arial"/>
          <w:color w:val="000000"/>
          <w:kern w:val="2"/>
          <w:szCs w:val="20"/>
          <w:shd w:val="clear" w:color="auto" w:fill="FFFFFF"/>
          <w:lang w:val="sl-SI"/>
          <w14:ligatures w14:val="standardContextual"/>
        </w:rPr>
        <w:t xml:space="preserve"> </w:t>
      </w:r>
    </w:p>
    <w:p w14:paraId="66F00A06" w14:textId="77777777" w:rsidR="00455752" w:rsidRPr="00E84B16" w:rsidRDefault="00455752" w:rsidP="0072756A">
      <w:pPr>
        <w:spacing w:line="240" w:lineRule="auto"/>
        <w:jc w:val="center"/>
        <w:textAlignment w:val="baseline"/>
        <w:rPr>
          <w:rFonts w:cs="Arial"/>
          <w:szCs w:val="20"/>
          <w:lang w:val="sl-SI" w:eastAsia="sl-SI"/>
        </w:rPr>
      </w:pPr>
    </w:p>
    <w:p w14:paraId="0FE18185" w14:textId="1AD7281D"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1</w:t>
      </w:r>
      <w:r w:rsidR="0058591C" w:rsidRPr="00E84B16">
        <w:rPr>
          <w:rFonts w:cs="Arial"/>
          <w:szCs w:val="20"/>
          <w:lang w:val="sl-SI" w:eastAsia="sl-SI"/>
        </w:rPr>
        <w:t>0</w:t>
      </w:r>
      <w:r w:rsidRPr="00E84B16">
        <w:rPr>
          <w:rFonts w:cs="Arial"/>
          <w:szCs w:val="20"/>
          <w:lang w:val="sl-SI" w:eastAsia="sl-SI"/>
        </w:rPr>
        <w:t>. člen</w:t>
      </w:r>
    </w:p>
    <w:p w14:paraId="59327BA5" w14:textId="77777777" w:rsidR="0072756A" w:rsidRPr="00E84B16" w:rsidRDefault="0072756A" w:rsidP="0072756A">
      <w:pPr>
        <w:spacing w:line="240" w:lineRule="auto"/>
        <w:jc w:val="both"/>
        <w:textAlignment w:val="baseline"/>
        <w:rPr>
          <w:rFonts w:cs="Arial"/>
          <w:szCs w:val="20"/>
          <w:lang w:val="sl-SI" w:eastAsia="sl-SI"/>
        </w:rPr>
      </w:pPr>
    </w:p>
    <w:p w14:paraId="00BE48DB" w14:textId="77777777" w:rsidR="0072756A" w:rsidRPr="00E84B16" w:rsidRDefault="0072756A" w:rsidP="0072756A">
      <w:pPr>
        <w:spacing w:line="240" w:lineRule="auto"/>
        <w:jc w:val="both"/>
        <w:textAlignment w:val="baseline"/>
        <w:rPr>
          <w:rFonts w:cs="Arial"/>
          <w:szCs w:val="20"/>
          <w:lang w:val="sl-SI" w:eastAsia="sl-SI"/>
        </w:rPr>
      </w:pPr>
      <w:r w:rsidRPr="00E84B16">
        <w:rPr>
          <w:rFonts w:cs="Arial"/>
          <w:szCs w:val="20"/>
          <w:lang w:val="sl-SI" w:eastAsia="sl-SI"/>
        </w:rPr>
        <w:t>42. člen se spremeni tako, da se glasi:</w:t>
      </w:r>
    </w:p>
    <w:p w14:paraId="1EFD99DB" w14:textId="77777777" w:rsidR="0072756A" w:rsidRPr="00E84B16" w:rsidRDefault="0072756A" w:rsidP="0072756A">
      <w:pPr>
        <w:spacing w:line="240" w:lineRule="auto"/>
        <w:jc w:val="both"/>
        <w:textAlignment w:val="baseline"/>
        <w:rPr>
          <w:rFonts w:cs="Arial"/>
          <w:szCs w:val="20"/>
          <w:lang w:val="sl-SI" w:eastAsia="sl-SI"/>
        </w:rPr>
      </w:pPr>
    </w:p>
    <w:p w14:paraId="0204250E" w14:textId="77777777" w:rsidR="0072756A" w:rsidRPr="00E84B16" w:rsidRDefault="0072756A" w:rsidP="0072756A">
      <w:pPr>
        <w:spacing w:line="240" w:lineRule="auto"/>
        <w:jc w:val="center"/>
        <w:rPr>
          <w:rFonts w:cs="Arial"/>
          <w:szCs w:val="20"/>
          <w:lang w:val="sl-SI"/>
        </w:rPr>
      </w:pPr>
      <w:r w:rsidRPr="00E84B16">
        <w:rPr>
          <w:rFonts w:cs="Arial"/>
          <w:szCs w:val="20"/>
          <w:lang w:val="sl-SI"/>
        </w:rPr>
        <w:t>»42. člen</w:t>
      </w:r>
    </w:p>
    <w:p w14:paraId="740E356E" w14:textId="77777777" w:rsidR="0072756A" w:rsidRPr="00E84B16" w:rsidRDefault="0072756A" w:rsidP="0072756A">
      <w:pPr>
        <w:spacing w:line="240" w:lineRule="auto"/>
        <w:jc w:val="center"/>
        <w:rPr>
          <w:rFonts w:cs="Arial"/>
          <w:szCs w:val="20"/>
          <w:lang w:val="sl-SI"/>
        </w:rPr>
      </w:pPr>
      <w:r w:rsidRPr="00E84B16">
        <w:rPr>
          <w:rFonts w:cs="Arial"/>
          <w:szCs w:val="20"/>
          <w:lang w:val="sl-SI"/>
        </w:rPr>
        <w:t>(ministrstvo)</w:t>
      </w:r>
    </w:p>
    <w:p w14:paraId="6024AD04" w14:textId="77777777" w:rsidR="0072756A" w:rsidRPr="00E84B16" w:rsidRDefault="0072756A" w:rsidP="0072756A">
      <w:pPr>
        <w:spacing w:line="240" w:lineRule="auto"/>
        <w:jc w:val="both"/>
        <w:textAlignment w:val="baseline"/>
        <w:rPr>
          <w:rFonts w:cs="Arial"/>
          <w:szCs w:val="20"/>
          <w:lang w:val="sl-SI" w:eastAsia="sl-SI"/>
        </w:rPr>
      </w:pPr>
    </w:p>
    <w:p w14:paraId="7A0E68E9" w14:textId="4400A993" w:rsidR="0072756A" w:rsidRPr="00E84B16" w:rsidRDefault="0072756A" w:rsidP="009200B1">
      <w:pPr>
        <w:spacing w:line="240" w:lineRule="auto"/>
        <w:ind w:firstLine="708"/>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(1) Ministrstvo poleg drugih nalog, določenih s tem zakonom:</w:t>
      </w:r>
    </w:p>
    <w:p w14:paraId="15DBB985" w14:textId="77777777" w:rsidR="0072756A" w:rsidRPr="00E84B16" w:rsidRDefault="0072756A" w:rsidP="001B1914">
      <w:pPr>
        <w:numPr>
          <w:ilvl w:val="0"/>
          <w:numId w:val="65"/>
        </w:numPr>
        <w:spacing w:after="160" w:line="240" w:lineRule="auto"/>
        <w:ind w:left="426"/>
        <w:contextualSpacing/>
        <w:jc w:val="both"/>
        <w:rPr>
          <w:rFonts w:eastAsia="Calibri" w:cs="Arial"/>
          <w:color w:val="000000"/>
          <w:szCs w:val="20"/>
          <w:lang w:val="sl-SI"/>
        </w:rPr>
      </w:pPr>
      <w:r w:rsidRPr="00E84B16">
        <w:rPr>
          <w:rFonts w:eastAsia="Calibri" w:cs="Arial"/>
          <w:color w:val="000000"/>
          <w:szCs w:val="20"/>
          <w:lang w:val="sl-SI"/>
        </w:rPr>
        <w:t>opravlja naloge državnega nosilca urejanja prostora za področje prostorskega razvoja tako, da v postopkih priprave OPN, OPPN s spremembo namenske rabe prostora in lokacijske preveritve iz prve alineje prvega odstavka 134. člena tega zakona skrbi za upoštevanje državnih prostorskih aktov, regionalnega prostorskega plana in državnih pravil urejanja prostora iz njegove pristojnosti;</w:t>
      </w:r>
    </w:p>
    <w:p w14:paraId="2968D4FF" w14:textId="77777777" w:rsidR="0072756A" w:rsidRPr="00E84B16" w:rsidRDefault="0072756A"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sodeluje z občinami, jim daje usmeritve in priporočila v zvezi s postopki priprave prostorskih aktov na občinski ravni;</w:t>
      </w:r>
    </w:p>
    <w:p w14:paraId="219423E3" w14:textId="267DF3E3" w:rsidR="0072756A" w:rsidRPr="00E84B16" w:rsidRDefault="00432C53" w:rsidP="001B1914">
      <w:pPr>
        <w:numPr>
          <w:ilvl w:val="0"/>
          <w:numId w:val="65"/>
        </w:numPr>
        <w:spacing w:after="160" w:line="240" w:lineRule="auto"/>
        <w:ind w:left="426" w:hanging="426"/>
        <w:contextualSpacing/>
        <w:jc w:val="both"/>
        <w:rPr>
          <w:rFonts w:eastAsia="Calibri" w:cs="Arial"/>
          <w:color w:val="000000"/>
          <w:szCs w:val="20"/>
          <w:lang w:val="sl-SI" w:eastAsia="sl-SI"/>
        </w:rPr>
      </w:pPr>
      <w:r w:rsidRPr="00E84B16">
        <w:rPr>
          <w:rFonts w:eastAsia="Calibri" w:cs="Arial"/>
          <w:color w:val="000000"/>
          <w:szCs w:val="20"/>
          <w:lang w:val="sl-SI"/>
        </w:rPr>
        <w:t xml:space="preserve">lahko </w:t>
      </w:r>
      <w:r w:rsidR="0072756A" w:rsidRPr="00E84B16">
        <w:rPr>
          <w:rFonts w:eastAsia="Calibri" w:cs="Arial"/>
          <w:color w:val="000000"/>
          <w:szCs w:val="20"/>
          <w:lang w:val="sl-SI"/>
        </w:rPr>
        <w:t>v postopkih priprave OPN na</w:t>
      </w:r>
      <w:r w:rsidRPr="00E84B16">
        <w:rPr>
          <w:rFonts w:eastAsia="Calibri" w:cs="Arial"/>
          <w:color w:val="000000"/>
          <w:szCs w:val="20"/>
          <w:lang w:val="sl-SI"/>
        </w:rPr>
        <w:t xml:space="preserve"> podlagi</w:t>
      </w:r>
      <w:r w:rsidR="001A7027" w:rsidRPr="00E84B16">
        <w:rPr>
          <w:rFonts w:eastAsia="Calibri" w:cs="Arial"/>
          <w:color w:val="000000"/>
          <w:szCs w:val="20"/>
          <w:lang w:val="sl-SI"/>
        </w:rPr>
        <w:t xml:space="preserve"> utemeljen</w:t>
      </w:r>
      <w:r w:rsidRPr="00E84B16">
        <w:rPr>
          <w:rFonts w:eastAsia="Calibri" w:cs="Arial"/>
          <w:color w:val="000000"/>
          <w:szCs w:val="20"/>
          <w:lang w:val="sl-SI"/>
        </w:rPr>
        <w:t>ega</w:t>
      </w:r>
      <w:r w:rsidR="0072756A" w:rsidRPr="00E84B16">
        <w:rPr>
          <w:rFonts w:eastAsia="Calibri" w:cs="Arial"/>
          <w:color w:val="000000"/>
          <w:szCs w:val="20"/>
          <w:lang w:val="sl-SI"/>
        </w:rPr>
        <w:t xml:space="preserve"> predlog</w:t>
      </w:r>
      <w:r w:rsidRPr="00E84B16">
        <w:rPr>
          <w:rFonts w:eastAsia="Calibri" w:cs="Arial"/>
          <w:color w:val="000000"/>
          <w:szCs w:val="20"/>
          <w:lang w:val="sl-SI"/>
        </w:rPr>
        <w:t>a</w:t>
      </w:r>
      <w:r w:rsidR="0072756A" w:rsidRPr="00E84B16">
        <w:rPr>
          <w:rFonts w:eastAsia="Calibri" w:cs="Arial"/>
          <w:color w:val="000000"/>
          <w:szCs w:val="20"/>
          <w:lang w:val="sl-SI"/>
        </w:rPr>
        <w:t xml:space="preserve"> pripravljavca </w:t>
      </w:r>
      <w:r w:rsidR="0072756A" w:rsidRPr="00E84B16">
        <w:rPr>
          <w:rFonts w:eastAsia="Calibri" w:cs="Arial"/>
          <w:color w:val="000000"/>
          <w:szCs w:val="20"/>
          <w:shd w:val="clear" w:color="auto" w:fill="FFFFFF"/>
          <w:lang w:val="sl-SI"/>
        </w:rPr>
        <w:t>predlaga sklic usklajevalnega sestanka z občino, izdelovalcem OPN, državnimi nosilci urejanja prostora in ministrstvom, pristojnim za celovito presojo vplivov na okolje.</w:t>
      </w:r>
      <w:r w:rsidR="00FE4E0B" w:rsidRPr="00E84B16">
        <w:rPr>
          <w:rFonts w:eastAsia="Calibri" w:cs="Arial"/>
          <w:color w:val="000000"/>
          <w:szCs w:val="20"/>
          <w:shd w:val="clear" w:color="auto" w:fill="FFFFFF"/>
          <w:lang w:val="sl-SI"/>
        </w:rPr>
        <w:t>«.</w:t>
      </w:r>
    </w:p>
    <w:p w14:paraId="18F6CFE9" w14:textId="77777777" w:rsidR="009200B1" w:rsidRPr="00E84B16" w:rsidRDefault="009200B1" w:rsidP="0072756A">
      <w:pPr>
        <w:spacing w:line="240" w:lineRule="auto"/>
        <w:jc w:val="center"/>
        <w:textAlignment w:val="baseline"/>
        <w:rPr>
          <w:rFonts w:cs="Arial"/>
          <w:szCs w:val="20"/>
          <w:lang w:val="sl-SI" w:eastAsia="sl-SI"/>
        </w:rPr>
      </w:pPr>
    </w:p>
    <w:p w14:paraId="4B3180B3" w14:textId="3BF2E376"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1</w:t>
      </w:r>
      <w:r w:rsidR="0058591C" w:rsidRPr="00E84B16">
        <w:rPr>
          <w:rFonts w:cs="Arial"/>
          <w:szCs w:val="20"/>
          <w:lang w:val="sl-SI" w:eastAsia="sl-SI"/>
        </w:rPr>
        <w:t>1</w:t>
      </w:r>
      <w:r w:rsidRPr="00E84B16">
        <w:rPr>
          <w:rFonts w:cs="Arial"/>
          <w:szCs w:val="20"/>
          <w:lang w:val="sl-SI" w:eastAsia="sl-SI"/>
        </w:rPr>
        <w:t>. člen</w:t>
      </w:r>
    </w:p>
    <w:p w14:paraId="45232693" w14:textId="77777777" w:rsidR="0072756A" w:rsidRPr="00E84B16" w:rsidRDefault="0072756A" w:rsidP="0072756A">
      <w:pPr>
        <w:spacing w:line="240" w:lineRule="auto"/>
        <w:contextualSpacing/>
        <w:jc w:val="center"/>
        <w:rPr>
          <w:rFonts w:eastAsia="Calibri" w:cs="Arial"/>
          <w:color w:val="000000"/>
          <w:szCs w:val="20"/>
          <w:lang w:val="sl-SI" w:eastAsia="sl-SI"/>
        </w:rPr>
      </w:pPr>
    </w:p>
    <w:p w14:paraId="708B9D2E" w14:textId="0D7FC7B6" w:rsidR="0072756A" w:rsidRPr="00E84B16" w:rsidRDefault="0072756A" w:rsidP="0072756A">
      <w:pPr>
        <w:spacing w:line="240" w:lineRule="auto"/>
        <w:contextualSpacing/>
        <w:rPr>
          <w:rFonts w:eastAsia="Calibri" w:cs="Arial"/>
          <w:color w:val="000000"/>
          <w:szCs w:val="20"/>
          <w:lang w:val="sl-SI"/>
        </w:rPr>
      </w:pPr>
      <w:r w:rsidRPr="00E84B16">
        <w:rPr>
          <w:rFonts w:eastAsia="Calibri" w:cs="Arial"/>
          <w:color w:val="000000"/>
          <w:szCs w:val="20"/>
          <w:lang w:val="sl-SI"/>
        </w:rPr>
        <w:t>Za 42. členom se doda nov</w:t>
      </w:r>
      <w:r w:rsidR="00AF02F1" w:rsidRPr="00E84B16">
        <w:rPr>
          <w:rFonts w:eastAsia="Calibri" w:cs="Arial"/>
          <w:color w:val="000000"/>
          <w:szCs w:val="20"/>
          <w:lang w:val="sl-SI"/>
        </w:rPr>
        <w:t>,</w:t>
      </w:r>
      <w:r w:rsidRPr="00E84B16">
        <w:rPr>
          <w:rFonts w:eastAsia="Calibri" w:cs="Arial"/>
          <w:color w:val="000000"/>
          <w:szCs w:val="20"/>
          <w:lang w:val="sl-SI"/>
        </w:rPr>
        <w:t xml:space="preserve"> 42.a člen, ki se glasi:</w:t>
      </w:r>
    </w:p>
    <w:p w14:paraId="5C20C4F4" w14:textId="77777777" w:rsidR="009200B1" w:rsidRPr="00E84B16" w:rsidRDefault="009200B1" w:rsidP="0072756A">
      <w:pPr>
        <w:spacing w:line="240" w:lineRule="auto"/>
        <w:contextualSpacing/>
        <w:rPr>
          <w:rFonts w:eastAsia="Calibri" w:cs="Arial"/>
          <w:color w:val="000000"/>
          <w:szCs w:val="20"/>
          <w:lang w:val="sl-SI"/>
        </w:rPr>
      </w:pPr>
    </w:p>
    <w:p w14:paraId="78DA3AFA" w14:textId="1F83208A"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»42.a</w:t>
      </w:r>
    </w:p>
    <w:p w14:paraId="7121A0EF" w14:textId="77777777" w:rsidR="002A321C"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(medresorska skupina)</w:t>
      </w:r>
    </w:p>
    <w:p w14:paraId="3D7BFC47" w14:textId="2D13F16D" w:rsidR="0072756A" w:rsidRPr="00E84B16" w:rsidRDefault="0072756A" w:rsidP="0072756A">
      <w:pPr>
        <w:spacing w:line="264" w:lineRule="atLeast"/>
        <w:jc w:val="center"/>
        <w:rPr>
          <w:rFonts w:cs="Arial"/>
          <w:color w:val="000000"/>
          <w:szCs w:val="20"/>
          <w:lang w:val="sl-SI"/>
        </w:rPr>
      </w:pPr>
    </w:p>
    <w:p w14:paraId="420E6303" w14:textId="53795904" w:rsidR="002A321C" w:rsidRPr="00E84B16" w:rsidRDefault="0072756A" w:rsidP="0091019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 xml:space="preserve">(1) </w:t>
      </w:r>
      <w:r w:rsidR="0091019A" w:rsidRPr="00E84B16">
        <w:rPr>
          <w:rFonts w:cs="Arial"/>
          <w:color w:val="000000"/>
          <w:szCs w:val="20"/>
          <w:lang w:val="sl-SI"/>
        </w:rPr>
        <w:t xml:space="preserve">Minister s sklepom ustanovi medresorsko skupino za namen usklajevanja načrtovanih ureditev </w:t>
      </w:r>
      <w:r w:rsidR="00AF02F1" w:rsidRPr="00E84B16">
        <w:rPr>
          <w:rFonts w:cs="Arial"/>
          <w:color w:val="000000"/>
          <w:szCs w:val="20"/>
          <w:lang w:val="sl-SI"/>
        </w:rPr>
        <w:t>in</w:t>
      </w:r>
      <w:r w:rsidR="0091019A" w:rsidRPr="00E84B16">
        <w:rPr>
          <w:rFonts w:cs="Arial"/>
          <w:color w:val="000000"/>
          <w:szCs w:val="20"/>
          <w:lang w:val="sl-SI"/>
        </w:rPr>
        <w:t xml:space="preserve"> obravnave negativnih ali neusklajenih mnenj državnih nosilcev urejanja prostora k predlogom OPN in DPN, kadar</w:t>
      </w:r>
      <w:r w:rsidR="00AF02F1" w:rsidRPr="00E84B16">
        <w:rPr>
          <w:rFonts w:cs="Arial"/>
          <w:color w:val="000000"/>
          <w:szCs w:val="20"/>
          <w:lang w:val="sl-SI"/>
        </w:rPr>
        <w:t xml:space="preserve"> se</w:t>
      </w:r>
      <w:r w:rsidR="0091019A" w:rsidRPr="00E84B16">
        <w:rPr>
          <w:rFonts w:cs="Arial"/>
          <w:color w:val="000000"/>
          <w:szCs w:val="20"/>
          <w:lang w:val="sl-SI"/>
        </w:rPr>
        <w:t xml:space="preserve"> pripravljav</w:t>
      </w:r>
      <w:r w:rsidR="00AF02F1" w:rsidRPr="00E84B16">
        <w:rPr>
          <w:rFonts w:cs="Arial"/>
          <w:color w:val="000000"/>
          <w:szCs w:val="20"/>
          <w:lang w:val="sl-SI"/>
        </w:rPr>
        <w:t>cu</w:t>
      </w:r>
      <w:r w:rsidR="0091019A" w:rsidRPr="00E84B16">
        <w:rPr>
          <w:rFonts w:cs="Arial"/>
          <w:color w:val="000000"/>
          <w:szCs w:val="20"/>
          <w:lang w:val="sl-SI"/>
        </w:rPr>
        <w:t xml:space="preserve"> OPN ali DPN tudi po usklajevanjih predloga OPN ali DPN z njimi ne uspe uskladiti.</w:t>
      </w:r>
    </w:p>
    <w:p w14:paraId="5A4E9513" w14:textId="3227F5D3" w:rsidR="0091019A" w:rsidRPr="00E84B16" w:rsidRDefault="0091019A" w:rsidP="0091019A">
      <w:pPr>
        <w:tabs>
          <w:tab w:val="left" w:pos="993"/>
        </w:tabs>
        <w:spacing w:line="264" w:lineRule="atLeast"/>
        <w:ind w:firstLine="708"/>
        <w:jc w:val="both"/>
        <w:rPr>
          <w:rFonts w:cs="Arial"/>
          <w:color w:val="000000"/>
          <w:szCs w:val="20"/>
          <w:lang w:val="sl-SI"/>
        </w:rPr>
      </w:pPr>
    </w:p>
    <w:p w14:paraId="4361DF9B" w14:textId="77777777" w:rsidR="002A321C" w:rsidRPr="00E84B16" w:rsidRDefault="0091019A" w:rsidP="0091019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(2) Člani medresorske skupine so državni sekretarji državnih nosilcev urejanja prostora in ministrstva, pristojnega za celovito presojo vplivov na okolje. Medresorsko skupino vodi minister. Medresorska skupina deluje in odloča na sejah.</w:t>
      </w:r>
    </w:p>
    <w:p w14:paraId="355A8BEA" w14:textId="3CF94F3E" w:rsidR="0091019A" w:rsidRPr="00E84B16" w:rsidRDefault="0091019A" w:rsidP="0091019A">
      <w:pPr>
        <w:tabs>
          <w:tab w:val="left" w:pos="993"/>
        </w:tabs>
        <w:spacing w:line="264" w:lineRule="atLeast"/>
        <w:jc w:val="both"/>
        <w:rPr>
          <w:rFonts w:cs="Arial"/>
          <w:color w:val="000000"/>
          <w:szCs w:val="20"/>
          <w:lang w:val="sl-SI"/>
        </w:rPr>
      </w:pPr>
    </w:p>
    <w:p w14:paraId="5B4ACDDD" w14:textId="6AD6EAB3" w:rsidR="002A321C" w:rsidRPr="00E84B16" w:rsidRDefault="0091019A" w:rsidP="0091019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(3) Medresorska skupina lahko na</w:t>
      </w:r>
      <w:r w:rsidR="009C2ADC" w:rsidRPr="00E84B16">
        <w:rPr>
          <w:rFonts w:cs="Arial"/>
          <w:color w:val="000000"/>
          <w:szCs w:val="20"/>
          <w:lang w:val="sl-SI"/>
        </w:rPr>
        <w:t xml:space="preserve"> podlagi</w:t>
      </w:r>
      <w:r w:rsidR="00D06268" w:rsidRPr="00E84B16">
        <w:rPr>
          <w:rFonts w:cs="Arial"/>
          <w:color w:val="000000"/>
          <w:szCs w:val="20"/>
          <w:lang w:val="sl-SI"/>
        </w:rPr>
        <w:t xml:space="preserve"> utemeljen</w:t>
      </w:r>
      <w:r w:rsidR="009C2ADC" w:rsidRPr="00E84B16">
        <w:rPr>
          <w:rFonts w:cs="Arial"/>
          <w:color w:val="000000"/>
          <w:szCs w:val="20"/>
          <w:lang w:val="sl-SI"/>
        </w:rPr>
        <w:t>ega</w:t>
      </w:r>
      <w:r w:rsidRPr="00E84B16">
        <w:rPr>
          <w:rFonts w:cs="Arial"/>
          <w:color w:val="000000"/>
          <w:szCs w:val="20"/>
          <w:lang w:val="sl-SI"/>
        </w:rPr>
        <w:t xml:space="preserve"> predlog</w:t>
      </w:r>
      <w:r w:rsidR="009C2ADC" w:rsidRPr="00E84B16">
        <w:rPr>
          <w:rFonts w:cs="Arial"/>
          <w:color w:val="000000"/>
          <w:szCs w:val="20"/>
          <w:lang w:val="sl-SI"/>
        </w:rPr>
        <w:t>a</w:t>
      </w:r>
      <w:r w:rsidRPr="00E84B16">
        <w:rPr>
          <w:rFonts w:cs="Arial"/>
          <w:color w:val="000000"/>
          <w:szCs w:val="20"/>
          <w:lang w:val="sl-SI"/>
        </w:rPr>
        <w:t xml:space="preserve"> pripravljavca OPN ali DPN obravnava negativna ali neusklajena mnenja nosilcev urejanja prostora k predlogu OPN ali DPN in predlaga možne usmeritve glede uskladitve OPN ali DPN.</w:t>
      </w:r>
    </w:p>
    <w:p w14:paraId="0B5AAC3F" w14:textId="1CCC0E3C" w:rsidR="0091019A" w:rsidRPr="00E84B16" w:rsidRDefault="0091019A" w:rsidP="0091019A">
      <w:pPr>
        <w:tabs>
          <w:tab w:val="left" w:pos="993"/>
        </w:tabs>
        <w:spacing w:line="264" w:lineRule="atLeast"/>
        <w:ind w:firstLine="708"/>
        <w:jc w:val="both"/>
        <w:rPr>
          <w:rFonts w:cs="Arial"/>
          <w:color w:val="000000"/>
          <w:szCs w:val="20"/>
          <w:lang w:val="sl-SI"/>
        </w:rPr>
      </w:pPr>
    </w:p>
    <w:p w14:paraId="06F6C60F" w14:textId="2F3A8500" w:rsidR="0091019A" w:rsidRPr="00E84B16" w:rsidRDefault="0091019A" w:rsidP="0091019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(4) Če predloga OPN ali DPN tudi po obravnavi na medresorski skupini ni mogoče uskladiti z nosilci urejanja prostora lahko o uskladitvi na</w:t>
      </w:r>
      <w:r w:rsidR="009C2ADC" w:rsidRPr="00E84B16">
        <w:rPr>
          <w:rFonts w:cs="Arial"/>
          <w:color w:val="000000"/>
          <w:szCs w:val="20"/>
          <w:lang w:val="sl-SI"/>
        </w:rPr>
        <w:t xml:space="preserve"> podlagi</w:t>
      </w:r>
      <w:r w:rsidRPr="00E84B16">
        <w:rPr>
          <w:rFonts w:cs="Arial"/>
          <w:color w:val="000000"/>
          <w:szCs w:val="20"/>
          <w:lang w:val="sl-SI"/>
        </w:rPr>
        <w:t xml:space="preserve"> predlog</w:t>
      </w:r>
      <w:r w:rsidR="009C2ADC" w:rsidRPr="00E84B16">
        <w:rPr>
          <w:rFonts w:cs="Arial"/>
          <w:color w:val="000000"/>
          <w:szCs w:val="20"/>
          <w:lang w:val="sl-SI"/>
        </w:rPr>
        <w:t>a</w:t>
      </w:r>
      <w:r w:rsidRPr="00E84B16">
        <w:rPr>
          <w:rFonts w:cs="Arial"/>
          <w:color w:val="000000"/>
          <w:szCs w:val="20"/>
          <w:lang w:val="sl-SI"/>
        </w:rPr>
        <w:t xml:space="preserve"> vodje medresorske skupine odloči vlada s sklepom.</w:t>
      </w:r>
    </w:p>
    <w:p w14:paraId="1C6EFBD4" w14:textId="5BBF3B7C" w:rsidR="0091019A" w:rsidRPr="00E84B16" w:rsidRDefault="0091019A" w:rsidP="0091019A">
      <w:pPr>
        <w:tabs>
          <w:tab w:val="left" w:pos="993"/>
        </w:tabs>
        <w:spacing w:line="264" w:lineRule="atLeast"/>
        <w:ind w:firstLine="708"/>
        <w:jc w:val="both"/>
        <w:rPr>
          <w:rFonts w:cs="Arial"/>
          <w:color w:val="000000"/>
          <w:szCs w:val="20"/>
          <w:lang w:val="sl-SI"/>
        </w:rPr>
      </w:pPr>
    </w:p>
    <w:p w14:paraId="63FBB80B" w14:textId="77777777" w:rsidR="001A6666" w:rsidRPr="00E84B16" w:rsidRDefault="0091019A" w:rsidP="0091019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(5) Če je negativno mnenje nosilca urejanja prostora dano zaradi razlogov iz 20. člena tega zakona oziroma razlogov, ki zahtevajo prevlado javne koristi ali javnega interesa, v skladu z drugim predpisom, medresorska skupina tega ne obravnava.</w:t>
      </w:r>
    </w:p>
    <w:p w14:paraId="6046CFA5" w14:textId="77777777" w:rsidR="001A6666" w:rsidRPr="00E84B16" w:rsidRDefault="001A6666" w:rsidP="0091019A">
      <w:pPr>
        <w:tabs>
          <w:tab w:val="left" w:pos="993"/>
        </w:tabs>
        <w:spacing w:line="264" w:lineRule="atLeast"/>
        <w:ind w:firstLine="708"/>
        <w:jc w:val="both"/>
        <w:rPr>
          <w:rFonts w:cs="Arial"/>
          <w:color w:val="000000"/>
          <w:szCs w:val="20"/>
          <w:lang w:val="sl-SI"/>
        </w:rPr>
      </w:pPr>
    </w:p>
    <w:p w14:paraId="2C181737" w14:textId="7259735F" w:rsidR="002A321C" w:rsidRPr="00E84B16" w:rsidRDefault="001A6666" w:rsidP="0091019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 xml:space="preserve">(6) </w:t>
      </w:r>
      <w:r w:rsidR="002673DD" w:rsidRPr="00E84B16">
        <w:rPr>
          <w:rFonts w:cs="Arial"/>
          <w:color w:val="000000"/>
          <w:szCs w:val="20"/>
          <w:lang w:val="sl-SI"/>
        </w:rPr>
        <w:t>P</w:t>
      </w:r>
      <w:r w:rsidRPr="00E84B16">
        <w:rPr>
          <w:rFonts w:cs="Arial"/>
          <w:color w:val="000000"/>
          <w:szCs w:val="20"/>
          <w:lang w:val="sl-SI"/>
        </w:rPr>
        <w:t>odporo</w:t>
      </w:r>
      <w:r w:rsidR="002673DD" w:rsidRPr="00E84B16">
        <w:rPr>
          <w:rFonts w:cs="Arial"/>
          <w:color w:val="000000"/>
          <w:szCs w:val="20"/>
          <w:lang w:val="sl-SI"/>
        </w:rPr>
        <w:t xml:space="preserve"> za delovanje medresorske skupine zagotavlja ministrstvo.</w:t>
      </w:r>
      <w:r w:rsidR="0091019A" w:rsidRPr="00E84B16">
        <w:rPr>
          <w:rFonts w:cs="Arial"/>
          <w:color w:val="000000"/>
          <w:szCs w:val="20"/>
          <w:lang w:val="sl-SI"/>
        </w:rPr>
        <w:t>«.</w:t>
      </w:r>
    </w:p>
    <w:p w14:paraId="5F9075B0" w14:textId="77777777" w:rsidR="00455752" w:rsidRPr="00E84B16" w:rsidRDefault="00455752" w:rsidP="0072756A">
      <w:pPr>
        <w:tabs>
          <w:tab w:val="left" w:pos="993"/>
        </w:tabs>
        <w:spacing w:line="264" w:lineRule="atLeast"/>
        <w:jc w:val="both"/>
        <w:rPr>
          <w:rFonts w:eastAsia="Calibri" w:cs="Arial"/>
          <w:kern w:val="2"/>
          <w:szCs w:val="20"/>
          <w:lang w:val="sl-SI"/>
          <w14:ligatures w14:val="standardContextual"/>
        </w:rPr>
      </w:pPr>
    </w:p>
    <w:p w14:paraId="1A29336E" w14:textId="3B564FF9"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1</w:t>
      </w:r>
      <w:r w:rsidR="0058591C" w:rsidRPr="00E84B16">
        <w:rPr>
          <w:rFonts w:cs="Arial"/>
          <w:szCs w:val="20"/>
          <w:lang w:val="sl-SI" w:eastAsia="sl-SI"/>
        </w:rPr>
        <w:t>2</w:t>
      </w:r>
      <w:r w:rsidRPr="00E84B16">
        <w:rPr>
          <w:rFonts w:cs="Arial"/>
          <w:szCs w:val="20"/>
          <w:lang w:val="sl-SI" w:eastAsia="sl-SI"/>
        </w:rPr>
        <w:t>. člen</w:t>
      </w:r>
    </w:p>
    <w:p w14:paraId="39A6D5D5" w14:textId="77777777" w:rsidR="0072756A" w:rsidRPr="00E84B16" w:rsidRDefault="0072756A" w:rsidP="0072756A">
      <w:pPr>
        <w:spacing w:line="240" w:lineRule="auto"/>
        <w:jc w:val="both"/>
        <w:textAlignment w:val="baseline"/>
        <w:rPr>
          <w:rFonts w:cs="Arial"/>
          <w:szCs w:val="20"/>
          <w:lang w:val="sl-SI" w:eastAsia="sl-SI"/>
        </w:rPr>
      </w:pPr>
    </w:p>
    <w:p w14:paraId="5066222C" w14:textId="77777777" w:rsidR="0072756A" w:rsidRPr="00E84B16" w:rsidRDefault="0072756A" w:rsidP="0072756A">
      <w:pPr>
        <w:spacing w:line="240" w:lineRule="auto"/>
        <w:jc w:val="both"/>
        <w:textAlignment w:val="baseline"/>
        <w:rPr>
          <w:rFonts w:cs="Arial"/>
          <w:szCs w:val="20"/>
          <w:lang w:val="sl-SI" w:eastAsia="sl-SI"/>
        </w:rPr>
      </w:pPr>
      <w:r w:rsidRPr="00E84B16">
        <w:rPr>
          <w:rFonts w:cs="Arial"/>
          <w:szCs w:val="20"/>
          <w:lang w:val="sl-SI" w:eastAsia="sl-SI"/>
        </w:rPr>
        <w:lastRenderedPageBreak/>
        <w:t>43. člen se spremeni tako, da se glasi:</w:t>
      </w:r>
    </w:p>
    <w:p w14:paraId="7939CAFF" w14:textId="77777777" w:rsidR="0072756A" w:rsidRPr="00E84B16" w:rsidRDefault="0072756A" w:rsidP="0072756A">
      <w:pPr>
        <w:spacing w:line="240" w:lineRule="auto"/>
        <w:jc w:val="both"/>
        <w:textAlignment w:val="baseline"/>
        <w:rPr>
          <w:rFonts w:cs="Arial"/>
          <w:szCs w:val="20"/>
          <w:lang w:val="sl-SI" w:eastAsia="sl-SI"/>
        </w:rPr>
      </w:pPr>
    </w:p>
    <w:p w14:paraId="392D90BF" w14:textId="77777777"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»43. člen</w:t>
      </w:r>
    </w:p>
    <w:p w14:paraId="2416CFD2" w14:textId="77777777"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(Svet za prostor)</w:t>
      </w:r>
    </w:p>
    <w:p w14:paraId="1A2F7C5D" w14:textId="77777777" w:rsidR="0072756A" w:rsidRPr="00E84B16" w:rsidRDefault="0072756A" w:rsidP="0072756A">
      <w:pPr>
        <w:spacing w:line="240" w:lineRule="auto"/>
        <w:jc w:val="center"/>
        <w:textAlignment w:val="baseline"/>
        <w:rPr>
          <w:rFonts w:cs="Arial"/>
          <w:szCs w:val="20"/>
          <w:lang w:val="sl-SI" w:eastAsia="sl-SI"/>
        </w:rPr>
      </w:pPr>
    </w:p>
    <w:p w14:paraId="2AC2C3CB" w14:textId="7D81B084" w:rsidR="0072756A" w:rsidRPr="00E84B16" w:rsidRDefault="0072756A" w:rsidP="00EA6807">
      <w:pPr>
        <w:spacing w:line="240" w:lineRule="auto"/>
        <w:ind w:firstLine="708"/>
        <w:jc w:val="both"/>
        <w:textAlignment w:val="baseline"/>
        <w:rPr>
          <w:rFonts w:cs="Arial"/>
          <w:szCs w:val="20"/>
          <w:lang w:val="sl-SI" w:eastAsia="sl-SI"/>
        </w:rPr>
      </w:pPr>
      <w:r w:rsidRPr="00E84B16">
        <w:rPr>
          <w:rFonts w:cs="Arial"/>
          <w:szCs w:val="20"/>
          <w:lang w:val="sl-SI" w:eastAsia="sl-SI"/>
        </w:rPr>
        <w:t>(1) Svet za prostor je posvetovalno telo ministra</w:t>
      </w:r>
      <w:r w:rsidR="00783FFF" w:rsidRPr="00E84B16">
        <w:rPr>
          <w:rFonts w:cs="Arial"/>
          <w:szCs w:val="20"/>
          <w:lang w:val="sl-SI" w:eastAsia="sl-SI"/>
        </w:rPr>
        <w:t xml:space="preserve"> ter </w:t>
      </w:r>
      <w:r w:rsidRPr="00E84B16">
        <w:rPr>
          <w:rFonts w:cs="Arial"/>
          <w:szCs w:val="20"/>
          <w:lang w:val="sl-SI" w:eastAsia="sl-SI"/>
        </w:rPr>
        <w:t xml:space="preserve">obravnava strokovna vprašanja s področja urejanja prostora in svetuje pri oblikovanju politik. </w:t>
      </w:r>
      <w:r w:rsidR="00783FFF" w:rsidRPr="00E84B16">
        <w:rPr>
          <w:rFonts w:cs="Arial"/>
          <w:szCs w:val="20"/>
          <w:lang w:val="sl-SI" w:eastAsia="sl-SI"/>
        </w:rPr>
        <w:t>V</w:t>
      </w:r>
      <w:r w:rsidRPr="00E84B16">
        <w:rPr>
          <w:rFonts w:cs="Arial"/>
          <w:szCs w:val="20"/>
          <w:lang w:val="sl-SI" w:eastAsia="sl-SI"/>
        </w:rPr>
        <w:t>odi</w:t>
      </w:r>
      <w:r w:rsidR="00783FFF" w:rsidRPr="00E84B16">
        <w:rPr>
          <w:rFonts w:cs="Arial"/>
          <w:szCs w:val="20"/>
          <w:lang w:val="sl-SI" w:eastAsia="sl-SI"/>
        </w:rPr>
        <w:t xml:space="preserve"> ga</w:t>
      </w:r>
      <w:r w:rsidRPr="00E84B16">
        <w:rPr>
          <w:rFonts w:cs="Arial"/>
          <w:szCs w:val="20"/>
          <w:lang w:val="sl-SI" w:eastAsia="sl-SI"/>
        </w:rPr>
        <w:t xml:space="preserve"> minister.</w:t>
      </w:r>
    </w:p>
    <w:p w14:paraId="0CDE0B94" w14:textId="77777777" w:rsidR="0072756A" w:rsidRPr="00E84B16" w:rsidRDefault="0072756A" w:rsidP="0072756A">
      <w:pPr>
        <w:spacing w:line="240" w:lineRule="auto"/>
        <w:textAlignment w:val="baseline"/>
        <w:rPr>
          <w:rFonts w:cs="Arial"/>
          <w:szCs w:val="20"/>
          <w:lang w:val="sl-SI" w:eastAsia="sl-SI"/>
        </w:rPr>
      </w:pPr>
    </w:p>
    <w:p w14:paraId="3D6EF585" w14:textId="77777777" w:rsidR="0072756A" w:rsidRPr="00E84B16" w:rsidRDefault="0072756A" w:rsidP="0072756A">
      <w:pPr>
        <w:spacing w:line="240" w:lineRule="auto"/>
        <w:ind w:firstLine="708"/>
        <w:textAlignment w:val="baseline"/>
        <w:rPr>
          <w:rFonts w:cs="Arial"/>
          <w:szCs w:val="20"/>
          <w:lang w:val="sl-SI" w:eastAsia="sl-SI"/>
        </w:rPr>
      </w:pPr>
      <w:r w:rsidRPr="00E84B16">
        <w:rPr>
          <w:rFonts w:cs="Arial"/>
          <w:szCs w:val="20"/>
          <w:lang w:val="sl-SI" w:eastAsia="sl-SI"/>
        </w:rPr>
        <w:t>(2) Svet za prostor ustanovi minister s sklepom.</w:t>
      </w:r>
    </w:p>
    <w:p w14:paraId="64CDD777" w14:textId="77777777" w:rsidR="0072756A" w:rsidRPr="00E84B16" w:rsidRDefault="0072756A" w:rsidP="0072756A">
      <w:pPr>
        <w:spacing w:line="240" w:lineRule="auto"/>
        <w:textAlignment w:val="baseline"/>
        <w:rPr>
          <w:rFonts w:cs="Arial"/>
          <w:szCs w:val="20"/>
          <w:lang w:val="sl-SI" w:eastAsia="sl-SI"/>
        </w:rPr>
      </w:pPr>
    </w:p>
    <w:p w14:paraId="47CFDC80" w14:textId="4EB81635" w:rsidR="0072756A" w:rsidRPr="00E84B16" w:rsidRDefault="0072756A" w:rsidP="0072756A">
      <w:pPr>
        <w:spacing w:line="240" w:lineRule="auto"/>
        <w:ind w:firstLine="708"/>
        <w:jc w:val="both"/>
        <w:textAlignment w:val="baseline"/>
        <w:rPr>
          <w:rFonts w:cs="Arial"/>
          <w:szCs w:val="20"/>
          <w:lang w:val="sl-SI" w:eastAsia="sl-SI"/>
        </w:rPr>
      </w:pPr>
      <w:r w:rsidRPr="00E84B16">
        <w:rPr>
          <w:rFonts w:cs="Arial"/>
          <w:szCs w:val="20"/>
          <w:lang w:val="sl-SI" w:eastAsia="sl-SI"/>
        </w:rPr>
        <w:t>(3) Člani Sveta za prostor so strokovnjaki, ki delujejo na področju urejanja prostora</w:t>
      </w:r>
      <w:r w:rsidR="00B85B21" w:rsidRPr="00E84B16">
        <w:rPr>
          <w:rFonts w:cs="Arial"/>
          <w:szCs w:val="20"/>
          <w:lang w:val="sl-SI" w:eastAsia="sl-SI"/>
        </w:rPr>
        <w:t xml:space="preserve"> v praksi,</w:t>
      </w:r>
      <w:r w:rsidRPr="00E84B16">
        <w:rPr>
          <w:rFonts w:cs="Arial"/>
          <w:szCs w:val="20"/>
          <w:lang w:val="sl-SI" w:eastAsia="sl-SI"/>
        </w:rPr>
        <w:t xml:space="preserve"> na znanstvenem in izobraževalnem področju in jih k sodelovanju v Svetu za prostor povabi minister.«.</w:t>
      </w:r>
    </w:p>
    <w:p w14:paraId="3FAC78E3" w14:textId="77777777" w:rsidR="0072756A" w:rsidRPr="00E84B16" w:rsidRDefault="0072756A" w:rsidP="0072756A">
      <w:pPr>
        <w:spacing w:line="240" w:lineRule="auto"/>
        <w:jc w:val="both"/>
        <w:textAlignment w:val="baseline"/>
        <w:rPr>
          <w:rFonts w:cs="Arial"/>
          <w:szCs w:val="20"/>
          <w:lang w:val="sl-SI" w:eastAsia="sl-SI"/>
        </w:rPr>
      </w:pPr>
    </w:p>
    <w:p w14:paraId="56A6837D" w14:textId="2DE6C6D1"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1</w:t>
      </w:r>
      <w:r w:rsidR="0058591C" w:rsidRPr="00E84B16">
        <w:rPr>
          <w:rFonts w:cs="Arial"/>
          <w:szCs w:val="20"/>
          <w:lang w:val="sl-SI" w:eastAsia="sl-SI"/>
        </w:rPr>
        <w:t>3</w:t>
      </w:r>
      <w:r w:rsidRPr="00E84B16">
        <w:rPr>
          <w:rFonts w:cs="Arial"/>
          <w:szCs w:val="20"/>
          <w:lang w:val="sl-SI" w:eastAsia="sl-SI"/>
        </w:rPr>
        <w:t>. člen</w:t>
      </w:r>
    </w:p>
    <w:p w14:paraId="4D0F493F" w14:textId="77777777" w:rsidR="0072756A" w:rsidRPr="00E84B16" w:rsidRDefault="0072756A" w:rsidP="0072756A">
      <w:pPr>
        <w:spacing w:line="240" w:lineRule="auto"/>
        <w:contextualSpacing/>
        <w:jc w:val="both"/>
        <w:rPr>
          <w:rFonts w:eastAsia="Calibri" w:cs="Arial"/>
          <w:szCs w:val="20"/>
          <w:lang w:val="sl-SI"/>
        </w:rPr>
      </w:pPr>
    </w:p>
    <w:p w14:paraId="5E79D2DF" w14:textId="77777777" w:rsidR="0072756A" w:rsidRPr="00E84B16" w:rsidRDefault="0072756A" w:rsidP="0072756A">
      <w:pPr>
        <w:spacing w:line="240" w:lineRule="auto"/>
        <w:contextualSpacing/>
        <w:jc w:val="both"/>
        <w:rPr>
          <w:rFonts w:eastAsia="Calibri" w:cs="Arial"/>
          <w:szCs w:val="20"/>
          <w:lang w:val="sl-SI"/>
        </w:rPr>
      </w:pPr>
      <w:r w:rsidRPr="00E84B16">
        <w:rPr>
          <w:rFonts w:eastAsia="Calibri" w:cs="Arial"/>
          <w:szCs w:val="20"/>
          <w:lang w:val="sl-SI"/>
        </w:rPr>
        <w:t>46. člen se spremeni tako, da se glasi:</w:t>
      </w:r>
    </w:p>
    <w:p w14:paraId="029B9ED1" w14:textId="77777777" w:rsidR="0072756A" w:rsidRPr="00E84B16" w:rsidRDefault="0072756A" w:rsidP="0072756A">
      <w:pPr>
        <w:spacing w:line="240" w:lineRule="auto"/>
        <w:contextualSpacing/>
        <w:jc w:val="both"/>
        <w:rPr>
          <w:rFonts w:eastAsia="Calibri" w:cs="Arial"/>
          <w:szCs w:val="20"/>
          <w:lang w:val="sl-SI"/>
        </w:rPr>
      </w:pPr>
    </w:p>
    <w:p w14:paraId="27285753"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»46. člen</w:t>
      </w:r>
    </w:p>
    <w:p w14:paraId="51AAC2C0"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(občinski urbanist)</w:t>
      </w:r>
    </w:p>
    <w:p w14:paraId="1EFE280D" w14:textId="77777777" w:rsidR="0072756A" w:rsidRPr="00E84B16" w:rsidRDefault="0072756A" w:rsidP="009200B1">
      <w:pPr>
        <w:tabs>
          <w:tab w:val="left" w:pos="993"/>
        </w:tabs>
        <w:spacing w:line="240" w:lineRule="auto"/>
        <w:ind w:firstLine="709"/>
        <w:jc w:val="both"/>
        <w:rPr>
          <w:rFonts w:cs="Arial"/>
          <w:color w:val="000000"/>
          <w:szCs w:val="20"/>
          <w:lang w:val="sl-SI"/>
        </w:rPr>
      </w:pPr>
    </w:p>
    <w:p w14:paraId="21983152" w14:textId="67F7BD1E" w:rsidR="002A321C" w:rsidRPr="00E84B16" w:rsidRDefault="0072756A" w:rsidP="0072756A">
      <w:pPr>
        <w:spacing w:line="264" w:lineRule="atLeast"/>
        <w:ind w:firstLine="708"/>
        <w:jc w:val="both"/>
        <w:rPr>
          <w:rFonts w:cs="Arial"/>
          <w:color w:val="000000" w:themeColor="text1"/>
          <w:szCs w:val="20"/>
          <w:lang w:val="sl-SI"/>
        </w:rPr>
      </w:pPr>
      <w:r w:rsidRPr="00E84B16">
        <w:rPr>
          <w:rFonts w:cs="Arial"/>
          <w:color w:val="000000" w:themeColor="text1"/>
          <w:szCs w:val="20"/>
          <w:lang w:val="sl-SI"/>
        </w:rPr>
        <w:t xml:space="preserve">(1) Zaradi zagotavljanja strokovnosti in zakonitosti opravljanja nalog urejanja prostora po tem zakonu mora </w:t>
      </w:r>
      <w:r w:rsidR="00207C7B" w:rsidRPr="00E84B16">
        <w:rPr>
          <w:rFonts w:cs="Arial"/>
          <w:color w:val="000000" w:themeColor="text1"/>
          <w:szCs w:val="20"/>
          <w:lang w:val="sl-SI"/>
        </w:rPr>
        <w:t xml:space="preserve">imeti </w:t>
      </w:r>
      <w:r w:rsidRPr="00E84B16">
        <w:rPr>
          <w:rFonts w:cs="Arial"/>
          <w:color w:val="000000" w:themeColor="text1"/>
          <w:szCs w:val="20"/>
          <w:lang w:val="sl-SI"/>
        </w:rPr>
        <w:t>občina</w:t>
      </w:r>
      <w:r w:rsidR="0091019A" w:rsidRPr="00E84B16">
        <w:rPr>
          <w:rFonts w:cs="Arial"/>
          <w:color w:val="000000" w:themeColor="text1"/>
          <w:szCs w:val="20"/>
          <w:lang w:val="sl-SI"/>
        </w:rPr>
        <w:t xml:space="preserve"> </w:t>
      </w:r>
      <w:r w:rsidR="00207C7B" w:rsidRPr="00E84B16">
        <w:rPr>
          <w:rFonts w:cs="Arial"/>
          <w:color w:val="000000" w:themeColor="text1"/>
          <w:szCs w:val="20"/>
          <w:lang w:val="sl-SI"/>
        </w:rPr>
        <w:t xml:space="preserve">zaposleno ali </w:t>
      </w:r>
      <w:r w:rsidR="0091019A" w:rsidRPr="00E84B16">
        <w:rPr>
          <w:rFonts w:cs="Arial"/>
          <w:color w:val="000000" w:themeColor="text1"/>
          <w:szCs w:val="20"/>
          <w:lang w:val="sl-SI"/>
        </w:rPr>
        <w:t>imeti</w:t>
      </w:r>
      <w:r w:rsidRPr="00E84B16">
        <w:rPr>
          <w:rFonts w:cs="Arial"/>
          <w:color w:val="000000" w:themeColor="text1"/>
          <w:szCs w:val="20"/>
          <w:lang w:val="sl-SI"/>
        </w:rPr>
        <w:t xml:space="preserve"> </w:t>
      </w:r>
      <w:r w:rsidR="0091019A" w:rsidRPr="00E84B16">
        <w:rPr>
          <w:rFonts w:cs="Arial"/>
          <w:color w:val="000000" w:themeColor="text1"/>
          <w:szCs w:val="20"/>
          <w:lang w:val="sl-SI"/>
        </w:rPr>
        <w:t xml:space="preserve">zagotovljeno sodelovanje </w:t>
      </w:r>
      <w:r w:rsidRPr="00E84B16">
        <w:rPr>
          <w:rFonts w:cs="Arial"/>
          <w:color w:val="000000" w:themeColor="text1"/>
          <w:szCs w:val="20"/>
          <w:lang w:val="sl-SI"/>
        </w:rPr>
        <w:t>vsaj en</w:t>
      </w:r>
      <w:r w:rsidR="0091019A" w:rsidRPr="00E84B16">
        <w:rPr>
          <w:rFonts w:cs="Arial"/>
          <w:color w:val="000000" w:themeColor="text1"/>
          <w:szCs w:val="20"/>
          <w:lang w:val="sl-SI"/>
        </w:rPr>
        <w:t>e</w:t>
      </w:r>
      <w:r w:rsidRPr="00E84B16">
        <w:rPr>
          <w:rFonts w:cs="Arial"/>
          <w:color w:val="000000" w:themeColor="text1"/>
          <w:szCs w:val="20"/>
          <w:lang w:val="sl-SI"/>
        </w:rPr>
        <w:t xml:space="preserve"> občinsk</w:t>
      </w:r>
      <w:r w:rsidR="0091019A" w:rsidRPr="00E84B16">
        <w:rPr>
          <w:rFonts w:cs="Arial"/>
          <w:color w:val="000000" w:themeColor="text1"/>
          <w:szCs w:val="20"/>
          <w:lang w:val="sl-SI"/>
        </w:rPr>
        <w:t>e</w:t>
      </w:r>
      <w:r w:rsidRPr="00E84B16">
        <w:rPr>
          <w:rFonts w:cs="Arial"/>
          <w:color w:val="000000" w:themeColor="text1"/>
          <w:szCs w:val="20"/>
          <w:lang w:val="sl-SI"/>
        </w:rPr>
        <w:t xml:space="preserve"> urbanistk</w:t>
      </w:r>
      <w:r w:rsidR="0091019A" w:rsidRPr="00E84B16">
        <w:rPr>
          <w:rFonts w:cs="Arial"/>
          <w:color w:val="000000" w:themeColor="text1"/>
          <w:szCs w:val="20"/>
          <w:lang w:val="sl-SI"/>
        </w:rPr>
        <w:t>e</w:t>
      </w:r>
      <w:r w:rsidRPr="00E84B16">
        <w:rPr>
          <w:rFonts w:cs="Arial"/>
          <w:color w:val="000000" w:themeColor="text1"/>
          <w:szCs w:val="20"/>
          <w:lang w:val="sl-SI"/>
        </w:rPr>
        <w:t xml:space="preserve"> ali občinskega urbanista (v nadaljnjem besedilu: občinski urbanist).</w:t>
      </w:r>
    </w:p>
    <w:p w14:paraId="71F9F454" w14:textId="333F61D0" w:rsidR="0072756A" w:rsidRPr="00E84B16" w:rsidRDefault="0072756A" w:rsidP="009200B1">
      <w:pPr>
        <w:tabs>
          <w:tab w:val="left" w:pos="993"/>
        </w:tabs>
        <w:spacing w:line="240" w:lineRule="auto"/>
        <w:ind w:firstLine="709"/>
        <w:jc w:val="both"/>
        <w:rPr>
          <w:rFonts w:cs="Arial"/>
          <w:color w:val="000000"/>
          <w:szCs w:val="20"/>
          <w:lang w:val="sl-SI"/>
        </w:rPr>
      </w:pPr>
    </w:p>
    <w:p w14:paraId="1D1F2AB0" w14:textId="5815C097" w:rsidR="0072756A" w:rsidRPr="00E84B16" w:rsidRDefault="0072756A" w:rsidP="0072756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(2) Občinski urbanist je oseba, ki</w:t>
      </w:r>
      <w:r w:rsidR="00011674" w:rsidRPr="00E84B16">
        <w:rPr>
          <w:rFonts w:cs="Arial"/>
          <w:szCs w:val="20"/>
          <w:lang w:val="sl-SI"/>
        </w:rPr>
        <w:t xml:space="preserve"> </w:t>
      </w:r>
      <w:r w:rsidR="00011674" w:rsidRPr="00E84B16">
        <w:rPr>
          <w:rFonts w:cs="Arial"/>
          <w:color w:val="000000"/>
          <w:szCs w:val="20"/>
          <w:lang w:val="sl-SI"/>
        </w:rPr>
        <w:t xml:space="preserve">v skladu s predpisi, ki urejajo arhitekturno in inženirsko dejavnost, </w:t>
      </w:r>
      <w:r w:rsidRPr="00E84B16">
        <w:rPr>
          <w:rFonts w:cs="Arial"/>
          <w:color w:val="000000"/>
          <w:szCs w:val="20"/>
          <w:lang w:val="sl-SI"/>
        </w:rPr>
        <w:t xml:space="preserve">izpolnjuje pogoje za pooblaščenega </w:t>
      </w:r>
      <w:r w:rsidR="00207C7B" w:rsidRPr="00E84B16">
        <w:rPr>
          <w:rFonts w:cs="Arial"/>
          <w:color w:val="000000"/>
          <w:szCs w:val="20"/>
          <w:lang w:val="sl-SI"/>
        </w:rPr>
        <w:t xml:space="preserve">prostorskega načrtovalca, pooblaščenega </w:t>
      </w:r>
      <w:r w:rsidRPr="00E84B16">
        <w:rPr>
          <w:rFonts w:cs="Arial"/>
          <w:color w:val="000000"/>
          <w:szCs w:val="20"/>
          <w:lang w:val="sl-SI"/>
        </w:rPr>
        <w:t>arhitekta</w:t>
      </w:r>
      <w:r w:rsidR="00207C7B" w:rsidRPr="00E84B16">
        <w:rPr>
          <w:rFonts w:cs="Arial"/>
          <w:color w:val="000000"/>
          <w:szCs w:val="20"/>
          <w:lang w:val="sl-SI"/>
        </w:rPr>
        <w:t xml:space="preserve"> ali </w:t>
      </w:r>
      <w:r w:rsidRPr="00E84B16">
        <w:rPr>
          <w:rFonts w:cs="Arial"/>
          <w:color w:val="000000"/>
          <w:szCs w:val="20"/>
          <w:lang w:val="sl-SI"/>
        </w:rPr>
        <w:t>pooblaščenega krajinskega arhitekta.</w:t>
      </w:r>
    </w:p>
    <w:p w14:paraId="22605BED" w14:textId="77777777" w:rsidR="00405A97" w:rsidRPr="00E84B16" w:rsidRDefault="00405A97" w:rsidP="009200B1">
      <w:pPr>
        <w:tabs>
          <w:tab w:val="left" w:pos="993"/>
        </w:tabs>
        <w:spacing w:line="240" w:lineRule="auto"/>
        <w:ind w:firstLine="709"/>
        <w:jc w:val="both"/>
        <w:rPr>
          <w:rFonts w:cs="Arial"/>
          <w:color w:val="000000"/>
          <w:szCs w:val="20"/>
          <w:lang w:val="sl-SI"/>
        </w:rPr>
      </w:pPr>
    </w:p>
    <w:p w14:paraId="76896BAC" w14:textId="1437C1BB" w:rsidR="002A321C" w:rsidRPr="00E84B16" w:rsidRDefault="7CD4B7C2" w:rsidP="4658F58B">
      <w:pPr>
        <w:tabs>
          <w:tab w:val="left" w:pos="993"/>
        </w:tabs>
        <w:spacing w:line="264" w:lineRule="atLeast"/>
        <w:ind w:firstLine="708"/>
        <w:jc w:val="both"/>
        <w:rPr>
          <w:rFonts w:cs="Arial"/>
          <w:color w:val="000000"/>
          <w:szCs w:val="20"/>
          <w:lang w:val="sl-SI"/>
        </w:rPr>
      </w:pPr>
      <w:r w:rsidRPr="00E84B16">
        <w:rPr>
          <w:rFonts w:cs="Arial"/>
          <w:color w:val="000000" w:themeColor="text1"/>
          <w:szCs w:val="20"/>
          <w:lang w:val="sl-SI"/>
        </w:rPr>
        <w:t>(3</w:t>
      </w:r>
      <w:r w:rsidR="33B5126D" w:rsidRPr="00E84B16">
        <w:rPr>
          <w:rFonts w:cs="Arial"/>
          <w:color w:val="000000" w:themeColor="text1"/>
          <w:szCs w:val="20"/>
          <w:lang w:val="sl-SI"/>
        </w:rPr>
        <w:t xml:space="preserve">) Če občini tudi po več izvedenih razpisih ne uspe kot občinskega urbanista zaposliti osebe, ki izpolnjuje pogoje iz prejšnjega odstavka, lahko občina kot občinskega urbanista zaposli tudi osebo, ki še ni izpolnila pogojev za pooblaščenega arhitekta, pooblaščenega krajinskega arhitekta ali pooblaščenega prostorskega načrtovalca, če </w:t>
      </w:r>
      <w:r w:rsidR="00011674" w:rsidRPr="00E84B16">
        <w:rPr>
          <w:rFonts w:cs="Arial"/>
          <w:color w:val="000000" w:themeColor="text1"/>
          <w:szCs w:val="20"/>
          <w:lang w:val="sl-SI"/>
        </w:rPr>
        <w:t>je</w:t>
      </w:r>
      <w:r w:rsidR="33B5126D" w:rsidRPr="00E84B16">
        <w:rPr>
          <w:rFonts w:cs="Arial"/>
          <w:color w:val="000000" w:themeColor="text1"/>
          <w:szCs w:val="20"/>
          <w:lang w:val="sl-SI"/>
        </w:rPr>
        <w:t xml:space="preserve"> pridob</w:t>
      </w:r>
      <w:r w:rsidR="00011674" w:rsidRPr="00E84B16">
        <w:rPr>
          <w:rFonts w:cs="Arial"/>
          <w:color w:val="000000" w:themeColor="text1"/>
          <w:szCs w:val="20"/>
          <w:lang w:val="sl-SI"/>
        </w:rPr>
        <w:t>ila</w:t>
      </w:r>
      <w:r w:rsidR="33B5126D" w:rsidRPr="00E84B16">
        <w:rPr>
          <w:rFonts w:cs="Arial"/>
          <w:color w:val="000000" w:themeColor="text1"/>
          <w:szCs w:val="20"/>
          <w:lang w:val="sl-SI"/>
        </w:rPr>
        <w:t xml:space="preserve"> ustrezno izobrazbo v skladu </w:t>
      </w:r>
      <w:r w:rsidR="511B0B6B" w:rsidRPr="00E84B16">
        <w:rPr>
          <w:rFonts w:cs="Arial"/>
          <w:color w:val="000000" w:themeColor="text1"/>
          <w:szCs w:val="20"/>
          <w:lang w:val="sl-SI"/>
        </w:rPr>
        <w:t>s prvo, tretjo ali četrto alinejo prvega odstavka</w:t>
      </w:r>
      <w:r w:rsidR="33B5126D" w:rsidRPr="00E84B16">
        <w:rPr>
          <w:rFonts w:cs="Arial"/>
          <w:color w:val="000000" w:themeColor="text1"/>
          <w:szCs w:val="20"/>
          <w:lang w:val="sl-SI"/>
        </w:rPr>
        <w:t xml:space="preserve"> 8. člen</w:t>
      </w:r>
      <w:r w:rsidR="511B0B6B" w:rsidRPr="00E84B16">
        <w:rPr>
          <w:rFonts w:cs="Arial"/>
          <w:color w:val="000000" w:themeColor="text1"/>
          <w:szCs w:val="20"/>
          <w:lang w:val="sl-SI"/>
        </w:rPr>
        <w:t>a</w:t>
      </w:r>
      <w:r w:rsidR="33B5126D" w:rsidRPr="00E84B16">
        <w:rPr>
          <w:rFonts w:cs="Arial"/>
          <w:color w:val="000000" w:themeColor="text1"/>
          <w:szCs w:val="20"/>
          <w:lang w:val="sl-SI"/>
        </w:rPr>
        <w:t xml:space="preserve"> Zakona o arhitekturni in inženirski dejavnosti (Uradni list RS, št. </w:t>
      </w:r>
      <w:hyperlink r:id="rId13" w:tgtFrame="_blank" w:history="1">
        <w:r w:rsidR="33B5126D" w:rsidRPr="00E84B16">
          <w:rPr>
            <w:rFonts w:cs="Arial"/>
            <w:color w:val="000000" w:themeColor="text1"/>
            <w:szCs w:val="20"/>
            <w:lang w:val="sl-SI"/>
          </w:rPr>
          <w:t>61/17</w:t>
        </w:r>
      </w:hyperlink>
      <w:r w:rsidR="33B5126D" w:rsidRPr="00E84B16">
        <w:rPr>
          <w:rFonts w:cs="Arial"/>
          <w:color w:val="000000" w:themeColor="text1"/>
          <w:szCs w:val="20"/>
          <w:lang w:val="sl-SI"/>
        </w:rPr>
        <w:t xml:space="preserve">, </w:t>
      </w:r>
      <w:hyperlink r:id="rId14">
        <w:r w:rsidR="33B5126D" w:rsidRPr="00E84B16">
          <w:rPr>
            <w:rFonts w:cs="Arial"/>
            <w:color w:val="000000" w:themeColor="text1"/>
            <w:szCs w:val="20"/>
            <w:lang w:val="sl-SI"/>
          </w:rPr>
          <w:t>133/22</w:t>
        </w:r>
      </w:hyperlink>
      <w:r w:rsidR="33B5126D" w:rsidRPr="00E84B16">
        <w:rPr>
          <w:rFonts w:cs="Arial"/>
          <w:color w:val="000000" w:themeColor="text1"/>
          <w:szCs w:val="20"/>
          <w:lang w:val="sl-SI"/>
        </w:rPr>
        <w:t xml:space="preserve"> – </w:t>
      </w:r>
      <w:proofErr w:type="spellStart"/>
      <w:r w:rsidR="33B5126D" w:rsidRPr="00E84B16">
        <w:rPr>
          <w:rFonts w:cs="Arial"/>
          <w:color w:val="000000" w:themeColor="text1"/>
          <w:szCs w:val="20"/>
          <w:lang w:val="sl-SI"/>
        </w:rPr>
        <w:t>odl</w:t>
      </w:r>
      <w:proofErr w:type="spellEnd"/>
      <w:r w:rsidR="33B5126D" w:rsidRPr="00E84B16">
        <w:rPr>
          <w:rFonts w:cs="Arial"/>
          <w:color w:val="000000" w:themeColor="text1"/>
          <w:szCs w:val="20"/>
          <w:lang w:val="sl-SI"/>
        </w:rPr>
        <w:t xml:space="preserve">. US in </w:t>
      </w:r>
      <w:hyperlink r:id="rId15">
        <w:r w:rsidR="33B5126D" w:rsidRPr="00E84B16">
          <w:rPr>
            <w:rFonts w:cs="Arial"/>
            <w:color w:val="000000" w:themeColor="text1"/>
            <w:szCs w:val="20"/>
            <w:lang w:val="sl-SI"/>
          </w:rPr>
          <w:t>85/24</w:t>
        </w:r>
      </w:hyperlink>
      <w:r w:rsidR="33B5126D" w:rsidRPr="00E84B16">
        <w:rPr>
          <w:rFonts w:cs="Arial"/>
          <w:color w:val="000000" w:themeColor="text1"/>
          <w:szCs w:val="20"/>
          <w:lang w:val="sl-SI"/>
        </w:rPr>
        <w:t xml:space="preserve">: v nadaljnjem besedilu: ZAID) ter </w:t>
      </w:r>
      <w:r w:rsidR="00011674" w:rsidRPr="00E84B16">
        <w:rPr>
          <w:rFonts w:cs="Arial"/>
          <w:color w:val="000000" w:themeColor="text1"/>
          <w:szCs w:val="20"/>
          <w:lang w:val="sl-SI"/>
        </w:rPr>
        <w:t xml:space="preserve">ima </w:t>
      </w:r>
      <w:r w:rsidR="33B5126D" w:rsidRPr="00E84B16">
        <w:rPr>
          <w:rFonts w:cs="Arial"/>
          <w:color w:val="000000" w:themeColor="text1"/>
          <w:szCs w:val="20"/>
          <w:lang w:val="sl-SI"/>
        </w:rPr>
        <w:t>pridobljene praktične izkušnje v skladu z 9. členom ZAID. Ta oseba mora v treh let</w:t>
      </w:r>
      <w:r w:rsidR="00011674" w:rsidRPr="00E84B16">
        <w:rPr>
          <w:rFonts w:cs="Arial"/>
          <w:color w:val="000000" w:themeColor="text1"/>
          <w:szCs w:val="20"/>
          <w:lang w:val="sl-SI"/>
        </w:rPr>
        <w:t>ih</w:t>
      </w:r>
      <w:r w:rsidR="33B5126D" w:rsidRPr="00E84B16">
        <w:rPr>
          <w:rFonts w:cs="Arial"/>
          <w:color w:val="000000" w:themeColor="text1"/>
          <w:szCs w:val="20"/>
          <w:lang w:val="sl-SI"/>
        </w:rPr>
        <w:t xml:space="preserve"> od zaposlitve na občini kot občinski urbanist izpolniti pogoje za pooblaščenega</w:t>
      </w:r>
      <w:r w:rsidR="075318B6" w:rsidRPr="00E84B16">
        <w:rPr>
          <w:rFonts w:cs="Arial"/>
          <w:color w:val="000000" w:themeColor="text1"/>
          <w:szCs w:val="20"/>
          <w:lang w:val="sl-SI"/>
        </w:rPr>
        <w:t xml:space="preserve"> arhitekta, pooblaščenega</w:t>
      </w:r>
      <w:r w:rsidR="33B5126D" w:rsidRPr="00E84B16">
        <w:rPr>
          <w:rFonts w:cs="Arial"/>
          <w:color w:val="000000" w:themeColor="text1"/>
          <w:szCs w:val="20"/>
          <w:lang w:val="sl-SI"/>
        </w:rPr>
        <w:t xml:space="preserve"> krajinskega arhitekta ali pooblaščenega prostorskega načrtovalca iz prejšnjega odstavka, </w:t>
      </w:r>
      <w:r w:rsidR="00A3397E" w:rsidRPr="00E84B16">
        <w:rPr>
          <w:rFonts w:cs="Arial"/>
          <w:color w:val="000000" w:themeColor="text1"/>
          <w:szCs w:val="20"/>
          <w:lang w:val="sl-SI"/>
        </w:rPr>
        <w:t>v nasprotnem primeru</w:t>
      </w:r>
      <w:r w:rsidR="33B5126D" w:rsidRPr="00E84B16">
        <w:rPr>
          <w:rFonts w:cs="Arial"/>
          <w:color w:val="000000" w:themeColor="text1"/>
          <w:szCs w:val="20"/>
          <w:lang w:val="sl-SI"/>
        </w:rPr>
        <w:t xml:space="preserve"> po preteku treh let v občini ne more več izvajati nalog občinskega urbanista.</w:t>
      </w:r>
    </w:p>
    <w:p w14:paraId="75369075" w14:textId="66A8D893" w:rsidR="00515AF6" w:rsidRPr="00E84B16" w:rsidRDefault="00515AF6" w:rsidP="009200B1">
      <w:pPr>
        <w:tabs>
          <w:tab w:val="left" w:pos="993"/>
        </w:tabs>
        <w:spacing w:line="240" w:lineRule="auto"/>
        <w:ind w:firstLine="709"/>
        <w:jc w:val="both"/>
        <w:rPr>
          <w:rFonts w:cs="Arial"/>
          <w:color w:val="000000"/>
          <w:szCs w:val="20"/>
          <w:lang w:val="sl-SI"/>
        </w:rPr>
      </w:pPr>
    </w:p>
    <w:p w14:paraId="4950CE97" w14:textId="4805045E" w:rsidR="00515AF6" w:rsidRPr="00E84B16" w:rsidRDefault="00515AF6" w:rsidP="00515AF6">
      <w:pPr>
        <w:pStyle w:val="paragraph"/>
        <w:spacing w:before="0" w:beforeAutospacing="0" w:after="0" w:afterAutospacing="0"/>
        <w:ind w:firstLine="708"/>
        <w:jc w:val="both"/>
        <w:textAlignment w:val="baseline"/>
        <w:rPr>
          <w:rFonts w:ascii="Arial" w:hAnsi="Arial" w:cs="Arial"/>
          <w:sz w:val="20"/>
          <w:szCs w:val="20"/>
        </w:rPr>
      </w:pPr>
      <w:r w:rsidRPr="00E84B16">
        <w:rPr>
          <w:rStyle w:val="normaltextrun"/>
          <w:rFonts w:ascii="Arial" w:hAnsi="Arial" w:cs="Arial"/>
          <w:color w:val="000000"/>
          <w:sz w:val="20"/>
          <w:szCs w:val="20"/>
        </w:rPr>
        <w:t>(</w:t>
      </w:r>
      <w:r w:rsidRPr="00E84B16">
        <w:rPr>
          <w:rStyle w:val="normaltextrun"/>
          <w:rFonts w:ascii="Arial" w:hAnsi="Arial" w:cs="Arial"/>
          <w:strike/>
          <w:color w:val="000000" w:themeColor="text1"/>
          <w:sz w:val="20"/>
          <w:szCs w:val="20"/>
        </w:rPr>
        <w:t>4</w:t>
      </w:r>
      <w:r w:rsidRPr="00E84B16">
        <w:rPr>
          <w:rStyle w:val="normaltextrun"/>
          <w:rFonts w:ascii="Arial" w:hAnsi="Arial" w:cs="Arial"/>
          <w:color w:val="000000"/>
          <w:sz w:val="20"/>
          <w:szCs w:val="20"/>
        </w:rPr>
        <w:t>) Če naloge občinskega urbanista opravlja oseba, ki ni občinski javni uslužbenec, mora poznati vsebine usposabljanja za imenovanje v naziv v skladu s predpisi, ki urejajo javne uslužbence.</w:t>
      </w:r>
    </w:p>
    <w:p w14:paraId="3C125AE3" w14:textId="03855EBF" w:rsidR="00515AF6" w:rsidRPr="00E84B16" w:rsidRDefault="00515AF6" w:rsidP="009200B1">
      <w:pPr>
        <w:tabs>
          <w:tab w:val="left" w:pos="993"/>
        </w:tabs>
        <w:spacing w:line="240" w:lineRule="auto"/>
        <w:ind w:firstLine="709"/>
        <w:jc w:val="both"/>
        <w:rPr>
          <w:rFonts w:cs="Arial"/>
          <w:color w:val="000000"/>
          <w:szCs w:val="20"/>
          <w:lang w:val="sl-SI"/>
        </w:rPr>
      </w:pPr>
    </w:p>
    <w:p w14:paraId="27357CC0" w14:textId="2E907BA3" w:rsidR="00515AF6" w:rsidRPr="00E84B16" w:rsidRDefault="00515AF6" w:rsidP="006A71A5">
      <w:pPr>
        <w:pStyle w:val="paragraph"/>
        <w:spacing w:before="0" w:beforeAutospacing="0" w:after="0" w:afterAutospacing="0"/>
        <w:ind w:firstLine="708"/>
        <w:jc w:val="both"/>
        <w:textAlignment w:val="baseline"/>
        <w:rPr>
          <w:rFonts w:ascii="Arial" w:hAnsi="Arial" w:cs="Arial"/>
          <w:sz w:val="20"/>
          <w:szCs w:val="20"/>
        </w:rPr>
      </w:pPr>
      <w:r w:rsidRPr="00E84B16">
        <w:rPr>
          <w:rStyle w:val="normaltextrun"/>
          <w:rFonts w:ascii="Arial" w:hAnsi="Arial" w:cs="Arial"/>
          <w:color w:val="000000"/>
          <w:sz w:val="20"/>
          <w:szCs w:val="20"/>
        </w:rPr>
        <w:t>(</w:t>
      </w:r>
      <w:r w:rsidRPr="00E84B16">
        <w:rPr>
          <w:rStyle w:val="normaltextrun"/>
          <w:rFonts w:ascii="Arial" w:hAnsi="Arial" w:cs="Arial"/>
          <w:color w:val="000000" w:themeColor="text1"/>
          <w:sz w:val="20"/>
          <w:szCs w:val="20"/>
        </w:rPr>
        <w:t>5</w:t>
      </w:r>
      <w:r w:rsidRPr="00E84B16">
        <w:rPr>
          <w:rStyle w:val="normaltextrun"/>
          <w:rFonts w:ascii="Arial" w:hAnsi="Arial" w:cs="Arial"/>
          <w:color w:val="000000"/>
          <w:sz w:val="20"/>
          <w:szCs w:val="20"/>
        </w:rPr>
        <w:t xml:space="preserve">) Občinski urbanist opravlja </w:t>
      </w:r>
      <w:r w:rsidRPr="00E84B16">
        <w:rPr>
          <w:rStyle w:val="normaltextrun"/>
          <w:rFonts w:ascii="Arial" w:hAnsi="Arial" w:cs="Arial"/>
          <w:color w:val="000000" w:themeColor="text1"/>
          <w:sz w:val="20"/>
          <w:szCs w:val="20"/>
        </w:rPr>
        <w:t xml:space="preserve">zlasti </w:t>
      </w:r>
      <w:r w:rsidRPr="00E84B16">
        <w:rPr>
          <w:rStyle w:val="normaltextrun"/>
          <w:rFonts w:ascii="Arial" w:hAnsi="Arial" w:cs="Arial"/>
          <w:color w:val="000000"/>
          <w:sz w:val="20"/>
          <w:szCs w:val="20"/>
        </w:rPr>
        <w:t>naslednje naloge:</w:t>
      </w:r>
    </w:p>
    <w:p w14:paraId="117A25A9" w14:textId="77777777" w:rsidR="002A321C"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svetuje županu in občinskemu svetu v zadevah urejanja prostora,</w:t>
      </w:r>
    </w:p>
    <w:p w14:paraId="6CD47AA7" w14:textId="10F49162"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skrbi za celostno politiko prostorskega razvoja občine;</w:t>
      </w:r>
    </w:p>
    <w:p w14:paraId="2E723834" w14:textId="445F951F"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skrbi za razvoj in prenovo naselij, razvoj v krajini </w:t>
      </w:r>
      <w:r w:rsidR="000C0076" w:rsidRPr="00E84B16">
        <w:rPr>
          <w:rFonts w:eastAsia="Calibri" w:cs="Arial"/>
          <w:color w:val="000000"/>
          <w:szCs w:val="20"/>
          <w:lang w:val="sl-SI"/>
        </w:rPr>
        <w:t>in</w:t>
      </w:r>
      <w:r w:rsidRPr="00E84B16">
        <w:rPr>
          <w:rFonts w:eastAsia="Calibri" w:cs="Arial"/>
          <w:color w:val="000000"/>
          <w:szCs w:val="20"/>
          <w:lang w:val="sl-SI"/>
        </w:rPr>
        <w:t xml:space="preserve"> aktivacijo stavbnih zemljišč;</w:t>
      </w:r>
    </w:p>
    <w:p w14:paraId="6EE2ED24" w14:textId="7C4CC697"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szCs w:val="20"/>
          <w:lang w:val="sl-SI"/>
        </w:rPr>
        <w:t>skrbi za pripravo prostorskih aktov</w:t>
      </w:r>
      <w:r w:rsidRPr="00E84B16">
        <w:rPr>
          <w:rFonts w:eastAsia="Calibri" w:cs="Arial"/>
          <w:color w:val="000000"/>
          <w:szCs w:val="20"/>
          <w:lang w:val="sl-SI"/>
        </w:rPr>
        <w:t>, za koordinacijo priprave prostorskih aktov med občino, izdelovalcem ter drugimi deležniki</w:t>
      </w:r>
      <w:r w:rsidRPr="00E84B16">
        <w:rPr>
          <w:rFonts w:eastAsia="Calibri" w:cs="Arial"/>
          <w:szCs w:val="20"/>
          <w:lang w:val="sl-SI"/>
        </w:rPr>
        <w:t>;</w:t>
      </w:r>
    </w:p>
    <w:p w14:paraId="12B07E82" w14:textId="286B84CB"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lastRenderedPageBreak/>
        <w:t>skrbi za pripravo ukrepov zemljiške politike in za koordinacijo izvajanja ukrepov zemljiške politike med vključenimi deležniki;</w:t>
      </w:r>
    </w:p>
    <w:p w14:paraId="17F20198" w14:textId="3FD235FD"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skrbi za spremljanje stanja prostorskega razvoja v občini;</w:t>
      </w:r>
    </w:p>
    <w:p w14:paraId="3A33D8D2" w14:textId="21AFB694"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szCs w:val="20"/>
          <w:lang w:val="sl-SI"/>
        </w:rPr>
        <w:t>potrdi mnenje o skladnosti dokumentacije za pridobitev gradbenega dovoljenja v skladu z drugim odstavkom 282. člena tega zakona;</w:t>
      </w:r>
    </w:p>
    <w:p w14:paraId="7211B765" w14:textId="5E1DA6E5"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szCs w:val="20"/>
          <w:lang w:val="sl-SI"/>
        </w:rPr>
        <w:t>potrdi soglasje k priglašenemu posegu v prostor v skladu z 284. členom tega zakona;</w:t>
      </w:r>
    </w:p>
    <w:p w14:paraId="2CB585FE" w14:textId="329881E0"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szCs w:val="20"/>
          <w:lang w:val="sl-SI"/>
        </w:rPr>
        <w:t>potrdi, da so izpolnjeni pogoji za uporabo kratkega postopka sprememb in dopolnitev OPN in OPPN v skladu s 125. členom tega zakona oziroma pogoji za uporabo postopka tehnične posodobitve v skladu s 142. členom tega zakona</w:t>
      </w:r>
      <w:r w:rsidRPr="00E84B16">
        <w:rPr>
          <w:rFonts w:eastAsia="Calibri" w:cs="Arial"/>
          <w:color w:val="000000"/>
          <w:szCs w:val="20"/>
          <w:lang w:val="sl-SI"/>
        </w:rPr>
        <w:t>;</w:t>
      </w:r>
    </w:p>
    <w:p w14:paraId="631CA38D" w14:textId="27BDDFBA" w:rsidR="00515AF6" w:rsidRPr="00E84B16" w:rsidRDefault="002F6B34" w:rsidP="001B1914">
      <w:pPr>
        <w:numPr>
          <w:ilvl w:val="0"/>
          <w:numId w:val="65"/>
        </w:numPr>
        <w:spacing w:line="240" w:lineRule="auto"/>
        <w:ind w:left="425" w:hanging="425"/>
        <w:contextualSpacing/>
        <w:jc w:val="both"/>
        <w:rPr>
          <w:rFonts w:eastAsia="Calibri" w:cs="Arial"/>
          <w:color w:val="000000"/>
          <w:szCs w:val="20"/>
          <w:lang w:val="sl-SI"/>
        </w:rPr>
      </w:pPr>
      <w:r w:rsidRPr="00E84B16">
        <w:rPr>
          <w:rFonts w:eastAsia="Calibri" w:cs="Arial"/>
          <w:color w:val="000000"/>
          <w:szCs w:val="20"/>
          <w:lang w:val="sl-SI"/>
        </w:rPr>
        <w:t xml:space="preserve">kot predstavnik občine </w:t>
      </w:r>
      <w:r w:rsidR="00515AF6" w:rsidRPr="00E84B16">
        <w:rPr>
          <w:rFonts w:eastAsia="Calibri" w:cs="Arial"/>
          <w:color w:val="000000"/>
          <w:szCs w:val="20"/>
          <w:lang w:val="sl-SI"/>
        </w:rPr>
        <w:t>sodeluje v postopku izdaje gradbenega dovoljenja.</w:t>
      </w:r>
    </w:p>
    <w:p w14:paraId="60ABEEDA" w14:textId="78EA5ACF" w:rsidR="00515AF6" w:rsidRPr="00E84B16" w:rsidRDefault="00515AF6" w:rsidP="009200B1">
      <w:pPr>
        <w:tabs>
          <w:tab w:val="left" w:pos="993"/>
        </w:tabs>
        <w:spacing w:line="240" w:lineRule="auto"/>
        <w:ind w:firstLine="709"/>
        <w:jc w:val="both"/>
        <w:rPr>
          <w:rFonts w:cs="Arial"/>
          <w:color w:val="000000"/>
          <w:szCs w:val="20"/>
          <w:lang w:val="sl-SI"/>
        </w:rPr>
      </w:pPr>
    </w:p>
    <w:p w14:paraId="3EF71256" w14:textId="5D5A885B" w:rsidR="00515AF6" w:rsidRPr="00E84B16" w:rsidRDefault="00515AF6" w:rsidP="009200B1">
      <w:pPr>
        <w:pStyle w:val="paragraph"/>
        <w:spacing w:before="0" w:beforeAutospacing="0" w:after="0" w:afterAutospacing="0"/>
        <w:ind w:firstLine="708"/>
        <w:jc w:val="both"/>
        <w:textAlignment w:val="baseline"/>
        <w:rPr>
          <w:rStyle w:val="normaltextrun"/>
          <w:rFonts w:ascii="Arial" w:hAnsi="Arial" w:cs="Arial"/>
          <w:color w:val="000000"/>
          <w:sz w:val="20"/>
          <w:szCs w:val="20"/>
        </w:rPr>
      </w:pPr>
      <w:r w:rsidRPr="00E84B16">
        <w:rPr>
          <w:rStyle w:val="normaltextrun"/>
          <w:rFonts w:ascii="Arial" w:hAnsi="Arial" w:cs="Arial"/>
          <w:color w:val="000000"/>
          <w:sz w:val="20"/>
          <w:szCs w:val="20"/>
        </w:rPr>
        <w:t>(6) Oseba, ki v občini opravlja naloge občinskega urbanista, v tej občini ne sme preverjati skladnosti pobude za lokacijsko preveritev, če:</w:t>
      </w:r>
    </w:p>
    <w:p w14:paraId="278751B9" w14:textId="5C3DFAB9"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szCs w:val="20"/>
          <w:lang w:val="sl-SI"/>
        </w:rPr>
        <w:t>kot pobudnik te lokacijske preveritve nastopa sama</w:t>
      </w:r>
      <w:r w:rsidR="000C0076" w:rsidRPr="00E84B16">
        <w:rPr>
          <w:rFonts w:eastAsia="Calibri" w:cs="Arial"/>
          <w:szCs w:val="20"/>
          <w:lang w:val="sl-SI"/>
        </w:rPr>
        <w:t>,</w:t>
      </w:r>
      <w:r w:rsidRPr="00E84B16">
        <w:rPr>
          <w:rFonts w:eastAsia="Calibri" w:cs="Arial"/>
          <w:szCs w:val="20"/>
          <w:lang w:val="sl-SI"/>
        </w:rPr>
        <w:t xml:space="preserve"> njen zakonec</w:t>
      </w:r>
      <w:r w:rsidR="000C0076" w:rsidRPr="00E84B16">
        <w:rPr>
          <w:rFonts w:eastAsia="Calibri" w:cs="Arial"/>
          <w:szCs w:val="20"/>
          <w:lang w:val="sl-SI"/>
        </w:rPr>
        <w:t>,</w:t>
      </w:r>
      <w:r w:rsidRPr="00E84B16">
        <w:rPr>
          <w:rFonts w:eastAsia="Calibri" w:cs="Arial"/>
          <w:szCs w:val="20"/>
          <w:lang w:val="sl-SI"/>
        </w:rPr>
        <w:t xml:space="preserve"> zunajzakonski partner ali sorodnik do tretjega kolena;</w:t>
      </w:r>
    </w:p>
    <w:p w14:paraId="0D56EFF1" w14:textId="7D7C542C" w:rsidR="00515AF6" w:rsidRPr="00E84B16" w:rsidRDefault="00515AF6" w:rsidP="001B1914">
      <w:pPr>
        <w:numPr>
          <w:ilvl w:val="0"/>
          <w:numId w:val="65"/>
        </w:numPr>
        <w:spacing w:after="160" w:line="240" w:lineRule="auto"/>
        <w:ind w:left="426" w:hanging="426"/>
        <w:contextualSpacing/>
        <w:jc w:val="both"/>
        <w:rPr>
          <w:rFonts w:eastAsia="Calibri" w:cs="Arial"/>
          <w:color w:val="000000"/>
          <w:szCs w:val="20"/>
          <w:lang w:val="sl-SI"/>
        </w:rPr>
      </w:pPr>
      <w:r w:rsidRPr="00E84B16">
        <w:rPr>
          <w:rFonts w:eastAsia="Calibri" w:cs="Arial"/>
          <w:szCs w:val="20"/>
          <w:lang w:val="sl-SI"/>
        </w:rPr>
        <w:t>je lastnica ali imetnica drugih stvarnih pravic na zemljišču, na katero se nanaša pobuda za lokacijsko preveritev, ali</w:t>
      </w:r>
    </w:p>
    <w:p w14:paraId="5B3F99D6" w14:textId="25B607CF" w:rsidR="00515AF6" w:rsidRPr="00E84B16" w:rsidRDefault="00515AF6" w:rsidP="001B1914">
      <w:pPr>
        <w:numPr>
          <w:ilvl w:val="0"/>
          <w:numId w:val="65"/>
        </w:numPr>
        <w:spacing w:line="240" w:lineRule="auto"/>
        <w:ind w:left="425" w:hanging="425"/>
        <w:contextualSpacing/>
        <w:jc w:val="both"/>
        <w:rPr>
          <w:rFonts w:eastAsia="Calibri" w:cs="Arial"/>
          <w:color w:val="000000"/>
          <w:szCs w:val="20"/>
          <w:lang w:val="sl-SI"/>
        </w:rPr>
      </w:pPr>
      <w:r w:rsidRPr="00E84B16">
        <w:rPr>
          <w:rFonts w:eastAsia="Calibri" w:cs="Arial"/>
          <w:szCs w:val="20"/>
          <w:lang w:val="sl-SI"/>
        </w:rPr>
        <w:t>v tej lokacijski preveritvi nastopa kot izdelovalec elaborata lokacijske preveritve.</w:t>
      </w:r>
    </w:p>
    <w:p w14:paraId="31FD83CE" w14:textId="76410E42" w:rsidR="00515AF6" w:rsidRPr="00E84B16" w:rsidRDefault="00515AF6" w:rsidP="009200B1">
      <w:pPr>
        <w:tabs>
          <w:tab w:val="left" w:pos="993"/>
        </w:tabs>
        <w:spacing w:line="240" w:lineRule="auto"/>
        <w:ind w:firstLine="709"/>
        <w:jc w:val="both"/>
        <w:rPr>
          <w:rFonts w:cs="Arial"/>
          <w:color w:val="000000"/>
          <w:szCs w:val="20"/>
          <w:lang w:val="sl-SI"/>
        </w:rPr>
      </w:pPr>
    </w:p>
    <w:p w14:paraId="65B6403D" w14:textId="5356525C" w:rsidR="00515AF6" w:rsidRPr="00E84B16" w:rsidRDefault="00515AF6" w:rsidP="009200B1">
      <w:pPr>
        <w:pStyle w:val="paragraph"/>
        <w:spacing w:before="0" w:beforeAutospacing="0" w:after="0" w:afterAutospacing="0"/>
        <w:ind w:firstLine="708"/>
        <w:jc w:val="both"/>
        <w:textAlignment w:val="baseline"/>
        <w:rPr>
          <w:rStyle w:val="normaltextrun"/>
          <w:rFonts w:ascii="Arial" w:hAnsi="Arial" w:cs="Arial"/>
          <w:color w:val="000000"/>
          <w:sz w:val="20"/>
          <w:szCs w:val="20"/>
        </w:rPr>
      </w:pPr>
      <w:r w:rsidRPr="00E84B16">
        <w:rPr>
          <w:rStyle w:val="normaltextrun"/>
          <w:rFonts w:ascii="Arial" w:hAnsi="Arial" w:cs="Arial"/>
          <w:color w:val="000000"/>
          <w:sz w:val="20"/>
          <w:szCs w:val="20"/>
        </w:rPr>
        <w:t>(7) Nalog občinskega urbanista ali nalog iz petega odstavka tega člena za občino ne sme opravljati oseba, ki ni javni uslužbenec, če je</w:t>
      </w:r>
      <w:r w:rsidR="003A38F9" w:rsidRPr="00E84B16">
        <w:rPr>
          <w:rStyle w:val="normaltextrun"/>
          <w:rFonts w:ascii="Arial" w:hAnsi="Arial" w:cs="Arial"/>
          <w:color w:val="000000"/>
          <w:sz w:val="20"/>
          <w:szCs w:val="20"/>
        </w:rPr>
        <w:t>:</w:t>
      </w:r>
    </w:p>
    <w:p w14:paraId="1BCB4C2A" w14:textId="48058D52" w:rsidR="00515AF6" w:rsidRPr="00E84B16" w:rsidRDefault="00515AF6"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sama, njen zakonec</w:t>
      </w:r>
      <w:r w:rsidR="00AB3642" w:rsidRPr="00E84B16">
        <w:rPr>
          <w:rFonts w:eastAsia="Calibri" w:cs="Arial"/>
          <w:szCs w:val="20"/>
          <w:lang w:val="sl-SI"/>
        </w:rPr>
        <w:t>,</w:t>
      </w:r>
      <w:r w:rsidRPr="00E84B16">
        <w:rPr>
          <w:rFonts w:eastAsia="Calibri" w:cs="Arial"/>
          <w:szCs w:val="20"/>
          <w:lang w:val="sl-SI"/>
        </w:rPr>
        <w:t xml:space="preserve"> zunajzakonski partner ali sorodnik do tretjega kolena lastniško povezan z gospodarskim subjektom, ki za to občino opravlja dejavnost priprave prostorskih aktov, ali</w:t>
      </w:r>
    </w:p>
    <w:p w14:paraId="612A6835" w14:textId="45C01DB9" w:rsidR="00515AF6" w:rsidRPr="00E84B16" w:rsidRDefault="00515AF6" w:rsidP="001B1914">
      <w:pPr>
        <w:numPr>
          <w:ilvl w:val="0"/>
          <w:numId w:val="65"/>
        </w:numPr>
        <w:spacing w:after="160" w:line="240" w:lineRule="auto"/>
        <w:ind w:left="426" w:hanging="426"/>
        <w:contextualSpacing/>
        <w:jc w:val="both"/>
        <w:rPr>
          <w:rFonts w:eastAsia="Calibri" w:cs="Arial"/>
          <w:szCs w:val="20"/>
          <w:lang w:val="sl-SI"/>
        </w:rPr>
      </w:pPr>
      <w:r w:rsidRPr="00E84B16">
        <w:rPr>
          <w:rFonts w:eastAsia="Calibri" w:cs="Arial"/>
          <w:szCs w:val="20"/>
          <w:lang w:val="sl-SI"/>
        </w:rPr>
        <w:t>zaposlena v gospodarskem subjektu, ki za to občino opravlja dejavnost priprave prostorskih aktov.</w:t>
      </w:r>
    </w:p>
    <w:p w14:paraId="761C824F" w14:textId="77777777" w:rsidR="009200B1" w:rsidRPr="00E84B16" w:rsidRDefault="009200B1" w:rsidP="009200B1">
      <w:pPr>
        <w:tabs>
          <w:tab w:val="left" w:pos="993"/>
        </w:tabs>
        <w:spacing w:line="240" w:lineRule="auto"/>
        <w:ind w:firstLine="709"/>
        <w:jc w:val="both"/>
        <w:rPr>
          <w:rFonts w:cs="Arial"/>
          <w:color w:val="000000"/>
          <w:szCs w:val="20"/>
          <w:lang w:val="sl-SI"/>
        </w:rPr>
      </w:pPr>
    </w:p>
    <w:p w14:paraId="32ECA7ED" w14:textId="61168224" w:rsidR="00515AF6" w:rsidRPr="00E84B16" w:rsidRDefault="00515AF6" w:rsidP="006A71A5">
      <w:pPr>
        <w:pStyle w:val="paragraph"/>
        <w:spacing w:before="0" w:beforeAutospacing="0" w:after="0" w:afterAutospacing="0"/>
        <w:ind w:firstLine="708"/>
        <w:jc w:val="both"/>
        <w:textAlignment w:val="baseline"/>
        <w:rPr>
          <w:rStyle w:val="normaltextrun"/>
          <w:rFonts w:ascii="Arial" w:hAnsi="Arial" w:cs="Arial"/>
          <w:color w:val="000000"/>
          <w:sz w:val="20"/>
          <w:szCs w:val="20"/>
        </w:rPr>
      </w:pPr>
      <w:r w:rsidRPr="00E84B16">
        <w:rPr>
          <w:rStyle w:val="normaltextrun"/>
          <w:rFonts w:ascii="Arial" w:hAnsi="Arial" w:cs="Arial"/>
          <w:color w:val="000000"/>
          <w:sz w:val="20"/>
          <w:szCs w:val="20"/>
        </w:rPr>
        <w:t xml:space="preserve">(8) Oseba, ki v občini opravlja naloge občinskega urbanista, v tem času in še eno leto po prenehanju opravljanja nalog občinskega urbanista v tej občini ne sme opravljati nalog projektiranja objektov, krajin </w:t>
      </w:r>
      <w:r w:rsidR="00AB3642" w:rsidRPr="00E84B16">
        <w:rPr>
          <w:rStyle w:val="normaltextrun"/>
          <w:rFonts w:ascii="Arial" w:hAnsi="Arial" w:cs="Arial"/>
          <w:color w:val="000000"/>
          <w:sz w:val="20"/>
          <w:szCs w:val="20"/>
        </w:rPr>
        <w:t>in</w:t>
      </w:r>
      <w:r w:rsidRPr="00E84B16">
        <w:rPr>
          <w:rStyle w:val="normaltextrun"/>
          <w:rFonts w:ascii="Arial" w:hAnsi="Arial" w:cs="Arial"/>
          <w:color w:val="000000"/>
          <w:sz w:val="20"/>
          <w:szCs w:val="20"/>
        </w:rPr>
        <w:t xml:space="preserve"> odprtega prostora v skladu s predpisi, ki urejajo graditev</w:t>
      </w:r>
      <w:r w:rsidR="00AB3642" w:rsidRPr="00E84B16">
        <w:rPr>
          <w:rStyle w:val="normaltextrun"/>
          <w:rFonts w:ascii="Arial" w:hAnsi="Arial" w:cs="Arial"/>
          <w:color w:val="000000"/>
          <w:sz w:val="20"/>
          <w:szCs w:val="20"/>
        </w:rPr>
        <w:t>,</w:t>
      </w:r>
      <w:r w:rsidRPr="00E84B16">
        <w:rPr>
          <w:rStyle w:val="normaltextrun"/>
          <w:rFonts w:ascii="Arial" w:hAnsi="Arial" w:cs="Arial"/>
          <w:color w:val="000000"/>
          <w:sz w:val="20"/>
          <w:szCs w:val="20"/>
        </w:rPr>
        <w:t xml:space="preserve"> </w:t>
      </w:r>
      <w:r w:rsidR="00AB3642" w:rsidRPr="00E84B16">
        <w:rPr>
          <w:rStyle w:val="normaltextrun"/>
          <w:rFonts w:ascii="Arial" w:hAnsi="Arial" w:cs="Arial"/>
          <w:color w:val="000000"/>
          <w:sz w:val="20"/>
          <w:szCs w:val="20"/>
        </w:rPr>
        <w:t>in</w:t>
      </w:r>
      <w:r w:rsidRPr="00E84B16">
        <w:rPr>
          <w:rStyle w:val="normaltextrun"/>
          <w:rFonts w:ascii="Arial" w:hAnsi="Arial" w:cs="Arial"/>
          <w:color w:val="000000"/>
          <w:sz w:val="20"/>
          <w:szCs w:val="20"/>
        </w:rPr>
        <w:t xml:space="preserve"> predpisi, ki urejajo arhitekturno in inženirsko dejavnost.</w:t>
      </w:r>
    </w:p>
    <w:p w14:paraId="2B624750" w14:textId="77777777" w:rsidR="009200B1" w:rsidRPr="00E84B16" w:rsidRDefault="009200B1" w:rsidP="006A71A5">
      <w:pPr>
        <w:pStyle w:val="paragraph"/>
        <w:spacing w:before="0" w:beforeAutospacing="0" w:after="0" w:afterAutospacing="0"/>
        <w:ind w:firstLine="708"/>
        <w:jc w:val="both"/>
        <w:textAlignment w:val="baseline"/>
        <w:rPr>
          <w:rStyle w:val="normaltextrun"/>
          <w:rFonts w:ascii="Arial" w:hAnsi="Arial" w:cs="Arial"/>
          <w:color w:val="000000"/>
          <w:sz w:val="20"/>
          <w:szCs w:val="20"/>
        </w:rPr>
      </w:pPr>
    </w:p>
    <w:p w14:paraId="718BC052" w14:textId="745696CF" w:rsidR="00515AF6" w:rsidRPr="00E84B16" w:rsidRDefault="00515AF6" w:rsidP="006A71A5">
      <w:pPr>
        <w:pStyle w:val="paragraph"/>
        <w:spacing w:before="0" w:beforeAutospacing="0" w:after="0" w:afterAutospacing="0"/>
        <w:ind w:firstLine="708"/>
        <w:jc w:val="both"/>
        <w:textAlignment w:val="baseline"/>
        <w:rPr>
          <w:rFonts w:ascii="Arial" w:hAnsi="Arial" w:cs="Arial"/>
          <w:color w:val="000000" w:themeColor="text1"/>
          <w:sz w:val="20"/>
          <w:szCs w:val="20"/>
        </w:rPr>
      </w:pPr>
      <w:r w:rsidRPr="00E84B16">
        <w:rPr>
          <w:rStyle w:val="normaltextrun"/>
          <w:rFonts w:ascii="Arial" w:hAnsi="Arial" w:cs="Arial"/>
          <w:color w:val="000000" w:themeColor="text1"/>
          <w:sz w:val="20"/>
          <w:szCs w:val="20"/>
        </w:rPr>
        <w:t>(9) Za občinskega urbanista</w:t>
      </w:r>
      <w:r w:rsidR="005851E6" w:rsidRPr="00E84B16">
        <w:rPr>
          <w:rStyle w:val="normaltextrun"/>
          <w:rFonts w:ascii="Arial" w:hAnsi="Arial" w:cs="Arial"/>
          <w:color w:val="000000" w:themeColor="text1"/>
          <w:sz w:val="20"/>
          <w:szCs w:val="20"/>
        </w:rPr>
        <w:t>, ki ni j</w:t>
      </w:r>
      <w:r w:rsidR="002E5602" w:rsidRPr="00E84B16">
        <w:rPr>
          <w:rStyle w:val="normaltextrun"/>
          <w:rFonts w:ascii="Arial" w:hAnsi="Arial" w:cs="Arial"/>
          <w:color w:val="000000" w:themeColor="text1"/>
          <w:sz w:val="20"/>
          <w:szCs w:val="20"/>
        </w:rPr>
        <w:t>a</w:t>
      </w:r>
      <w:r w:rsidR="005851E6" w:rsidRPr="00E84B16">
        <w:rPr>
          <w:rStyle w:val="normaltextrun"/>
          <w:rFonts w:ascii="Arial" w:hAnsi="Arial" w:cs="Arial"/>
          <w:color w:val="000000" w:themeColor="text1"/>
          <w:sz w:val="20"/>
          <w:szCs w:val="20"/>
        </w:rPr>
        <w:t>vni</w:t>
      </w:r>
      <w:r w:rsidR="002E5602" w:rsidRPr="00E84B16">
        <w:rPr>
          <w:rStyle w:val="normaltextrun"/>
          <w:rFonts w:ascii="Arial" w:hAnsi="Arial" w:cs="Arial"/>
          <w:color w:val="000000" w:themeColor="text1"/>
          <w:sz w:val="20"/>
          <w:szCs w:val="20"/>
        </w:rPr>
        <w:t xml:space="preserve"> </w:t>
      </w:r>
      <w:r w:rsidR="005851E6" w:rsidRPr="00E84B16">
        <w:rPr>
          <w:rStyle w:val="normaltextrun"/>
          <w:rFonts w:ascii="Arial" w:hAnsi="Arial" w:cs="Arial"/>
          <w:color w:val="000000" w:themeColor="text1"/>
          <w:sz w:val="20"/>
          <w:szCs w:val="20"/>
        </w:rPr>
        <w:t>uslužbenec,</w:t>
      </w:r>
      <w:r w:rsidRPr="00E84B16">
        <w:rPr>
          <w:rStyle w:val="normaltextrun"/>
          <w:rFonts w:ascii="Arial" w:hAnsi="Arial" w:cs="Arial"/>
          <w:color w:val="000000" w:themeColor="text1"/>
          <w:sz w:val="20"/>
          <w:szCs w:val="20"/>
        </w:rPr>
        <w:t xml:space="preserve"> se glede nasprotja interesov in daril uporabljajo predpisi, ki ta vprašanja urejajo za javne uslužbence.</w:t>
      </w:r>
    </w:p>
    <w:p w14:paraId="195DF371" w14:textId="38E47FBB" w:rsidR="00515AF6" w:rsidRPr="00E84B16" w:rsidRDefault="00515AF6" w:rsidP="009200B1">
      <w:pPr>
        <w:tabs>
          <w:tab w:val="left" w:pos="993"/>
        </w:tabs>
        <w:spacing w:line="240" w:lineRule="auto"/>
        <w:ind w:firstLine="709"/>
        <w:jc w:val="both"/>
        <w:rPr>
          <w:rFonts w:cs="Arial"/>
          <w:color w:val="000000"/>
          <w:szCs w:val="20"/>
          <w:lang w:val="sl-SI"/>
        </w:rPr>
      </w:pPr>
    </w:p>
    <w:p w14:paraId="4450EE06" w14:textId="7D8F549A" w:rsidR="00515AF6" w:rsidRPr="00E84B16" w:rsidRDefault="00515AF6" w:rsidP="006A71A5">
      <w:pPr>
        <w:pStyle w:val="paragraph"/>
        <w:spacing w:before="0" w:beforeAutospacing="0" w:after="0" w:afterAutospacing="0"/>
        <w:ind w:firstLine="708"/>
        <w:jc w:val="both"/>
        <w:textAlignment w:val="baseline"/>
        <w:rPr>
          <w:rFonts w:ascii="Arial" w:hAnsi="Arial" w:cs="Arial"/>
          <w:sz w:val="20"/>
          <w:szCs w:val="20"/>
        </w:rPr>
      </w:pPr>
      <w:r w:rsidRPr="00E84B16">
        <w:rPr>
          <w:rStyle w:val="normaltextrun"/>
          <w:rFonts w:ascii="Arial" w:hAnsi="Arial" w:cs="Arial"/>
          <w:color w:val="000000" w:themeColor="text1"/>
          <w:sz w:val="20"/>
          <w:szCs w:val="20"/>
        </w:rPr>
        <w:t xml:space="preserve">(10) </w:t>
      </w:r>
      <w:r w:rsidRPr="00E84B16">
        <w:rPr>
          <w:rStyle w:val="normaltextrun"/>
          <w:rFonts w:ascii="Arial" w:hAnsi="Arial" w:cs="Arial"/>
          <w:color w:val="000000"/>
          <w:sz w:val="20"/>
          <w:szCs w:val="20"/>
        </w:rPr>
        <w:t>Seznam občinskih urbanistov vodi zbornica, pristojna za arhitekturo in prostor.«.</w:t>
      </w:r>
    </w:p>
    <w:p w14:paraId="16AE23E7" w14:textId="77777777" w:rsidR="009200B1" w:rsidRPr="00E84B16" w:rsidRDefault="009200B1" w:rsidP="005A1348">
      <w:pPr>
        <w:spacing w:line="240" w:lineRule="auto"/>
        <w:textAlignment w:val="baseline"/>
        <w:rPr>
          <w:rFonts w:cs="Arial"/>
          <w:szCs w:val="20"/>
          <w:lang w:val="sl-SI" w:eastAsia="sl-SI"/>
        </w:rPr>
      </w:pPr>
    </w:p>
    <w:p w14:paraId="40D1765D" w14:textId="2D6A40B4"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1</w:t>
      </w:r>
      <w:r w:rsidR="0058591C" w:rsidRPr="00E84B16">
        <w:rPr>
          <w:rFonts w:cs="Arial"/>
          <w:szCs w:val="20"/>
          <w:lang w:val="sl-SI" w:eastAsia="sl-SI"/>
        </w:rPr>
        <w:t>4</w:t>
      </w:r>
      <w:r w:rsidRPr="00E84B16">
        <w:rPr>
          <w:rFonts w:cs="Arial"/>
          <w:szCs w:val="20"/>
          <w:lang w:val="sl-SI" w:eastAsia="sl-SI"/>
        </w:rPr>
        <w:t>. člen</w:t>
      </w:r>
    </w:p>
    <w:p w14:paraId="3EB6AF44" w14:textId="77777777" w:rsidR="0072756A" w:rsidRPr="00E84B16" w:rsidRDefault="0072756A" w:rsidP="0072756A">
      <w:pPr>
        <w:spacing w:line="240" w:lineRule="auto"/>
        <w:jc w:val="both"/>
        <w:textAlignment w:val="baseline"/>
        <w:rPr>
          <w:rFonts w:cs="Arial"/>
          <w:szCs w:val="20"/>
          <w:lang w:val="sl-SI" w:eastAsia="sl-SI"/>
        </w:rPr>
      </w:pPr>
    </w:p>
    <w:p w14:paraId="016EA99C" w14:textId="77777777" w:rsidR="0072756A" w:rsidRPr="00E84B16" w:rsidRDefault="0072756A" w:rsidP="0072756A">
      <w:pPr>
        <w:spacing w:line="240" w:lineRule="auto"/>
        <w:jc w:val="both"/>
        <w:textAlignment w:val="baseline"/>
        <w:rPr>
          <w:rFonts w:cs="Arial"/>
          <w:szCs w:val="20"/>
          <w:lang w:val="sl-SI" w:eastAsia="sl-SI"/>
        </w:rPr>
      </w:pPr>
      <w:r w:rsidRPr="00E84B16">
        <w:rPr>
          <w:rFonts w:cs="Arial"/>
          <w:szCs w:val="20"/>
          <w:lang w:val="sl-SI" w:eastAsia="sl-SI"/>
        </w:rPr>
        <w:t>V 52. členu se tretji odstavek spremeni tako, da se glasi:</w:t>
      </w:r>
    </w:p>
    <w:p w14:paraId="0D6D7A5A" w14:textId="0AAC071A" w:rsidR="0072756A" w:rsidRPr="00E84B16" w:rsidRDefault="315AEF4F" w:rsidP="4658F58B">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»(3) DPN</w:t>
      </w:r>
      <w:r w:rsidR="541F45D2" w:rsidRPr="00E84B16">
        <w:rPr>
          <w:rStyle w:val="normaltextrun"/>
          <w:rFonts w:ascii="Arial" w:hAnsi="Arial" w:cs="Arial"/>
          <w:color w:val="000000" w:themeColor="text1"/>
          <w:sz w:val="20"/>
          <w:szCs w:val="20"/>
        </w:rPr>
        <w:t>, uredba o najustreznejši varianti in državni prostorski ureditveni načrt temeljijo na Strategij</w:t>
      </w:r>
      <w:r w:rsidR="638FF3AF" w:rsidRPr="00E84B16">
        <w:rPr>
          <w:rStyle w:val="normaltextrun"/>
          <w:rFonts w:ascii="Arial" w:hAnsi="Arial" w:cs="Arial"/>
          <w:color w:val="000000" w:themeColor="text1"/>
          <w:sz w:val="20"/>
          <w:szCs w:val="20"/>
        </w:rPr>
        <w:t>i</w:t>
      </w:r>
      <w:r w:rsidRPr="00E84B16">
        <w:rPr>
          <w:rStyle w:val="normaltextrun"/>
          <w:rFonts w:ascii="Arial" w:hAnsi="Arial" w:cs="Arial"/>
          <w:color w:val="000000" w:themeColor="text1"/>
          <w:sz w:val="20"/>
          <w:szCs w:val="20"/>
        </w:rPr>
        <w:t>.«.</w:t>
      </w:r>
    </w:p>
    <w:p w14:paraId="78C688C5" w14:textId="77777777" w:rsidR="0072756A" w:rsidRPr="00E84B16" w:rsidRDefault="0072756A" w:rsidP="0072756A">
      <w:pPr>
        <w:tabs>
          <w:tab w:val="left" w:pos="993"/>
        </w:tabs>
        <w:spacing w:line="240" w:lineRule="auto"/>
        <w:jc w:val="both"/>
        <w:rPr>
          <w:rFonts w:eastAsia="Calibri" w:cs="Arial"/>
          <w:kern w:val="2"/>
          <w:szCs w:val="20"/>
          <w:lang w:val="sl-SI"/>
          <w14:ligatures w14:val="standardContextual"/>
        </w:rPr>
      </w:pPr>
    </w:p>
    <w:p w14:paraId="264A7FD6" w14:textId="2950B3CB" w:rsidR="0072756A" w:rsidRPr="00E84B16" w:rsidRDefault="0072756A" w:rsidP="0072756A">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petem odstavku se za besedo »drugače« doda besedilo »ali če gre za upoštevanje podrobnejših pravil urejanja prostora«.</w:t>
      </w:r>
    </w:p>
    <w:p w14:paraId="713379E0" w14:textId="77777777" w:rsidR="0072756A" w:rsidRPr="00E84B16" w:rsidRDefault="0072756A" w:rsidP="0072756A">
      <w:pPr>
        <w:tabs>
          <w:tab w:val="left" w:pos="993"/>
        </w:tabs>
        <w:spacing w:line="240" w:lineRule="auto"/>
        <w:jc w:val="both"/>
        <w:rPr>
          <w:rFonts w:eastAsia="Calibri" w:cs="Arial"/>
          <w:kern w:val="2"/>
          <w:szCs w:val="20"/>
          <w:lang w:val="sl-SI"/>
          <w14:ligatures w14:val="standardContextual"/>
        </w:rPr>
      </w:pPr>
    </w:p>
    <w:p w14:paraId="5ED77558" w14:textId="39C5648A" w:rsidR="0072756A" w:rsidRPr="00E84B16" w:rsidRDefault="005A1348" w:rsidP="0072756A">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1</w:t>
      </w:r>
      <w:r w:rsidR="0058591C" w:rsidRPr="00E84B16">
        <w:rPr>
          <w:rFonts w:eastAsia="Calibri" w:cs="Arial"/>
          <w:kern w:val="2"/>
          <w:szCs w:val="20"/>
          <w:lang w:val="sl-SI"/>
          <w14:ligatures w14:val="standardContextual"/>
        </w:rPr>
        <w:t>5</w:t>
      </w:r>
      <w:r w:rsidR="0072756A" w:rsidRPr="00E84B16">
        <w:rPr>
          <w:rFonts w:eastAsia="Calibri" w:cs="Arial"/>
          <w:kern w:val="2"/>
          <w:szCs w:val="20"/>
          <w:lang w:val="sl-SI"/>
          <w14:ligatures w14:val="standardContextual"/>
        </w:rPr>
        <w:t>. člen</w:t>
      </w:r>
    </w:p>
    <w:p w14:paraId="0ABD8B43" w14:textId="77777777" w:rsidR="0072756A" w:rsidRPr="00E84B16" w:rsidRDefault="0072756A" w:rsidP="0072756A">
      <w:pPr>
        <w:tabs>
          <w:tab w:val="left" w:pos="993"/>
        </w:tabs>
        <w:spacing w:line="240" w:lineRule="auto"/>
        <w:jc w:val="center"/>
        <w:rPr>
          <w:rFonts w:eastAsia="Calibri" w:cs="Arial"/>
          <w:kern w:val="2"/>
          <w:szCs w:val="20"/>
          <w:lang w:val="sl-SI"/>
          <w14:ligatures w14:val="standardContextual"/>
        </w:rPr>
      </w:pPr>
    </w:p>
    <w:p w14:paraId="24943819" w14:textId="77777777" w:rsidR="0072756A" w:rsidRPr="00E84B16" w:rsidRDefault="0072756A" w:rsidP="0072756A">
      <w:pPr>
        <w:tabs>
          <w:tab w:val="left" w:pos="993"/>
        </w:tabs>
        <w:spacing w:line="240" w:lineRule="auto"/>
        <w:rPr>
          <w:rFonts w:eastAsia="Calibri" w:cs="Arial"/>
          <w:kern w:val="2"/>
          <w:szCs w:val="20"/>
          <w:lang w:val="sl-SI"/>
          <w14:ligatures w14:val="standardContextual"/>
        </w:rPr>
      </w:pPr>
      <w:r w:rsidRPr="00E84B16">
        <w:rPr>
          <w:rFonts w:eastAsia="Calibri" w:cs="Arial"/>
          <w:kern w:val="2"/>
          <w:szCs w:val="20"/>
          <w:lang w:val="sl-SI"/>
          <w14:ligatures w14:val="standardContextual"/>
        </w:rPr>
        <w:t>V 53. členu se drugi odstavek spremeni tako, da se glasi:</w:t>
      </w:r>
    </w:p>
    <w:p w14:paraId="6538D7BE" w14:textId="7777777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»(2) Prostorske ureditve državnega pomena so:</w:t>
      </w:r>
    </w:p>
    <w:p w14:paraId="50B98ADC"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na področju prometne infrastrukture:</w:t>
      </w:r>
    </w:p>
    <w:p w14:paraId="7910F6E8"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avtoceste, hitre ceste ter glavne ceste I. in II. reda;</w:t>
      </w:r>
    </w:p>
    <w:p w14:paraId="1ADD0C15"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glavne in regionalne železniške proge;</w:t>
      </w:r>
    </w:p>
    <w:p w14:paraId="2D254763"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 xml:space="preserve">celostne ureditve javnih letališč, namenjenih za mednarodni zračni promet, in letališč, na katerih delujeta Slovenska vojska ali Organizacija Severnoatlantske pogodbe, ter </w:t>
      </w:r>
      <w:r w:rsidRPr="00E84B16">
        <w:rPr>
          <w:rFonts w:eastAsia="Calibri" w:cs="Arial"/>
          <w:szCs w:val="20"/>
          <w:lang w:val="sl-SI"/>
        </w:rPr>
        <w:lastRenderedPageBreak/>
        <w:t>celostne ureditve za upravljanje zračnega prometa in izvajanje navigacijskih služb zračnega prometa;</w:t>
      </w:r>
    </w:p>
    <w:p w14:paraId="0A307EEE"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pristanišča za mednarodni javni promet s pripadajočo pristaniško infrastrukturo;</w:t>
      </w:r>
    </w:p>
    <w:p w14:paraId="1EAD1117" w14:textId="77777777" w:rsidR="002A321C" w:rsidRPr="00E84B16" w:rsidRDefault="007B5996"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strateške mejne točke na kopenskih mejah, v skladu s predpisi, ki urejajo nadzor državne meje;</w:t>
      </w:r>
    </w:p>
    <w:p w14:paraId="4C1326BE" w14:textId="16037BB2" w:rsidR="007B5996" w:rsidRPr="00E84B16" w:rsidRDefault="007B5996"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mejni prehodi na javnih letališčih za mednarodni zračni promet ter pristaniščih za mednarodni tovorni in potniški promet.</w:t>
      </w:r>
    </w:p>
    <w:p w14:paraId="01821B66"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na področju energetske infrastrukture:</w:t>
      </w:r>
    </w:p>
    <w:p w14:paraId="7761CE99" w14:textId="6C275473"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 xml:space="preserve">elektrarne z nazivno električno močjo najmanj </w:t>
      </w:r>
      <w:r w:rsidR="00247A26" w:rsidRPr="00E84B16">
        <w:rPr>
          <w:rFonts w:eastAsia="Calibri" w:cs="Arial"/>
          <w:szCs w:val="20"/>
          <w:lang w:val="sl-SI"/>
        </w:rPr>
        <w:t>1</w:t>
      </w:r>
      <w:r w:rsidRPr="00E84B16">
        <w:rPr>
          <w:rFonts w:eastAsia="Calibri" w:cs="Arial"/>
          <w:szCs w:val="20"/>
          <w:lang w:val="sl-SI"/>
        </w:rPr>
        <w:t>0 MW;</w:t>
      </w:r>
    </w:p>
    <w:p w14:paraId="7E3FCCC6"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elektrarne za soproizvodnjo toplote in električne energije z nazivno električno močjo najmanj 30 MW;</w:t>
      </w:r>
    </w:p>
    <w:p w14:paraId="709FC3C9"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elektroenergetski objekti z nazivno napetostjo najmanj 110 kV s pripadajočimi funkcionalnimi objekti;</w:t>
      </w:r>
    </w:p>
    <w:p w14:paraId="3C26D99A"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plinovodi s premerom najmanj 150 mm, če je njihov delovni tlak višji od 16 barov in meri dolžina najmanj 1 km, s pripadajočimi funkcionalnimi objekti;</w:t>
      </w:r>
    </w:p>
    <w:p w14:paraId="3976ABDB"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 xml:space="preserve">naftovodi in </w:t>
      </w:r>
      <w:proofErr w:type="spellStart"/>
      <w:r w:rsidRPr="00E84B16">
        <w:rPr>
          <w:rFonts w:eastAsia="Calibri" w:cs="Arial"/>
          <w:szCs w:val="20"/>
          <w:lang w:val="sl-SI"/>
        </w:rPr>
        <w:t>produktovodi</w:t>
      </w:r>
      <w:proofErr w:type="spellEnd"/>
      <w:r w:rsidRPr="00E84B16">
        <w:rPr>
          <w:rFonts w:eastAsia="Calibri" w:cs="Arial"/>
          <w:szCs w:val="20"/>
          <w:lang w:val="sl-SI"/>
        </w:rPr>
        <w:t xml:space="preserve"> s premerom najmanj 150 mm in dolžino najmanj 1 km, s pripadajočimi funkcionalnimi objekti;</w:t>
      </w:r>
    </w:p>
    <w:p w14:paraId="18ABD245"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skladišča zemeljskega plina z zmogljivostjo najmanj 6.000.000 standardnih m³;</w:t>
      </w:r>
    </w:p>
    <w:p w14:paraId="12AE4F27"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skladišča utekočinjenega zemeljskega plina z zmogljivostjo najmanj 10.000 m³;</w:t>
      </w:r>
    </w:p>
    <w:p w14:paraId="441F337B"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skladišča fosilnih tekočih goriv z zmogljivostjo najmanj 30.000 m³;</w:t>
      </w:r>
    </w:p>
    <w:p w14:paraId="7C06C4E1"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skladišča utekočinjenega naftnega plina z zmogljivostjo najmanj 10.000 m³;</w:t>
      </w:r>
    </w:p>
    <w:p w14:paraId="2ABBEBB8"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jedrski objekti, določeni v skladu s predpisi, ki urejajo varstvo pred ionizirajočimi sevanji in jedrsko varnost;</w:t>
      </w:r>
    </w:p>
    <w:p w14:paraId="064EAE9D"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s področja varstva okolja ureditve za sežig komunalnih odpadkov, če gre za izvajanje obvezne državne gospodarske javne službe sežiganja komunalnih odpadkov;</w:t>
      </w:r>
    </w:p>
    <w:p w14:paraId="138D7C6D"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s področja vodne infrastrukture ureditve:</w:t>
      </w:r>
    </w:p>
    <w:p w14:paraId="35EB2EB3"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za zmanjševanje poplavne ogroženosti v območjih pomembnega vpliva poplav;</w:t>
      </w:r>
    </w:p>
    <w:p w14:paraId="24359667"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s področja obrambe države in varstva pred naravnimi in drugimi nesrečami:</w:t>
      </w:r>
    </w:p>
    <w:p w14:paraId="36D7A251"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ureditve objektov in okolišev objektov, ki so v skladu s predpisi, ki urejajo obrambo, posebnega pomena za obrambo države;</w:t>
      </w:r>
    </w:p>
    <w:p w14:paraId="097AE069"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ureditve, potrebne za delovanje sistema zaščite, reševanja in pomoči;</w:t>
      </w:r>
    </w:p>
    <w:p w14:paraId="49FFCD99"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ureditve, potrebne v skladu s predpisi, ki urejajo sanacijo posledic naravnih ali drugih nesreč;</w:t>
      </w:r>
    </w:p>
    <w:p w14:paraId="757F3BEC"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v območju vodnega zemljišča morja:</w:t>
      </w:r>
    </w:p>
    <w:p w14:paraId="2D2AC8AB"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vse prostorske ureditve zunaj priobalnega pasu v morju, ki obsega 150 m od meje obale proti morju;</w:t>
      </w:r>
    </w:p>
    <w:p w14:paraId="5D610C61"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v priobalnem pasu v morju, ki obsega 150 m od meje obale proti morju, le tiste prostorske ureditve, ki so kot prostorske ureditve državnega pomena določene v drugih točkah tega odstavka;</w:t>
      </w:r>
    </w:p>
    <w:p w14:paraId="6F24D148"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v zavarovanih območjih ohranjanja narave in zavarovanih območjih kulturnih spomenikov:</w:t>
      </w:r>
    </w:p>
    <w:p w14:paraId="727DB482"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ureditve v zavarovanih območjih ohranjanja narave, ki jih je ustanovila država, za katere je v aktih o njihovem zavarovanju določeno, da se zanje izdela DPN;</w:t>
      </w:r>
    </w:p>
    <w:p w14:paraId="5B82DB15"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ureditve v zavarovanih območjih kulturnih spomenikov, ki jih je zavarovala država, za katere je v aktih o njihovem zavarovanju določeno, da se zanje izdela DPN;</w:t>
      </w:r>
    </w:p>
    <w:p w14:paraId="461B9835" w14:textId="77777777" w:rsidR="0072756A" w:rsidRPr="00E84B16" w:rsidRDefault="0072756A" w:rsidP="001B1914">
      <w:pPr>
        <w:numPr>
          <w:ilvl w:val="0"/>
          <w:numId w:val="68"/>
        </w:numPr>
        <w:tabs>
          <w:tab w:val="left" w:pos="708"/>
        </w:tabs>
        <w:spacing w:after="160" w:line="240" w:lineRule="auto"/>
        <w:ind w:left="426"/>
        <w:contextualSpacing/>
        <w:jc w:val="both"/>
        <w:rPr>
          <w:rFonts w:eastAsia="Calibri" w:cs="Arial"/>
          <w:szCs w:val="20"/>
          <w:lang w:val="sl-SI"/>
        </w:rPr>
      </w:pPr>
      <w:r w:rsidRPr="00E84B16">
        <w:rPr>
          <w:rFonts w:eastAsia="Calibri" w:cs="Arial"/>
          <w:szCs w:val="20"/>
          <w:lang w:val="sl-SI"/>
        </w:rPr>
        <w:t>druge prostorske ureditve državnega pomena, če so potrebne za izvedbo ali delovanje prostorskih ureditev iz 1. do 8. točke tega odstavka in se načrtujejo samostojno, na primer:</w:t>
      </w:r>
    </w:p>
    <w:p w14:paraId="2BAB1274"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odlagališča viškov zemeljskega, gradbenega in drugega materiala;</w:t>
      </w:r>
    </w:p>
    <w:p w14:paraId="5CEFC6E1" w14:textId="77777777" w:rsidR="0072756A" w:rsidRPr="00E84B16" w:rsidRDefault="0072756A" w:rsidP="001B1914">
      <w:pPr>
        <w:numPr>
          <w:ilvl w:val="0"/>
          <w:numId w:val="69"/>
        </w:numPr>
        <w:spacing w:after="160" w:line="240" w:lineRule="auto"/>
        <w:ind w:left="851" w:hanging="425"/>
        <w:contextualSpacing/>
        <w:jc w:val="both"/>
        <w:rPr>
          <w:rFonts w:eastAsia="Calibri" w:cs="Arial"/>
          <w:szCs w:val="20"/>
          <w:lang w:val="sl-SI"/>
        </w:rPr>
      </w:pPr>
      <w:r w:rsidRPr="00E84B16">
        <w:rPr>
          <w:rFonts w:eastAsia="Calibri" w:cs="Arial"/>
          <w:szCs w:val="20"/>
          <w:lang w:val="sl-SI"/>
        </w:rPr>
        <w:t>območja za izvedbo omilitvenih in izravnalnih ukrepov v skladu s predpisi, ki urejajo ohranjanje narave.«.</w:t>
      </w:r>
    </w:p>
    <w:p w14:paraId="75AD7E4D" w14:textId="77777777" w:rsidR="0072756A" w:rsidRPr="00E84B16" w:rsidRDefault="0072756A" w:rsidP="0072756A">
      <w:pPr>
        <w:tabs>
          <w:tab w:val="left" w:pos="993"/>
        </w:tabs>
        <w:spacing w:line="240" w:lineRule="auto"/>
        <w:rPr>
          <w:rFonts w:eastAsia="Calibri" w:cs="Arial"/>
          <w:kern w:val="2"/>
          <w:szCs w:val="20"/>
          <w:lang w:val="sl-SI"/>
          <w14:ligatures w14:val="standardContextual"/>
        </w:rPr>
      </w:pPr>
    </w:p>
    <w:p w14:paraId="12FCF404" w14:textId="3C7DDA63" w:rsidR="0072756A" w:rsidRPr="00E84B16" w:rsidRDefault="0072756A" w:rsidP="0072756A">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tretjem odstavku se za besedilom »spada prostorska ureditev«</w:t>
      </w:r>
      <w:r w:rsidR="00617AFC" w:rsidRPr="00E84B16">
        <w:rPr>
          <w:rFonts w:eastAsia="Calibri" w:cs="Arial"/>
          <w:kern w:val="2"/>
          <w:szCs w:val="20"/>
          <w:lang w:val="sl-SI"/>
          <w14:ligatures w14:val="standardContextual"/>
        </w:rPr>
        <w:t xml:space="preserve"> </w:t>
      </w:r>
      <w:r w:rsidRPr="00E84B16">
        <w:rPr>
          <w:rFonts w:eastAsia="Calibri" w:cs="Arial"/>
          <w:kern w:val="2"/>
          <w:szCs w:val="20"/>
          <w:lang w:val="sl-SI"/>
          <w14:ligatures w14:val="standardContextual"/>
        </w:rPr>
        <w:t>črta</w:t>
      </w:r>
      <w:r w:rsidR="00617AFC" w:rsidRPr="00E84B16">
        <w:rPr>
          <w:rFonts w:eastAsia="Calibri" w:cs="Arial"/>
          <w:kern w:val="2"/>
          <w:szCs w:val="20"/>
          <w:lang w:val="sl-SI"/>
          <w14:ligatures w14:val="standardContextual"/>
        </w:rPr>
        <w:t>ta vejica in</w:t>
      </w:r>
      <w:r w:rsidRPr="00E84B16">
        <w:rPr>
          <w:rFonts w:eastAsia="Calibri" w:cs="Arial"/>
          <w:kern w:val="2"/>
          <w:szCs w:val="20"/>
          <w:lang w:val="sl-SI"/>
          <w14:ligatures w14:val="standardContextual"/>
        </w:rPr>
        <w:t xml:space="preserve"> besedilo »po predhodnem mnenju Komisije za prostorski razvoj«, za besedo »kulturnih« pa se dodata vejica in beseda »varnostnih«.</w:t>
      </w:r>
    </w:p>
    <w:p w14:paraId="5C9167A6" w14:textId="77777777" w:rsidR="00AD418F" w:rsidRPr="00E84B16" w:rsidRDefault="00AD418F" w:rsidP="0072756A">
      <w:pPr>
        <w:tabs>
          <w:tab w:val="left" w:pos="993"/>
        </w:tabs>
        <w:spacing w:line="240" w:lineRule="auto"/>
        <w:jc w:val="both"/>
        <w:rPr>
          <w:rFonts w:eastAsia="Calibri" w:cs="Arial"/>
          <w:kern w:val="2"/>
          <w:szCs w:val="20"/>
          <w:lang w:val="sl-SI"/>
          <w14:ligatures w14:val="standardContextual"/>
        </w:rPr>
      </w:pPr>
    </w:p>
    <w:p w14:paraId="7C61D20C" w14:textId="77777777" w:rsidR="00AD418F" w:rsidRPr="00E84B16" w:rsidRDefault="00AD418F" w:rsidP="00AD418F">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lastRenderedPageBreak/>
        <w:t>16. člen</w:t>
      </w:r>
    </w:p>
    <w:p w14:paraId="4FC40627" w14:textId="77777777" w:rsidR="00AD418F" w:rsidRPr="00E84B16" w:rsidRDefault="00AD418F" w:rsidP="00AD418F">
      <w:pPr>
        <w:tabs>
          <w:tab w:val="left" w:pos="993"/>
        </w:tabs>
        <w:spacing w:line="240" w:lineRule="auto"/>
        <w:jc w:val="center"/>
        <w:rPr>
          <w:rFonts w:eastAsia="Calibri" w:cs="Arial"/>
          <w:kern w:val="2"/>
          <w:szCs w:val="20"/>
          <w:lang w:val="sl-SI"/>
          <w14:ligatures w14:val="standardContextual"/>
        </w:rPr>
      </w:pPr>
    </w:p>
    <w:p w14:paraId="3B4ADD69" w14:textId="3E2D9E59" w:rsidR="00AD418F" w:rsidRPr="00E84B16" w:rsidRDefault="00AD418F" w:rsidP="00AD418F">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5</w:t>
      </w:r>
      <w:r w:rsidR="00536213" w:rsidRPr="00E84B16">
        <w:rPr>
          <w:rFonts w:eastAsia="Calibri" w:cs="Arial"/>
          <w:kern w:val="2"/>
          <w:szCs w:val="20"/>
          <w:lang w:val="sl-SI"/>
          <w14:ligatures w14:val="standardContextual"/>
        </w:rPr>
        <w:t>4</w:t>
      </w:r>
      <w:r w:rsidRPr="00E84B16">
        <w:rPr>
          <w:rFonts w:eastAsia="Calibri" w:cs="Arial"/>
          <w:kern w:val="2"/>
          <w:szCs w:val="20"/>
          <w:lang w:val="sl-SI"/>
          <w14:ligatures w14:val="standardContextual"/>
        </w:rPr>
        <w:t xml:space="preserve">. členu se </w:t>
      </w:r>
      <w:r w:rsidR="00536213" w:rsidRPr="00E84B16">
        <w:rPr>
          <w:rFonts w:eastAsia="Calibri" w:cs="Arial"/>
          <w:kern w:val="2"/>
          <w:szCs w:val="20"/>
          <w:lang w:val="sl-SI"/>
          <w14:ligatures w14:val="standardContextual"/>
        </w:rPr>
        <w:t>prvi odstavek spremeni tako, da se glasi:</w:t>
      </w:r>
    </w:p>
    <w:p w14:paraId="3BAB4025" w14:textId="4EE29D28" w:rsidR="009200B1" w:rsidRPr="00E84B16" w:rsidRDefault="00536213" w:rsidP="0072756A">
      <w:pPr>
        <w:spacing w:line="264" w:lineRule="atLeast"/>
        <w:jc w:val="both"/>
        <w:rPr>
          <w:rFonts w:cs="Arial"/>
          <w:bCs/>
          <w:color w:val="000000"/>
          <w:szCs w:val="20"/>
          <w:lang w:val="sl-SI"/>
        </w:rPr>
      </w:pPr>
      <w:r w:rsidRPr="00E84B16">
        <w:rPr>
          <w:rFonts w:eastAsia="Calibri" w:cs="Arial"/>
          <w:kern w:val="2"/>
          <w:szCs w:val="20"/>
          <w:lang w:val="sl-SI"/>
          <w14:ligatures w14:val="standardContextual"/>
        </w:rPr>
        <w:tab/>
        <w:t>»(1) Prostorski akt vsebuje grafične in tekstualne vsebine, lahko pa samo tekstualne vsebine, če se z njim določajo le prostorski izvedbeni pogoji, ki jih ni mogoče prikazati na grafični način.«.</w:t>
      </w:r>
    </w:p>
    <w:p w14:paraId="787C58C3" w14:textId="6CA164DA" w:rsidR="009534D4" w:rsidRPr="00E84B16" w:rsidRDefault="0058591C" w:rsidP="009534D4">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1</w:t>
      </w:r>
      <w:r w:rsidR="00743D15" w:rsidRPr="00E84B16">
        <w:rPr>
          <w:rFonts w:eastAsia="Calibri" w:cs="Arial"/>
          <w:kern w:val="2"/>
          <w:szCs w:val="20"/>
          <w:lang w:val="sl-SI"/>
          <w14:ligatures w14:val="standardContextual"/>
        </w:rPr>
        <w:t>7</w:t>
      </w:r>
      <w:r w:rsidR="009534D4" w:rsidRPr="00E84B16">
        <w:rPr>
          <w:rFonts w:eastAsia="Calibri" w:cs="Arial"/>
          <w:kern w:val="2"/>
          <w:szCs w:val="20"/>
          <w:lang w:val="sl-SI"/>
          <w14:ligatures w14:val="standardContextual"/>
        </w:rPr>
        <w:t>. člen</w:t>
      </w:r>
    </w:p>
    <w:p w14:paraId="5566292C" w14:textId="77777777" w:rsidR="009534D4" w:rsidRPr="00E84B16" w:rsidRDefault="009534D4" w:rsidP="009534D4">
      <w:pPr>
        <w:tabs>
          <w:tab w:val="left" w:pos="993"/>
        </w:tabs>
        <w:spacing w:line="240" w:lineRule="auto"/>
        <w:jc w:val="center"/>
        <w:rPr>
          <w:rFonts w:eastAsia="Calibri" w:cs="Arial"/>
          <w:kern w:val="2"/>
          <w:szCs w:val="20"/>
          <w:lang w:val="sl-SI"/>
          <w14:ligatures w14:val="standardContextual"/>
        </w:rPr>
      </w:pPr>
    </w:p>
    <w:p w14:paraId="1E3BD58E" w14:textId="409EC304" w:rsidR="009534D4" w:rsidRPr="00E84B16" w:rsidRDefault="009534D4" w:rsidP="009534D4">
      <w:pPr>
        <w:spacing w:line="264" w:lineRule="atLeast"/>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56. členu se v prvem odstavku za besedo »gradiv« dodata vejica in besedilo »ki ne vključuje objave gradiv v </w:t>
      </w:r>
      <w:r w:rsidR="00BB7E98">
        <w:rPr>
          <w:rFonts w:eastAsia="Calibri" w:cs="Arial"/>
          <w:kern w:val="2"/>
          <w:szCs w:val="20"/>
          <w:lang w:val="sl-SI"/>
          <w14:ligatures w14:val="standardContextual"/>
        </w:rPr>
        <w:t>Uradnem listu RS</w:t>
      </w:r>
      <w:r w:rsidRPr="00E84B16">
        <w:rPr>
          <w:rFonts w:eastAsia="Calibri" w:cs="Arial"/>
          <w:kern w:val="2"/>
          <w:szCs w:val="20"/>
          <w:lang w:val="sl-SI"/>
          <w14:ligatures w14:val="standardContextual"/>
        </w:rPr>
        <w:t xml:space="preserve"> oziroma uradnem glasilu občine«.</w:t>
      </w:r>
    </w:p>
    <w:p w14:paraId="076C3EDE" w14:textId="77777777" w:rsidR="009534D4" w:rsidRPr="00E84B16" w:rsidRDefault="009534D4" w:rsidP="009534D4">
      <w:pPr>
        <w:spacing w:line="264" w:lineRule="atLeast"/>
        <w:jc w:val="both"/>
        <w:rPr>
          <w:rFonts w:eastAsia="Calibri" w:cs="Arial"/>
          <w:kern w:val="2"/>
          <w:szCs w:val="20"/>
          <w:lang w:val="sl-SI"/>
          <w14:ligatures w14:val="standardContextual"/>
        </w:rPr>
      </w:pPr>
    </w:p>
    <w:p w14:paraId="63FC5AC8" w14:textId="5795CABC" w:rsidR="00D86B32" w:rsidRPr="00E84B16" w:rsidRDefault="00D86B32" w:rsidP="009534D4">
      <w:pPr>
        <w:spacing w:line="264" w:lineRule="atLeast"/>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T</w:t>
      </w:r>
      <w:r w:rsidR="009534D4" w:rsidRPr="00E84B16">
        <w:rPr>
          <w:rFonts w:eastAsia="Calibri" w:cs="Arial"/>
          <w:kern w:val="2"/>
          <w:szCs w:val="20"/>
          <w:lang w:val="sl-SI"/>
          <w14:ligatures w14:val="standardContextual"/>
        </w:rPr>
        <w:t>retj</w:t>
      </w:r>
      <w:r w:rsidRPr="00E84B16">
        <w:rPr>
          <w:rFonts w:eastAsia="Calibri" w:cs="Arial"/>
          <w:kern w:val="2"/>
          <w:szCs w:val="20"/>
          <w:lang w:val="sl-SI"/>
          <w14:ligatures w14:val="standardContextual"/>
        </w:rPr>
        <w:t>i</w:t>
      </w:r>
      <w:r w:rsidR="009534D4" w:rsidRPr="00E84B16">
        <w:rPr>
          <w:rFonts w:eastAsia="Calibri" w:cs="Arial"/>
          <w:kern w:val="2"/>
          <w:szCs w:val="20"/>
          <w:lang w:val="sl-SI"/>
          <w14:ligatures w14:val="standardContextual"/>
        </w:rPr>
        <w:t xml:space="preserve"> </w:t>
      </w:r>
      <w:r w:rsidRPr="00E84B16">
        <w:rPr>
          <w:rFonts w:eastAsia="Calibri" w:cs="Arial"/>
          <w:kern w:val="2"/>
          <w:szCs w:val="20"/>
          <w:lang w:val="sl-SI"/>
          <w14:ligatures w14:val="standardContextual"/>
        </w:rPr>
        <w:t>odstavek</w:t>
      </w:r>
      <w:r w:rsidR="009534D4" w:rsidRPr="00E84B16">
        <w:rPr>
          <w:rFonts w:eastAsia="Calibri" w:cs="Arial"/>
          <w:kern w:val="2"/>
          <w:szCs w:val="20"/>
          <w:lang w:val="sl-SI"/>
          <w14:ligatures w14:val="standardContextual"/>
        </w:rPr>
        <w:t xml:space="preserve"> se </w:t>
      </w:r>
      <w:r w:rsidRPr="00E84B16">
        <w:rPr>
          <w:rFonts w:eastAsia="Calibri" w:cs="Arial"/>
          <w:kern w:val="2"/>
          <w:szCs w:val="20"/>
          <w:lang w:val="sl-SI"/>
          <w14:ligatures w14:val="standardContextual"/>
        </w:rPr>
        <w:t>spremeni, tako da se glasi:</w:t>
      </w:r>
    </w:p>
    <w:p w14:paraId="3D5356ED" w14:textId="562852C6" w:rsidR="009534D4" w:rsidRPr="00E84B16" w:rsidRDefault="009534D4" w:rsidP="009534D4">
      <w:pPr>
        <w:spacing w:line="264" w:lineRule="atLeast"/>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w:t>
      </w:r>
      <w:r w:rsidR="00833203" w:rsidRPr="00E84B16">
        <w:rPr>
          <w:rFonts w:eastAsia="Calibri" w:cs="Arial"/>
          <w:kern w:val="2"/>
          <w:szCs w:val="20"/>
          <w:lang w:val="sl-SI"/>
          <w14:ligatures w14:val="standardContextual"/>
        </w:rPr>
        <w:t>V prostorskem informacijskem sistemu se za namene vodenja postopka priprave prostorskega akta dodeli identifikacijska številka, pod katero se ta postopek vodi in se navede na koncu prostorskega akta, ko je ta sprejet in objavljen.«.</w:t>
      </w:r>
    </w:p>
    <w:p w14:paraId="57F47706" w14:textId="77777777" w:rsidR="00833203" w:rsidRPr="00E84B16" w:rsidRDefault="00833203" w:rsidP="00D06268">
      <w:pPr>
        <w:tabs>
          <w:tab w:val="left" w:pos="993"/>
        </w:tabs>
        <w:spacing w:line="240" w:lineRule="auto"/>
        <w:rPr>
          <w:rFonts w:eastAsia="Calibri" w:cs="Arial"/>
          <w:kern w:val="2"/>
          <w:szCs w:val="20"/>
          <w:lang w:val="sl-SI"/>
          <w14:ligatures w14:val="standardContextual"/>
        </w:rPr>
      </w:pPr>
    </w:p>
    <w:p w14:paraId="4CFEA06A" w14:textId="07F688AF" w:rsidR="00833203" w:rsidRPr="00E84B16" w:rsidRDefault="0058591C" w:rsidP="00833203">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1</w:t>
      </w:r>
      <w:r w:rsidR="00743D15" w:rsidRPr="00E84B16">
        <w:rPr>
          <w:rFonts w:eastAsia="Calibri" w:cs="Arial"/>
          <w:kern w:val="2"/>
          <w:szCs w:val="20"/>
          <w:lang w:val="sl-SI"/>
          <w14:ligatures w14:val="standardContextual"/>
        </w:rPr>
        <w:t>8</w:t>
      </w:r>
      <w:r w:rsidR="00833203" w:rsidRPr="00E84B16">
        <w:rPr>
          <w:rFonts w:eastAsia="Calibri" w:cs="Arial"/>
          <w:kern w:val="2"/>
          <w:szCs w:val="20"/>
          <w:lang w:val="sl-SI"/>
          <w14:ligatures w14:val="standardContextual"/>
        </w:rPr>
        <w:t>. člen</w:t>
      </w:r>
    </w:p>
    <w:p w14:paraId="5F5CCDF6" w14:textId="77777777" w:rsidR="00833203" w:rsidRPr="00E84B16" w:rsidRDefault="00833203" w:rsidP="00833203">
      <w:pPr>
        <w:tabs>
          <w:tab w:val="left" w:pos="993"/>
        </w:tabs>
        <w:spacing w:line="240" w:lineRule="auto"/>
        <w:jc w:val="center"/>
        <w:rPr>
          <w:rFonts w:eastAsia="Calibri" w:cs="Arial"/>
          <w:kern w:val="2"/>
          <w:szCs w:val="20"/>
          <w:lang w:val="sl-SI"/>
          <w14:ligatures w14:val="standardContextual"/>
        </w:rPr>
      </w:pPr>
    </w:p>
    <w:p w14:paraId="4E69D434" w14:textId="7F881AF1" w:rsidR="00833203" w:rsidRPr="00E84B16" w:rsidRDefault="00833203" w:rsidP="005851E6">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57. členu </w:t>
      </w:r>
      <w:r w:rsidR="00A9384B" w:rsidRPr="00E84B16">
        <w:rPr>
          <w:rFonts w:eastAsia="Calibri" w:cs="Arial"/>
          <w:kern w:val="2"/>
          <w:szCs w:val="20"/>
          <w:lang w:val="sl-SI"/>
          <w14:ligatures w14:val="standardContextual"/>
        </w:rPr>
        <w:t xml:space="preserve">se </w:t>
      </w:r>
      <w:r w:rsidR="004E4D9D" w:rsidRPr="00E84B16">
        <w:rPr>
          <w:rFonts w:eastAsia="Calibri" w:cs="Arial"/>
          <w:kern w:val="2"/>
          <w:szCs w:val="20"/>
          <w:lang w:val="sl-SI"/>
          <w14:ligatures w14:val="standardContextual"/>
        </w:rPr>
        <w:t>v prvem odstavku prvi stavek</w:t>
      </w:r>
      <w:r w:rsidR="00A45CE0" w:rsidRPr="00E84B16">
        <w:rPr>
          <w:rFonts w:eastAsia="Calibri" w:cs="Arial"/>
          <w:kern w:val="2"/>
          <w:szCs w:val="20"/>
          <w:lang w:val="sl-SI"/>
          <w14:ligatures w14:val="standardContextual"/>
        </w:rPr>
        <w:t xml:space="preserve"> črta</w:t>
      </w:r>
      <w:r w:rsidR="004E4D9D" w:rsidRPr="00E84B16">
        <w:rPr>
          <w:rFonts w:eastAsia="Calibri" w:cs="Arial"/>
          <w:kern w:val="2"/>
          <w:szCs w:val="20"/>
          <w:lang w:val="sl-SI"/>
          <w14:ligatures w14:val="standardContextual"/>
        </w:rPr>
        <w:t>.</w:t>
      </w:r>
    </w:p>
    <w:p w14:paraId="1D897531" w14:textId="77777777" w:rsidR="00BE04CC" w:rsidRPr="00E84B16" w:rsidRDefault="00BE04CC" w:rsidP="00833203">
      <w:pPr>
        <w:tabs>
          <w:tab w:val="left" w:pos="993"/>
        </w:tabs>
        <w:spacing w:line="240" w:lineRule="auto"/>
        <w:rPr>
          <w:rFonts w:eastAsia="Calibri" w:cs="Arial"/>
          <w:kern w:val="2"/>
          <w:szCs w:val="20"/>
          <w:lang w:val="sl-SI"/>
          <w14:ligatures w14:val="standardContextual"/>
        </w:rPr>
      </w:pPr>
    </w:p>
    <w:p w14:paraId="44AC81F2" w14:textId="6B598CEA" w:rsidR="00BE04CC" w:rsidRPr="00E84B16" w:rsidRDefault="0058591C" w:rsidP="00BE04CC">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1</w:t>
      </w:r>
      <w:r w:rsidR="00743D15" w:rsidRPr="00E84B16">
        <w:rPr>
          <w:rFonts w:eastAsia="Calibri" w:cs="Arial"/>
          <w:kern w:val="2"/>
          <w:szCs w:val="20"/>
          <w:lang w:val="sl-SI"/>
          <w14:ligatures w14:val="standardContextual"/>
        </w:rPr>
        <w:t>9</w:t>
      </w:r>
      <w:r w:rsidR="00BE04CC" w:rsidRPr="00E84B16">
        <w:rPr>
          <w:rFonts w:eastAsia="Calibri" w:cs="Arial"/>
          <w:kern w:val="2"/>
          <w:szCs w:val="20"/>
          <w:lang w:val="sl-SI"/>
          <w14:ligatures w14:val="standardContextual"/>
        </w:rPr>
        <w:t>. člen</w:t>
      </w:r>
    </w:p>
    <w:p w14:paraId="2901EF71" w14:textId="77777777" w:rsidR="00BE04CC" w:rsidRPr="00E84B16" w:rsidRDefault="00BE04CC" w:rsidP="00BE04CC">
      <w:pPr>
        <w:tabs>
          <w:tab w:val="left" w:pos="993"/>
        </w:tabs>
        <w:spacing w:line="240" w:lineRule="auto"/>
        <w:jc w:val="center"/>
        <w:rPr>
          <w:rFonts w:eastAsia="Calibri" w:cs="Arial"/>
          <w:kern w:val="2"/>
          <w:szCs w:val="20"/>
          <w:lang w:val="sl-SI"/>
          <w14:ligatures w14:val="standardContextual"/>
        </w:rPr>
      </w:pPr>
    </w:p>
    <w:p w14:paraId="65C4A9A1" w14:textId="635C7A2D" w:rsidR="00BE04CC" w:rsidRPr="00E84B16" w:rsidRDefault="00BE04CC" w:rsidP="00BE04CC">
      <w:pPr>
        <w:tabs>
          <w:tab w:val="left" w:pos="993"/>
        </w:tabs>
        <w:spacing w:line="240" w:lineRule="auto"/>
        <w:rPr>
          <w:rFonts w:eastAsia="Calibri" w:cs="Arial"/>
          <w:kern w:val="2"/>
          <w:szCs w:val="20"/>
          <w:lang w:val="sl-SI"/>
          <w14:ligatures w14:val="standardContextual"/>
        </w:rPr>
      </w:pPr>
      <w:r w:rsidRPr="00E84B16">
        <w:rPr>
          <w:rFonts w:eastAsia="Calibri" w:cs="Arial"/>
          <w:kern w:val="2"/>
          <w:szCs w:val="20"/>
          <w:lang w:val="sl-SI"/>
          <w14:ligatures w14:val="standardContextual"/>
        </w:rPr>
        <w:t>V 58. členu se drugi odstavek spremeni tako, da se glasi:</w:t>
      </w:r>
    </w:p>
    <w:p w14:paraId="2A8118D3" w14:textId="403379F2" w:rsidR="00BE04CC" w:rsidRPr="00E84B16" w:rsidRDefault="00BE04CC" w:rsidP="00C34ECE">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w:t>
      </w:r>
      <w:r w:rsidRPr="00E84B16">
        <w:rPr>
          <w:rStyle w:val="normaltextrun"/>
          <w:rFonts w:cs="Arial"/>
          <w:color w:val="000000"/>
          <w:szCs w:val="20"/>
          <w:bdr w:val="none" w:sz="0" w:space="0" w:color="auto" w:frame="1"/>
          <w:lang w:val="sl-SI"/>
        </w:rPr>
        <w:t>(2) V primeru razlik med analogno in digitalno obliko prostorskega akta se šteje, da je veljavna tista različica, ki je objavljena v Uradnem listu RS ali uradnem glasilu občine</w:t>
      </w:r>
      <w:r w:rsidR="00BB7E98">
        <w:rPr>
          <w:rStyle w:val="normaltextrun"/>
          <w:rFonts w:cs="Arial"/>
          <w:color w:val="000000"/>
          <w:szCs w:val="20"/>
          <w:bdr w:val="none" w:sz="0" w:space="0" w:color="auto" w:frame="1"/>
          <w:lang w:val="sl-SI"/>
        </w:rPr>
        <w:t>«</w:t>
      </w:r>
      <w:r w:rsidRPr="00E84B16">
        <w:rPr>
          <w:rStyle w:val="normaltextrun"/>
          <w:rFonts w:cs="Arial"/>
          <w:color w:val="000000"/>
          <w:szCs w:val="20"/>
          <w:bdr w:val="none" w:sz="0" w:space="0" w:color="auto" w:frame="1"/>
          <w:lang w:val="sl-SI"/>
        </w:rPr>
        <w:t>.</w:t>
      </w:r>
    </w:p>
    <w:p w14:paraId="0F41EA69" w14:textId="77777777" w:rsidR="00833203" w:rsidRPr="00E84B16" w:rsidRDefault="00833203" w:rsidP="00833203">
      <w:pPr>
        <w:tabs>
          <w:tab w:val="left" w:pos="993"/>
        </w:tabs>
        <w:spacing w:line="240" w:lineRule="auto"/>
        <w:rPr>
          <w:rFonts w:eastAsia="Calibri" w:cs="Arial"/>
          <w:kern w:val="2"/>
          <w:szCs w:val="20"/>
          <w:lang w:val="sl-SI"/>
          <w14:ligatures w14:val="standardContextual"/>
        </w:rPr>
      </w:pPr>
    </w:p>
    <w:p w14:paraId="0153E47E" w14:textId="502A8429" w:rsidR="0072756A" w:rsidRPr="00E84B16" w:rsidRDefault="00743D15" w:rsidP="0072756A">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20</w:t>
      </w:r>
      <w:r w:rsidR="0072756A" w:rsidRPr="00E84B16">
        <w:rPr>
          <w:rFonts w:eastAsia="Calibri" w:cs="Arial"/>
          <w:kern w:val="2"/>
          <w:szCs w:val="20"/>
          <w:lang w:val="sl-SI"/>
          <w14:ligatures w14:val="standardContextual"/>
        </w:rPr>
        <w:t>. člen</w:t>
      </w:r>
    </w:p>
    <w:p w14:paraId="0A71595E" w14:textId="77777777" w:rsidR="0072756A" w:rsidRPr="00E84B16" w:rsidRDefault="0072756A" w:rsidP="0072756A">
      <w:pPr>
        <w:tabs>
          <w:tab w:val="left" w:pos="993"/>
        </w:tabs>
        <w:spacing w:line="240" w:lineRule="auto"/>
        <w:jc w:val="center"/>
        <w:rPr>
          <w:rFonts w:eastAsia="Calibri" w:cs="Arial"/>
          <w:kern w:val="2"/>
          <w:szCs w:val="20"/>
          <w:lang w:val="sl-SI"/>
          <w14:ligatures w14:val="standardContextual"/>
        </w:rPr>
      </w:pPr>
    </w:p>
    <w:p w14:paraId="2F0D7E22" w14:textId="7AB1A0C9" w:rsidR="00DD0878" w:rsidRPr="00E84B16" w:rsidRDefault="0072756A" w:rsidP="00C34ECE">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 xml:space="preserve">V 60. členu se v drugem odstavku </w:t>
      </w:r>
      <w:r w:rsidR="00F76D87" w:rsidRPr="00E84B16">
        <w:rPr>
          <w:rFonts w:eastAsia="Calibri" w:cs="Arial"/>
          <w:kern w:val="2"/>
          <w:szCs w:val="20"/>
          <w:lang w:val="sl-SI"/>
          <w14:ligatures w14:val="standardContextual"/>
        </w:rPr>
        <w:t>v drugem stavku</w:t>
      </w:r>
      <w:r w:rsidRPr="00E84B16">
        <w:rPr>
          <w:rFonts w:eastAsia="Calibri" w:cs="Arial"/>
          <w:kern w:val="2"/>
          <w:szCs w:val="20"/>
          <w:lang w:val="sl-SI"/>
          <w14:ligatures w14:val="standardContextual"/>
        </w:rPr>
        <w:t xml:space="preserve"> črta besedilo »po predhodnem mnenju Komisije za prostorski razvoj«.</w:t>
      </w:r>
    </w:p>
    <w:p w14:paraId="2BFB6145" w14:textId="77777777" w:rsidR="008027CA" w:rsidRPr="00E84B16" w:rsidRDefault="008027CA" w:rsidP="00DD0878">
      <w:pPr>
        <w:tabs>
          <w:tab w:val="left" w:pos="993"/>
        </w:tabs>
        <w:spacing w:line="240" w:lineRule="auto"/>
        <w:rPr>
          <w:rFonts w:eastAsia="Calibri" w:cs="Arial"/>
          <w:kern w:val="2"/>
          <w:szCs w:val="20"/>
          <w:lang w:val="sl-SI"/>
          <w14:ligatures w14:val="standardContextual"/>
        </w:rPr>
      </w:pPr>
    </w:p>
    <w:p w14:paraId="56B39AC5" w14:textId="7A08E197" w:rsidR="0072756A" w:rsidRPr="00E84B16" w:rsidRDefault="0072756A" w:rsidP="0072756A">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2</w:t>
      </w:r>
      <w:r w:rsidR="00743D15" w:rsidRPr="00E84B16">
        <w:rPr>
          <w:rFonts w:eastAsia="Calibri" w:cs="Arial"/>
          <w:kern w:val="2"/>
          <w:szCs w:val="20"/>
          <w:lang w:val="sl-SI"/>
          <w14:ligatures w14:val="standardContextual"/>
        </w:rPr>
        <w:t>1</w:t>
      </w:r>
      <w:r w:rsidRPr="00E84B16">
        <w:rPr>
          <w:rFonts w:eastAsia="Calibri" w:cs="Arial"/>
          <w:kern w:val="2"/>
          <w:szCs w:val="20"/>
          <w:lang w:val="sl-SI"/>
          <w14:ligatures w14:val="standardContextual"/>
        </w:rPr>
        <w:t>. člen</w:t>
      </w:r>
    </w:p>
    <w:p w14:paraId="434558C0" w14:textId="77777777" w:rsidR="0072756A" w:rsidRPr="00E84B16" w:rsidRDefault="0072756A" w:rsidP="0072756A">
      <w:pPr>
        <w:spacing w:line="240" w:lineRule="auto"/>
        <w:jc w:val="both"/>
        <w:textAlignment w:val="baseline"/>
        <w:rPr>
          <w:rFonts w:cs="Arial"/>
          <w:szCs w:val="20"/>
          <w:lang w:val="sl-SI" w:eastAsia="sl-SI"/>
        </w:rPr>
      </w:pPr>
    </w:p>
    <w:p w14:paraId="566A87C7" w14:textId="77777777" w:rsidR="0072756A" w:rsidRPr="00E84B16" w:rsidRDefault="0072756A" w:rsidP="0072756A">
      <w:pPr>
        <w:spacing w:line="240" w:lineRule="auto"/>
        <w:jc w:val="both"/>
        <w:textAlignment w:val="baseline"/>
        <w:rPr>
          <w:rFonts w:cs="Arial"/>
          <w:szCs w:val="20"/>
          <w:lang w:val="sl-SI" w:eastAsia="sl-SI"/>
        </w:rPr>
      </w:pPr>
      <w:r w:rsidRPr="00E84B16">
        <w:rPr>
          <w:rFonts w:cs="Arial"/>
          <w:szCs w:val="20"/>
          <w:lang w:val="sl-SI" w:eastAsia="sl-SI"/>
        </w:rPr>
        <w:t>71. člen se spremeni tako, da se glasi:</w:t>
      </w:r>
    </w:p>
    <w:p w14:paraId="4FE7C8D0" w14:textId="77777777" w:rsidR="0072756A" w:rsidRPr="00E84B16" w:rsidRDefault="0072756A" w:rsidP="0072756A">
      <w:pPr>
        <w:spacing w:line="240" w:lineRule="auto"/>
        <w:jc w:val="both"/>
        <w:textAlignment w:val="baseline"/>
        <w:rPr>
          <w:rFonts w:cs="Arial"/>
          <w:szCs w:val="20"/>
          <w:lang w:val="sl-SI" w:eastAsia="sl-SI"/>
        </w:rPr>
      </w:pPr>
    </w:p>
    <w:p w14:paraId="0A0FC682"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»71. člen</w:t>
      </w:r>
    </w:p>
    <w:p w14:paraId="1A3F0EC5"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(akcijski programi za izvajanje Strategije)</w:t>
      </w:r>
    </w:p>
    <w:p w14:paraId="00264F1F" w14:textId="77777777" w:rsidR="0072756A" w:rsidRPr="00E84B16" w:rsidRDefault="0072756A" w:rsidP="0072756A">
      <w:pPr>
        <w:spacing w:line="240" w:lineRule="auto"/>
        <w:jc w:val="both"/>
        <w:textAlignment w:val="baseline"/>
        <w:rPr>
          <w:rFonts w:cs="Arial"/>
          <w:szCs w:val="20"/>
          <w:lang w:val="sl-SI" w:eastAsia="sl-SI"/>
        </w:rPr>
      </w:pPr>
    </w:p>
    <w:p w14:paraId="62E5C54B" w14:textId="77777777" w:rsidR="002A321C"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»(1) Za izvajanje Strategije lahko ministrstvo pripravi akcijske programe za izvajanje Strategije (v nadaljnjem besedilu: akcijski program), ki so:</w:t>
      </w:r>
    </w:p>
    <w:p w14:paraId="5ABF2567" w14:textId="70756663"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prostorski plan Slovenije,</w:t>
      </w:r>
    </w:p>
    <w:p w14:paraId="720ABD67"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pomorski prostorski plan,</w:t>
      </w:r>
    </w:p>
    <w:p w14:paraId="21110238"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tematski akcijski program,</w:t>
      </w:r>
    </w:p>
    <w:p w14:paraId="248EE41B"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regionalni akcijski program.</w:t>
      </w:r>
    </w:p>
    <w:p w14:paraId="18D19768" w14:textId="77777777" w:rsidR="0072756A" w:rsidRPr="00E84B16" w:rsidRDefault="0072756A" w:rsidP="0072756A">
      <w:pPr>
        <w:spacing w:line="264" w:lineRule="atLeast"/>
        <w:jc w:val="both"/>
        <w:rPr>
          <w:rFonts w:cs="Arial"/>
          <w:bCs/>
          <w:color w:val="000000"/>
          <w:szCs w:val="20"/>
          <w:lang w:val="sl-SI" w:eastAsia="ar-SA"/>
        </w:rPr>
      </w:pPr>
    </w:p>
    <w:p w14:paraId="4F8DE68D" w14:textId="00A92633" w:rsidR="002A321C"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(2) V prostorskem planu Slovenije se konkretizirajo usmeritve Strategije za vsa vsebinska področja, ki so pomembna za doseganje razvojnih ciljev države. Je obvezno izhodišče za izvajanje dejavnosti, režimov, rab in ukrepov v prostoru. Sprejme se za celotno obdobje izvajanja Strategije. V postopku njegove priprave se zagotovi sodelovanje sosednjih držav.</w:t>
      </w:r>
    </w:p>
    <w:p w14:paraId="0DB5D62E" w14:textId="23CECCA7"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p>
    <w:p w14:paraId="72214B70" w14:textId="16B5B36C"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 xml:space="preserve">(3) V pomorskem prostorskem planu se načrtuje prostorski razvoj na morju. Pomorski prostorski plan in načrti upravljanja, sprejeti v skladu s predpisi, ki urejajo vode, morajo biti med </w:t>
      </w:r>
      <w:r w:rsidRPr="00E84B16">
        <w:rPr>
          <w:rStyle w:val="normaltextrun"/>
          <w:rFonts w:ascii="Arial" w:hAnsi="Arial" w:cs="Arial"/>
          <w:color w:val="000000" w:themeColor="text1"/>
          <w:sz w:val="20"/>
          <w:szCs w:val="20"/>
        </w:rPr>
        <w:lastRenderedPageBreak/>
        <w:t xml:space="preserve">seboj usklajeni. </w:t>
      </w:r>
      <w:r w:rsidR="00C34ECE" w:rsidRPr="00E84B16">
        <w:rPr>
          <w:rStyle w:val="normaltextrun"/>
          <w:rFonts w:ascii="Arial" w:hAnsi="Arial" w:cs="Arial"/>
          <w:color w:val="000000" w:themeColor="text1"/>
          <w:sz w:val="20"/>
          <w:szCs w:val="20"/>
        </w:rPr>
        <w:t xml:space="preserve">V postopku njegove priprave se zagotovi sodelovanje sosednjih držav. </w:t>
      </w:r>
      <w:r w:rsidRPr="00E84B16">
        <w:rPr>
          <w:rStyle w:val="normaltextrun"/>
          <w:rFonts w:ascii="Arial" w:hAnsi="Arial" w:cs="Arial"/>
          <w:color w:val="000000" w:themeColor="text1"/>
          <w:sz w:val="20"/>
          <w:szCs w:val="20"/>
        </w:rPr>
        <w:t>Pomorski prostorski plan se posodobi vsaj vsakih deset let.</w:t>
      </w:r>
    </w:p>
    <w:p w14:paraId="025802E0" w14:textId="77777777"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p>
    <w:p w14:paraId="0572F02B" w14:textId="26E148E2"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w:t>
      </w:r>
      <w:r w:rsidR="005851E6" w:rsidRPr="00E84B16">
        <w:rPr>
          <w:rStyle w:val="normaltextrun"/>
          <w:rFonts w:ascii="Arial" w:hAnsi="Arial" w:cs="Arial"/>
          <w:color w:val="000000" w:themeColor="text1"/>
          <w:sz w:val="20"/>
          <w:szCs w:val="20"/>
        </w:rPr>
        <w:t>4</w:t>
      </w:r>
      <w:r w:rsidRPr="00E84B16">
        <w:rPr>
          <w:rStyle w:val="normaltextrun"/>
          <w:rFonts w:ascii="Arial" w:hAnsi="Arial" w:cs="Arial"/>
          <w:color w:val="000000" w:themeColor="text1"/>
          <w:sz w:val="20"/>
          <w:szCs w:val="20"/>
        </w:rPr>
        <w:t>) V tematskem akcijskem programu se lahko celovito načrtujejo posamezna vsebinska področja, ki so v pristojnosti države, in so pomembna za njen prostorski razvoj. Sprejme se ga za vsaj desetletno obdobje. Kadar obravnava vsebine, ki vplivajo na sosednje države, se v postopku priprave zagotovi sodelovanje sosednje države.</w:t>
      </w:r>
    </w:p>
    <w:p w14:paraId="25745C38" w14:textId="77777777"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p>
    <w:p w14:paraId="7C029C75" w14:textId="2BB5C112"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w:t>
      </w:r>
      <w:r w:rsidR="005851E6" w:rsidRPr="00E84B16">
        <w:rPr>
          <w:rStyle w:val="normaltextrun"/>
          <w:rFonts w:ascii="Arial" w:hAnsi="Arial" w:cs="Arial"/>
          <w:color w:val="000000" w:themeColor="text1"/>
          <w:sz w:val="20"/>
          <w:szCs w:val="20"/>
        </w:rPr>
        <w:t>5)</w:t>
      </w:r>
      <w:r w:rsidRPr="00E84B16">
        <w:rPr>
          <w:rStyle w:val="normaltextrun"/>
          <w:rFonts w:ascii="Arial" w:hAnsi="Arial" w:cs="Arial"/>
          <w:color w:val="000000" w:themeColor="text1"/>
          <w:sz w:val="20"/>
          <w:szCs w:val="20"/>
        </w:rPr>
        <w:t xml:space="preserve"> V regionalnem akcijskem programu za izvajanje Strategije se obravnavajo vsebine regionalnega prostorskega plana iz drugega odstavka 75. člena tega zakona, ki so v pristojnosti države, če regionalni prostorski plan ni sprejet. Za pripravo regionalnega akcijskega programa se smiselno uporablja 78. člen tega zakona.«.</w:t>
      </w:r>
    </w:p>
    <w:p w14:paraId="309381B6" w14:textId="77777777" w:rsidR="00455752" w:rsidRPr="00E84B16" w:rsidRDefault="00455752" w:rsidP="009200B1">
      <w:pPr>
        <w:spacing w:line="240" w:lineRule="auto"/>
        <w:textAlignment w:val="baseline"/>
        <w:rPr>
          <w:rFonts w:cs="Arial"/>
          <w:szCs w:val="20"/>
          <w:lang w:val="sl-SI" w:eastAsia="sl-SI"/>
        </w:rPr>
      </w:pPr>
    </w:p>
    <w:p w14:paraId="2D83BB92" w14:textId="2002F689"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2</w:t>
      </w:r>
      <w:r w:rsidR="00743D15" w:rsidRPr="00E84B16">
        <w:rPr>
          <w:rFonts w:cs="Arial"/>
          <w:szCs w:val="20"/>
          <w:lang w:val="sl-SI" w:eastAsia="sl-SI"/>
        </w:rPr>
        <w:t>2</w:t>
      </w:r>
      <w:r w:rsidRPr="00E84B16">
        <w:rPr>
          <w:rFonts w:cs="Arial"/>
          <w:szCs w:val="20"/>
          <w:lang w:val="sl-SI" w:eastAsia="sl-SI"/>
        </w:rPr>
        <w:t>. člen</w:t>
      </w:r>
    </w:p>
    <w:p w14:paraId="31BFA48F" w14:textId="77777777" w:rsidR="0072756A" w:rsidRPr="00E84B16" w:rsidRDefault="0072756A" w:rsidP="0072756A">
      <w:pPr>
        <w:spacing w:line="240" w:lineRule="auto"/>
        <w:jc w:val="both"/>
        <w:textAlignment w:val="baseline"/>
        <w:rPr>
          <w:rFonts w:cs="Arial"/>
          <w:szCs w:val="20"/>
          <w:lang w:val="sl-SI" w:eastAsia="sl-SI"/>
        </w:rPr>
      </w:pPr>
    </w:p>
    <w:p w14:paraId="2018D798" w14:textId="77777777" w:rsidR="0072756A" w:rsidRPr="00E84B16" w:rsidRDefault="0072756A" w:rsidP="0072756A">
      <w:pPr>
        <w:spacing w:line="240" w:lineRule="auto"/>
        <w:textAlignment w:val="baseline"/>
        <w:rPr>
          <w:rFonts w:cs="Arial"/>
          <w:szCs w:val="20"/>
          <w:lang w:val="sl-SI" w:eastAsia="sl-SI"/>
        </w:rPr>
      </w:pPr>
      <w:r w:rsidRPr="00E84B16">
        <w:rPr>
          <w:rFonts w:cs="Arial"/>
          <w:szCs w:val="20"/>
          <w:lang w:val="sl-SI" w:eastAsia="sl-SI"/>
        </w:rPr>
        <w:t>V 72. členu se tretji odstavek spremeni tako, da se glasi:</w:t>
      </w:r>
    </w:p>
    <w:p w14:paraId="7413AD4B" w14:textId="77777777" w:rsidR="0072756A" w:rsidRPr="00E84B16" w:rsidRDefault="0072756A" w:rsidP="0072756A">
      <w:pPr>
        <w:spacing w:line="240" w:lineRule="auto"/>
        <w:ind w:firstLine="708"/>
        <w:textAlignment w:val="baseline"/>
        <w:rPr>
          <w:rFonts w:cs="Arial"/>
          <w:szCs w:val="20"/>
          <w:lang w:val="sl-SI" w:eastAsia="sl-SI"/>
        </w:rPr>
      </w:pPr>
      <w:r w:rsidRPr="00E84B16">
        <w:rPr>
          <w:rFonts w:cs="Arial"/>
          <w:szCs w:val="20"/>
          <w:lang w:val="sl-SI" w:eastAsia="sl-SI"/>
        </w:rPr>
        <w:t>»(3) Izhodišča se objavijo v prostorskem informacijskem sistemu.«.</w:t>
      </w:r>
    </w:p>
    <w:p w14:paraId="492BCB44" w14:textId="77777777" w:rsidR="0072756A" w:rsidRPr="00E84B16" w:rsidRDefault="0072756A" w:rsidP="0072756A">
      <w:pPr>
        <w:spacing w:line="240" w:lineRule="auto"/>
        <w:textAlignment w:val="baseline"/>
        <w:rPr>
          <w:rFonts w:cs="Arial"/>
          <w:szCs w:val="20"/>
          <w:lang w:val="sl-SI" w:eastAsia="sl-SI"/>
        </w:rPr>
      </w:pPr>
    </w:p>
    <w:p w14:paraId="3021C7D2" w14:textId="702ACBD8"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2</w:t>
      </w:r>
      <w:r w:rsidR="00743D15" w:rsidRPr="00E84B16">
        <w:rPr>
          <w:rFonts w:cs="Arial"/>
          <w:szCs w:val="20"/>
          <w:lang w:val="sl-SI" w:eastAsia="sl-SI"/>
        </w:rPr>
        <w:t>3</w:t>
      </w:r>
      <w:r w:rsidRPr="00E84B16">
        <w:rPr>
          <w:rFonts w:cs="Arial"/>
          <w:szCs w:val="20"/>
          <w:lang w:val="sl-SI" w:eastAsia="sl-SI"/>
        </w:rPr>
        <w:t>. člen</w:t>
      </w:r>
    </w:p>
    <w:p w14:paraId="1AFB8E25" w14:textId="77777777" w:rsidR="0072756A" w:rsidRPr="00E84B16" w:rsidRDefault="0072756A" w:rsidP="0072756A">
      <w:pPr>
        <w:spacing w:line="240" w:lineRule="auto"/>
        <w:textAlignment w:val="baseline"/>
        <w:rPr>
          <w:rFonts w:cs="Arial"/>
          <w:szCs w:val="20"/>
          <w:lang w:val="sl-SI" w:eastAsia="sl-SI"/>
        </w:rPr>
      </w:pPr>
    </w:p>
    <w:p w14:paraId="02EF9BD9" w14:textId="3795FCEC" w:rsidR="0072756A" w:rsidRPr="00E84B16" w:rsidRDefault="0072756A" w:rsidP="0072756A">
      <w:pPr>
        <w:spacing w:line="240" w:lineRule="auto"/>
        <w:textAlignment w:val="baseline"/>
        <w:rPr>
          <w:rFonts w:cs="Arial"/>
          <w:szCs w:val="20"/>
          <w:lang w:val="sl-SI" w:eastAsia="sl-SI"/>
        </w:rPr>
      </w:pPr>
      <w:r w:rsidRPr="00E84B16">
        <w:rPr>
          <w:rFonts w:cs="Arial"/>
          <w:szCs w:val="20"/>
          <w:lang w:val="sl-SI" w:eastAsia="sl-SI"/>
        </w:rPr>
        <w:t xml:space="preserve">V 73. členu se </w:t>
      </w:r>
      <w:r w:rsidR="00696393" w:rsidRPr="00E84B16">
        <w:rPr>
          <w:rFonts w:cs="Arial"/>
          <w:szCs w:val="20"/>
          <w:lang w:val="sl-SI" w:eastAsia="sl-SI"/>
        </w:rPr>
        <w:t>v</w:t>
      </w:r>
      <w:r w:rsidRPr="00E84B16">
        <w:rPr>
          <w:rFonts w:cs="Arial"/>
          <w:szCs w:val="20"/>
          <w:lang w:val="sl-SI" w:eastAsia="sl-SI"/>
        </w:rPr>
        <w:t xml:space="preserve"> četrtem odstavku na začetku odstavka črta besedilo »K predlogu Strategije izda mnenje Komisija za prostorski razvoj.«.</w:t>
      </w:r>
    </w:p>
    <w:p w14:paraId="7B5098A0" w14:textId="77777777" w:rsidR="00455752" w:rsidRPr="00E84B16" w:rsidRDefault="00455752" w:rsidP="009200B1">
      <w:pPr>
        <w:spacing w:line="240" w:lineRule="auto"/>
        <w:textAlignment w:val="baseline"/>
        <w:rPr>
          <w:rFonts w:cs="Arial"/>
          <w:szCs w:val="20"/>
          <w:lang w:val="sl-SI" w:eastAsia="sl-SI"/>
        </w:rPr>
      </w:pPr>
    </w:p>
    <w:p w14:paraId="077189E1" w14:textId="6B2D99FD" w:rsidR="0072756A" w:rsidRPr="00E84B16" w:rsidRDefault="005A1348" w:rsidP="0072756A">
      <w:pPr>
        <w:spacing w:line="240" w:lineRule="auto"/>
        <w:jc w:val="center"/>
        <w:textAlignment w:val="baseline"/>
        <w:rPr>
          <w:rFonts w:cs="Arial"/>
          <w:szCs w:val="20"/>
          <w:lang w:val="sl-SI" w:eastAsia="sl-SI"/>
        </w:rPr>
      </w:pPr>
      <w:r w:rsidRPr="00E84B16">
        <w:rPr>
          <w:rFonts w:cs="Arial"/>
          <w:szCs w:val="20"/>
          <w:lang w:val="sl-SI" w:eastAsia="sl-SI"/>
        </w:rPr>
        <w:t>2</w:t>
      </w:r>
      <w:r w:rsidR="00743D15" w:rsidRPr="00E84B16">
        <w:rPr>
          <w:rFonts w:cs="Arial"/>
          <w:szCs w:val="20"/>
          <w:lang w:val="sl-SI" w:eastAsia="sl-SI"/>
        </w:rPr>
        <w:t>4</w:t>
      </w:r>
      <w:r w:rsidR="0072756A" w:rsidRPr="00E84B16">
        <w:rPr>
          <w:rFonts w:cs="Arial"/>
          <w:szCs w:val="20"/>
          <w:lang w:val="sl-SI" w:eastAsia="sl-SI"/>
        </w:rPr>
        <w:t>. člen</w:t>
      </w:r>
    </w:p>
    <w:p w14:paraId="29C33AEE" w14:textId="77777777" w:rsidR="0072756A" w:rsidRPr="00E84B16" w:rsidRDefault="0072756A" w:rsidP="0072756A">
      <w:pPr>
        <w:spacing w:line="240" w:lineRule="auto"/>
        <w:textAlignment w:val="baseline"/>
        <w:rPr>
          <w:rFonts w:cs="Arial"/>
          <w:szCs w:val="20"/>
          <w:lang w:val="sl-SI" w:eastAsia="sl-SI"/>
        </w:rPr>
      </w:pPr>
    </w:p>
    <w:p w14:paraId="41B88D29" w14:textId="77777777" w:rsidR="0072756A" w:rsidRPr="00E84B16" w:rsidRDefault="0072756A" w:rsidP="0072756A">
      <w:pPr>
        <w:spacing w:line="240" w:lineRule="auto"/>
        <w:jc w:val="both"/>
        <w:textAlignment w:val="baseline"/>
        <w:rPr>
          <w:rFonts w:cs="Arial"/>
          <w:szCs w:val="20"/>
          <w:lang w:val="sl-SI" w:eastAsia="sl-SI"/>
        </w:rPr>
      </w:pPr>
      <w:r w:rsidRPr="00E84B16">
        <w:rPr>
          <w:rFonts w:cs="Arial"/>
          <w:szCs w:val="20"/>
          <w:lang w:val="sl-SI" w:eastAsia="sl-SI"/>
        </w:rPr>
        <w:t>74. člen se spremeni tako, da se glasi:</w:t>
      </w:r>
    </w:p>
    <w:p w14:paraId="600C296C" w14:textId="77777777" w:rsidR="0072756A" w:rsidRPr="00E84B16" w:rsidRDefault="0072756A" w:rsidP="0072756A">
      <w:pPr>
        <w:spacing w:line="240" w:lineRule="auto"/>
        <w:jc w:val="both"/>
        <w:textAlignment w:val="baseline"/>
        <w:rPr>
          <w:rFonts w:cs="Arial"/>
          <w:szCs w:val="20"/>
          <w:lang w:val="sl-SI" w:eastAsia="sl-SI"/>
        </w:rPr>
      </w:pPr>
    </w:p>
    <w:p w14:paraId="4D9DF1AB"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»74. člen</w:t>
      </w:r>
    </w:p>
    <w:p w14:paraId="3F4D1A5E"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(priprava in sprejetje akcijskega programa za izvajanje Strategije)</w:t>
      </w:r>
    </w:p>
    <w:p w14:paraId="0BF95B8C" w14:textId="77777777" w:rsidR="0072756A" w:rsidRPr="00E84B16" w:rsidRDefault="0072756A" w:rsidP="0072756A">
      <w:pPr>
        <w:spacing w:line="264" w:lineRule="atLeast"/>
        <w:jc w:val="both"/>
        <w:rPr>
          <w:rFonts w:cs="Arial"/>
          <w:bCs/>
          <w:color w:val="000000"/>
          <w:szCs w:val="20"/>
          <w:lang w:val="sl-SI" w:eastAsia="ar-SA"/>
        </w:rPr>
      </w:pPr>
    </w:p>
    <w:p w14:paraId="7839C3B3" w14:textId="76BCA780"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(1) Ministrstvo po posvetovanjih z udeleženci pri urejanju prostora in javnostjo pripravi osnutek akcijskega programa</w:t>
      </w:r>
      <w:r w:rsidR="00FF7E56" w:rsidRPr="00E84B16">
        <w:rPr>
          <w:rStyle w:val="normaltextrun"/>
          <w:rFonts w:ascii="Arial" w:hAnsi="Arial" w:cs="Arial"/>
          <w:color w:val="000000" w:themeColor="text1"/>
          <w:sz w:val="20"/>
          <w:szCs w:val="20"/>
        </w:rPr>
        <w:t xml:space="preserve"> in osnutek okoljskega poročila</w:t>
      </w:r>
      <w:r w:rsidRPr="00E84B16">
        <w:rPr>
          <w:rStyle w:val="normaltextrun"/>
          <w:rFonts w:ascii="Arial" w:hAnsi="Arial" w:cs="Arial"/>
          <w:color w:val="000000" w:themeColor="text1"/>
          <w:sz w:val="20"/>
          <w:szCs w:val="20"/>
        </w:rPr>
        <w:t>.</w:t>
      </w:r>
    </w:p>
    <w:p w14:paraId="5B15B2EC" w14:textId="77777777"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p>
    <w:p w14:paraId="6A7DDC2D" w14:textId="7A029BF4"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(2) Ministrstvo objavi osnut</w:t>
      </w:r>
      <w:r w:rsidR="00055BCD" w:rsidRPr="00E84B16">
        <w:rPr>
          <w:rStyle w:val="normaltextrun"/>
          <w:rFonts w:ascii="Arial" w:hAnsi="Arial" w:cs="Arial"/>
          <w:color w:val="000000" w:themeColor="text1"/>
          <w:sz w:val="20"/>
          <w:szCs w:val="20"/>
        </w:rPr>
        <w:t>ka</w:t>
      </w:r>
      <w:r w:rsidRPr="00E84B16">
        <w:rPr>
          <w:rStyle w:val="normaltextrun"/>
          <w:rFonts w:ascii="Arial" w:hAnsi="Arial" w:cs="Arial"/>
          <w:color w:val="000000" w:themeColor="text1"/>
          <w:sz w:val="20"/>
          <w:szCs w:val="20"/>
        </w:rPr>
        <w:t xml:space="preserve"> iz prejšnjega odstavka v prostorskem informacijskem sistemu </w:t>
      </w:r>
      <w:r w:rsidR="00E3379E" w:rsidRPr="00E84B16">
        <w:rPr>
          <w:rStyle w:val="normaltextrun"/>
          <w:rFonts w:ascii="Arial" w:hAnsi="Arial" w:cs="Arial"/>
          <w:color w:val="000000" w:themeColor="text1"/>
          <w:sz w:val="20"/>
          <w:szCs w:val="20"/>
        </w:rPr>
        <w:t>ter</w:t>
      </w:r>
      <w:r w:rsidRPr="00E84B16">
        <w:rPr>
          <w:rStyle w:val="normaltextrun"/>
          <w:rFonts w:ascii="Arial" w:hAnsi="Arial" w:cs="Arial"/>
          <w:color w:val="000000" w:themeColor="text1"/>
          <w:sz w:val="20"/>
          <w:szCs w:val="20"/>
        </w:rPr>
        <w:t xml:space="preserve"> udeležence pri urejanju prostora in javnost pozove, naj v 30 dneh predložijo pripombe in predloge v zvezi z osnutkom</w:t>
      </w:r>
      <w:r w:rsidR="00055BCD" w:rsidRPr="00E84B16">
        <w:rPr>
          <w:rStyle w:val="normaltextrun"/>
          <w:rFonts w:ascii="Arial" w:hAnsi="Arial" w:cs="Arial"/>
          <w:color w:val="000000" w:themeColor="text1"/>
          <w:sz w:val="20"/>
          <w:szCs w:val="20"/>
        </w:rPr>
        <w:t>a</w:t>
      </w:r>
      <w:r w:rsidRPr="00E84B16">
        <w:rPr>
          <w:rStyle w:val="normaltextrun"/>
          <w:rFonts w:ascii="Arial" w:hAnsi="Arial" w:cs="Arial"/>
          <w:color w:val="000000" w:themeColor="text1"/>
          <w:sz w:val="20"/>
          <w:szCs w:val="20"/>
        </w:rPr>
        <w:t>. Ministrstvo v času javne objave izvede javni posvet.</w:t>
      </w:r>
    </w:p>
    <w:p w14:paraId="79749F62" w14:textId="77777777"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p>
    <w:p w14:paraId="0A13682B" w14:textId="4C8EA240" w:rsidR="0072756A" w:rsidRPr="00E84B16" w:rsidRDefault="0072756A" w:rsidP="009200B1">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(3) Ministrstvo na podlagi pripomb in predlogov udeležencev pri urejanju prostora</w:t>
      </w:r>
      <w:r w:rsidR="00E3379E" w:rsidRPr="00E84B16">
        <w:rPr>
          <w:rStyle w:val="normaltextrun"/>
          <w:rFonts w:ascii="Arial" w:hAnsi="Arial" w:cs="Arial"/>
          <w:color w:val="000000" w:themeColor="text1"/>
          <w:sz w:val="20"/>
          <w:szCs w:val="20"/>
        </w:rPr>
        <w:t xml:space="preserve"> in javnosti</w:t>
      </w:r>
      <w:r w:rsidRPr="00E84B16">
        <w:rPr>
          <w:rStyle w:val="normaltextrun"/>
          <w:rFonts w:ascii="Arial" w:hAnsi="Arial" w:cs="Arial"/>
          <w:color w:val="000000" w:themeColor="text1"/>
          <w:sz w:val="20"/>
          <w:szCs w:val="20"/>
        </w:rPr>
        <w:t xml:space="preserve"> pripravi predlog akcijskega programa</w:t>
      </w:r>
      <w:r w:rsidR="00E9513A" w:rsidRPr="00E84B16">
        <w:rPr>
          <w:rStyle w:val="normaltextrun"/>
          <w:rFonts w:ascii="Arial" w:hAnsi="Arial" w:cs="Arial"/>
          <w:color w:val="000000" w:themeColor="text1"/>
          <w:sz w:val="20"/>
          <w:szCs w:val="20"/>
        </w:rPr>
        <w:t xml:space="preserve"> in predlog okoljskega poročila ter pridobi odločitev iz četrtega odstavka 69. člena tega zakona</w:t>
      </w:r>
      <w:r w:rsidRPr="00E84B16">
        <w:rPr>
          <w:rStyle w:val="normaltextrun"/>
          <w:rFonts w:ascii="Arial" w:hAnsi="Arial" w:cs="Arial"/>
          <w:color w:val="000000" w:themeColor="text1"/>
          <w:sz w:val="20"/>
          <w:szCs w:val="20"/>
        </w:rPr>
        <w:t>.</w:t>
      </w:r>
    </w:p>
    <w:p w14:paraId="258FECF3" w14:textId="77777777" w:rsidR="0072756A" w:rsidRPr="00E84B16" w:rsidRDefault="0072756A" w:rsidP="0072756A">
      <w:pPr>
        <w:tabs>
          <w:tab w:val="left" w:pos="993"/>
        </w:tabs>
        <w:spacing w:line="264" w:lineRule="atLeast"/>
        <w:jc w:val="both"/>
        <w:rPr>
          <w:rFonts w:cs="Arial"/>
          <w:color w:val="000000"/>
          <w:szCs w:val="20"/>
          <w:lang w:val="sl-SI"/>
        </w:rPr>
      </w:pPr>
    </w:p>
    <w:p w14:paraId="01BC3724" w14:textId="0E1E77BA" w:rsidR="00455752" w:rsidRPr="00E84B16" w:rsidRDefault="00BB7E89" w:rsidP="00BB7E89">
      <w:pPr>
        <w:tabs>
          <w:tab w:val="left" w:pos="709"/>
        </w:tabs>
        <w:spacing w:line="264" w:lineRule="atLeast"/>
        <w:jc w:val="both"/>
        <w:rPr>
          <w:rFonts w:cs="Arial"/>
          <w:color w:val="000000"/>
          <w:szCs w:val="20"/>
          <w:lang w:val="sl-SI"/>
        </w:rPr>
      </w:pPr>
      <w:r w:rsidRPr="00E84B16">
        <w:rPr>
          <w:rFonts w:cs="Arial"/>
          <w:color w:val="000000"/>
          <w:szCs w:val="20"/>
          <w:lang w:val="sl-SI"/>
        </w:rPr>
        <w:tab/>
      </w:r>
      <w:r w:rsidR="0072756A" w:rsidRPr="00E84B16">
        <w:rPr>
          <w:rFonts w:cs="Arial"/>
          <w:color w:val="000000"/>
          <w:szCs w:val="20"/>
          <w:lang w:val="sl-SI"/>
        </w:rPr>
        <w:t>(4) Akcijski program sprejme vlada.«.</w:t>
      </w:r>
    </w:p>
    <w:p w14:paraId="646B6B21" w14:textId="77777777" w:rsidR="00B71F61" w:rsidRPr="00E84B16" w:rsidRDefault="00B71F61" w:rsidP="0072756A">
      <w:pPr>
        <w:spacing w:line="240" w:lineRule="auto"/>
        <w:jc w:val="center"/>
        <w:textAlignment w:val="baseline"/>
        <w:rPr>
          <w:rFonts w:cs="Arial"/>
          <w:szCs w:val="20"/>
          <w:lang w:val="sl-SI" w:eastAsia="sl-SI"/>
        </w:rPr>
      </w:pPr>
    </w:p>
    <w:p w14:paraId="143AC4B0" w14:textId="29E8382A" w:rsidR="0072756A" w:rsidRPr="00E84B16" w:rsidRDefault="005A1348" w:rsidP="0072756A">
      <w:pPr>
        <w:spacing w:line="240" w:lineRule="auto"/>
        <w:jc w:val="center"/>
        <w:textAlignment w:val="baseline"/>
        <w:rPr>
          <w:rFonts w:cs="Arial"/>
          <w:szCs w:val="20"/>
          <w:lang w:val="sl-SI" w:eastAsia="sl-SI"/>
        </w:rPr>
      </w:pPr>
      <w:r w:rsidRPr="00E84B16">
        <w:rPr>
          <w:rFonts w:cs="Arial"/>
          <w:szCs w:val="20"/>
          <w:lang w:val="sl-SI" w:eastAsia="sl-SI"/>
        </w:rPr>
        <w:t>2</w:t>
      </w:r>
      <w:r w:rsidR="00743D15" w:rsidRPr="00E84B16">
        <w:rPr>
          <w:rFonts w:cs="Arial"/>
          <w:szCs w:val="20"/>
          <w:lang w:val="sl-SI" w:eastAsia="sl-SI"/>
        </w:rPr>
        <w:t>5</w:t>
      </w:r>
      <w:r w:rsidR="0072756A" w:rsidRPr="00E84B16">
        <w:rPr>
          <w:rFonts w:cs="Arial"/>
          <w:szCs w:val="20"/>
          <w:lang w:val="sl-SI" w:eastAsia="sl-SI"/>
        </w:rPr>
        <w:t>. člen</w:t>
      </w:r>
    </w:p>
    <w:p w14:paraId="2D98405F" w14:textId="77777777" w:rsidR="0072756A" w:rsidRPr="00E84B16" w:rsidRDefault="0072756A" w:rsidP="0072756A">
      <w:pPr>
        <w:spacing w:line="240" w:lineRule="auto"/>
        <w:jc w:val="both"/>
        <w:textAlignment w:val="baseline"/>
        <w:rPr>
          <w:rFonts w:cs="Arial"/>
          <w:szCs w:val="20"/>
          <w:lang w:val="sl-SI" w:eastAsia="sl-SI"/>
        </w:rPr>
      </w:pPr>
    </w:p>
    <w:p w14:paraId="680A1633" w14:textId="77777777" w:rsidR="001B1914" w:rsidRPr="00E84B16" w:rsidRDefault="0072756A" w:rsidP="0072756A">
      <w:pPr>
        <w:spacing w:line="240" w:lineRule="auto"/>
        <w:jc w:val="both"/>
        <w:textAlignment w:val="baseline"/>
        <w:rPr>
          <w:rFonts w:cs="Arial"/>
          <w:szCs w:val="20"/>
          <w:lang w:val="sl-SI" w:eastAsia="sl-SI"/>
        </w:rPr>
      </w:pPr>
      <w:bookmarkStart w:id="5" w:name="_Hlk198805524"/>
      <w:r w:rsidRPr="00E84B16">
        <w:rPr>
          <w:rFonts w:cs="Arial"/>
          <w:szCs w:val="20"/>
          <w:lang w:val="sl-SI" w:eastAsia="sl-SI"/>
        </w:rPr>
        <w:t>V 76. členu</w:t>
      </w:r>
      <w:r w:rsidR="001B1914" w:rsidRPr="00E84B16">
        <w:rPr>
          <w:rFonts w:cs="Arial"/>
          <w:szCs w:val="20"/>
          <w:lang w:val="sl-SI" w:eastAsia="sl-SI"/>
        </w:rPr>
        <w:t xml:space="preserve"> se prvi odstavek spremeni tako, da se glasi:</w:t>
      </w:r>
    </w:p>
    <w:p w14:paraId="5ACEA732" w14:textId="6B642324" w:rsidR="001B1914" w:rsidRPr="00E84B16" w:rsidRDefault="001B1914" w:rsidP="001B1914">
      <w:pPr>
        <w:spacing w:line="240" w:lineRule="auto"/>
        <w:ind w:firstLine="708"/>
        <w:jc w:val="both"/>
        <w:textAlignment w:val="baseline"/>
        <w:rPr>
          <w:rFonts w:cs="Arial"/>
          <w:szCs w:val="20"/>
          <w:lang w:val="sl-SI" w:eastAsia="sl-SI"/>
        </w:rPr>
      </w:pPr>
      <w:r w:rsidRPr="00E84B16">
        <w:rPr>
          <w:rFonts w:cs="Arial"/>
          <w:szCs w:val="20"/>
          <w:lang w:val="sl-SI" w:eastAsia="sl-SI"/>
        </w:rPr>
        <w:t xml:space="preserve">»(1) Regionalni prostorski plan in regionalni razvojni program, ki se pripravlja v skladu s predpisi s področja urejanja skladnega regionalnega razvoja, morata biti usklajena.«  </w:t>
      </w:r>
    </w:p>
    <w:p w14:paraId="68A4E2D2" w14:textId="77777777" w:rsidR="001B1914" w:rsidRPr="00E84B16" w:rsidRDefault="001B1914" w:rsidP="0072756A">
      <w:pPr>
        <w:spacing w:line="240" w:lineRule="auto"/>
        <w:jc w:val="both"/>
        <w:textAlignment w:val="baseline"/>
        <w:rPr>
          <w:rFonts w:cs="Arial"/>
          <w:szCs w:val="20"/>
          <w:lang w:val="sl-SI" w:eastAsia="sl-SI"/>
        </w:rPr>
      </w:pPr>
    </w:p>
    <w:p w14:paraId="44EA4B56" w14:textId="5859E31D" w:rsidR="0072756A" w:rsidRPr="00E84B16" w:rsidRDefault="001B1914" w:rsidP="0072756A">
      <w:pPr>
        <w:spacing w:line="240" w:lineRule="auto"/>
        <w:jc w:val="both"/>
        <w:textAlignment w:val="baseline"/>
        <w:rPr>
          <w:rFonts w:cs="Arial"/>
          <w:szCs w:val="20"/>
          <w:lang w:val="sl-SI" w:eastAsia="sl-SI"/>
        </w:rPr>
      </w:pPr>
      <w:r w:rsidRPr="00E84B16">
        <w:rPr>
          <w:rFonts w:cs="Arial"/>
          <w:szCs w:val="20"/>
          <w:lang w:val="sl-SI" w:eastAsia="sl-SI"/>
        </w:rPr>
        <w:t>D</w:t>
      </w:r>
      <w:r w:rsidR="0072756A" w:rsidRPr="00E84B16">
        <w:rPr>
          <w:rFonts w:cs="Arial"/>
          <w:szCs w:val="20"/>
          <w:lang w:val="sl-SI" w:eastAsia="sl-SI"/>
        </w:rPr>
        <w:t>rugi odstavek</w:t>
      </w:r>
      <w:r w:rsidRPr="00E84B16">
        <w:rPr>
          <w:rFonts w:cs="Arial"/>
          <w:szCs w:val="20"/>
          <w:lang w:val="sl-SI" w:eastAsia="sl-SI"/>
        </w:rPr>
        <w:t xml:space="preserve"> se</w:t>
      </w:r>
      <w:r w:rsidR="0072756A" w:rsidRPr="00E84B16">
        <w:rPr>
          <w:rFonts w:cs="Arial"/>
          <w:szCs w:val="20"/>
          <w:lang w:val="sl-SI" w:eastAsia="sl-SI"/>
        </w:rPr>
        <w:t xml:space="preserve"> črta.</w:t>
      </w:r>
    </w:p>
    <w:bookmarkEnd w:id="5"/>
    <w:p w14:paraId="1B4C613F" w14:textId="77777777" w:rsidR="00455752" w:rsidRPr="00E84B16" w:rsidRDefault="00455752" w:rsidP="00D06268">
      <w:pPr>
        <w:spacing w:line="240" w:lineRule="auto"/>
        <w:textAlignment w:val="baseline"/>
        <w:rPr>
          <w:rFonts w:cs="Arial"/>
          <w:szCs w:val="20"/>
          <w:lang w:val="sl-SI" w:eastAsia="sl-SI"/>
        </w:rPr>
      </w:pPr>
    </w:p>
    <w:p w14:paraId="3B4EE0BC" w14:textId="455AD846" w:rsidR="0072756A" w:rsidRPr="00E84B16" w:rsidRDefault="00355F05" w:rsidP="0072756A">
      <w:pPr>
        <w:spacing w:line="240" w:lineRule="auto"/>
        <w:jc w:val="center"/>
        <w:textAlignment w:val="baseline"/>
        <w:rPr>
          <w:rFonts w:cs="Arial"/>
          <w:szCs w:val="20"/>
          <w:lang w:val="sl-SI" w:eastAsia="sl-SI"/>
        </w:rPr>
      </w:pPr>
      <w:r w:rsidRPr="00E84B16">
        <w:rPr>
          <w:rFonts w:cs="Arial"/>
          <w:szCs w:val="20"/>
          <w:lang w:val="sl-SI" w:eastAsia="sl-SI"/>
        </w:rPr>
        <w:t>2</w:t>
      </w:r>
      <w:r w:rsidR="00743D15" w:rsidRPr="00E84B16">
        <w:rPr>
          <w:rFonts w:cs="Arial"/>
          <w:szCs w:val="20"/>
          <w:lang w:val="sl-SI" w:eastAsia="sl-SI"/>
        </w:rPr>
        <w:t>6</w:t>
      </w:r>
      <w:r w:rsidR="0072756A" w:rsidRPr="00E84B16">
        <w:rPr>
          <w:rFonts w:cs="Arial"/>
          <w:szCs w:val="20"/>
          <w:lang w:val="sl-SI" w:eastAsia="sl-SI"/>
        </w:rPr>
        <w:t>. člen</w:t>
      </w:r>
    </w:p>
    <w:p w14:paraId="5C106BD4" w14:textId="77777777" w:rsidR="0072756A" w:rsidRPr="00E84B16" w:rsidRDefault="0072756A" w:rsidP="0072756A">
      <w:pPr>
        <w:spacing w:line="240" w:lineRule="auto"/>
        <w:jc w:val="both"/>
        <w:textAlignment w:val="baseline"/>
        <w:rPr>
          <w:rFonts w:cs="Arial"/>
          <w:szCs w:val="20"/>
          <w:lang w:val="sl-SI" w:eastAsia="sl-SI"/>
        </w:rPr>
      </w:pPr>
    </w:p>
    <w:p w14:paraId="096D4F79" w14:textId="399521D2" w:rsidR="0072756A" w:rsidRPr="00E84B16" w:rsidRDefault="006F5D63" w:rsidP="006F5D63">
      <w:pPr>
        <w:spacing w:line="240" w:lineRule="auto"/>
        <w:jc w:val="both"/>
        <w:textAlignment w:val="baseline"/>
        <w:rPr>
          <w:rFonts w:cs="Arial"/>
          <w:color w:val="000000"/>
          <w:szCs w:val="20"/>
          <w:lang w:val="sl-SI"/>
        </w:rPr>
      </w:pPr>
      <w:r w:rsidRPr="00E84B16">
        <w:rPr>
          <w:rFonts w:cs="Arial"/>
          <w:szCs w:val="20"/>
          <w:lang w:val="sl-SI" w:eastAsia="sl-SI"/>
        </w:rPr>
        <w:lastRenderedPageBreak/>
        <w:t xml:space="preserve">V </w:t>
      </w:r>
      <w:r w:rsidR="0072756A" w:rsidRPr="00E84B16">
        <w:rPr>
          <w:rFonts w:cs="Arial"/>
          <w:szCs w:val="20"/>
          <w:lang w:val="sl-SI" w:eastAsia="sl-SI"/>
        </w:rPr>
        <w:t>78. člen</w:t>
      </w:r>
      <w:r w:rsidRPr="00E84B16">
        <w:rPr>
          <w:rFonts w:cs="Arial"/>
          <w:szCs w:val="20"/>
          <w:lang w:val="sl-SI" w:eastAsia="sl-SI"/>
        </w:rPr>
        <w:t xml:space="preserve">u se v petem odstavku </w:t>
      </w:r>
      <w:r w:rsidR="002A5A3A" w:rsidRPr="00E84B16">
        <w:rPr>
          <w:rFonts w:cs="Arial"/>
          <w:szCs w:val="20"/>
          <w:lang w:val="sl-SI" w:eastAsia="sl-SI"/>
        </w:rPr>
        <w:t>za piko</w:t>
      </w:r>
      <w:r w:rsidRPr="00E84B16">
        <w:rPr>
          <w:rFonts w:cs="Arial"/>
          <w:szCs w:val="20"/>
          <w:lang w:val="sl-SI" w:eastAsia="sl-SI"/>
        </w:rPr>
        <w:t xml:space="preserve"> </w:t>
      </w:r>
      <w:r w:rsidR="002A5A3A" w:rsidRPr="00E84B16">
        <w:rPr>
          <w:rFonts w:cs="Arial"/>
          <w:szCs w:val="20"/>
          <w:lang w:val="sl-SI" w:eastAsia="sl-SI"/>
        </w:rPr>
        <w:t xml:space="preserve">na koncu stavka </w:t>
      </w:r>
      <w:r w:rsidRPr="00E84B16">
        <w:rPr>
          <w:rFonts w:cs="Arial"/>
          <w:szCs w:val="20"/>
          <w:lang w:val="sl-SI" w:eastAsia="sl-SI"/>
        </w:rPr>
        <w:t>doda besedilo »Regionalni prostorski plan se objavi v Uradnem listu RS.«</w:t>
      </w:r>
      <w:r w:rsidR="00BE6457">
        <w:rPr>
          <w:rFonts w:cs="Arial"/>
          <w:szCs w:val="20"/>
          <w:lang w:val="sl-SI" w:eastAsia="sl-SI"/>
        </w:rPr>
        <w:t>.</w:t>
      </w:r>
    </w:p>
    <w:p w14:paraId="6897AD62" w14:textId="77777777" w:rsidR="00455752" w:rsidRPr="00E84B16" w:rsidRDefault="00455752" w:rsidP="001474EF">
      <w:pPr>
        <w:spacing w:line="240" w:lineRule="auto"/>
        <w:textAlignment w:val="baseline"/>
        <w:rPr>
          <w:rFonts w:cs="Arial"/>
          <w:szCs w:val="20"/>
          <w:lang w:val="sl-SI" w:eastAsia="sl-SI"/>
        </w:rPr>
      </w:pPr>
    </w:p>
    <w:p w14:paraId="66E87297" w14:textId="1E6C2A4E" w:rsidR="0072756A" w:rsidRPr="00E84B16" w:rsidRDefault="0058591C" w:rsidP="0072756A">
      <w:pPr>
        <w:spacing w:line="240" w:lineRule="auto"/>
        <w:jc w:val="center"/>
        <w:textAlignment w:val="baseline"/>
        <w:rPr>
          <w:rFonts w:cs="Arial"/>
          <w:szCs w:val="20"/>
          <w:lang w:val="sl-SI" w:eastAsia="sl-SI"/>
        </w:rPr>
      </w:pPr>
      <w:r w:rsidRPr="00E84B16">
        <w:rPr>
          <w:rFonts w:cs="Arial"/>
          <w:szCs w:val="20"/>
          <w:lang w:val="sl-SI" w:eastAsia="sl-SI"/>
        </w:rPr>
        <w:t>2</w:t>
      </w:r>
      <w:r w:rsidR="00743D15" w:rsidRPr="00E84B16">
        <w:rPr>
          <w:rFonts w:cs="Arial"/>
          <w:szCs w:val="20"/>
          <w:lang w:val="sl-SI" w:eastAsia="sl-SI"/>
        </w:rPr>
        <w:t>7</w:t>
      </w:r>
      <w:r w:rsidR="0072756A" w:rsidRPr="00E84B16">
        <w:rPr>
          <w:rFonts w:cs="Arial"/>
          <w:szCs w:val="20"/>
          <w:lang w:val="sl-SI" w:eastAsia="sl-SI"/>
        </w:rPr>
        <w:t>. člen</w:t>
      </w:r>
    </w:p>
    <w:p w14:paraId="7E810A61" w14:textId="77777777" w:rsidR="0072756A" w:rsidRPr="00E84B16" w:rsidRDefault="0072756A" w:rsidP="0072756A">
      <w:pPr>
        <w:spacing w:line="240" w:lineRule="auto"/>
        <w:jc w:val="both"/>
        <w:textAlignment w:val="baseline"/>
        <w:rPr>
          <w:rFonts w:cs="Arial"/>
          <w:szCs w:val="20"/>
          <w:lang w:val="sl-SI" w:eastAsia="sl-SI"/>
        </w:rPr>
      </w:pPr>
    </w:p>
    <w:p w14:paraId="582296FB" w14:textId="77777777" w:rsidR="002A321C" w:rsidRPr="00E84B16" w:rsidRDefault="00BC4DFB" w:rsidP="00BC4DFB">
      <w:pPr>
        <w:spacing w:line="240" w:lineRule="auto"/>
        <w:jc w:val="both"/>
        <w:textAlignment w:val="baseline"/>
        <w:rPr>
          <w:rFonts w:eastAsia="Calibri" w:cs="Arial"/>
          <w:color w:val="000000"/>
          <w:szCs w:val="20"/>
          <w:lang w:val="sl-SI"/>
        </w:rPr>
      </w:pPr>
      <w:r w:rsidRPr="00E84B16">
        <w:rPr>
          <w:rFonts w:cs="Arial"/>
          <w:szCs w:val="20"/>
          <w:lang w:val="sl-SI" w:eastAsia="sl-SI"/>
        </w:rPr>
        <w:t xml:space="preserve">V </w:t>
      </w:r>
      <w:r w:rsidR="0072756A" w:rsidRPr="00E84B16">
        <w:rPr>
          <w:rFonts w:cs="Arial"/>
          <w:szCs w:val="20"/>
          <w:lang w:val="sl-SI" w:eastAsia="sl-SI"/>
        </w:rPr>
        <w:t>82. člen</w:t>
      </w:r>
      <w:r w:rsidRPr="00E84B16">
        <w:rPr>
          <w:rFonts w:cs="Arial"/>
          <w:szCs w:val="20"/>
          <w:lang w:val="sl-SI" w:eastAsia="sl-SI"/>
        </w:rPr>
        <w:t>u</w:t>
      </w:r>
      <w:r w:rsidRPr="00E84B16">
        <w:rPr>
          <w:rFonts w:eastAsia="Calibri" w:cs="Arial"/>
          <w:color w:val="000000"/>
          <w:szCs w:val="20"/>
          <w:lang w:val="sl-SI"/>
        </w:rPr>
        <w:t xml:space="preserve"> se v drugem odstavku v prvi alineji za besedo</w:t>
      </w:r>
      <w:r w:rsidR="0072756A" w:rsidRPr="00E84B16">
        <w:rPr>
          <w:rFonts w:eastAsia="Calibri" w:cs="Arial"/>
          <w:color w:val="000000"/>
          <w:szCs w:val="20"/>
          <w:lang w:val="sl-SI"/>
        </w:rPr>
        <w:t xml:space="preserve"> </w:t>
      </w:r>
      <w:r w:rsidRPr="00E84B16">
        <w:rPr>
          <w:rFonts w:eastAsia="Calibri" w:cs="Arial"/>
          <w:color w:val="000000"/>
          <w:szCs w:val="20"/>
          <w:lang w:val="sl-SI"/>
        </w:rPr>
        <w:t>»</w:t>
      </w:r>
      <w:r w:rsidR="0072756A" w:rsidRPr="00E84B16">
        <w:rPr>
          <w:rFonts w:eastAsia="Calibri" w:cs="Arial"/>
          <w:color w:val="000000"/>
          <w:szCs w:val="20"/>
          <w:lang w:val="sl-SI"/>
        </w:rPr>
        <w:t>postopek</w:t>
      </w:r>
      <w:r w:rsidRPr="00E84B16">
        <w:rPr>
          <w:rFonts w:eastAsia="Calibri" w:cs="Arial"/>
          <w:color w:val="000000"/>
          <w:szCs w:val="20"/>
          <w:lang w:val="sl-SI"/>
        </w:rPr>
        <w:t>« doda beseda</w:t>
      </w:r>
      <w:r w:rsidR="0072756A" w:rsidRPr="00E84B16">
        <w:rPr>
          <w:rFonts w:eastAsia="Calibri" w:cs="Arial"/>
          <w:color w:val="000000"/>
          <w:szCs w:val="20"/>
          <w:lang w:val="sl-SI"/>
        </w:rPr>
        <w:t xml:space="preserve"> </w:t>
      </w:r>
      <w:r w:rsidRPr="00E84B16">
        <w:rPr>
          <w:rFonts w:eastAsia="Calibri" w:cs="Arial"/>
          <w:color w:val="000000"/>
          <w:szCs w:val="20"/>
          <w:lang w:val="sl-SI"/>
        </w:rPr>
        <w:t>»</w:t>
      </w:r>
      <w:r w:rsidR="0072756A" w:rsidRPr="00E84B16">
        <w:rPr>
          <w:rFonts w:eastAsia="Calibri" w:cs="Arial"/>
          <w:color w:val="000000"/>
          <w:szCs w:val="20"/>
          <w:lang w:val="sl-SI"/>
        </w:rPr>
        <w:t>priprave</w:t>
      </w:r>
      <w:r w:rsidRPr="00E84B16">
        <w:rPr>
          <w:rFonts w:eastAsia="Calibri" w:cs="Arial"/>
          <w:color w:val="000000"/>
          <w:szCs w:val="20"/>
          <w:lang w:val="sl-SI"/>
        </w:rPr>
        <w:t>«.</w:t>
      </w:r>
    </w:p>
    <w:p w14:paraId="35EC1FA5" w14:textId="11D29ECB" w:rsidR="0072756A" w:rsidRPr="00E84B16" w:rsidRDefault="0072756A" w:rsidP="0072756A">
      <w:pPr>
        <w:tabs>
          <w:tab w:val="left" w:pos="993"/>
        </w:tabs>
        <w:spacing w:line="264" w:lineRule="atLeast"/>
        <w:jc w:val="both"/>
        <w:rPr>
          <w:rFonts w:cs="Arial"/>
          <w:color w:val="000000"/>
          <w:szCs w:val="20"/>
          <w:lang w:val="sl-SI"/>
        </w:rPr>
      </w:pPr>
    </w:p>
    <w:p w14:paraId="19A30D70" w14:textId="1BDB26DE" w:rsidR="0072756A" w:rsidRPr="00E84B16" w:rsidRDefault="00BC4DFB" w:rsidP="00BC4DFB">
      <w:pPr>
        <w:tabs>
          <w:tab w:val="left" w:pos="993"/>
        </w:tabs>
        <w:spacing w:line="264" w:lineRule="atLeast"/>
        <w:jc w:val="both"/>
        <w:rPr>
          <w:rFonts w:cs="Arial"/>
          <w:color w:val="000000"/>
          <w:szCs w:val="20"/>
          <w:lang w:val="sl-SI"/>
        </w:rPr>
      </w:pPr>
      <w:r w:rsidRPr="00E84B16">
        <w:rPr>
          <w:rFonts w:cs="Arial"/>
          <w:color w:val="000000"/>
          <w:szCs w:val="20"/>
          <w:lang w:val="sl-SI"/>
        </w:rPr>
        <w:t>V četrtem odstavku se za besedo »programa« črta besedilo »za izvajanje Strategije«.</w:t>
      </w:r>
    </w:p>
    <w:p w14:paraId="50F2F3F6" w14:textId="77777777" w:rsidR="00BC4DFB" w:rsidRPr="00E84B16" w:rsidRDefault="00BC4DFB" w:rsidP="00BC4DFB">
      <w:pPr>
        <w:tabs>
          <w:tab w:val="left" w:pos="993"/>
        </w:tabs>
        <w:spacing w:line="264" w:lineRule="atLeast"/>
        <w:jc w:val="both"/>
        <w:rPr>
          <w:rFonts w:cs="Arial"/>
          <w:color w:val="000000"/>
          <w:szCs w:val="20"/>
          <w:lang w:val="sl-SI"/>
        </w:rPr>
      </w:pPr>
    </w:p>
    <w:p w14:paraId="17871CA5" w14:textId="67FBD5EA" w:rsidR="00BC4DFB" w:rsidRPr="00E84B16" w:rsidRDefault="00BC4DFB" w:rsidP="00BC4DFB">
      <w:pPr>
        <w:tabs>
          <w:tab w:val="left" w:pos="993"/>
        </w:tabs>
        <w:spacing w:line="264" w:lineRule="atLeast"/>
        <w:jc w:val="both"/>
        <w:rPr>
          <w:rFonts w:cs="Arial"/>
          <w:color w:val="000000"/>
          <w:szCs w:val="20"/>
          <w:lang w:val="sl-SI"/>
        </w:rPr>
      </w:pPr>
      <w:r w:rsidRPr="00E84B16">
        <w:rPr>
          <w:rFonts w:cs="Arial"/>
          <w:color w:val="000000"/>
          <w:szCs w:val="20"/>
          <w:lang w:val="sl-SI"/>
        </w:rPr>
        <w:t>V petem odstavku se za besedilom »priprave regionalnega prostorskega plana ali akcijskega programa« črta besedilo »za izvajanje Strategije«, za besedilom »pripravi« se doda beseda »predlog«.</w:t>
      </w:r>
    </w:p>
    <w:p w14:paraId="23673D05" w14:textId="77777777" w:rsidR="004B1521" w:rsidRPr="00E84B16" w:rsidRDefault="004B1521" w:rsidP="00BC4DFB">
      <w:pPr>
        <w:tabs>
          <w:tab w:val="left" w:pos="993"/>
        </w:tabs>
        <w:spacing w:line="264" w:lineRule="atLeast"/>
        <w:jc w:val="both"/>
        <w:rPr>
          <w:rFonts w:cs="Arial"/>
          <w:color w:val="000000"/>
          <w:szCs w:val="20"/>
          <w:lang w:val="sl-SI"/>
        </w:rPr>
      </w:pPr>
    </w:p>
    <w:p w14:paraId="499CCEDF" w14:textId="3187D503" w:rsidR="004B1521" w:rsidRPr="00E84B16" w:rsidRDefault="0058591C" w:rsidP="004B1521">
      <w:pPr>
        <w:spacing w:line="240" w:lineRule="auto"/>
        <w:jc w:val="center"/>
        <w:textAlignment w:val="baseline"/>
        <w:rPr>
          <w:rFonts w:cs="Arial"/>
          <w:szCs w:val="20"/>
          <w:lang w:val="sl-SI" w:eastAsia="sl-SI"/>
        </w:rPr>
      </w:pPr>
      <w:r w:rsidRPr="00E84B16">
        <w:rPr>
          <w:rFonts w:cs="Arial"/>
          <w:szCs w:val="20"/>
          <w:lang w:val="sl-SI" w:eastAsia="sl-SI"/>
        </w:rPr>
        <w:t>2</w:t>
      </w:r>
      <w:r w:rsidR="00743D15" w:rsidRPr="00E84B16">
        <w:rPr>
          <w:rFonts w:cs="Arial"/>
          <w:szCs w:val="20"/>
          <w:lang w:val="sl-SI" w:eastAsia="sl-SI"/>
        </w:rPr>
        <w:t>8</w:t>
      </w:r>
      <w:r w:rsidR="004B1521" w:rsidRPr="00E84B16">
        <w:rPr>
          <w:rFonts w:cs="Arial"/>
          <w:szCs w:val="20"/>
          <w:lang w:val="sl-SI" w:eastAsia="sl-SI"/>
        </w:rPr>
        <w:t>. člen</w:t>
      </w:r>
    </w:p>
    <w:p w14:paraId="1FB919F4" w14:textId="77777777" w:rsidR="004B1521" w:rsidRPr="00E84B16" w:rsidRDefault="004B1521" w:rsidP="004B1521">
      <w:pPr>
        <w:spacing w:line="240" w:lineRule="auto"/>
        <w:jc w:val="both"/>
        <w:textAlignment w:val="baseline"/>
        <w:rPr>
          <w:rFonts w:cs="Arial"/>
          <w:szCs w:val="20"/>
          <w:lang w:val="sl-SI" w:eastAsia="sl-SI"/>
        </w:rPr>
      </w:pPr>
    </w:p>
    <w:p w14:paraId="15B10E6D" w14:textId="78D42C66" w:rsidR="00D50434" w:rsidRPr="00E84B16" w:rsidRDefault="004B1521" w:rsidP="00D50434">
      <w:pPr>
        <w:tabs>
          <w:tab w:val="left" w:pos="993"/>
        </w:tabs>
        <w:spacing w:line="264" w:lineRule="atLeast"/>
        <w:jc w:val="both"/>
        <w:rPr>
          <w:rFonts w:cs="Arial"/>
          <w:szCs w:val="20"/>
          <w:lang w:val="sl-SI" w:eastAsia="sl-SI"/>
        </w:rPr>
      </w:pPr>
      <w:r w:rsidRPr="00E84B16">
        <w:rPr>
          <w:rFonts w:cs="Arial"/>
          <w:szCs w:val="20"/>
          <w:lang w:val="sl-SI" w:eastAsia="sl-SI"/>
        </w:rPr>
        <w:t>V 83. členu</w:t>
      </w:r>
      <w:r w:rsidRPr="00E84B16">
        <w:rPr>
          <w:rFonts w:eastAsia="Calibri" w:cs="Arial"/>
          <w:color w:val="000000"/>
          <w:szCs w:val="20"/>
          <w:lang w:val="sl-SI"/>
        </w:rPr>
        <w:t xml:space="preserve"> se v drugem </w:t>
      </w:r>
      <w:r w:rsidR="001642DA" w:rsidRPr="00E84B16">
        <w:rPr>
          <w:rFonts w:eastAsia="Calibri" w:cs="Arial"/>
          <w:color w:val="000000"/>
          <w:szCs w:val="20"/>
          <w:lang w:val="sl-SI"/>
        </w:rPr>
        <w:t xml:space="preserve">odstavku </w:t>
      </w:r>
      <w:r w:rsidR="00D50434" w:rsidRPr="00E84B16">
        <w:rPr>
          <w:rFonts w:eastAsia="Calibri" w:cs="Arial"/>
          <w:color w:val="000000"/>
          <w:szCs w:val="20"/>
          <w:lang w:val="sl-SI"/>
        </w:rPr>
        <w:t>prvi stavek spremeni tako, da se glasi:</w:t>
      </w:r>
    </w:p>
    <w:p w14:paraId="59C25CC8" w14:textId="648FCB39" w:rsidR="0072756A" w:rsidRPr="00E84B16" w:rsidRDefault="00D50434" w:rsidP="00D50434">
      <w:pPr>
        <w:tabs>
          <w:tab w:val="left" w:pos="993"/>
        </w:tabs>
        <w:spacing w:line="264" w:lineRule="atLeast"/>
        <w:jc w:val="both"/>
        <w:rPr>
          <w:rFonts w:eastAsia="Calibri" w:cs="Arial"/>
          <w:color w:val="000000"/>
          <w:szCs w:val="20"/>
          <w:lang w:val="sl-SI"/>
        </w:rPr>
      </w:pPr>
      <w:r w:rsidRPr="00E84B16">
        <w:rPr>
          <w:rFonts w:eastAsia="Calibri" w:cs="Arial"/>
          <w:color w:val="000000"/>
          <w:szCs w:val="20"/>
          <w:lang w:val="sl-SI"/>
        </w:rPr>
        <w:t xml:space="preserve">»V uredbi o najustreznejši varianti se določi zasnova načrtovane prostorske ureditve, okvirno območje in usmeritve za nadaljnje načrtovanje prostorske ureditve.«. </w:t>
      </w:r>
    </w:p>
    <w:p w14:paraId="71514580" w14:textId="77777777" w:rsidR="001642DA" w:rsidRPr="00E84B16" w:rsidRDefault="001642DA" w:rsidP="001642DA">
      <w:pPr>
        <w:tabs>
          <w:tab w:val="left" w:pos="993"/>
        </w:tabs>
        <w:spacing w:line="264" w:lineRule="atLeast"/>
        <w:jc w:val="both"/>
        <w:rPr>
          <w:rFonts w:eastAsia="Calibri" w:cs="Arial"/>
          <w:color w:val="000000"/>
          <w:szCs w:val="20"/>
          <w:lang w:val="sl-SI"/>
        </w:rPr>
      </w:pPr>
    </w:p>
    <w:p w14:paraId="04A3DDCB" w14:textId="025D95C1" w:rsidR="001642DA" w:rsidRPr="00E84B16" w:rsidRDefault="002B2FF1" w:rsidP="001642DA">
      <w:pPr>
        <w:tabs>
          <w:tab w:val="left" w:pos="993"/>
        </w:tabs>
        <w:spacing w:line="264" w:lineRule="atLeast"/>
        <w:jc w:val="both"/>
        <w:rPr>
          <w:rFonts w:eastAsia="Calibri" w:cs="Arial"/>
          <w:color w:val="000000"/>
          <w:szCs w:val="20"/>
          <w:lang w:val="sl-SI"/>
        </w:rPr>
      </w:pPr>
      <w:r w:rsidRPr="00E84B16">
        <w:rPr>
          <w:rFonts w:eastAsia="Calibri" w:cs="Arial"/>
          <w:color w:val="000000"/>
          <w:szCs w:val="20"/>
          <w:lang w:val="sl-SI"/>
        </w:rPr>
        <w:t>Peti odstavek se spremeni tako, da se glasi:</w:t>
      </w:r>
    </w:p>
    <w:p w14:paraId="44825097" w14:textId="55C8F0FA" w:rsidR="002B2FF1" w:rsidRPr="00E84B16" w:rsidRDefault="0D9A7908" w:rsidP="4658F58B">
      <w:pPr>
        <w:pStyle w:val="paragraph"/>
        <w:spacing w:before="0" w:beforeAutospacing="0" w:after="0" w:afterAutospacing="0"/>
        <w:ind w:firstLine="708"/>
        <w:jc w:val="both"/>
        <w:textAlignment w:val="baseline"/>
        <w:rPr>
          <w:rStyle w:val="normaltextrun"/>
          <w:rFonts w:ascii="Arial" w:hAnsi="Arial" w:cs="Arial"/>
          <w:color w:val="000000" w:themeColor="text1"/>
          <w:sz w:val="20"/>
          <w:szCs w:val="20"/>
        </w:rPr>
      </w:pPr>
      <w:r w:rsidRPr="00E84B16">
        <w:rPr>
          <w:rStyle w:val="normaltextrun"/>
          <w:rFonts w:ascii="Arial" w:hAnsi="Arial" w:cs="Arial"/>
          <w:color w:val="000000" w:themeColor="text1"/>
          <w:sz w:val="20"/>
          <w:szCs w:val="20"/>
        </w:rPr>
        <w:t>»(5)</w:t>
      </w:r>
      <w:r w:rsidR="030A7342" w:rsidRPr="00E84B16">
        <w:rPr>
          <w:rStyle w:val="normaltextrun"/>
          <w:rFonts w:ascii="Arial" w:hAnsi="Arial" w:cs="Arial"/>
          <w:color w:val="000000" w:themeColor="text1"/>
          <w:sz w:val="20"/>
          <w:szCs w:val="20"/>
        </w:rPr>
        <w:t xml:space="preserve"> </w:t>
      </w:r>
      <w:r w:rsidRPr="00E84B16">
        <w:rPr>
          <w:rStyle w:val="normaltextrun"/>
          <w:rFonts w:ascii="Arial" w:hAnsi="Arial" w:cs="Arial"/>
          <w:color w:val="000000" w:themeColor="text1"/>
          <w:sz w:val="20"/>
          <w:szCs w:val="20"/>
        </w:rPr>
        <w:t xml:space="preserve">Območje DPN in območje državnega prostorskega ureditvenega načrta se določita tako, da ju je mogoče grafično prikazati </w:t>
      </w:r>
      <w:r w:rsidR="62B258B5" w:rsidRPr="00E84B16">
        <w:rPr>
          <w:rStyle w:val="normaltextrun"/>
          <w:rFonts w:ascii="Arial" w:hAnsi="Arial" w:cs="Arial"/>
          <w:color w:val="000000" w:themeColor="text1"/>
          <w:sz w:val="20"/>
          <w:szCs w:val="20"/>
        </w:rPr>
        <w:t>na</w:t>
      </w:r>
      <w:r w:rsidRPr="00E84B16">
        <w:rPr>
          <w:rStyle w:val="normaltextrun"/>
          <w:rFonts w:ascii="Arial" w:hAnsi="Arial" w:cs="Arial"/>
          <w:color w:val="000000" w:themeColor="text1"/>
          <w:sz w:val="20"/>
          <w:szCs w:val="20"/>
        </w:rPr>
        <w:t xml:space="preserve"> katastru nepremičnin.«.</w:t>
      </w:r>
    </w:p>
    <w:p w14:paraId="57F195E0" w14:textId="77777777" w:rsidR="001642DA" w:rsidRPr="00E84B16" w:rsidRDefault="001642DA" w:rsidP="001642DA">
      <w:pPr>
        <w:tabs>
          <w:tab w:val="left" w:pos="993"/>
        </w:tabs>
        <w:spacing w:line="264" w:lineRule="atLeast"/>
        <w:jc w:val="both"/>
        <w:rPr>
          <w:rFonts w:eastAsia="Calibri" w:cs="Arial"/>
          <w:color w:val="000000"/>
          <w:szCs w:val="20"/>
          <w:lang w:val="sl-SI"/>
        </w:rPr>
      </w:pPr>
    </w:p>
    <w:p w14:paraId="72EFFB3A" w14:textId="3EAFA07C" w:rsidR="001642DA" w:rsidRPr="00E84B16" w:rsidRDefault="001642DA" w:rsidP="001642DA">
      <w:pPr>
        <w:tabs>
          <w:tab w:val="left" w:pos="993"/>
        </w:tabs>
        <w:spacing w:line="264" w:lineRule="atLeast"/>
        <w:jc w:val="both"/>
        <w:rPr>
          <w:rFonts w:eastAsia="Calibri" w:cs="Arial"/>
          <w:color w:val="000000"/>
          <w:szCs w:val="20"/>
          <w:lang w:val="sl-SI"/>
        </w:rPr>
      </w:pPr>
      <w:r w:rsidRPr="00E84B16">
        <w:rPr>
          <w:rFonts w:eastAsia="Calibri" w:cs="Arial"/>
          <w:color w:val="000000"/>
          <w:szCs w:val="20"/>
          <w:lang w:val="sl-SI"/>
        </w:rPr>
        <w:t>Za petim odstavkom se doda</w:t>
      </w:r>
      <w:r w:rsidR="006707EA">
        <w:rPr>
          <w:rFonts w:eastAsia="Calibri" w:cs="Arial"/>
          <w:color w:val="000000"/>
          <w:szCs w:val="20"/>
          <w:lang w:val="sl-SI"/>
        </w:rPr>
        <w:t xml:space="preserve"> </w:t>
      </w:r>
      <w:r w:rsidRPr="00E84B16">
        <w:rPr>
          <w:rFonts w:eastAsia="Calibri" w:cs="Arial"/>
          <w:color w:val="000000"/>
          <w:szCs w:val="20"/>
          <w:lang w:val="sl-SI"/>
        </w:rPr>
        <w:t>nov</w:t>
      </w:r>
      <w:r w:rsidR="006707EA">
        <w:rPr>
          <w:rFonts w:eastAsia="Calibri" w:cs="Arial"/>
          <w:color w:val="000000"/>
          <w:szCs w:val="20"/>
          <w:lang w:val="sl-SI"/>
        </w:rPr>
        <w:t>,</w:t>
      </w:r>
      <w:r w:rsidRPr="00E84B16">
        <w:rPr>
          <w:rFonts w:eastAsia="Calibri" w:cs="Arial"/>
          <w:color w:val="000000"/>
          <w:szCs w:val="20"/>
          <w:lang w:val="sl-SI"/>
        </w:rPr>
        <w:t xml:space="preserve"> šesti odstavek, ki se glasi:</w:t>
      </w:r>
    </w:p>
    <w:p w14:paraId="32D8AD7C" w14:textId="2437226E" w:rsidR="001642DA" w:rsidRPr="00E84B16" w:rsidRDefault="001642DA" w:rsidP="009200B1">
      <w:pPr>
        <w:pStyle w:val="paragraph"/>
        <w:spacing w:before="0" w:beforeAutospacing="0" w:after="0" w:afterAutospacing="0"/>
        <w:ind w:firstLine="708"/>
        <w:jc w:val="both"/>
        <w:textAlignment w:val="baseline"/>
        <w:rPr>
          <w:rFonts w:ascii="Arial" w:hAnsi="Arial" w:cs="Arial"/>
          <w:sz w:val="20"/>
          <w:szCs w:val="20"/>
        </w:rPr>
      </w:pPr>
      <w:r w:rsidRPr="00E84B16">
        <w:rPr>
          <w:rStyle w:val="normaltextrun"/>
          <w:rFonts w:ascii="Arial" w:hAnsi="Arial" w:cs="Arial"/>
          <w:color w:val="000000" w:themeColor="text1"/>
          <w:sz w:val="20"/>
          <w:szCs w:val="20"/>
        </w:rPr>
        <w:t xml:space="preserve">»(6) Območje uredbe o najustreznejši varianti se prikaže na topografski geodetski podlagi, </w:t>
      </w:r>
      <w:r w:rsidR="00D50434" w:rsidRPr="00E84B16">
        <w:rPr>
          <w:rStyle w:val="normaltextrun"/>
          <w:rFonts w:ascii="Arial" w:hAnsi="Arial" w:cs="Arial"/>
          <w:color w:val="000000" w:themeColor="text1"/>
          <w:sz w:val="20"/>
          <w:szCs w:val="20"/>
        </w:rPr>
        <w:t>po potrebi</w:t>
      </w:r>
      <w:r w:rsidRPr="00E84B16">
        <w:rPr>
          <w:rStyle w:val="normaltextrun"/>
          <w:rFonts w:ascii="Arial" w:hAnsi="Arial" w:cs="Arial"/>
          <w:color w:val="000000" w:themeColor="text1"/>
          <w:sz w:val="20"/>
          <w:szCs w:val="20"/>
        </w:rPr>
        <w:t xml:space="preserve"> tudi s podatki o parcelah.«.</w:t>
      </w:r>
    </w:p>
    <w:p w14:paraId="4CF0BFF8" w14:textId="77777777" w:rsidR="00455752" w:rsidRPr="00E84B16" w:rsidRDefault="00455752" w:rsidP="0072756A">
      <w:pPr>
        <w:spacing w:line="240" w:lineRule="auto"/>
        <w:jc w:val="center"/>
        <w:textAlignment w:val="baseline"/>
        <w:rPr>
          <w:rFonts w:cs="Arial"/>
          <w:szCs w:val="20"/>
          <w:lang w:val="sl-SI" w:eastAsia="sl-SI"/>
        </w:rPr>
      </w:pPr>
    </w:p>
    <w:p w14:paraId="106E43D2" w14:textId="0F66B432" w:rsidR="0072756A" w:rsidRPr="00E84B16" w:rsidRDefault="0058591C" w:rsidP="0072756A">
      <w:pPr>
        <w:spacing w:line="240" w:lineRule="auto"/>
        <w:jc w:val="center"/>
        <w:textAlignment w:val="baseline"/>
        <w:rPr>
          <w:rFonts w:cs="Arial"/>
          <w:szCs w:val="20"/>
          <w:lang w:val="sl-SI" w:eastAsia="sl-SI"/>
        </w:rPr>
      </w:pPr>
      <w:r w:rsidRPr="00E84B16">
        <w:rPr>
          <w:rFonts w:cs="Arial"/>
          <w:szCs w:val="20"/>
          <w:lang w:val="sl-SI" w:eastAsia="sl-SI"/>
        </w:rPr>
        <w:t>2</w:t>
      </w:r>
      <w:r w:rsidR="001B6F9B" w:rsidRPr="00E84B16">
        <w:rPr>
          <w:rFonts w:cs="Arial"/>
          <w:szCs w:val="20"/>
          <w:lang w:val="sl-SI" w:eastAsia="sl-SI"/>
        </w:rPr>
        <w:t>9</w:t>
      </w:r>
      <w:r w:rsidR="0072756A" w:rsidRPr="00E84B16">
        <w:rPr>
          <w:rFonts w:cs="Arial"/>
          <w:szCs w:val="20"/>
          <w:lang w:val="sl-SI" w:eastAsia="sl-SI"/>
        </w:rPr>
        <w:t>. člen</w:t>
      </w:r>
    </w:p>
    <w:p w14:paraId="712C76A0" w14:textId="77777777" w:rsidR="0072756A" w:rsidRPr="00E84B16" w:rsidRDefault="0072756A" w:rsidP="0072756A">
      <w:pPr>
        <w:spacing w:line="240" w:lineRule="auto"/>
        <w:jc w:val="center"/>
        <w:textAlignment w:val="baseline"/>
        <w:rPr>
          <w:rFonts w:cs="Arial"/>
          <w:szCs w:val="20"/>
          <w:lang w:val="sl-SI" w:eastAsia="sl-SI"/>
        </w:rPr>
      </w:pPr>
    </w:p>
    <w:p w14:paraId="51CFBFD3" w14:textId="68F6E594" w:rsidR="0072756A" w:rsidRPr="00E84B16" w:rsidRDefault="00B71F2E" w:rsidP="0072756A">
      <w:pPr>
        <w:spacing w:line="240" w:lineRule="auto"/>
        <w:textAlignment w:val="baseline"/>
        <w:rPr>
          <w:rFonts w:cs="Arial"/>
          <w:szCs w:val="20"/>
          <w:lang w:val="sl-SI" w:eastAsia="sl-SI"/>
        </w:rPr>
      </w:pPr>
      <w:r w:rsidRPr="00E84B16">
        <w:rPr>
          <w:rFonts w:cs="Arial"/>
          <w:szCs w:val="20"/>
          <w:lang w:val="sl-SI" w:eastAsia="sl-SI"/>
        </w:rPr>
        <w:t xml:space="preserve">V </w:t>
      </w:r>
      <w:r w:rsidR="0072756A" w:rsidRPr="00E84B16">
        <w:rPr>
          <w:rFonts w:cs="Arial"/>
          <w:szCs w:val="20"/>
          <w:lang w:val="sl-SI" w:eastAsia="sl-SI"/>
        </w:rPr>
        <w:t>84. člen</w:t>
      </w:r>
      <w:r w:rsidRPr="00E84B16">
        <w:rPr>
          <w:rFonts w:cs="Arial"/>
          <w:szCs w:val="20"/>
          <w:lang w:val="sl-SI" w:eastAsia="sl-SI"/>
        </w:rPr>
        <w:t>u</w:t>
      </w:r>
      <w:r w:rsidR="0072756A" w:rsidRPr="00E84B16">
        <w:rPr>
          <w:rFonts w:cs="Arial"/>
          <w:szCs w:val="20"/>
          <w:lang w:val="sl-SI" w:eastAsia="sl-SI"/>
        </w:rPr>
        <w:t xml:space="preserve"> se</w:t>
      </w:r>
      <w:r w:rsidRPr="00E84B16">
        <w:rPr>
          <w:rFonts w:cs="Arial"/>
          <w:szCs w:val="20"/>
          <w:lang w:val="sl-SI" w:eastAsia="sl-SI"/>
        </w:rPr>
        <w:t xml:space="preserve"> tretji odstavek</w:t>
      </w:r>
      <w:r w:rsidR="0072756A" w:rsidRPr="00E84B16">
        <w:rPr>
          <w:rFonts w:cs="Arial"/>
          <w:szCs w:val="20"/>
          <w:lang w:val="sl-SI" w:eastAsia="sl-SI"/>
        </w:rPr>
        <w:t xml:space="preserve"> črta.</w:t>
      </w:r>
    </w:p>
    <w:p w14:paraId="37EED722" w14:textId="77777777" w:rsidR="00B71F2E" w:rsidRPr="00E84B16" w:rsidRDefault="00B71F2E" w:rsidP="0072756A">
      <w:pPr>
        <w:spacing w:line="240" w:lineRule="auto"/>
        <w:textAlignment w:val="baseline"/>
        <w:rPr>
          <w:rFonts w:cs="Arial"/>
          <w:szCs w:val="20"/>
          <w:lang w:val="sl-SI" w:eastAsia="sl-SI"/>
        </w:rPr>
      </w:pPr>
    </w:p>
    <w:p w14:paraId="40629E05" w14:textId="72309B31" w:rsidR="00B71F2E" w:rsidRPr="00E84B16" w:rsidRDefault="00B71F2E" w:rsidP="005851E6">
      <w:pPr>
        <w:spacing w:line="240" w:lineRule="auto"/>
        <w:jc w:val="both"/>
        <w:textAlignment w:val="baseline"/>
        <w:rPr>
          <w:rFonts w:cs="Arial"/>
          <w:szCs w:val="20"/>
          <w:lang w:val="sl-SI" w:eastAsia="sl-SI"/>
        </w:rPr>
      </w:pPr>
      <w:r w:rsidRPr="00E84B16">
        <w:rPr>
          <w:rFonts w:cs="Arial"/>
          <w:szCs w:val="20"/>
          <w:lang w:val="sl-SI" w:eastAsia="sl-SI"/>
        </w:rPr>
        <w:t xml:space="preserve">V </w:t>
      </w:r>
      <w:r w:rsidR="00425EAD" w:rsidRPr="00E84B16">
        <w:rPr>
          <w:rFonts w:cs="Arial"/>
          <w:szCs w:val="20"/>
          <w:lang w:val="sl-SI" w:eastAsia="sl-SI"/>
        </w:rPr>
        <w:t>dosedanjem četrtem odstavku, ki postane tretji odstavek, se v prvem stavku</w:t>
      </w:r>
      <w:r w:rsidR="002431DE" w:rsidRPr="00E84B16">
        <w:rPr>
          <w:rFonts w:cs="Arial"/>
          <w:szCs w:val="20"/>
          <w:lang w:val="sl-SI" w:eastAsia="sl-SI"/>
        </w:rPr>
        <w:t xml:space="preserve"> </w:t>
      </w:r>
      <w:r w:rsidR="00425EAD" w:rsidRPr="00E84B16">
        <w:rPr>
          <w:rFonts w:cs="Arial"/>
          <w:szCs w:val="20"/>
          <w:lang w:val="sl-SI" w:eastAsia="sl-SI"/>
        </w:rPr>
        <w:t>besed</w:t>
      </w:r>
      <w:r w:rsidR="00655D71" w:rsidRPr="00E84B16">
        <w:rPr>
          <w:rFonts w:cs="Arial"/>
          <w:szCs w:val="20"/>
          <w:lang w:val="sl-SI" w:eastAsia="sl-SI"/>
        </w:rPr>
        <w:t>a</w:t>
      </w:r>
      <w:r w:rsidR="00425EAD" w:rsidRPr="00E84B16">
        <w:rPr>
          <w:rFonts w:cs="Arial"/>
          <w:szCs w:val="20"/>
          <w:lang w:val="sl-SI" w:eastAsia="sl-SI"/>
        </w:rPr>
        <w:t xml:space="preserve"> »zavoda«</w:t>
      </w:r>
      <w:r w:rsidR="002431DE" w:rsidRPr="00E84B16">
        <w:rPr>
          <w:rFonts w:cs="Arial"/>
          <w:szCs w:val="20"/>
          <w:lang w:val="sl-SI" w:eastAsia="sl-SI"/>
        </w:rPr>
        <w:t xml:space="preserve"> nadomesti z besedo »ministrstva«</w:t>
      </w:r>
      <w:r w:rsidR="00B959D7" w:rsidRPr="00E84B16">
        <w:rPr>
          <w:rFonts w:cs="Arial"/>
          <w:szCs w:val="20"/>
          <w:lang w:val="sl-SI" w:eastAsia="sl-SI"/>
        </w:rPr>
        <w:t>, drugi stavek</w:t>
      </w:r>
      <w:r w:rsidR="00D50434" w:rsidRPr="00E84B16">
        <w:rPr>
          <w:rFonts w:cs="Arial"/>
          <w:szCs w:val="20"/>
          <w:lang w:val="sl-SI" w:eastAsia="sl-SI"/>
        </w:rPr>
        <w:t xml:space="preserve"> se črta</w:t>
      </w:r>
      <w:r w:rsidR="00B83722" w:rsidRPr="00E84B16">
        <w:rPr>
          <w:rFonts w:cs="Arial"/>
          <w:szCs w:val="20"/>
          <w:lang w:val="sl-SI" w:eastAsia="sl-SI"/>
        </w:rPr>
        <w:t>.</w:t>
      </w:r>
    </w:p>
    <w:p w14:paraId="111E61C2" w14:textId="77777777" w:rsidR="00455752" w:rsidRPr="00E84B16" w:rsidRDefault="00455752" w:rsidP="005A1348">
      <w:pPr>
        <w:spacing w:line="240" w:lineRule="auto"/>
        <w:textAlignment w:val="baseline"/>
        <w:rPr>
          <w:rFonts w:cs="Arial"/>
          <w:szCs w:val="20"/>
          <w:lang w:val="sl-SI" w:eastAsia="sl-SI"/>
        </w:rPr>
      </w:pPr>
    </w:p>
    <w:p w14:paraId="33762895" w14:textId="349A1576" w:rsidR="0072756A" w:rsidRPr="00E84B16" w:rsidRDefault="001B6F9B" w:rsidP="0072756A">
      <w:pPr>
        <w:spacing w:line="240" w:lineRule="auto"/>
        <w:jc w:val="center"/>
        <w:textAlignment w:val="baseline"/>
        <w:rPr>
          <w:rFonts w:cs="Arial"/>
          <w:szCs w:val="20"/>
          <w:lang w:val="sl-SI" w:eastAsia="sl-SI"/>
        </w:rPr>
      </w:pPr>
      <w:r w:rsidRPr="00E84B16">
        <w:rPr>
          <w:rFonts w:cs="Arial"/>
          <w:szCs w:val="20"/>
          <w:lang w:val="sl-SI" w:eastAsia="sl-SI"/>
        </w:rPr>
        <w:t>30</w:t>
      </w:r>
      <w:r w:rsidR="0072756A" w:rsidRPr="00E84B16">
        <w:rPr>
          <w:rFonts w:cs="Arial"/>
          <w:szCs w:val="20"/>
          <w:lang w:val="sl-SI" w:eastAsia="sl-SI"/>
        </w:rPr>
        <w:t>. člen</w:t>
      </w:r>
    </w:p>
    <w:p w14:paraId="56FFA2EF" w14:textId="77777777" w:rsidR="0072756A" w:rsidRPr="00E84B16" w:rsidRDefault="0072756A" w:rsidP="0072756A">
      <w:pPr>
        <w:spacing w:line="240" w:lineRule="auto"/>
        <w:jc w:val="center"/>
        <w:textAlignment w:val="baseline"/>
        <w:rPr>
          <w:rFonts w:cs="Arial"/>
          <w:szCs w:val="20"/>
          <w:lang w:val="sl-SI" w:eastAsia="sl-SI"/>
        </w:rPr>
      </w:pPr>
    </w:p>
    <w:p w14:paraId="02D3295E" w14:textId="15EBA43E" w:rsidR="0072756A" w:rsidRPr="00E84B16" w:rsidRDefault="00B959D7" w:rsidP="00576E3E">
      <w:pPr>
        <w:spacing w:line="240" w:lineRule="auto"/>
        <w:textAlignment w:val="baseline"/>
        <w:rPr>
          <w:rFonts w:cs="Arial"/>
          <w:szCs w:val="20"/>
          <w:lang w:val="sl-SI" w:eastAsia="sl-SI"/>
        </w:rPr>
      </w:pPr>
      <w:r w:rsidRPr="00E84B16">
        <w:rPr>
          <w:rFonts w:cs="Arial"/>
          <w:szCs w:val="20"/>
          <w:lang w:val="sl-SI" w:eastAsia="sl-SI"/>
        </w:rPr>
        <w:t xml:space="preserve">V </w:t>
      </w:r>
      <w:r w:rsidR="0072756A" w:rsidRPr="00E84B16">
        <w:rPr>
          <w:rFonts w:cs="Arial"/>
          <w:szCs w:val="20"/>
          <w:lang w:val="sl-SI" w:eastAsia="sl-SI"/>
        </w:rPr>
        <w:t>85. člen</w:t>
      </w:r>
      <w:r w:rsidRPr="00E84B16">
        <w:rPr>
          <w:rFonts w:cs="Arial"/>
          <w:szCs w:val="20"/>
          <w:lang w:val="sl-SI" w:eastAsia="sl-SI"/>
        </w:rPr>
        <w:t>u</w:t>
      </w:r>
      <w:r w:rsidR="0072756A" w:rsidRPr="00E84B16">
        <w:rPr>
          <w:rFonts w:cs="Arial"/>
          <w:szCs w:val="20"/>
          <w:lang w:val="sl-SI" w:eastAsia="sl-SI"/>
        </w:rPr>
        <w:t xml:space="preserve"> se</w:t>
      </w:r>
      <w:r w:rsidRPr="00E84B16">
        <w:rPr>
          <w:rFonts w:cs="Arial"/>
          <w:szCs w:val="20"/>
          <w:lang w:val="sl-SI" w:eastAsia="sl-SI"/>
        </w:rPr>
        <w:t xml:space="preserve"> prvi odstavek</w:t>
      </w:r>
      <w:r w:rsidR="0072756A" w:rsidRPr="00E84B16">
        <w:rPr>
          <w:rFonts w:cs="Arial"/>
          <w:szCs w:val="20"/>
          <w:lang w:val="sl-SI" w:eastAsia="sl-SI"/>
        </w:rPr>
        <w:t xml:space="preserve"> spremeni tako, da se glasi:</w:t>
      </w:r>
    </w:p>
    <w:p w14:paraId="79E6A63B" w14:textId="4345E158" w:rsidR="0072756A" w:rsidRPr="00E84B16" w:rsidRDefault="00B959D7"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w:t>
      </w:r>
      <w:r w:rsidR="0072756A" w:rsidRPr="00E84B16">
        <w:rPr>
          <w:rFonts w:eastAsia="Arial" w:cs="Arial"/>
          <w:color w:val="000000" w:themeColor="text1"/>
          <w:szCs w:val="20"/>
          <w:lang w:val="sl-SI"/>
        </w:rPr>
        <w:t>(1) Pobudnik</w:t>
      </w:r>
      <w:r w:rsidRPr="00E84B16">
        <w:rPr>
          <w:rFonts w:eastAsia="Arial" w:cs="Arial"/>
          <w:color w:val="000000" w:themeColor="text1"/>
          <w:szCs w:val="20"/>
          <w:lang w:val="sl-SI"/>
        </w:rPr>
        <w:t xml:space="preserve"> izvedbe</w:t>
      </w:r>
      <w:r w:rsidR="0072756A" w:rsidRPr="00E84B16">
        <w:rPr>
          <w:rFonts w:eastAsia="Arial" w:cs="Arial"/>
          <w:color w:val="000000" w:themeColor="text1"/>
          <w:szCs w:val="20"/>
          <w:lang w:val="sl-SI"/>
        </w:rPr>
        <w:t xml:space="preserve"> postopka </w:t>
      </w:r>
      <w:r w:rsidRPr="00E84B16">
        <w:rPr>
          <w:rFonts w:eastAsia="Arial" w:cs="Arial"/>
          <w:color w:val="000000" w:themeColor="text1"/>
          <w:szCs w:val="20"/>
          <w:lang w:val="sl-SI"/>
        </w:rPr>
        <w:t>državnega prostorskega načrtovanja</w:t>
      </w:r>
      <w:r w:rsidR="0072756A" w:rsidRPr="00E84B16">
        <w:rPr>
          <w:rFonts w:eastAsia="Arial" w:cs="Arial"/>
          <w:color w:val="000000" w:themeColor="text1"/>
          <w:szCs w:val="20"/>
          <w:lang w:val="sl-SI"/>
        </w:rPr>
        <w:t xml:space="preserve"> je ministrstvo, v pristojnost katerega spada prostorska ureditev. Pobudnik je tudi naročnik.</w:t>
      </w:r>
      <w:r w:rsidR="00591235" w:rsidRPr="00E84B16">
        <w:rPr>
          <w:rFonts w:eastAsia="Arial" w:cs="Arial"/>
          <w:color w:val="000000" w:themeColor="text1"/>
          <w:szCs w:val="20"/>
          <w:lang w:val="sl-SI"/>
        </w:rPr>
        <w:t xml:space="preserve"> Naročnik je lahko tudi investitor, ki bo izvedel načrtovano prostorsko ureditev, če se tako dogovori s pobudnikom</w:t>
      </w:r>
      <w:r w:rsidR="00020FAA" w:rsidRPr="00E84B16">
        <w:rPr>
          <w:rFonts w:eastAsia="Arial" w:cs="Arial"/>
          <w:color w:val="000000" w:themeColor="text1"/>
          <w:szCs w:val="20"/>
          <w:lang w:val="sl-SI"/>
        </w:rPr>
        <w:t>,</w:t>
      </w:r>
      <w:r w:rsidR="00591235" w:rsidRPr="00E84B16">
        <w:rPr>
          <w:rFonts w:eastAsia="Arial" w:cs="Arial"/>
          <w:color w:val="000000" w:themeColor="text1"/>
          <w:szCs w:val="20"/>
          <w:lang w:val="sl-SI"/>
        </w:rPr>
        <w:t xml:space="preserve"> pri čemer je pobudnik odgovoren za vsebinsko ustreznost gradiv in izpolnjevanje časovnega načrta</w:t>
      </w:r>
      <w:r w:rsidR="00020FAA" w:rsidRPr="00E84B16">
        <w:rPr>
          <w:rFonts w:eastAsia="Arial" w:cs="Arial"/>
          <w:color w:val="000000" w:themeColor="text1"/>
          <w:szCs w:val="20"/>
          <w:lang w:val="sl-SI"/>
        </w:rPr>
        <w:t>.</w:t>
      </w:r>
      <w:r w:rsidR="00576E3E" w:rsidRPr="00E84B16">
        <w:rPr>
          <w:rFonts w:eastAsia="Arial" w:cs="Arial"/>
          <w:color w:val="000000" w:themeColor="text1"/>
          <w:szCs w:val="20"/>
          <w:lang w:val="sl-SI"/>
        </w:rPr>
        <w:t>«.</w:t>
      </w:r>
    </w:p>
    <w:p w14:paraId="47A8E972" w14:textId="77777777" w:rsidR="00576E3E" w:rsidRPr="00E84B16" w:rsidRDefault="00576E3E" w:rsidP="0072756A">
      <w:pPr>
        <w:spacing w:line="264" w:lineRule="atLeast"/>
        <w:ind w:firstLine="708"/>
        <w:jc w:val="both"/>
        <w:rPr>
          <w:rFonts w:eastAsia="Arial" w:cs="Arial"/>
          <w:color w:val="000000" w:themeColor="text1"/>
          <w:szCs w:val="20"/>
          <w:lang w:val="sl-SI"/>
        </w:rPr>
      </w:pPr>
    </w:p>
    <w:p w14:paraId="35EBE996" w14:textId="6AE2CF7F" w:rsidR="00576E3E" w:rsidRPr="00E84B16" w:rsidRDefault="00576E3E"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V drugem odstavku se v prvem stavku za besedo »Investitor« doda besedilo »prostorske ureditve«.</w:t>
      </w:r>
    </w:p>
    <w:p w14:paraId="30640204" w14:textId="77777777" w:rsidR="00576E3E" w:rsidRPr="00E84B16" w:rsidRDefault="00576E3E" w:rsidP="0072756A">
      <w:pPr>
        <w:spacing w:line="264" w:lineRule="atLeast"/>
        <w:ind w:firstLine="708"/>
        <w:jc w:val="both"/>
        <w:rPr>
          <w:rFonts w:eastAsia="Arial" w:cs="Arial"/>
          <w:color w:val="000000" w:themeColor="text1"/>
          <w:szCs w:val="20"/>
          <w:lang w:val="sl-SI"/>
        </w:rPr>
      </w:pPr>
    </w:p>
    <w:p w14:paraId="3DA82377" w14:textId="080D8C5F" w:rsidR="00576E3E" w:rsidRPr="00E84B16" w:rsidRDefault="00576E3E"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Tretji odstavek se spremeni tako, da se glasi:</w:t>
      </w:r>
    </w:p>
    <w:p w14:paraId="1F0143B8" w14:textId="4DBEA0B5" w:rsidR="002A321C" w:rsidRPr="00E84B16" w:rsidRDefault="00576E3E"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»(3) Pripravljavec v postopku DPN in pri pripravi dokumentacije v združenem postopku ali delnem združenem postopku je ministrstvo.«.</w:t>
      </w:r>
    </w:p>
    <w:p w14:paraId="5ACE0217" w14:textId="77777777" w:rsidR="0072756A" w:rsidRPr="00E84B16" w:rsidRDefault="0072756A" w:rsidP="0072756A">
      <w:pPr>
        <w:shd w:val="clear" w:color="auto" w:fill="FFFFFF"/>
        <w:spacing w:line="240" w:lineRule="auto"/>
        <w:textAlignment w:val="baseline"/>
        <w:rPr>
          <w:rFonts w:eastAsia="Calibri" w:cs="Arial"/>
          <w:szCs w:val="20"/>
          <w:lang w:val="sl-SI" w:eastAsia="sl-SI"/>
        </w:rPr>
      </w:pPr>
    </w:p>
    <w:p w14:paraId="2C332238" w14:textId="02BE9833" w:rsidR="0072756A" w:rsidRPr="00E84B16" w:rsidRDefault="0072756A" w:rsidP="0072756A">
      <w:pPr>
        <w:spacing w:line="240" w:lineRule="auto"/>
        <w:jc w:val="center"/>
        <w:textAlignment w:val="baseline"/>
        <w:rPr>
          <w:rFonts w:cs="Arial"/>
          <w:szCs w:val="20"/>
          <w:lang w:val="sl-SI" w:eastAsia="sl-SI"/>
        </w:rPr>
      </w:pPr>
      <w:r w:rsidRPr="00E84B16">
        <w:rPr>
          <w:rFonts w:cs="Arial"/>
          <w:szCs w:val="20"/>
          <w:lang w:val="sl-SI" w:eastAsia="sl-SI"/>
        </w:rPr>
        <w:t>3</w:t>
      </w:r>
      <w:r w:rsidR="00234FB7" w:rsidRPr="00E84B16">
        <w:rPr>
          <w:rFonts w:cs="Arial"/>
          <w:szCs w:val="20"/>
          <w:lang w:val="sl-SI" w:eastAsia="sl-SI"/>
        </w:rPr>
        <w:t>1</w:t>
      </w:r>
      <w:r w:rsidRPr="00E84B16">
        <w:rPr>
          <w:rFonts w:cs="Arial"/>
          <w:szCs w:val="20"/>
          <w:lang w:val="sl-SI" w:eastAsia="sl-SI"/>
        </w:rPr>
        <w:t>. člen</w:t>
      </w:r>
    </w:p>
    <w:p w14:paraId="40B48D78" w14:textId="77777777" w:rsidR="0072756A" w:rsidRPr="00E84B16" w:rsidRDefault="0072756A" w:rsidP="0072756A">
      <w:pPr>
        <w:spacing w:line="240" w:lineRule="auto"/>
        <w:jc w:val="center"/>
        <w:textAlignment w:val="baseline"/>
        <w:rPr>
          <w:rFonts w:cs="Arial"/>
          <w:szCs w:val="20"/>
          <w:lang w:val="sl-SI" w:eastAsia="sl-SI"/>
        </w:rPr>
      </w:pPr>
    </w:p>
    <w:p w14:paraId="416A1D71" w14:textId="46FC13D8" w:rsidR="005A1348" w:rsidRPr="00E84B16" w:rsidRDefault="0072756A" w:rsidP="00D06268">
      <w:pPr>
        <w:spacing w:line="240" w:lineRule="auto"/>
        <w:textAlignment w:val="baseline"/>
        <w:rPr>
          <w:rFonts w:cs="Arial"/>
          <w:szCs w:val="20"/>
          <w:lang w:val="sl-SI" w:eastAsia="sl-SI"/>
        </w:rPr>
      </w:pPr>
      <w:r w:rsidRPr="00E84B16">
        <w:rPr>
          <w:rFonts w:eastAsia="Calibri" w:cs="Arial"/>
          <w:bCs/>
          <w:szCs w:val="20"/>
          <w:lang w:val="sl-SI" w:eastAsia="sl-SI"/>
        </w:rPr>
        <w:t>86. in 87. člen se črtata.</w:t>
      </w:r>
    </w:p>
    <w:p w14:paraId="35E09B38" w14:textId="77777777" w:rsidR="005A1348" w:rsidRPr="00E84B16" w:rsidRDefault="005A1348" w:rsidP="0072756A">
      <w:pPr>
        <w:shd w:val="clear" w:color="auto" w:fill="FFFFFF"/>
        <w:spacing w:line="240" w:lineRule="auto"/>
        <w:jc w:val="center"/>
        <w:rPr>
          <w:rFonts w:eastAsia="Calibri" w:cs="Arial"/>
          <w:szCs w:val="20"/>
          <w:lang w:val="sl-SI" w:eastAsia="sl-SI"/>
        </w:rPr>
      </w:pPr>
    </w:p>
    <w:p w14:paraId="7BB51F85" w14:textId="550462BB" w:rsidR="0072756A" w:rsidRPr="00E84B16" w:rsidRDefault="0072756A"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3</w:t>
      </w:r>
      <w:r w:rsidR="00234FB7" w:rsidRPr="00E84B16">
        <w:rPr>
          <w:rFonts w:eastAsia="Calibri" w:cs="Arial"/>
          <w:szCs w:val="20"/>
          <w:lang w:val="sl-SI" w:eastAsia="sl-SI"/>
        </w:rPr>
        <w:t>2</w:t>
      </w:r>
      <w:r w:rsidRPr="00E84B16">
        <w:rPr>
          <w:rFonts w:eastAsia="Calibri" w:cs="Arial"/>
          <w:szCs w:val="20"/>
          <w:lang w:val="sl-SI" w:eastAsia="sl-SI"/>
        </w:rPr>
        <w:t>. člen</w:t>
      </w:r>
    </w:p>
    <w:p w14:paraId="6E87284D" w14:textId="77777777" w:rsidR="0072756A" w:rsidRPr="00E84B16" w:rsidRDefault="0072756A" w:rsidP="0072756A">
      <w:pPr>
        <w:shd w:val="clear" w:color="auto" w:fill="FFFFFF"/>
        <w:spacing w:line="240" w:lineRule="auto"/>
        <w:rPr>
          <w:rFonts w:eastAsia="Calibri" w:cs="Arial"/>
          <w:bCs/>
          <w:szCs w:val="20"/>
          <w:lang w:val="sl-SI" w:eastAsia="sl-SI"/>
        </w:rPr>
      </w:pPr>
    </w:p>
    <w:p w14:paraId="5221FCE5"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88. členu se prvi odstavek spremeni tako, da se glasi:</w:t>
      </w:r>
    </w:p>
    <w:p w14:paraId="7CEFBED2" w14:textId="1831DFAE" w:rsidR="0072756A" w:rsidRPr="00E84B16" w:rsidRDefault="0072756A" w:rsidP="009200B1">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»(1) Poleg izvedbe načrtovanih prostorskih ureditev iz prvega odstavka 82. člena tega zakona je zaradi smotrne izrabe prostora v območju veljavnega DPN dopustna tudi izvedba prostorskih ureditev gospodarske javne infrastrukture in priključkov nanje ter prostorskih ureditev za varstvo pred naravnimi in drugimi nesrečami, ki niso bili predhodno načrtovani, če:</w:t>
      </w:r>
    </w:p>
    <w:p w14:paraId="14787222" w14:textId="77777777" w:rsidR="0072756A" w:rsidRPr="00E84B16" w:rsidRDefault="0072756A" w:rsidP="001B1914">
      <w:pPr>
        <w:numPr>
          <w:ilvl w:val="0"/>
          <w:numId w:val="66"/>
        </w:numPr>
        <w:spacing w:after="160" w:line="240" w:lineRule="auto"/>
        <w:ind w:left="426" w:hanging="426"/>
        <w:contextualSpacing/>
        <w:jc w:val="both"/>
        <w:rPr>
          <w:rFonts w:eastAsia="Calibri" w:cs="Arial"/>
          <w:szCs w:val="20"/>
          <w:lang w:val="sl-SI"/>
        </w:rPr>
      </w:pPr>
      <w:r w:rsidRPr="00E84B16">
        <w:rPr>
          <w:rFonts w:eastAsia="Calibri" w:cs="Arial"/>
          <w:szCs w:val="20"/>
          <w:lang w:val="sl-SI"/>
        </w:rPr>
        <w:t>se k rešitvam njihove umestitve pridobi predhodno pozitivno mnenje pobudnika priprave DPN ali, če je prostorska ureditev državnega pomena že zgrajena in predana v uporabo njenega upravljavca;</w:t>
      </w:r>
    </w:p>
    <w:p w14:paraId="6BBF2EEE" w14:textId="5B2DB81D" w:rsidR="0072756A" w:rsidRPr="00E84B16" w:rsidRDefault="0072756A" w:rsidP="001B1914">
      <w:pPr>
        <w:numPr>
          <w:ilvl w:val="0"/>
          <w:numId w:val="66"/>
        </w:numPr>
        <w:spacing w:after="160" w:line="240" w:lineRule="auto"/>
        <w:ind w:left="426" w:hanging="426"/>
        <w:contextualSpacing/>
        <w:jc w:val="both"/>
        <w:rPr>
          <w:rFonts w:eastAsia="Calibri" w:cs="Arial"/>
          <w:szCs w:val="20"/>
          <w:lang w:val="sl-SI"/>
        </w:rPr>
      </w:pPr>
      <w:r w:rsidRPr="00E84B16">
        <w:rPr>
          <w:rFonts w:eastAsia="Calibri" w:cs="Arial"/>
          <w:szCs w:val="20"/>
          <w:lang w:val="sl-SI"/>
        </w:rPr>
        <w:t xml:space="preserve">se z njimi ne onemogoči izvedba omilitvenih ali izravnalnih ukrepov v skladu s predpisi, ki urejajo varstvo okolja in ohranjanje narave, predvidenih </w:t>
      </w:r>
      <w:r w:rsidR="00194124" w:rsidRPr="00E84B16">
        <w:rPr>
          <w:rFonts w:eastAsia="Calibri" w:cs="Arial"/>
          <w:szCs w:val="20"/>
          <w:lang w:val="sl-SI"/>
        </w:rPr>
        <w:t>na</w:t>
      </w:r>
      <w:r w:rsidRPr="00E84B16">
        <w:rPr>
          <w:rFonts w:eastAsia="Calibri" w:cs="Arial"/>
          <w:szCs w:val="20"/>
          <w:lang w:val="sl-SI"/>
        </w:rPr>
        <w:t xml:space="preserve"> teh območjih</w:t>
      </w:r>
      <w:r w:rsidR="00194124" w:rsidRPr="00E84B16">
        <w:rPr>
          <w:rFonts w:eastAsia="Calibri" w:cs="Arial"/>
          <w:szCs w:val="20"/>
          <w:lang w:val="sl-SI"/>
        </w:rPr>
        <w:t>,</w:t>
      </w:r>
      <w:r w:rsidRPr="00E84B16">
        <w:rPr>
          <w:rFonts w:eastAsia="Calibri" w:cs="Arial"/>
          <w:szCs w:val="20"/>
          <w:lang w:val="sl-SI"/>
        </w:rPr>
        <w:t xml:space="preserve"> ter</w:t>
      </w:r>
    </w:p>
    <w:p w14:paraId="20786396" w14:textId="77777777" w:rsidR="0072756A" w:rsidRPr="00E84B16" w:rsidRDefault="0072756A" w:rsidP="001B1914">
      <w:pPr>
        <w:numPr>
          <w:ilvl w:val="0"/>
          <w:numId w:val="66"/>
        </w:numPr>
        <w:spacing w:after="160" w:line="240" w:lineRule="auto"/>
        <w:ind w:left="426" w:hanging="426"/>
        <w:contextualSpacing/>
        <w:jc w:val="both"/>
        <w:rPr>
          <w:rFonts w:eastAsia="Calibri" w:cs="Arial"/>
          <w:szCs w:val="20"/>
          <w:lang w:val="sl-SI"/>
        </w:rPr>
      </w:pPr>
      <w:r w:rsidRPr="00E84B16">
        <w:rPr>
          <w:rFonts w:eastAsia="Calibri" w:cs="Arial"/>
          <w:szCs w:val="20"/>
          <w:lang w:val="sl-SI"/>
        </w:rPr>
        <w:t>državni prostorski izvedbeni akt teh prostorskih ureditev izrecno ne prepoveduje.«.</w:t>
      </w:r>
    </w:p>
    <w:p w14:paraId="0556FA9D" w14:textId="77777777" w:rsidR="0072756A" w:rsidRPr="00E84B16" w:rsidRDefault="0072756A" w:rsidP="0072756A">
      <w:pPr>
        <w:shd w:val="clear" w:color="auto" w:fill="FFFFFF"/>
        <w:spacing w:line="240" w:lineRule="auto"/>
        <w:rPr>
          <w:rFonts w:eastAsia="Calibri" w:cs="Arial"/>
          <w:szCs w:val="20"/>
          <w:lang w:val="sl-SI" w:eastAsia="sl-SI"/>
        </w:rPr>
      </w:pPr>
    </w:p>
    <w:p w14:paraId="74D90F5B" w14:textId="523E11BF" w:rsidR="0072756A" w:rsidRPr="00E84B16" w:rsidRDefault="005A1348"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3</w:t>
      </w:r>
      <w:r w:rsidR="00234FB7" w:rsidRPr="00E84B16">
        <w:rPr>
          <w:rFonts w:eastAsia="Calibri" w:cs="Arial"/>
          <w:szCs w:val="20"/>
          <w:lang w:val="sl-SI" w:eastAsia="sl-SI"/>
        </w:rPr>
        <w:t>3</w:t>
      </w:r>
      <w:r w:rsidR="0072756A" w:rsidRPr="00E84B16">
        <w:rPr>
          <w:rFonts w:eastAsia="Calibri" w:cs="Arial"/>
          <w:szCs w:val="20"/>
          <w:lang w:val="sl-SI" w:eastAsia="sl-SI"/>
        </w:rPr>
        <w:t>. člen</w:t>
      </w:r>
    </w:p>
    <w:p w14:paraId="462F0A59" w14:textId="77777777" w:rsidR="0072756A" w:rsidRPr="00E84B16" w:rsidRDefault="0072756A" w:rsidP="0072756A">
      <w:pPr>
        <w:shd w:val="clear" w:color="auto" w:fill="FFFFFF"/>
        <w:spacing w:line="240" w:lineRule="auto"/>
        <w:rPr>
          <w:rFonts w:eastAsia="Calibri" w:cs="Arial"/>
          <w:bCs/>
          <w:szCs w:val="20"/>
          <w:lang w:val="sl-SI" w:eastAsia="sl-SI"/>
        </w:rPr>
      </w:pPr>
    </w:p>
    <w:p w14:paraId="51B3189A" w14:textId="38F4E59D" w:rsidR="0072756A" w:rsidRPr="00E84B16" w:rsidRDefault="315AEF4F" w:rsidP="4658F58B">
      <w:pPr>
        <w:shd w:val="clear" w:color="auto" w:fill="FFFFFF" w:themeFill="background1"/>
        <w:spacing w:line="240" w:lineRule="auto"/>
        <w:rPr>
          <w:rFonts w:eastAsia="Calibri" w:cs="Arial"/>
          <w:szCs w:val="20"/>
          <w:lang w:val="sl-SI" w:eastAsia="sl-SI"/>
        </w:rPr>
      </w:pPr>
      <w:r w:rsidRPr="00E84B16">
        <w:rPr>
          <w:rFonts w:eastAsia="Calibri" w:cs="Arial"/>
          <w:szCs w:val="20"/>
          <w:lang w:val="sl-SI" w:eastAsia="sl-SI"/>
        </w:rPr>
        <w:t xml:space="preserve">V 89. členu se </w:t>
      </w:r>
      <w:r w:rsidR="3AF4C243" w:rsidRPr="00E84B16">
        <w:rPr>
          <w:rFonts w:eastAsia="Calibri" w:cs="Arial"/>
          <w:szCs w:val="20"/>
          <w:lang w:val="sl-SI" w:eastAsia="sl-SI"/>
        </w:rPr>
        <w:t>drugi odstavek spremeni tako da se glasi:</w:t>
      </w:r>
    </w:p>
    <w:p w14:paraId="797F62DD" w14:textId="6BDC34CA" w:rsidR="0072756A" w:rsidRPr="00E84B16" w:rsidRDefault="26633079" w:rsidP="00E61B67">
      <w:pPr>
        <w:shd w:val="clear" w:color="auto" w:fill="FFFFFF" w:themeFill="background1"/>
        <w:spacing w:line="240" w:lineRule="auto"/>
        <w:ind w:firstLine="708"/>
        <w:jc w:val="both"/>
        <w:rPr>
          <w:rFonts w:eastAsia="Calibri" w:cs="Arial"/>
          <w:szCs w:val="20"/>
          <w:lang w:val="sl-SI" w:eastAsia="sl-SI"/>
        </w:rPr>
      </w:pPr>
      <w:r w:rsidRPr="00E84B16">
        <w:rPr>
          <w:rFonts w:eastAsia="Arial" w:cs="Arial"/>
          <w:color w:val="000000" w:themeColor="text1"/>
          <w:szCs w:val="20"/>
          <w:lang w:val="sl-SI"/>
        </w:rPr>
        <w:t>»</w:t>
      </w:r>
      <w:r w:rsidR="00E61B67" w:rsidRPr="00E84B16">
        <w:rPr>
          <w:rFonts w:eastAsia="Arial" w:cs="Arial"/>
          <w:color w:val="000000" w:themeColor="text1"/>
          <w:szCs w:val="20"/>
          <w:lang w:val="sl-SI"/>
        </w:rPr>
        <w:t xml:space="preserve">(2) </w:t>
      </w:r>
      <w:r w:rsidR="5D6ADC7F" w:rsidRPr="00E84B16">
        <w:rPr>
          <w:rFonts w:eastAsia="Calibri" w:cs="Arial"/>
          <w:szCs w:val="20"/>
          <w:lang w:val="sl-SI" w:eastAsia="sl-SI"/>
        </w:rPr>
        <w:t>O</w:t>
      </w:r>
      <w:r w:rsidR="3AF4C243" w:rsidRPr="00E84B16">
        <w:rPr>
          <w:rFonts w:eastAsia="Calibri" w:cs="Arial"/>
          <w:szCs w:val="20"/>
          <w:lang w:val="sl-SI" w:eastAsia="sl-SI"/>
        </w:rPr>
        <w:t>bčina pošlje vladi pobudo za načrtovanje, ki jo predhodno uskladi s pobudnikom, če je pros</w:t>
      </w:r>
      <w:r w:rsidR="5A8F1F70" w:rsidRPr="00E84B16">
        <w:rPr>
          <w:rFonts w:eastAsia="Calibri" w:cs="Arial"/>
          <w:szCs w:val="20"/>
          <w:lang w:val="sl-SI" w:eastAsia="sl-SI"/>
        </w:rPr>
        <w:t>t</w:t>
      </w:r>
      <w:r w:rsidR="3AF4C243" w:rsidRPr="00E84B16">
        <w:rPr>
          <w:rFonts w:eastAsia="Calibri" w:cs="Arial"/>
          <w:szCs w:val="20"/>
          <w:lang w:val="sl-SI" w:eastAsia="sl-SI"/>
        </w:rPr>
        <w:t>ors</w:t>
      </w:r>
      <w:r w:rsidR="1E7FE3D1" w:rsidRPr="00E84B16">
        <w:rPr>
          <w:rFonts w:eastAsia="Calibri" w:cs="Arial"/>
          <w:szCs w:val="20"/>
          <w:lang w:val="sl-SI" w:eastAsia="sl-SI"/>
        </w:rPr>
        <w:t>k</w:t>
      </w:r>
      <w:r w:rsidR="3AF4C243" w:rsidRPr="00E84B16">
        <w:rPr>
          <w:rFonts w:eastAsia="Calibri" w:cs="Arial"/>
          <w:szCs w:val="20"/>
          <w:lang w:val="sl-SI" w:eastAsia="sl-SI"/>
        </w:rPr>
        <w:t>a uredit</w:t>
      </w:r>
      <w:r w:rsidR="6E38BE5C" w:rsidRPr="00E84B16">
        <w:rPr>
          <w:rFonts w:eastAsia="Calibri" w:cs="Arial"/>
          <w:szCs w:val="20"/>
          <w:lang w:val="sl-SI" w:eastAsia="sl-SI"/>
        </w:rPr>
        <w:t>e</w:t>
      </w:r>
      <w:r w:rsidR="3AF4C243" w:rsidRPr="00E84B16">
        <w:rPr>
          <w:rFonts w:eastAsia="Calibri" w:cs="Arial"/>
          <w:szCs w:val="20"/>
          <w:lang w:val="sl-SI" w:eastAsia="sl-SI"/>
        </w:rPr>
        <w:t>v izvedena in predan</w:t>
      </w:r>
      <w:r w:rsidR="471D2CA5" w:rsidRPr="00E84B16">
        <w:rPr>
          <w:rFonts w:eastAsia="Calibri" w:cs="Arial"/>
          <w:szCs w:val="20"/>
          <w:lang w:val="sl-SI" w:eastAsia="sl-SI"/>
        </w:rPr>
        <w:t>a</w:t>
      </w:r>
      <w:r w:rsidR="3AF4C243" w:rsidRPr="00E84B16">
        <w:rPr>
          <w:rFonts w:eastAsia="Calibri" w:cs="Arial"/>
          <w:szCs w:val="20"/>
          <w:lang w:val="sl-SI" w:eastAsia="sl-SI"/>
        </w:rPr>
        <w:t xml:space="preserve"> v uporab</w:t>
      </w:r>
      <w:r w:rsidR="1CE3E6D6" w:rsidRPr="00E84B16">
        <w:rPr>
          <w:rFonts w:eastAsia="Calibri" w:cs="Arial"/>
          <w:szCs w:val="20"/>
          <w:lang w:val="sl-SI" w:eastAsia="sl-SI"/>
        </w:rPr>
        <w:t xml:space="preserve">o pa z </w:t>
      </w:r>
      <w:r w:rsidR="0EB74E54" w:rsidRPr="00E84B16">
        <w:rPr>
          <w:rFonts w:eastAsia="Calibri" w:cs="Arial"/>
          <w:szCs w:val="20"/>
          <w:lang w:val="sl-SI" w:eastAsia="sl-SI"/>
        </w:rPr>
        <w:t>upravljavcem</w:t>
      </w:r>
      <w:r w:rsidR="1CE3E6D6" w:rsidRPr="00E84B16">
        <w:rPr>
          <w:rFonts w:eastAsia="Calibri" w:cs="Arial"/>
          <w:szCs w:val="20"/>
          <w:lang w:val="sl-SI" w:eastAsia="sl-SI"/>
        </w:rPr>
        <w:t>.</w:t>
      </w:r>
      <w:r w:rsidR="4C3CED1E" w:rsidRPr="00E84B16">
        <w:rPr>
          <w:rFonts w:eastAsia="Calibri" w:cs="Arial"/>
          <w:szCs w:val="20"/>
          <w:lang w:val="sl-SI"/>
        </w:rPr>
        <w:t>«</w:t>
      </w:r>
      <w:r w:rsidR="322AAE7C" w:rsidRPr="00E84B16">
        <w:rPr>
          <w:rFonts w:eastAsia="Calibri" w:cs="Arial"/>
          <w:szCs w:val="20"/>
          <w:lang w:val="sl-SI" w:eastAsia="sl-SI"/>
        </w:rPr>
        <w:t>.</w:t>
      </w:r>
    </w:p>
    <w:p w14:paraId="579562C5" w14:textId="70EAC129" w:rsidR="0072756A" w:rsidRPr="00E84B16" w:rsidRDefault="0072756A" w:rsidP="4658F58B">
      <w:pPr>
        <w:shd w:val="clear" w:color="auto" w:fill="FFFFFF" w:themeFill="background1"/>
        <w:spacing w:line="240" w:lineRule="auto"/>
        <w:rPr>
          <w:rFonts w:eastAsia="Arial" w:cs="Arial"/>
          <w:color w:val="000000" w:themeColor="text1"/>
          <w:szCs w:val="20"/>
          <w:lang w:val="sl-SI"/>
        </w:rPr>
      </w:pPr>
    </w:p>
    <w:p w14:paraId="15ACCE94" w14:textId="4F9A4FBE" w:rsidR="0072756A" w:rsidRPr="00E84B16" w:rsidRDefault="22588F91" w:rsidP="4658F58B">
      <w:pPr>
        <w:shd w:val="clear" w:color="auto" w:fill="FFFFFF" w:themeFill="background1"/>
        <w:spacing w:line="240" w:lineRule="auto"/>
        <w:rPr>
          <w:rFonts w:eastAsia="Calibri" w:cs="Arial"/>
          <w:szCs w:val="20"/>
          <w:lang w:val="sl-SI" w:eastAsia="sl-SI"/>
        </w:rPr>
      </w:pPr>
      <w:r w:rsidRPr="00E84B16">
        <w:rPr>
          <w:rFonts w:eastAsia="Calibri" w:cs="Arial"/>
          <w:szCs w:val="20"/>
          <w:lang w:val="sl-SI" w:eastAsia="sl-SI"/>
        </w:rPr>
        <w:t>Š</w:t>
      </w:r>
      <w:r w:rsidR="315AEF4F" w:rsidRPr="00E84B16">
        <w:rPr>
          <w:rFonts w:eastAsia="Calibri" w:cs="Arial"/>
          <w:szCs w:val="20"/>
          <w:lang w:val="sl-SI" w:eastAsia="sl-SI"/>
        </w:rPr>
        <w:t xml:space="preserve">esti odstavek </w:t>
      </w:r>
      <w:r w:rsidR="004EC7EA" w:rsidRPr="00E84B16">
        <w:rPr>
          <w:rFonts w:eastAsia="Calibri" w:cs="Arial"/>
          <w:szCs w:val="20"/>
          <w:lang w:val="sl-SI" w:eastAsia="sl-SI"/>
        </w:rPr>
        <w:t xml:space="preserve">se </w:t>
      </w:r>
      <w:r w:rsidR="315AEF4F" w:rsidRPr="00E84B16">
        <w:rPr>
          <w:rFonts w:eastAsia="Calibri" w:cs="Arial"/>
          <w:szCs w:val="20"/>
          <w:lang w:val="sl-SI" w:eastAsia="sl-SI"/>
        </w:rPr>
        <w:t>črta.</w:t>
      </w:r>
    </w:p>
    <w:p w14:paraId="2BE7D833" w14:textId="77777777" w:rsidR="00455752" w:rsidRPr="00E84B16" w:rsidRDefault="00455752" w:rsidP="00D06268">
      <w:pPr>
        <w:shd w:val="clear" w:color="auto" w:fill="FFFFFF"/>
        <w:spacing w:line="240" w:lineRule="auto"/>
        <w:rPr>
          <w:rFonts w:cs="Arial"/>
          <w:szCs w:val="20"/>
          <w:shd w:val="clear" w:color="auto" w:fill="FFFFFF"/>
          <w:lang w:val="sl-SI" w:eastAsia="sl-SI"/>
        </w:rPr>
      </w:pPr>
    </w:p>
    <w:p w14:paraId="6F5032AB" w14:textId="1A6EBD06" w:rsidR="0072756A" w:rsidRPr="00E84B16" w:rsidRDefault="005A1348" w:rsidP="0072756A">
      <w:pPr>
        <w:shd w:val="clear" w:color="auto" w:fill="FFFFFF"/>
        <w:spacing w:line="240" w:lineRule="auto"/>
        <w:jc w:val="center"/>
        <w:rPr>
          <w:rFonts w:eastAsia="Calibri" w:cs="Arial"/>
          <w:szCs w:val="20"/>
          <w:lang w:val="sl-SI" w:eastAsia="sl-SI"/>
        </w:rPr>
      </w:pPr>
      <w:r w:rsidRPr="00E84B16">
        <w:rPr>
          <w:rFonts w:cs="Arial"/>
          <w:szCs w:val="20"/>
          <w:shd w:val="clear" w:color="auto" w:fill="FFFFFF"/>
          <w:lang w:val="sl-SI" w:eastAsia="sl-SI"/>
        </w:rPr>
        <w:t>3</w:t>
      </w:r>
      <w:r w:rsidR="00234FB7" w:rsidRPr="00E84B16">
        <w:rPr>
          <w:rFonts w:cs="Arial"/>
          <w:szCs w:val="20"/>
          <w:shd w:val="clear" w:color="auto" w:fill="FFFFFF"/>
          <w:lang w:val="sl-SI" w:eastAsia="sl-SI"/>
        </w:rPr>
        <w:t>4</w:t>
      </w:r>
      <w:r w:rsidR="0072756A" w:rsidRPr="00E84B16">
        <w:rPr>
          <w:rFonts w:cs="Arial"/>
          <w:szCs w:val="20"/>
          <w:shd w:val="clear" w:color="auto" w:fill="FFFFFF"/>
          <w:lang w:val="sl-SI" w:eastAsia="sl-SI"/>
        </w:rPr>
        <w:t>. člen</w:t>
      </w:r>
    </w:p>
    <w:p w14:paraId="72B4ACB9" w14:textId="77777777" w:rsidR="0072756A" w:rsidRPr="00E84B16" w:rsidRDefault="0072756A" w:rsidP="0072756A">
      <w:pPr>
        <w:shd w:val="clear" w:color="auto" w:fill="FFFFFF"/>
        <w:spacing w:line="240" w:lineRule="auto"/>
        <w:jc w:val="center"/>
        <w:rPr>
          <w:rFonts w:eastAsia="Calibri" w:cs="Arial"/>
          <w:szCs w:val="20"/>
          <w:lang w:val="sl-SI" w:eastAsia="sl-SI"/>
        </w:rPr>
      </w:pPr>
    </w:p>
    <w:p w14:paraId="185336E9"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91. člen se spremeni tako, da se glasi:</w:t>
      </w:r>
    </w:p>
    <w:p w14:paraId="4B6E4C4E" w14:textId="77777777" w:rsidR="0072756A" w:rsidRPr="00E84B16" w:rsidRDefault="0072756A" w:rsidP="0072756A">
      <w:pPr>
        <w:spacing w:line="240" w:lineRule="auto"/>
        <w:jc w:val="center"/>
        <w:rPr>
          <w:rFonts w:cs="Arial"/>
          <w:szCs w:val="20"/>
          <w:lang w:val="sl-SI"/>
        </w:rPr>
      </w:pPr>
      <w:r w:rsidRPr="00E84B16">
        <w:rPr>
          <w:rFonts w:cs="Arial"/>
          <w:szCs w:val="20"/>
          <w:lang w:val="sl-SI"/>
        </w:rPr>
        <w:t>»91. člen</w:t>
      </w:r>
    </w:p>
    <w:p w14:paraId="617226FF" w14:textId="77777777" w:rsidR="0072756A" w:rsidRPr="00E84B16" w:rsidRDefault="0072756A" w:rsidP="0072756A">
      <w:pPr>
        <w:spacing w:line="240" w:lineRule="auto"/>
        <w:jc w:val="center"/>
        <w:rPr>
          <w:rFonts w:cs="Arial"/>
          <w:szCs w:val="20"/>
          <w:lang w:val="sl-SI"/>
        </w:rPr>
      </w:pPr>
      <w:r w:rsidRPr="00E84B16">
        <w:rPr>
          <w:rFonts w:cs="Arial"/>
          <w:szCs w:val="20"/>
          <w:lang w:val="sl-SI"/>
        </w:rPr>
        <w:t>(pobuda)</w:t>
      </w:r>
    </w:p>
    <w:p w14:paraId="734EFC98" w14:textId="77777777" w:rsidR="0072756A" w:rsidRPr="00E84B16" w:rsidRDefault="0072756A" w:rsidP="0072756A">
      <w:pPr>
        <w:spacing w:line="240" w:lineRule="auto"/>
        <w:jc w:val="center"/>
        <w:rPr>
          <w:rFonts w:cs="Arial"/>
          <w:szCs w:val="20"/>
          <w:lang w:val="sl-SI"/>
        </w:rPr>
      </w:pPr>
    </w:p>
    <w:p w14:paraId="229994B6" w14:textId="6D4E0117" w:rsidR="0072756A" w:rsidRPr="00E84B16" w:rsidRDefault="0072756A" w:rsidP="004812F9">
      <w:pPr>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t xml:space="preserve">(1) </w:t>
      </w:r>
      <w:r w:rsidR="004812F9" w:rsidRPr="00E84B16">
        <w:rPr>
          <w:rFonts w:eastAsia="Arial" w:cs="Arial"/>
          <w:color w:val="000000" w:themeColor="text1"/>
          <w:szCs w:val="20"/>
          <w:lang w:val="sl-SI"/>
        </w:rPr>
        <w:t>Z</w:t>
      </w:r>
      <w:r w:rsidR="00576E3E" w:rsidRPr="00E84B16">
        <w:rPr>
          <w:rFonts w:eastAsia="Arial" w:cs="Arial"/>
          <w:color w:val="000000" w:themeColor="text1"/>
          <w:szCs w:val="20"/>
          <w:lang w:val="sl-SI"/>
        </w:rPr>
        <w:t xml:space="preserve">a načrtovanje prostorske ureditve državnega pomena </w:t>
      </w:r>
      <w:r w:rsidR="004812F9" w:rsidRPr="00E84B16">
        <w:rPr>
          <w:rFonts w:eastAsia="Arial" w:cs="Arial"/>
          <w:color w:val="000000" w:themeColor="text1"/>
          <w:szCs w:val="20"/>
          <w:lang w:val="sl-SI"/>
        </w:rPr>
        <w:t>pobudnik pripravi pobudo in jo poda ministrstvu. Pobudnik pred podajo pobude seznani lokalno skupno</w:t>
      </w:r>
      <w:r w:rsidR="00720B14" w:rsidRPr="00E84B16">
        <w:rPr>
          <w:rFonts w:eastAsia="Arial" w:cs="Arial"/>
          <w:color w:val="000000" w:themeColor="text1"/>
          <w:szCs w:val="20"/>
          <w:lang w:val="sl-SI"/>
        </w:rPr>
        <w:t>st</w:t>
      </w:r>
      <w:r w:rsidR="00AB6233" w:rsidRPr="00E84B16">
        <w:rPr>
          <w:rFonts w:eastAsia="Arial" w:cs="Arial"/>
          <w:color w:val="000000" w:themeColor="text1"/>
          <w:szCs w:val="20"/>
          <w:lang w:val="sl-SI"/>
        </w:rPr>
        <w:t xml:space="preserve"> </w:t>
      </w:r>
      <w:r w:rsidR="004812F9" w:rsidRPr="00E84B16">
        <w:rPr>
          <w:rFonts w:eastAsia="Arial" w:cs="Arial"/>
          <w:color w:val="000000" w:themeColor="text1"/>
          <w:szCs w:val="20"/>
          <w:lang w:val="sl-SI"/>
        </w:rPr>
        <w:t>z namero o podaji pobude</w:t>
      </w:r>
      <w:r w:rsidR="00720B14" w:rsidRPr="00E84B16">
        <w:rPr>
          <w:rFonts w:eastAsia="Arial" w:cs="Arial"/>
          <w:color w:val="000000" w:themeColor="text1"/>
          <w:szCs w:val="20"/>
          <w:lang w:val="sl-SI"/>
        </w:rPr>
        <w:t xml:space="preserve"> za načrtovanje prostorske ureditve državnega pomena na njenem območju.</w:t>
      </w:r>
    </w:p>
    <w:p w14:paraId="49A3C105" w14:textId="77777777" w:rsidR="004812F9" w:rsidRPr="00E84B16" w:rsidRDefault="004812F9" w:rsidP="0072756A">
      <w:pPr>
        <w:spacing w:line="264" w:lineRule="atLeast"/>
        <w:ind w:firstLine="708"/>
        <w:jc w:val="both"/>
        <w:rPr>
          <w:rFonts w:eastAsia="Arial" w:cs="Arial"/>
          <w:color w:val="000000" w:themeColor="text1"/>
          <w:szCs w:val="20"/>
          <w:lang w:val="sl-SI"/>
        </w:rPr>
      </w:pPr>
    </w:p>
    <w:p w14:paraId="68433F6B" w14:textId="51281F53"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(2) Pobuda mora biti obrazložena in utemeljena v prostorskih strateških aktih in razvojnih dokumentih s področja, na katerem je podana. Vsebovati mora podatke, potrebne za odločanje o postopku DPN, osnutek načrta sodelovanja javnosti, osnutek časovnega načrta, </w:t>
      </w:r>
      <w:r w:rsidR="006E509E" w:rsidRPr="00E84B16">
        <w:rPr>
          <w:rFonts w:eastAsia="Arial" w:cs="Arial"/>
          <w:color w:val="000000" w:themeColor="text1"/>
          <w:szCs w:val="20"/>
          <w:lang w:val="sl-SI"/>
        </w:rPr>
        <w:t>predlog</w:t>
      </w:r>
      <w:r w:rsidRPr="00E84B16">
        <w:rPr>
          <w:rFonts w:eastAsia="Arial" w:cs="Arial"/>
          <w:color w:val="000000" w:themeColor="text1"/>
          <w:szCs w:val="20"/>
          <w:lang w:val="sl-SI"/>
        </w:rPr>
        <w:t xml:space="preserve"> potrebnih podatkov</w:t>
      </w:r>
      <w:r w:rsidR="00E74A5E" w:rsidRPr="00E84B16">
        <w:rPr>
          <w:rFonts w:eastAsia="Arial" w:cs="Arial"/>
          <w:color w:val="000000" w:themeColor="text1"/>
          <w:szCs w:val="20"/>
          <w:lang w:val="sl-SI"/>
        </w:rPr>
        <w:t xml:space="preserve"> o stanju prostora</w:t>
      </w:r>
      <w:r w:rsidRPr="00E84B16">
        <w:rPr>
          <w:rFonts w:eastAsia="Arial" w:cs="Arial"/>
          <w:color w:val="000000" w:themeColor="text1"/>
          <w:szCs w:val="20"/>
          <w:lang w:val="sl-SI"/>
        </w:rPr>
        <w:t xml:space="preserve"> in strokovnih podlag, ki jih zagotovi</w:t>
      </w:r>
      <w:r w:rsidR="00E74A5E" w:rsidRPr="00E84B16">
        <w:rPr>
          <w:rFonts w:eastAsia="Arial" w:cs="Arial"/>
          <w:color w:val="000000" w:themeColor="text1"/>
          <w:szCs w:val="20"/>
          <w:lang w:val="sl-SI"/>
        </w:rPr>
        <w:t>jo</w:t>
      </w:r>
      <w:r w:rsidRPr="00E84B16">
        <w:rPr>
          <w:rFonts w:eastAsia="Arial" w:cs="Arial"/>
          <w:color w:val="000000" w:themeColor="text1"/>
          <w:szCs w:val="20"/>
          <w:lang w:val="sl-SI"/>
        </w:rPr>
        <w:t xml:space="preserve"> nosilci urejanja prostora ter poročilo o seznanitvi </w:t>
      </w:r>
      <w:r w:rsidR="006E509E" w:rsidRPr="00E84B16">
        <w:rPr>
          <w:rFonts w:eastAsia="Arial" w:cs="Arial"/>
          <w:color w:val="000000" w:themeColor="text1"/>
          <w:szCs w:val="20"/>
          <w:lang w:val="sl-SI"/>
        </w:rPr>
        <w:t>lokalne skupnosti</w:t>
      </w:r>
      <w:r w:rsidRPr="00E84B16">
        <w:rPr>
          <w:rFonts w:eastAsia="Arial" w:cs="Arial"/>
          <w:color w:val="000000" w:themeColor="text1"/>
          <w:szCs w:val="20"/>
          <w:lang w:val="sl-SI"/>
        </w:rPr>
        <w:t xml:space="preserve"> iz prejšnjega odstavka.</w:t>
      </w:r>
    </w:p>
    <w:p w14:paraId="76E4C8DB" w14:textId="77777777" w:rsidR="002A321C" w:rsidRPr="00E84B16" w:rsidRDefault="002A321C" w:rsidP="0072756A">
      <w:pPr>
        <w:spacing w:line="264" w:lineRule="atLeast"/>
        <w:jc w:val="both"/>
        <w:rPr>
          <w:rFonts w:eastAsia="Arial" w:cs="Arial"/>
          <w:color w:val="000000"/>
          <w:szCs w:val="20"/>
          <w:lang w:val="sl-SI"/>
        </w:rPr>
      </w:pPr>
    </w:p>
    <w:p w14:paraId="3DC2862E" w14:textId="435E3F98"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(3) Ministrstvo preveri popolnost in utemeljenost pobude. Če je pobuda popolna in utemeljena jo javno</w:t>
      </w:r>
      <w:r w:rsidR="00F565F4" w:rsidRPr="00E84B16">
        <w:rPr>
          <w:rFonts w:eastAsia="Arial" w:cs="Arial"/>
          <w:color w:val="000000" w:themeColor="text1"/>
          <w:szCs w:val="20"/>
          <w:lang w:val="sl-SI"/>
        </w:rPr>
        <w:t xml:space="preserve"> </w:t>
      </w:r>
      <w:r w:rsidRPr="00E84B16">
        <w:rPr>
          <w:rFonts w:eastAsia="Arial" w:cs="Arial"/>
          <w:color w:val="000000" w:themeColor="text1"/>
          <w:szCs w:val="20"/>
          <w:lang w:val="sl-SI"/>
        </w:rPr>
        <w:t>objavi v prostorskem informacijskem sistemu, s čimer se začne postopek priprave DPN. Če pobuda ni popolna oziroma utemeljena, ministrstvo pobudnika</w:t>
      </w:r>
      <w:r w:rsidR="00E61B67" w:rsidRPr="00E84B16">
        <w:rPr>
          <w:rFonts w:eastAsia="Arial" w:cs="Arial"/>
          <w:color w:val="000000" w:themeColor="text1"/>
          <w:szCs w:val="20"/>
          <w:lang w:val="sl-SI"/>
        </w:rPr>
        <w:t xml:space="preserve"> pozove</w:t>
      </w:r>
      <w:r w:rsidRPr="00E84B16">
        <w:rPr>
          <w:rFonts w:eastAsia="Arial" w:cs="Arial"/>
          <w:color w:val="000000" w:themeColor="text1"/>
          <w:szCs w:val="20"/>
          <w:lang w:val="sl-SI"/>
        </w:rPr>
        <w:t>, da pobudo dopolni, ali jo z obrazložitvijo zavrne.</w:t>
      </w:r>
    </w:p>
    <w:p w14:paraId="17448020" w14:textId="41FA635C" w:rsidR="0072756A" w:rsidRPr="00E84B16" w:rsidRDefault="0072756A" w:rsidP="0072756A">
      <w:pPr>
        <w:spacing w:line="264" w:lineRule="atLeast"/>
        <w:jc w:val="both"/>
        <w:rPr>
          <w:rFonts w:eastAsia="Arial" w:cs="Arial"/>
          <w:color w:val="000000"/>
          <w:szCs w:val="20"/>
          <w:lang w:val="sl-SI"/>
        </w:rPr>
      </w:pPr>
    </w:p>
    <w:p w14:paraId="74C947C7" w14:textId="77777777"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(4) Če ministrstvo ob obravnavi pobude ugotovi, da bi bilo zaradi funkcionalne ali teritorialne povezanosti smiselno in racionalno sočasno načrtovati tudi druge prostorske ureditve državnega pomena, s tem seznani pobudnika in pristojna ministrstva. Če se ministrstvo, pobudnik </w:t>
      </w:r>
      <w:r w:rsidRPr="00E84B16">
        <w:rPr>
          <w:rFonts w:eastAsia="Arial" w:cs="Arial"/>
          <w:color w:val="000000" w:themeColor="text1"/>
          <w:szCs w:val="20"/>
          <w:lang w:val="sl-SI"/>
        </w:rPr>
        <w:lastRenderedPageBreak/>
        <w:t>in pristojna ministrstva dogovorijo za sočasno načrtovanje, obveznosti v zvezi s tem določi vlada v sklepu o pripravi DPN iz prvega odstavka 93. člena tega zakona.</w:t>
      </w:r>
    </w:p>
    <w:p w14:paraId="61F2CA14" w14:textId="6AA270AB" w:rsidR="0072756A" w:rsidRPr="00E84B16" w:rsidRDefault="0072756A" w:rsidP="0072756A">
      <w:pPr>
        <w:spacing w:line="264" w:lineRule="atLeast"/>
        <w:jc w:val="both"/>
        <w:rPr>
          <w:rFonts w:eastAsia="Arial" w:cs="Arial"/>
          <w:color w:val="000000"/>
          <w:szCs w:val="20"/>
          <w:lang w:val="sl-SI"/>
        </w:rPr>
      </w:pPr>
    </w:p>
    <w:p w14:paraId="19C3BD82" w14:textId="77777777"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(5) Če ministrstvo prejme za določeno območje več pobud, s sklepom odloči o združitvi obravnave teh pobud v enem postopku DPN, če je to smiselno zaradi njihove funkcionalne in teritorialne povezanosti.</w:t>
      </w:r>
    </w:p>
    <w:p w14:paraId="2AA26041" w14:textId="68D3A091" w:rsidR="0072756A" w:rsidRPr="00E84B16" w:rsidRDefault="0072756A" w:rsidP="0072756A">
      <w:pPr>
        <w:spacing w:line="264" w:lineRule="atLeast"/>
        <w:jc w:val="both"/>
        <w:rPr>
          <w:rFonts w:eastAsia="Arial" w:cs="Arial"/>
          <w:color w:val="000000"/>
          <w:szCs w:val="20"/>
          <w:lang w:val="sl-SI"/>
        </w:rPr>
      </w:pPr>
    </w:p>
    <w:p w14:paraId="00405F66" w14:textId="3D168403"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(6) Če je treba sočasno s pripravo pobude izdelati dokument identifikacije investicijskega projekta v skladu s predpisi, ki urejajo javne finance,</w:t>
      </w:r>
      <w:r w:rsidR="00E61B67" w:rsidRPr="00E84B16">
        <w:rPr>
          <w:rFonts w:eastAsia="Arial" w:cs="Arial"/>
          <w:color w:val="000000" w:themeColor="text1"/>
          <w:szCs w:val="20"/>
          <w:lang w:val="sl-SI"/>
        </w:rPr>
        <w:t xml:space="preserve"> se</w:t>
      </w:r>
      <w:r w:rsidRPr="00E84B16">
        <w:rPr>
          <w:rFonts w:eastAsia="Arial" w:cs="Arial"/>
          <w:color w:val="000000" w:themeColor="text1"/>
          <w:szCs w:val="20"/>
          <w:lang w:val="sl-SI"/>
        </w:rPr>
        <w:t xml:space="preserve"> lahko pobuda šteje tudi za dokument identifikacije investicijskega projekta.</w:t>
      </w:r>
    </w:p>
    <w:p w14:paraId="42CAA079" w14:textId="0549EE1C" w:rsidR="0072756A" w:rsidRPr="00E84B16" w:rsidRDefault="0072756A" w:rsidP="0072756A">
      <w:pPr>
        <w:spacing w:line="264" w:lineRule="atLeast"/>
        <w:jc w:val="both"/>
        <w:rPr>
          <w:rFonts w:eastAsia="Arial" w:cs="Arial"/>
          <w:color w:val="000000"/>
          <w:szCs w:val="20"/>
          <w:lang w:val="sl-SI"/>
        </w:rPr>
      </w:pPr>
    </w:p>
    <w:p w14:paraId="7944E300" w14:textId="0F33267E" w:rsidR="0072756A" w:rsidRPr="00E84B16" w:rsidRDefault="315AEF4F" w:rsidP="00BB7E89">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(7) Če se v pobudi utemelji, da je smiselna le ena varianta, je lahko sestavni del pobude študija variant, ki jo pobudnik pripravi ob smiselnem upoštevanju tega člena ter 92. do 94. člena tega zakona. Pobuda</w:t>
      </w:r>
      <w:r w:rsidR="00E61B67" w:rsidRPr="00E84B16">
        <w:rPr>
          <w:rFonts w:eastAsia="Arial" w:cs="Arial"/>
          <w:color w:val="000000" w:themeColor="text1"/>
          <w:szCs w:val="20"/>
          <w:lang w:val="sl-SI"/>
        </w:rPr>
        <w:t xml:space="preserve"> se</w:t>
      </w:r>
      <w:r w:rsidRPr="00E84B16">
        <w:rPr>
          <w:rFonts w:eastAsia="Arial" w:cs="Arial"/>
          <w:color w:val="000000" w:themeColor="text1"/>
          <w:szCs w:val="20"/>
          <w:lang w:val="sl-SI"/>
        </w:rPr>
        <w:t xml:space="preserve"> v tem primeru šteje za predinvesticijsko zasnovo v skladu s predpisi, ki urejajo javne finance.</w:t>
      </w:r>
    </w:p>
    <w:p w14:paraId="4BCE5F66" w14:textId="15C26E5F" w:rsidR="0072756A" w:rsidRPr="00E84B16" w:rsidRDefault="0072756A" w:rsidP="0072756A">
      <w:pPr>
        <w:spacing w:line="264" w:lineRule="atLeast"/>
        <w:jc w:val="both"/>
        <w:rPr>
          <w:rFonts w:eastAsia="Arial" w:cs="Arial"/>
          <w:color w:val="000000"/>
          <w:szCs w:val="20"/>
          <w:lang w:val="sl-SI"/>
        </w:rPr>
      </w:pPr>
    </w:p>
    <w:p w14:paraId="651A8A1C" w14:textId="0B446D65" w:rsidR="002A321C" w:rsidRPr="00E84B16" w:rsidRDefault="0072756A" w:rsidP="00AB2208">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w:t>
      </w:r>
      <w:r w:rsidR="00BB7E89" w:rsidRPr="00E84B16">
        <w:rPr>
          <w:rFonts w:eastAsia="Arial" w:cs="Arial"/>
          <w:color w:val="000000" w:themeColor="text1"/>
          <w:szCs w:val="20"/>
          <w:lang w:val="sl-SI"/>
        </w:rPr>
        <w:t>8</w:t>
      </w:r>
      <w:r w:rsidRPr="00E84B16">
        <w:rPr>
          <w:rFonts w:eastAsia="Arial" w:cs="Arial"/>
          <w:color w:val="000000" w:themeColor="text1"/>
          <w:szCs w:val="20"/>
          <w:lang w:val="sl-SI"/>
        </w:rPr>
        <w:t>)</w:t>
      </w:r>
      <w:r w:rsidR="00AB2208"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Če je bila najustreznejša varianta izbrana v postopku priprave regionalnega prostorskega plana ali akcijskega programa, se pobuda pripravi na podlagi </w:t>
      </w:r>
      <w:r w:rsidR="00720B14" w:rsidRPr="00E84B16">
        <w:rPr>
          <w:rFonts w:eastAsia="Arial" w:cs="Arial"/>
          <w:color w:val="000000" w:themeColor="text1"/>
          <w:szCs w:val="20"/>
          <w:lang w:val="sl-SI"/>
        </w:rPr>
        <w:t>tega</w:t>
      </w:r>
      <w:r w:rsidRPr="00E84B16">
        <w:rPr>
          <w:rFonts w:eastAsia="Arial" w:cs="Arial"/>
          <w:color w:val="000000" w:themeColor="text1"/>
          <w:szCs w:val="20"/>
          <w:lang w:val="sl-SI"/>
        </w:rPr>
        <w:t xml:space="preserve"> akta. Sestavni del pobude je potrditev predinvesticijske zasnove,</w:t>
      </w:r>
      <w:r w:rsidR="00F233F2" w:rsidRPr="00E84B16">
        <w:rPr>
          <w:rFonts w:eastAsia="Arial" w:cs="Arial"/>
          <w:color w:val="000000" w:themeColor="text1"/>
          <w:szCs w:val="20"/>
          <w:lang w:val="sl-SI"/>
        </w:rPr>
        <w:t xml:space="preserve"> in to</w:t>
      </w:r>
      <w:r w:rsidRPr="00E84B16">
        <w:rPr>
          <w:rFonts w:eastAsia="Arial" w:cs="Arial"/>
          <w:color w:val="000000" w:themeColor="text1"/>
          <w:szCs w:val="20"/>
          <w:lang w:val="sl-SI"/>
        </w:rPr>
        <w:t xml:space="preserve"> v skladu s predpisi, ki urejajo javne finance.</w:t>
      </w:r>
    </w:p>
    <w:p w14:paraId="6168CD57" w14:textId="25DB3204" w:rsidR="0072756A" w:rsidRPr="00E84B16" w:rsidRDefault="0072756A" w:rsidP="0072756A">
      <w:pPr>
        <w:spacing w:line="264" w:lineRule="atLeast"/>
        <w:jc w:val="both"/>
        <w:rPr>
          <w:rFonts w:eastAsia="Arial" w:cs="Arial"/>
          <w:color w:val="000000"/>
          <w:szCs w:val="20"/>
          <w:lang w:val="sl-SI"/>
        </w:rPr>
      </w:pPr>
    </w:p>
    <w:p w14:paraId="0C9A6238" w14:textId="5676EDCE" w:rsidR="0072756A"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w:t>
      </w:r>
      <w:r w:rsidR="00BB7E89" w:rsidRPr="00E84B16">
        <w:rPr>
          <w:rFonts w:eastAsia="Arial" w:cs="Arial"/>
          <w:color w:val="000000" w:themeColor="text1"/>
          <w:szCs w:val="20"/>
          <w:lang w:val="sl-SI"/>
        </w:rPr>
        <w:t>9</w:t>
      </w:r>
      <w:r w:rsidRPr="00E84B16">
        <w:rPr>
          <w:rFonts w:eastAsia="Arial" w:cs="Arial"/>
          <w:color w:val="000000" w:themeColor="text1"/>
          <w:szCs w:val="20"/>
          <w:lang w:val="sl-SI"/>
        </w:rPr>
        <w:t xml:space="preserve">) Po objavi pobude iz tretjega odstavka tega člena državni nosilci urejanja prostora v 30 dneh podajo podatke in usmeritve za načrtovanje. Če </w:t>
      </w:r>
      <w:r w:rsidR="00F565F4" w:rsidRPr="00E84B16">
        <w:rPr>
          <w:rFonts w:eastAsia="Arial" w:cs="Arial"/>
          <w:color w:val="000000" w:themeColor="text1"/>
          <w:szCs w:val="20"/>
          <w:lang w:val="sl-SI"/>
        </w:rPr>
        <w:t>jih</w:t>
      </w:r>
      <w:r w:rsidRPr="00E84B16">
        <w:rPr>
          <w:rFonts w:eastAsia="Arial" w:cs="Arial"/>
          <w:color w:val="000000" w:themeColor="text1"/>
          <w:szCs w:val="20"/>
          <w:lang w:val="sl-SI"/>
        </w:rPr>
        <w:t xml:space="preserve"> v tem roku ne podajo, se </w:t>
      </w:r>
      <w:r w:rsidR="00F565F4" w:rsidRPr="00E84B16">
        <w:rPr>
          <w:rFonts w:eastAsia="Arial" w:cs="Arial"/>
          <w:color w:val="000000" w:themeColor="text1"/>
          <w:szCs w:val="20"/>
          <w:lang w:val="sl-SI"/>
        </w:rPr>
        <w:t>postopek priprave DPN nadaljuje, pri priprav DPN pa se upoštevajo zahteve, ki jih za načrtovane prostorske ureditve določajo predpisi, ki se nanašajo na načrtovano prostorsko ureditev.</w:t>
      </w:r>
    </w:p>
    <w:p w14:paraId="462A703D" w14:textId="77777777" w:rsidR="00F565F4" w:rsidRPr="00E84B16" w:rsidRDefault="00F565F4" w:rsidP="0072756A">
      <w:pPr>
        <w:spacing w:line="264" w:lineRule="atLeast"/>
        <w:ind w:firstLine="708"/>
        <w:jc w:val="both"/>
        <w:rPr>
          <w:rFonts w:eastAsia="Arial" w:cs="Arial"/>
          <w:color w:val="000000" w:themeColor="text1"/>
          <w:szCs w:val="20"/>
          <w:lang w:val="sl-SI"/>
        </w:rPr>
      </w:pPr>
    </w:p>
    <w:p w14:paraId="323E81FC" w14:textId="5B257CBA" w:rsidR="00F565F4" w:rsidRPr="00E84B16" w:rsidRDefault="00F565F4"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(1</w:t>
      </w:r>
      <w:r w:rsidR="00BB7E89" w:rsidRPr="00E84B16">
        <w:rPr>
          <w:rFonts w:eastAsia="Arial" w:cs="Arial"/>
          <w:color w:val="000000" w:themeColor="text1"/>
          <w:szCs w:val="20"/>
          <w:lang w:val="sl-SI"/>
        </w:rPr>
        <w:t>0</w:t>
      </w:r>
      <w:r w:rsidRPr="00E84B16">
        <w:rPr>
          <w:rFonts w:eastAsia="Arial" w:cs="Arial"/>
          <w:color w:val="000000" w:themeColor="text1"/>
          <w:szCs w:val="20"/>
          <w:lang w:val="sl-SI"/>
        </w:rPr>
        <w:t>) Po objavi pobude iz tretjega odstavka tega člena ministrstvo, pristojno za ohranjanje narave, v roku iz prejšnjega odstavka poda tudi mnenje iz tretjega odstavka 84. člena tega zakona.</w:t>
      </w:r>
    </w:p>
    <w:p w14:paraId="3074ACB6" w14:textId="77777777" w:rsidR="00F565F4" w:rsidRPr="00E84B16" w:rsidRDefault="00F565F4" w:rsidP="0072756A">
      <w:pPr>
        <w:spacing w:line="264" w:lineRule="atLeast"/>
        <w:ind w:firstLine="708"/>
        <w:jc w:val="both"/>
        <w:rPr>
          <w:rFonts w:eastAsia="Arial" w:cs="Arial"/>
          <w:color w:val="000000" w:themeColor="text1"/>
          <w:szCs w:val="20"/>
          <w:lang w:val="sl-SI"/>
        </w:rPr>
      </w:pPr>
    </w:p>
    <w:p w14:paraId="696587C0" w14:textId="4DE2EA2D" w:rsidR="002A321C" w:rsidRPr="00E84B16" w:rsidRDefault="573F6D9D" w:rsidP="4658F58B">
      <w:pPr>
        <w:spacing w:line="264" w:lineRule="atLeast"/>
        <w:ind w:firstLine="708"/>
        <w:jc w:val="both"/>
        <w:rPr>
          <w:rFonts w:eastAsiaTheme="minorEastAsia" w:cs="Arial"/>
          <w:color w:val="000000" w:themeColor="text1"/>
          <w:szCs w:val="20"/>
          <w:lang w:val="sl-SI"/>
        </w:rPr>
      </w:pPr>
      <w:r w:rsidRPr="00E84B16">
        <w:rPr>
          <w:rFonts w:eastAsia="Arial" w:cs="Arial"/>
          <w:color w:val="000000" w:themeColor="text1"/>
          <w:szCs w:val="20"/>
          <w:lang w:val="sl-SI"/>
        </w:rPr>
        <w:t>(1</w:t>
      </w:r>
      <w:r w:rsidR="00BB7E89" w:rsidRPr="00E84B16">
        <w:rPr>
          <w:rFonts w:eastAsia="Arial" w:cs="Arial"/>
          <w:color w:val="000000" w:themeColor="text1"/>
          <w:szCs w:val="20"/>
          <w:lang w:val="sl-SI"/>
        </w:rPr>
        <w:t>1</w:t>
      </w:r>
      <w:r w:rsidRPr="00E84B16">
        <w:rPr>
          <w:rFonts w:eastAsia="Arial" w:cs="Arial"/>
          <w:color w:val="000000" w:themeColor="text1"/>
          <w:szCs w:val="20"/>
          <w:lang w:val="sl-SI"/>
        </w:rPr>
        <w:t xml:space="preserve">) </w:t>
      </w:r>
      <w:r w:rsidR="77238820" w:rsidRPr="00E84B16">
        <w:rPr>
          <w:rFonts w:eastAsia="Arial" w:cs="Arial"/>
          <w:color w:val="000000" w:themeColor="text1"/>
          <w:szCs w:val="20"/>
          <w:lang w:val="sl-SI"/>
        </w:rPr>
        <w:t>Če pripravljavec ob objavi pobude ministrstvo, pristojno za celovito presojo vplivov na okolje</w:t>
      </w:r>
      <w:r w:rsidR="00F233F2" w:rsidRPr="00E84B16">
        <w:rPr>
          <w:rFonts w:eastAsia="Arial" w:cs="Arial"/>
          <w:color w:val="000000" w:themeColor="text1"/>
          <w:szCs w:val="20"/>
          <w:lang w:val="sl-SI"/>
        </w:rPr>
        <w:t>, zaprosi</w:t>
      </w:r>
      <w:r w:rsidR="77238820" w:rsidRPr="00E84B16">
        <w:rPr>
          <w:rFonts w:eastAsia="Arial" w:cs="Arial"/>
          <w:color w:val="000000" w:themeColor="text1"/>
          <w:szCs w:val="20"/>
          <w:lang w:val="sl-SI"/>
        </w:rPr>
        <w:t xml:space="preserve"> za mnenje iz drugega odstavka 84. člena tega zakona, nosilci urejanja prostora, ki sodelujejo pri celoviti presoji vplivov na okolje, ob dejanju iz </w:t>
      </w:r>
      <w:r w:rsidR="00BB7E89" w:rsidRPr="00E84B16">
        <w:rPr>
          <w:rFonts w:eastAsia="Arial" w:cs="Arial"/>
          <w:color w:val="000000" w:themeColor="text1"/>
          <w:szCs w:val="20"/>
          <w:lang w:val="sl-SI"/>
        </w:rPr>
        <w:t>devetega</w:t>
      </w:r>
      <w:r w:rsidR="77238820" w:rsidRPr="00E84B16">
        <w:rPr>
          <w:rFonts w:eastAsia="Arial" w:cs="Arial"/>
          <w:color w:val="000000" w:themeColor="text1"/>
          <w:szCs w:val="20"/>
          <w:lang w:val="sl-SI"/>
        </w:rPr>
        <w:t xml:space="preserve"> odstavka tega člena podajo tudi stališče glede izvedbe celovite presoje vplivov na okolje z vidika svoje pristojnosti</w:t>
      </w:r>
      <w:r w:rsidR="6C552B85" w:rsidRPr="00E84B16">
        <w:rPr>
          <w:rFonts w:eastAsia="Arial" w:cs="Arial"/>
          <w:color w:val="000000" w:themeColor="text1"/>
          <w:szCs w:val="20"/>
          <w:lang w:val="sl-SI"/>
        </w:rPr>
        <w:t xml:space="preserve">. </w:t>
      </w:r>
      <w:r w:rsidR="403C9F6D" w:rsidRPr="00E84B16">
        <w:rPr>
          <w:rFonts w:eastAsia="Arial" w:cs="Arial"/>
          <w:color w:val="000000" w:themeColor="text1"/>
          <w:szCs w:val="20"/>
          <w:lang w:val="sl-SI"/>
        </w:rPr>
        <w:t>M</w:t>
      </w:r>
      <w:r w:rsidR="77238820" w:rsidRPr="00E84B16">
        <w:rPr>
          <w:rFonts w:eastAsia="Arial" w:cs="Arial"/>
          <w:color w:val="000000" w:themeColor="text1"/>
          <w:szCs w:val="20"/>
          <w:lang w:val="sl-SI"/>
        </w:rPr>
        <w:t xml:space="preserve">inistrstvo, pristojno za celovito presojo vplivov na okolje, poda mnenje sedem dni po prejemu teh stališč. Če nosilec urejanja prostora, ki sodeluje pri celoviti presoji vplivov na okolje, stališča iz prejšnjega stavka ne poda v roku iz </w:t>
      </w:r>
      <w:r w:rsidR="00BB7E89" w:rsidRPr="00E84B16">
        <w:rPr>
          <w:rFonts w:eastAsia="Arial" w:cs="Arial"/>
          <w:color w:val="000000" w:themeColor="text1"/>
          <w:szCs w:val="20"/>
          <w:lang w:val="sl-SI"/>
        </w:rPr>
        <w:t>devetega</w:t>
      </w:r>
      <w:r w:rsidR="77238820" w:rsidRPr="00E84B16">
        <w:rPr>
          <w:rFonts w:eastAsia="Arial" w:cs="Arial"/>
          <w:color w:val="000000" w:themeColor="text1"/>
          <w:szCs w:val="20"/>
          <w:lang w:val="sl-SI"/>
        </w:rPr>
        <w:t xml:space="preserve"> odstavka tega člena,</w:t>
      </w:r>
      <w:r w:rsidR="1B30F39B" w:rsidRPr="00E84B16">
        <w:rPr>
          <w:rFonts w:eastAsia="Arial" w:cs="Arial"/>
          <w:color w:val="000000" w:themeColor="text1"/>
          <w:szCs w:val="20"/>
          <w:lang w:val="sl-SI"/>
        </w:rPr>
        <w:t xml:space="preserve"> ministrstvo, pristojno </w:t>
      </w:r>
      <w:r w:rsidR="1ACF0322" w:rsidRPr="00E84B16">
        <w:rPr>
          <w:rFonts w:eastAsia="Arial" w:cs="Arial"/>
          <w:color w:val="000000" w:themeColor="text1"/>
          <w:szCs w:val="20"/>
          <w:lang w:val="sl-SI"/>
        </w:rPr>
        <w:t>za</w:t>
      </w:r>
      <w:r w:rsidR="77238820" w:rsidRPr="00E84B16">
        <w:rPr>
          <w:rFonts w:eastAsia="Arial" w:cs="Arial"/>
          <w:color w:val="000000" w:themeColor="text1"/>
          <w:szCs w:val="20"/>
          <w:lang w:val="sl-SI"/>
        </w:rPr>
        <w:t xml:space="preserve"> celovit</w:t>
      </w:r>
      <w:r w:rsidR="06A8F2BD" w:rsidRPr="00E84B16">
        <w:rPr>
          <w:rFonts w:eastAsia="Arial" w:cs="Arial"/>
          <w:color w:val="000000" w:themeColor="text1"/>
          <w:szCs w:val="20"/>
          <w:lang w:val="sl-SI"/>
        </w:rPr>
        <w:t>o</w:t>
      </w:r>
      <w:r w:rsidR="77238820" w:rsidRPr="00E84B16">
        <w:rPr>
          <w:rFonts w:eastAsia="Arial" w:cs="Arial"/>
          <w:color w:val="000000" w:themeColor="text1"/>
          <w:szCs w:val="20"/>
          <w:lang w:val="sl-SI"/>
        </w:rPr>
        <w:t xml:space="preserve"> presoj</w:t>
      </w:r>
      <w:r w:rsidR="0ABB4E45" w:rsidRPr="00E84B16">
        <w:rPr>
          <w:rFonts w:eastAsia="Arial" w:cs="Arial"/>
          <w:color w:val="000000" w:themeColor="text1"/>
          <w:szCs w:val="20"/>
          <w:lang w:val="sl-SI"/>
        </w:rPr>
        <w:t>o</w:t>
      </w:r>
      <w:r w:rsidR="77238820" w:rsidRPr="00E84B16">
        <w:rPr>
          <w:rFonts w:eastAsia="Arial" w:cs="Arial"/>
          <w:color w:val="000000" w:themeColor="text1"/>
          <w:szCs w:val="20"/>
          <w:lang w:val="sl-SI"/>
        </w:rPr>
        <w:t xml:space="preserve"> vplivov na okolje</w:t>
      </w:r>
      <w:r w:rsidR="1F706EB4" w:rsidRPr="00E84B16">
        <w:rPr>
          <w:rFonts w:eastAsia="Arial" w:cs="Arial"/>
          <w:color w:val="000000" w:themeColor="text1"/>
          <w:szCs w:val="20"/>
          <w:lang w:val="sl-SI"/>
        </w:rPr>
        <w:t xml:space="preserve"> odloči brez tega mnenja</w:t>
      </w:r>
      <w:r w:rsidR="77238820" w:rsidRPr="00E84B16">
        <w:rPr>
          <w:rFonts w:eastAsia="Arial" w:cs="Arial"/>
          <w:color w:val="000000" w:themeColor="text1"/>
          <w:szCs w:val="20"/>
          <w:lang w:val="sl-SI"/>
        </w:rPr>
        <w:t>.</w:t>
      </w:r>
      <w:r w:rsidR="4BF3C83C" w:rsidRPr="00E84B16">
        <w:rPr>
          <w:rFonts w:eastAsia="Arial" w:cs="Arial"/>
          <w:color w:val="000000" w:themeColor="text1"/>
          <w:szCs w:val="20"/>
          <w:lang w:val="sl-SI"/>
        </w:rPr>
        <w:t xml:space="preserve"> </w:t>
      </w:r>
      <w:r w:rsidR="00F233F2" w:rsidRPr="00E84B16">
        <w:rPr>
          <w:rFonts w:eastAsia="Arial" w:cs="Arial"/>
          <w:color w:val="000000" w:themeColor="text1"/>
          <w:szCs w:val="20"/>
          <w:lang w:val="sl-SI"/>
        </w:rPr>
        <w:t xml:space="preserve"> </w:t>
      </w:r>
    </w:p>
    <w:p w14:paraId="19B6A921" w14:textId="46313906" w:rsidR="0072756A" w:rsidRPr="00E84B16" w:rsidRDefault="0072756A" w:rsidP="0072756A">
      <w:pPr>
        <w:spacing w:line="264" w:lineRule="atLeast"/>
        <w:jc w:val="both"/>
        <w:rPr>
          <w:rFonts w:eastAsia="Arial" w:cs="Arial"/>
          <w:color w:val="000000"/>
          <w:szCs w:val="20"/>
          <w:u w:val="single"/>
          <w:lang w:val="sl-SI"/>
        </w:rPr>
      </w:pPr>
    </w:p>
    <w:p w14:paraId="16608778" w14:textId="220A3067" w:rsidR="002A321C" w:rsidRPr="00E84B16" w:rsidRDefault="0072756A"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(1</w:t>
      </w:r>
      <w:r w:rsidR="00BB7E89" w:rsidRPr="00E84B16">
        <w:rPr>
          <w:rFonts w:eastAsia="Arial" w:cs="Arial"/>
          <w:color w:val="000000" w:themeColor="text1"/>
          <w:szCs w:val="20"/>
          <w:lang w:val="sl-SI"/>
        </w:rPr>
        <w:t>2</w:t>
      </w:r>
      <w:r w:rsidRPr="00E84B16">
        <w:rPr>
          <w:rFonts w:eastAsia="Arial" w:cs="Arial"/>
          <w:color w:val="000000" w:themeColor="text1"/>
          <w:szCs w:val="20"/>
          <w:lang w:val="sl-SI"/>
        </w:rPr>
        <w:t xml:space="preserve">) Občina v 30 dneh po objavi pobude </w:t>
      </w:r>
      <w:r w:rsidR="00BB7E89" w:rsidRPr="00E84B16">
        <w:rPr>
          <w:rFonts w:eastAsia="Arial" w:cs="Arial"/>
          <w:color w:val="000000" w:themeColor="text1"/>
          <w:szCs w:val="20"/>
          <w:lang w:val="sl-SI"/>
        </w:rPr>
        <w:t xml:space="preserve">iz tretjega odstavka tega člena </w:t>
      </w:r>
      <w:r w:rsidRPr="00E84B16">
        <w:rPr>
          <w:rFonts w:eastAsia="Arial" w:cs="Arial"/>
          <w:color w:val="000000" w:themeColor="text1"/>
          <w:szCs w:val="20"/>
          <w:lang w:val="sl-SI"/>
        </w:rPr>
        <w:t>poda vse podatke iz svoje pristojnosti, pomembne za državno prostorsko načrtovanje. Občina lahko poda tudi usmeritve za načrtovanje. Če usmeritev ali podatkov v tem času ne poda</w:t>
      </w:r>
      <w:r w:rsidR="006F071D" w:rsidRPr="00E84B16">
        <w:rPr>
          <w:rFonts w:eastAsia="Arial" w:cs="Arial"/>
          <w:color w:val="000000" w:themeColor="text1"/>
          <w:szCs w:val="20"/>
          <w:lang w:val="sl-SI"/>
        </w:rPr>
        <w:t>,</w:t>
      </w:r>
      <w:r w:rsidRPr="00E84B16">
        <w:rPr>
          <w:rFonts w:eastAsia="Arial" w:cs="Arial"/>
          <w:color w:val="000000" w:themeColor="text1"/>
          <w:szCs w:val="20"/>
          <w:lang w:val="sl-SI"/>
        </w:rPr>
        <w:t xml:space="preserve"> se šteje, da jih nima.</w:t>
      </w:r>
    </w:p>
    <w:p w14:paraId="1039BF78" w14:textId="77777777" w:rsidR="002A321C" w:rsidRPr="00E84B16" w:rsidRDefault="002A321C" w:rsidP="0072756A">
      <w:pPr>
        <w:spacing w:line="264" w:lineRule="atLeast"/>
        <w:jc w:val="both"/>
        <w:rPr>
          <w:rFonts w:eastAsia="Arial" w:cs="Arial"/>
          <w:color w:val="000000"/>
          <w:szCs w:val="20"/>
          <w:lang w:val="sl-SI"/>
        </w:rPr>
      </w:pPr>
    </w:p>
    <w:p w14:paraId="7A7EE8AD" w14:textId="1FD5F693" w:rsidR="0059459E" w:rsidRPr="00E84B16" w:rsidRDefault="0072756A" w:rsidP="00BB7E89">
      <w:pPr>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t>(1</w:t>
      </w:r>
      <w:r w:rsidR="00BB7E89" w:rsidRPr="00E84B16">
        <w:rPr>
          <w:rFonts w:eastAsia="Arial" w:cs="Arial"/>
          <w:color w:val="000000" w:themeColor="text1"/>
          <w:szCs w:val="20"/>
          <w:lang w:val="sl-SI"/>
        </w:rPr>
        <w:t>3</w:t>
      </w:r>
      <w:r w:rsidRPr="00E84B16">
        <w:rPr>
          <w:rFonts w:eastAsia="Arial" w:cs="Arial"/>
          <w:color w:val="000000" w:themeColor="text1"/>
          <w:szCs w:val="20"/>
          <w:lang w:val="sl-SI"/>
        </w:rPr>
        <w:t>) Javnosti se omogoči dajanje predlogov in pripomb na objavljeno pobudo v roku, ki ni krajši od 30 dni.</w:t>
      </w:r>
      <w:r w:rsidR="00A30889">
        <w:rPr>
          <w:rFonts w:eastAsia="Arial" w:cs="Arial"/>
          <w:color w:val="000000" w:themeColor="text1"/>
          <w:szCs w:val="20"/>
          <w:lang w:val="sl-SI"/>
        </w:rPr>
        <w:t>«.</w:t>
      </w:r>
    </w:p>
    <w:p w14:paraId="20FAE17F" w14:textId="77777777" w:rsidR="00BB7E89" w:rsidRPr="00E84B16" w:rsidRDefault="00BB7E89" w:rsidP="00BB7E89">
      <w:pPr>
        <w:spacing w:line="264" w:lineRule="atLeast"/>
        <w:ind w:firstLine="708"/>
        <w:jc w:val="both"/>
        <w:rPr>
          <w:rFonts w:eastAsia="Arial" w:cs="Arial"/>
          <w:color w:val="000000"/>
          <w:szCs w:val="20"/>
          <w:lang w:val="sl-SI"/>
        </w:rPr>
      </w:pPr>
    </w:p>
    <w:p w14:paraId="35F6C95A" w14:textId="77777777" w:rsidR="0059459E" w:rsidRPr="00E84B16" w:rsidRDefault="0059459E" w:rsidP="00D06268">
      <w:pPr>
        <w:spacing w:line="240" w:lineRule="auto"/>
        <w:rPr>
          <w:rFonts w:cs="Arial"/>
          <w:szCs w:val="20"/>
          <w:lang w:val="sl-SI"/>
        </w:rPr>
      </w:pPr>
    </w:p>
    <w:p w14:paraId="367A7B59" w14:textId="78817B41" w:rsidR="0072756A" w:rsidRPr="00E84B16" w:rsidRDefault="00334BC7" w:rsidP="0072756A">
      <w:pPr>
        <w:spacing w:line="240" w:lineRule="auto"/>
        <w:jc w:val="center"/>
        <w:rPr>
          <w:rFonts w:cs="Arial"/>
          <w:szCs w:val="20"/>
          <w:lang w:val="sl-SI"/>
        </w:rPr>
      </w:pPr>
      <w:r w:rsidRPr="00E84B16">
        <w:rPr>
          <w:rFonts w:cs="Arial"/>
          <w:szCs w:val="20"/>
          <w:lang w:val="sl-SI"/>
        </w:rPr>
        <w:t>3</w:t>
      </w:r>
      <w:r w:rsidR="00234FB7" w:rsidRPr="00E84B16">
        <w:rPr>
          <w:rFonts w:cs="Arial"/>
          <w:szCs w:val="20"/>
          <w:lang w:val="sl-SI"/>
        </w:rPr>
        <w:t>5</w:t>
      </w:r>
      <w:r w:rsidR="0072756A" w:rsidRPr="00E84B16">
        <w:rPr>
          <w:rFonts w:cs="Arial"/>
          <w:szCs w:val="20"/>
          <w:lang w:val="sl-SI"/>
        </w:rPr>
        <w:t>. člen</w:t>
      </w:r>
    </w:p>
    <w:p w14:paraId="13DAD3C9" w14:textId="77777777" w:rsidR="0072756A" w:rsidRPr="00E84B16" w:rsidRDefault="0072756A" w:rsidP="0072756A">
      <w:pPr>
        <w:spacing w:line="240" w:lineRule="auto"/>
        <w:jc w:val="both"/>
        <w:rPr>
          <w:rFonts w:cs="Arial"/>
          <w:b/>
          <w:bCs/>
          <w:szCs w:val="20"/>
          <w:lang w:val="sl-SI"/>
        </w:rPr>
      </w:pPr>
    </w:p>
    <w:p w14:paraId="4CFB8050" w14:textId="77777777" w:rsidR="0072756A" w:rsidRPr="00E84B16" w:rsidRDefault="0072756A" w:rsidP="0072756A">
      <w:pPr>
        <w:spacing w:line="240" w:lineRule="auto"/>
        <w:jc w:val="both"/>
        <w:rPr>
          <w:rFonts w:cs="Arial"/>
          <w:szCs w:val="20"/>
          <w:lang w:val="sl-SI"/>
        </w:rPr>
      </w:pPr>
      <w:r w:rsidRPr="00E84B16">
        <w:rPr>
          <w:rFonts w:cs="Arial"/>
          <w:szCs w:val="20"/>
          <w:lang w:val="sl-SI"/>
        </w:rPr>
        <w:lastRenderedPageBreak/>
        <w:t>92. člen se spremeni tako, da se glasi:</w:t>
      </w:r>
    </w:p>
    <w:p w14:paraId="6776630A" w14:textId="77777777" w:rsidR="0072756A" w:rsidRPr="00E84B16" w:rsidRDefault="0072756A" w:rsidP="0072756A">
      <w:pPr>
        <w:spacing w:line="240" w:lineRule="auto"/>
        <w:jc w:val="both"/>
        <w:rPr>
          <w:rFonts w:cs="Arial"/>
          <w:szCs w:val="20"/>
          <w:lang w:val="sl-SI"/>
        </w:rPr>
      </w:pPr>
    </w:p>
    <w:p w14:paraId="43C258A4" w14:textId="77777777" w:rsidR="0072756A" w:rsidRPr="00E84B16" w:rsidRDefault="0072756A" w:rsidP="0072756A">
      <w:pPr>
        <w:spacing w:line="240" w:lineRule="auto"/>
        <w:jc w:val="center"/>
        <w:rPr>
          <w:rFonts w:cs="Arial"/>
          <w:szCs w:val="20"/>
          <w:lang w:val="sl-SI"/>
        </w:rPr>
      </w:pPr>
      <w:r w:rsidRPr="00E84B16">
        <w:rPr>
          <w:rFonts w:cs="Arial"/>
          <w:szCs w:val="20"/>
          <w:lang w:val="sl-SI"/>
        </w:rPr>
        <w:t>»92. člen</w:t>
      </w:r>
    </w:p>
    <w:p w14:paraId="11CF5589" w14:textId="77777777" w:rsidR="0072756A" w:rsidRPr="00E84B16" w:rsidRDefault="0072756A" w:rsidP="0072756A">
      <w:pPr>
        <w:spacing w:line="240" w:lineRule="auto"/>
        <w:jc w:val="center"/>
        <w:rPr>
          <w:rFonts w:cs="Arial"/>
          <w:szCs w:val="20"/>
          <w:lang w:val="sl-SI"/>
        </w:rPr>
      </w:pPr>
      <w:r w:rsidRPr="00E84B16">
        <w:rPr>
          <w:rFonts w:cs="Arial"/>
          <w:szCs w:val="20"/>
          <w:lang w:val="sl-SI"/>
        </w:rPr>
        <w:t>(analiza podatkov in usmeritev nosilcev urejanja prostora ter predlogov javnosti)</w:t>
      </w:r>
    </w:p>
    <w:p w14:paraId="5A1126F5" w14:textId="77777777" w:rsidR="0072756A" w:rsidRPr="00E84B16" w:rsidRDefault="0072756A" w:rsidP="0072756A">
      <w:pPr>
        <w:spacing w:line="240" w:lineRule="auto"/>
        <w:jc w:val="both"/>
        <w:rPr>
          <w:rFonts w:cs="Arial"/>
          <w:szCs w:val="20"/>
          <w:lang w:val="sl-SI"/>
        </w:rPr>
      </w:pPr>
    </w:p>
    <w:p w14:paraId="6CFB21A2" w14:textId="7C77B024" w:rsidR="00455752" w:rsidRPr="00E84B16" w:rsidRDefault="0072756A" w:rsidP="00D06268">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Izdelovalec na podlagi analize podatkov in usmeritev nosilcev urejanja prostora, občin in predlogov javnosti iz prejšnjega člena pripravi predlog izvedljivih variant in seznam strokovnih podlag, ki jih je treba še izdelati, in predlaga način upoštevanja predlogov javnosti.</w:t>
      </w:r>
      <w:r w:rsidR="00A30889">
        <w:rPr>
          <w:rFonts w:eastAsia="Arial" w:cs="Arial"/>
          <w:color w:val="000000" w:themeColor="text1"/>
          <w:szCs w:val="20"/>
          <w:lang w:val="sl-SI"/>
        </w:rPr>
        <w:t>«.</w:t>
      </w:r>
    </w:p>
    <w:p w14:paraId="61245088" w14:textId="77777777" w:rsidR="0059459E" w:rsidRPr="00E84B16" w:rsidRDefault="0059459E" w:rsidP="00D06268">
      <w:pPr>
        <w:spacing w:line="264" w:lineRule="atLeast"/>
        <w:ind w:firstLine="708"/>
        <w:jc w:val="both"/>
        <w:rPr>
          <w:rFonts w:eastAsia="Arial" w:cs="Arial"/>
          <w:color w:val="000000" w:themeColor="text1"/>
          <w:szCs w:val="20"/>
          <w:lang w:val="sl-SI"/>
        </w:rPr>
      </w:pPr>
    </w:p>
    <w:p w14:paraId="0A21CDD4" w14:textId="659322FC" w:rsidR="0072756A" w:rsidRPr="00E84B16" w:rsidRDefault="00AA2C7E"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3</w:t>
      </w:r>
      <w:r w:rsidR="00234FB7" w:rsidRPr="00E84B16">
        <w:rPr>
          <w:rFonts w:eastAsia="Calibri" w:cs="Arial"/>
          <w:szCs w:val="20"/>
          <w:lang w:val="sl-SI" w:eastAsia="sl-SI"/>
        </w:rPr>
        <w:t>6</w:t>
      </w:r>
      <w:r w:rsidR="0072756A" w:rsidRPr="00E84B16">
        <w:rPr>
          <w:rFonts w:eastAsia="Calibri" w:cs="Arial"/>
          <w:szCs w:val="20"/>
          <w:lang w:val="sl-SI" w:eastAsia="sl-SI"/>
        </w:rPr>
        <w:t>. člen</w:t>
      </w:r>
    </w:p>
    <w:p w14:paraId="4DE204E6" w14:textId="77777777" w:rsidR="0072756A" w:rsidRPr="00E84B16" w:rsidRDefault="0072756A" w:rsidP="0072756A">
      <w:pPr>
        <w:shd w:val="clear" w:color="auto" w:fill="FFFFFF"/>
        <w:spacing w:line="240" w:lineRule="auto"/>
        <w:rPr>
          <w:rFonts w:eastAsia="Calibri" w:cs="Arial"/>
          <w:b/>
          <w:szCs w:val="20"/>
          <w:lang w:val="sl-SI" w:eastAsia="sl-SI"/>
        </w:rPr>
      </w:pPr>
    </w:p>
    <w:p w14:paraId="72E2BEF2"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93. člen se spremeni tako, da se glasi:</w:t>
      </w:r>
    </w:p>
    <w:p w14:paraId="62C2B722" w14:textId="77777777" w:rsidR="002A321C" w:rsidRPr="00E84B16" w:rsidRDefault="0072756A" w:rsidP="0072756A">
      <w:pPr>
        <w:spacing w:line="264" w:lineRule="atLeast"/>
        <w:jc w:val="center"/>
        <w:rPr>
          <w:rFonts w:eastAsia="Arial" w:cs="Arial"/>
          <w:color w:val="000000"/>
          <w:szCs w:val="20"/>
          <w:lang w:val="sl-SI"/>
        </w:rPr>
      </w:pPr>
      <w:r w:rsidRPr="00E84B16">
        <w:rPr>
          <w:rFonts w:eastAsia="Arial" w:cs="Arial"/>
          <w:color w:val="000000"/>
          <w:szCs w:val="20"/>
          <w:lang w:val="sl-SI"/>
        </w:rPr>
        <w:t>»93. člen</w:t>
      </w:r>
    </w:p>
    <w:p w14:paraId="71CF07F5" w14:textId="77777777" w:rsidR="002A321C" w:rsidRPr="00E84B16" w:rsidRDefault="0072756A" w:rsidP="0072756A">
      <w:pPr>
        <w:spacing w:line="264" w:lineRule="atLeast"/>
        <w:jc w:val="center"/>
        <w:rPr>
          <w:rFonts w:eastAsia="Arial" w:cs="Arial"/>
          <w:color w:val="000000"/>
          <w:szCs w:val="20"/>
          <w:lang w:val="sl-SI"/>
        </w:rPr>
      </w:pPr>
      <w:r w:rsidRPr="00E84B16">
        <w:rPr>
          <w:rFonts w:eastAsia="Arial" w:cs="Arial"/>
          <w:color w:val="000000"/>
          <w:szCs w:val="20"/>
          <w:lang w:val="sl-SI"/>
        </w:rPr>
        <w:t>(sklep o pripravi DPN)</w:t>
      </w:r>
    </w:p>
    <w:p w14:paraId="116E0D37" w14:textId="62F87C8D" w:rsidR="0072756A" w:rsidRPr="00E84B16" w:rsidRDefault="0072756A" w:rsidP="0072756A">
      <w:pPr>
        <w:spacing w:line="264" w:lineRule="atLeast"/>
        <w:jc w:val="both"/>
        <w:rPr>
          <w:rFonts w:eastAsia="Arial" w:cs="Arial"/>
          <w:color w:val="000000"/>
          <w:szCs w:val="20"/>
          <w:lang w:val="sl-SI"/>
        </w:rPr>
      </w:pPr>
    </w:p>
    <w:p w14:paraId="49D4DF46" w14:textId="4BBC817F"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(1) Pripravljavec na podlagi pobude </w:t>
      </w:r>
      <w:r w:rsidR="00F2230C" w:rsidRPr="00E84B16">
        <w:rPr>
          <w:rFonts w:eastAsia="Arial" w:cs="Arial"/>
          <w:color w:val="000000" w:themeColor="text1"/>
          <w:szCs w:val="20"/>
          <w:lang w:val="sl-SI"/>
        </w:rPr>
        <w:t>in</w:t>
      </w:r>
      <w:r w:rsidRPr="00E84B16">
        <w:rPr>
          <w:rFonts w:eastAsia="Arial" w:cs="Arial"/>
          <w:color w:val="000000" w:themeColor="text1"/>
          <w:szCs w:val="20"/>
          <w:lang w:val="sl-SI"/>
        </w:rPr>
        <w:t xml:space="preserve"> dokumentov iz prejšnjega člena</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pripravi predlog sklepa o pripravi DPN.</w:t>
      </w:r>
    </w:p>
    <w:p w14:paraId="2DD4CF72" w14:textId="2E7140EF" w:rsidR="0072756A" w:rsidRPr="00E84B16" w:rsidRDefault="0072756A" w:rsidP="0072756A">
      <w:pPr>
        <w:spacing w:line="264" w:lineRule="atLeast"/>
        <w:jc w:val="both"/>
        <w:rPr>
          <w:rFonts w:eastAsia="Arial" w:cs="Arial"/>
          <w:color w:val="000000"/>
          <w:szCs w:val="20"/>
          <w:lang w:val="sl-SI"/>
        </w:rPr>
      </w:pPr>
    </w:p>
    <w:p w14:paraId="6C476EF8" w14:textId="77777777"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(2) Sklep o pripravi DPN sprejme vlada.</w:t>
      </w:r>
    </w:p>
    <w:p w14:paraId="705149AC" w14:textId="06866117" w:rsidR="0072756A" w:rsidRPr="00E84B16" w:rsidRDefault="0072756A" w:rsidP="0072756A">
      <w:pPr>
        <w:spacing w:line="264" w:lineRule="atLeast"/>
        <w:jc w:val="both"/>
        <w:rPr>
          <w:rFonts w:eastAsia="Arial" w:cs="Arial"/>
          <w:color w:val="000000"/>
          <w:szCs w:val="20"/>
          <w:lang w:val="sl-SI"/>
        </w:rPr>
      </w:pPr>
    </w:p>
    <w:p w14:paraId="7984313C" w14:textId="1E1126AE" w:rsidR="0072756A" w:rsidRPr="00E84B16" w:rsidRDefault="0072756A" w:rsidP="0072756A">
      <w:pPr>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t>(3) Sklep o pripravi DPN vsebuje:</w:t>
      </w:r>
    </w:p>
    <w:p w14:paraId="3C526966" w14:textId="77777777" w:rsidR="002A321C" w:rsidRPr="00E84B16" w:rsidRDefault="0072756A"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navedbo vrste postopka državnega prostorskega načrtovanja;</w:t>
      </w:r>
    </w:p>
    <w:p w14:paraId="2E47FB5F" w14:textId="77777777" w:rsidR="002A321C" w:rsidRPr="00E84B16" w:rsidRDefault="0072756A"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cilje načrtovanih prostorskih ureditev;</w:t>
      </w:r>
    </w:p>
    <w:p w14:paraId="36E35812" w14:textId="11221C13" w:rsidR="002A321C" w:rsidRPr="00E84B16" w:rsidRDefault="0072756A"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 xml:space="preserve">opis načrtovane prostorske ureditve z osnovnimi značilnostmi ter določitev okvirnega območja in občin, </w:t>
      </w:r>
      <w:r w:rsidR="00B94DB1" w:rsidRPr="00E84B16">
        <w:rPr>
          <w:rFonts w:eastAsia="Arial" w:cs="Arial"/>
          <w:color w:val="000000"/>
          <w:szCs w:val="20"/>
          <w:lang w:val="sl-SI"/>
        </w:rPr>
        <w:t>na</w:t>
      </w:r>
      <w:r w:rsidRPr="00E84B16">
        <w:rPr>
          <w:rFonts w:eastAsia="Arial" w:cs="Arial"/>
          <w:color w:val="000000"/>
          <w:szCs w:val="20"/>
          <w:lang w:val="sl-SI"/>
        </w:rPr>
        <w:t xml:space="preserve"> območju katerih bo predvidoma načrtovana prostorska ureditev;</w:t>
      </w:r>
    </w:p>
    <w:p w14:paraId="542A0FA1" w14:textId="0AE92E10" w:rsidR="002A321C" w:rsidRPr="00E84B16" w:rsidRDefault="315AEF4F"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themeColor="text1"/>
          <w:szCs w:val="20"/>
          <w:lang w:val="sl-SI"/>
        </w:rPr>
        <w:t>odločitev o načrtovanju v variantah z obrazložitvijo in opis variant;</w:t>
      </w:r>
    </w:p>
    <w:p w14:paraId="413918DC" w14:textId="4AB6716C" w:rsidR="00C56147" w:rsidRPr="00E84B16" w:rsidRDefault="00C56147"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navedbo, ali se bosta izvedli celovita presoja vplivov na okolje in presoja sprejemljivosti na varovana območja;</w:t>
      </w:r>
    </w:p>
    <w:p w14:paraId="48B15632" w14:textId="77777777" w:rsidR="002A321C" w:rsidRPr="00E84B16" w:rsidRDefault="0072756A"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seznam udeležencev postopka državnega prostorskega načrtovanja;</w:t>
      </w:r>
    </w:p>
    <w:p w14:paraId="1F6C7F59" w14:textId="77777777" w:rsidR="002A321C" w:rsidRPr="00E84B16" w:rsidRDefault="0072756A"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seznam podatkov in strokovnih podlag, vključno z obveznostmi udeležencev glede njihovega zagotavljanja;</w:t>
      </w:r>
    </w:p>
    <w:p w14:paraId="5C116305" w14:textId="6940AE5B" w:rsidR="002A321C" w:rsidRPr="00E84B16" w:rsidRDefault="0072756A" w:rsidP="001B1914">
      <w:pPr>
        <w:numPr>
          <w:ilvl w:val="0"/>
          <w:numId w:val="71"/>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druge podatke in obveznosti,</w:t>
      </w:r>
      <w:r w:rsidR="00B94DB1" w:rsidRPr="00E84B16">
        <w:rPr>
          <w:rFonts w:eastAsia="Arial" w:cs="Arial"/>
          <w:color w:val="000000"/>
          <w:szCs w:val="20"/>
          <w:lang w:val="sl-SI"/>
        </w:rPr>
        <w:t xml:space="preserve"> ki so</w:t>
      </w:r>
      <w:r w:rsidRPr="00E84B16">
        <w:rPr>
          <w:rFonts w:eastAsia="Arial" w:cs="Arial"/>
          <w:color w:val="000000"/>
          <w:szCs w:val="20"/>
          <w:lang w:val="sl-SI"/>
        </w:rPr>
        <w:t xml:space="preserve"> pomembn</w:t>
      </w:r>
      <w:r w:rsidR="00B94DB1" w:rsidRPr="00E84B16">
        <w:rPr>
          <w:rFonts w:eastAsia="Arial" w:cs="Arial"/>
          <w:color w:val="000000"/>
          <w:szCs w:val="20"/>
          <w:lang w:val="sl-SI"/>
        </w:rPr>
        <w:t>i</w:t>
      </w:r>
      <w:r w:rsidRPr="00E84B16">
        <w:rPr>
          <w:rFonts w:eastAsia="Arial" w:cs="Arial"/>
          <w:color w:val="000000"/>
          <w:szCs w:val="20"/>
          <w:lang w:val="sl-SI"/>
        </w:rPr>
        <w:t xml:space="preserve"> za izvedbo postopka državnega prostorskega načrtovanja.</w:t>
      </w:r>
    </w:p>
    <w:p w14:paraId="51D715FD" w14:textId="205E4889" w:rsidR="0072756A" w:rsidRPr="00E84B16" w:rsidRDefault="0072756A" w:rsidP="0072756A">
      <w:pPr>
        <w:spacing w:line="264" w:lineRule="atLeast"/>
        <w:jc w:val="both"/>
        <w:rPr>
          <w:rFonts w:eastAsia="Arial" w:cs="Arial"/>
          <w:color w:val="000000"/>
          <w:szCs w:val="20"/>
          <w:lang w:val="sl-SI"/>
        </w:rPr>
      </w:pPr>
    </w:p>
    <w:p w14:paraId="71EEBEAA" w14:textId="22716CBA"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(4) Sklep o pripravi DPN, analiza podatkov in usmeritev nosilcev urejanja prostora</w:t>
      </w:r>
      <w:r w:rsidR="00720B14" w:rsidRPr="00E84B16">
        <w:rPr>
          <w:rFonts w:eastAsia="Arial" w:cs="Arial"/>
          <w:color w:val="000000" w:themeColor="text1"/>
          <w:szCs w:val="20"/>
          <w:lang w:val="sl-SI"/>
        </w:rPr>
        <w:t>, občin</w:t>
      </w:r>
      <w:r w:rsidRPr="00E84B16">
        <w:rPr>
          <w:rFonts w:eastAsia="Arial" w:cs="Arial"/>
          <w:color w:val="000000" w:themeColor="text1"/>
          <w:szCs w:val="20"/>
          <w:lang w:val="sl-SI"/>
        </w:rPr>
        <w:t xml:space="preserve"> </w:t>
      </w:r>
      <w:r w:rsidR="00540C83" w:rsidRPr="00E84B16">
        <w:rPr>
          <w:rFonts w:eastAsia="Arial" w:cs="Arial"/>
          <w:color w:val="000000" w:themeColor="text1"/>
          <w:szCs w:val="20"/>
          <w:lang w:val="sl-SI"/>
        </w:rPr>
        <w:t>in</w:t>
      </w:r>
      <w:r w:rsidRPr="00E84B16">
        <w:rPr>
          <w:rFonts w:eastAsia="Arial" w:cs="Arial"/>
          <w:color w:val="000000" w:themeColor="text1"/>
          <w:szCs w:val="20"/>
          <w:lang w:val="sl-SI"/>
        </w:rPr>
        <w:t xml:space="preserve"> predlogov javnosti se javno objavi</w:t>
      </w:r>
      <w:r w:rsidR="00720B14" w:rsidRPr="00E84B16">
        <w:rPr>
          <w:rFonts w:eastAsia="Arial" w:cs="Arial"/>
          <w:color w:val="000000" w:themeColor="text1"/>
          <w:szCs w:val="20"/>
          <w:lang w:val="sl-SI"/>
        </w:rPr>
        <w:t xml:space="preserve">jo </w:t>
      </w:r>
      <w:r w:rsidRPr="00E84B16">
        <w:rPr>
          <w:rFonts w:eastAsia="Arial" w:cs="Arial"/>
          <w:color w:val="000000" w:themeColor="text1"/>
          <w:szCs w:val="20"/>
          <w:lang w:val="sl-SI"/>
        </w:rPr>
        <w:t>v prostorskem informacijskem sistemu.</w:t>
      </w:r>
    </w:p>
    <w:p w14:paraId="6F157338" w14:textId="77777777" w:rsidR="002A321C" w:rsidRPr="00E84B16" w:rsidRDefault="002A321C" w:rsidP="0072756A">
      <w:pPr>
        <w:spacing w:line="264" w:lineRule="atLeast"/>
        <w:jc w:val="both"/>
        <w:rPr>
          <w:rFonts w:eastAsia="Arial" w:cs="Arial"/>
          <w:color w:val="000000"/>
          <w:szCs w:val="20"/>
          <w:lang w:val="sl-SI"/>
        </w:rPr>
      </w:pPr>
    </w:p>
    <w:p w14:paraId="78F9318D" w14:textId="77777777"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(5) Po sprejetju sklepa o pripravi DPN lahko pobudnik vladi predlaga sprejetje začasnih ukrepov za zavarovanje urejanja prostora v skladu s tem zakonom.</w:t>
      </w:r>
    </w:p>
    <w:p w14:paraId="0AEEF2B3" w14:textId="77777777" w:rsidR="002A321C" w:rsidRPr="00E84B16" w:rsidRDefault="002A321C" w:rsidP="0072756A">
      <w:pPr>
        <w:spacing w:line="264" w:lineRule="atLeast"/>
        <w:jc w:val="both"/>
        <w:rPr>
          <w:rFonts w:eastAsia="Arial" w:cs="Arial"/>
          <w:color w:val="000000"/>
          <w:szCs w:val="20"/>
          <w:lang w:val="sl-SI"/>
        </w:rPr>
      </w:pPr>
    </w:p>
    <w:p w14:paraId="6374CD39" w14:textId="31B3C7D5"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(6) Po sprejetju sklepa o pripravi DPN lahko pobudnik ali investitor dostopa na zemljišča </w:t>
      </w:r>
      <w:r w:rsidR="00540C83" w:rsidRPr="00E84B16">
        <w:rPr>
          <w:rFonts w:eastAsia="Arial" w:cs="Arial"/>
          <w:color w:val="000000" w:themeColor="text1"/>
          <w:szCs w:val="20"/>
          <w:lang w:val="sl-SI"/>
        </w:rPr>
        <w:t>na</w:t>
      </w:r>
      <w:r w:rsidRPr="00E84B16">
        <w:rPr>
          <w:rFonts w:eastAsia="Arial" w:cs="Arial"/>
          <w:color w:val="000000" w:themeColor="text1"/>
          <w:szCs w:val="20"/>
          <w:lang w:val="sl-SI"/>
        </w:rPr>
        <w:t xml:space="preserve"> območju variant za izvajanje meritev, raziskave terena, ocenjevanje vrednosti nepremičnin, ureditev mej in pogodbeno pridobivanje zemljišč (v nadaljnjem besedilu: pripravljalna dela). Pobudnik ali investitor s priporočeno pošto obvesti lastnike zemljišč o izvajanju pripravljalnih del najmanj osem dni pred začetkom njihovega izvajanja. Lastniki zemljišč morajo dovoliti dostop nanje osebam, ki po pooblastilu pobudnika ali investitorja izvajajo taka dela. Lastniki zemljišč imajo pravico do odškodnine zaradi omejitve uporabe nepremičnine za čas izvedbe pripravljalnih del.</w:t>
      </w:r>
    </w:p>
    <w:p w14:paraId="12F1E74A" w14:textId="77777777" w:rsidR="002A321C" w:rsidRPr="00E84B16" w:rsidRDefault="002A321C" w:rsidP="0072756A">
      <w:pPr>
        <w:spacing w:line="264" w:lineRule="atLeast"/>
        <w:jc w:val="both"/>
        <w:rPr>
          <w:rFonts w:eastAsia="Arial" w:cs="Arial"/>
          <w:color w:val="000000"/>
          <w:szCs w:val="20"/>
          <w:lang w:val="sl-SI"/>
        </w:rPr>
      </w:pPr>
    </w:p>
    <w:p w14:paraId="46033509" w14:textId="16AD3F41" w:rsidR="00455752" w:rsidRPr="00E84B16" w:rsidRDefault="0072756A" w:rsidP="00D06268">
      <w:pPr>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lastRenderedPageBreak/>
        <w:t xml:space="preserve">(7) Pobudnik in ministrstvo do uveljavitve DPN spremljata pripravo občinskih prostorskih izvedbenih aktov in sorodnih predpisov </w:t>
      </w:r>
      <w:r w:rsidR="0027341A" w:rsidRPr="00E84B16">
        <w:rPr>
          <w:rFonts w:eastAsia="Arial" w:cs="Arial"/>
          <w:color w:val="000000" w:themeColor="text1"/>
          <w:szCs w:val="20"/>
          <w:lang w:val="sl-SI"/>
        </w:rPr>
        <w:t>na</w:t>
      </w:r>
      <w:r w:rsidRPr="00E84B16">
        <w:rPr>
          <w:rFonts w:eastAsia="Arial" w:cs="Arial"/>
          <w:color w:val="000000" w:themeColor="text1"/>
          <w:szCs w:val="20"/>
          <w:lang w:val="sl-SI"/>
        </w:rPr>
        <w:t xml:space="preserve"> območju priprave DPN tako, da se z njihovo pripravo ne onemogoči načrtovanje ali izvedba načrtovanih prostorskih ureditev.</w:t>
      </w:r>
      <w:r w:rsidR="001D39B8" w:rsidRPr="00E84B16">
        <w:rPr>
          <w:rFonts w:eastAsia="Arial" w:cs="Arial"/>
          <w:color w:val="000000" w:themeColor="text1"/>
          <w:szCs w:val="20"/>
          <w:lang w:val="sl-SI"/>
        </w:rPr>
        <w:t>«</w:t>
      </w:r>
      <w:r w:rsidR="00A30889">
        <w:rPr>
          <w:rFonts w:eastAsia="Arial" w:cs="Arial"/>
          <w:color w:val="000000" w:themeColor="text1"/>
          <w:szCs w:val="20"/>
          <w:lang w:val="sl-SI"/>
        </w:rPr>
        <w:t>.</w:t>
      </w:r>
    </w:p>
    <w:p w14:paraId="31A7FA75" w14:textId="77777777" w:rsidR="00DD0878" w:rsidRPr="00E84B16" w:rsidRDefault="00DD0878" w:rsidP="0072756A">
      <w:pPr>
        <w:shd w:val="clear" w:color="auto" w:fill="FFFFFF"/>
        <w:spacing w:line="240" w:lineRule="auto"/>
        <w:jc w:val="center"/>
        <w:rPr>
          <w:rFonts w:eastAsia="Calibri" w:cs="Arial"/>
          <w:szCs w:val="20"/>
          <w:lang w:val="sl-SI" w:eastAsia="sl-SI"/>
        </w:rPr>
      </w:pPr>
    </w:p>
    <w:p w14:paraId="3E03428F" w14:textId="73E43588" w:rsidR="0072756A" w:rsidRPr="00E84B16" w:rsidRDefault="0059459E"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3</w:t>
      </w:r>
      <w:r w:rsidR="00234FB7" w:rsidRPr="00E84B16">
        <w:rPr>
          <w:rFonts w:eastAsia="Calibri" w:cs="Arial"/>
          <w:szCs w:val="20"/>
          <w:lang w:val="sl-SI" w:eastAsia="sl-SI"/>
        </w:rPr>
        <w:t>7</w:t>
      </w:r>
      <w:r w:rsidR="0072756A" w:rsidRPr="00E84B16">
        <w:rPr>
          <w:rFonts w:eastAsia="Calibri" w:cs="Arial"/>
          <w:szCs w:val="20"/>
          <w:lang w:val="sl-SI" w:eastAsia="sl-SI"/>
        </w:rPr>
        <w:t>. člen</w:t>
      </w:r>
    </w:p>
    <w:p w14:paraId="1E1D3FB2" w14:textId="77777777" w:rsidR="0072756A" w:rsidRPr="00E84B16" w:rsidRDefault="0072756A" w:rsidP="0072756A">
      <w:pPr>
        <w:shd w:val="clear" w:color="auto" w:fill="FFFFFF"/>
        <w:spacing w:line="240" w:lineRule="auto"/>
        <w:rPr>
          <w:rFonts w:eastAsia="Calibri" w:cs="Arial"/>
          <w:bCs/>
          <w:szCs w:val="20"/>
          <w:lang w:val="sl-SI" w:eastAsia="sl-SI"/>
        </w:rPr>
      </w:pPr>
    </w:p>
    <w:p w14:paraId="6321460F"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94. člen se spremeni tako, da se glasi:</w:t>
      </w:r>
    </w:p>
    <w:p w14:paraId="0E89A8B6" w14:textId="77777777" w:rsidR="0072756A" w:rsidRPr="00E84B16" w:rsidRDefault="0072756A" w:rsidP="0072756A">
      <w:pPr>
        <w:shd w:val="clear" w:color="auto" w:fill="FFFFFF"/>
        <w:spacing w:line="240" w:lineRule="auto"/>
        <w:rPr>
          <w:rFonts w:eastAsia="Calibri" w:cs="Arial"/>
          <w:bCs/>
          <w:szCs w:val="20"/>
          <w:lang w:val="sl-SI" w:eastAsia="sl-SI"/>
        </w:rPr>
      </w:pPr>
    </w:p>
    <w:p w14:paraId="5219F9E0" w14:textId="77777777" w:rsidR="0072756A" w:rsidRPr="00E84B16" w:rsidRDefault="0072756A" w:rsidP="0072756A">
      <w:pPr>
        <w:spacing w:line="240" w:lineRule="auto"/>
        <w:jc w:val="center"/>
        <w:rPr>
          <w:rFonts w:cs="Arial"/>
          <w:szCs w:val="20"/>
          <w:lang w:val="sl-SI"/>
        </w:rPr>
      </w:pPr>
      <w:r w:rsidRPr="00E84B16">
        <w:rPr>
          <w:rFonts w:cs="Arial"/>
          <w:szCs w:val="20"/>
          <w:lang w:val="sl-SI"/>
        </w:rPr>
        <w:t>»94. člen</w:t>
      </w:r>
    </w:p>
    <w:p w14:paraId="4993E336" w14:textId="34934D38" w:rsidR="0072756A" w:rsidRPr="00E84B16" w:rsidRDefault="0072756A" w:rsidP="0072756A">
      <w:pPr>
        <w:spacing w:line="240" w:lineRule="auto"/>
        <w:jc w:val="center"/>
        <w:rPr>
          <w:rFonts w:cs="Arial"/>
          <w:szCs w:val="20"/>
          <w:lang w:val="sl-SI"/>
        </w:rPr>
      </w:pPr>
      <w:r w:rsidRPr="00E84B16">
        <w:rPr>
          <w:rFonts w:cs="Arial"/>
          <w:szCs w:val="20"/>
          <w:lang w:val="sl-SI"/>
        </w:rPr>
        <w:t>(študija variant</w:t>
      </w:r>
      <w:r w:rsidR="00C56147" w:rsidRPr="00E84B16">
        <w:rPr>
          <w:rFonts w:cs="Arial"/>
          <w:szCs w:val="20"/>
          <w:lang w:val="sl-SI"/>
        </w:rPr>
        <w:t>, okoljsko poročilo</w:t>
      </w:r>
      <w:r w:rsidRPr="00E84B16">
        <w:rPr>
          <w:rFonts w:cs="Arial"/>
          <w:szCs w:val="20"/>
          <w:lang w:val="sl-SI"/>
        </w:rPr>
        <w:t xml:space="preserve"> in predlog DPN)</w:t>
      </w:r>
    </w:p>
    <w:p w14:paraId="49806A7B" w14:textId="77777777" w:rsidR="0072756A" w:rsidRPr="00E84B16" w:rsidRDefault="0072756A" w:rsidP="0072756A">
      <w:pPr>
        <w:spacing w:line="240" w:lineRule="auto"/>
        <w:jc w:val="both"/>
        <w:rPr>
          <w:rFonts w:cs="Arial"/>
          <w:szCs w:val="20"/>
          <w:lang w:val="sl-SI"/>
        </w:rPr>
      </w:pPr>
    </w:p>
    <w:p w14:paraId="4D81A195" w14:textId="0FAEACC5" w:rsidR="002A321C" w:rsidRPr="00E84B16" w:rsidRDefault="0072756A"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(1) Pobudnik zagotovi študijo variant s predlogom najustreznejše variante (v nadaljnjem besedilu: študija variant)</w:t>
      </w:r>
      <w:r w:rsidR="005F369E" w:rsidRPr="00E84B16">
        <w:rPr>
          <w:rFonts w:eastAsia="Arial" w:cs="Arial"/>
          <w:color w:val="000000" w:themeColor="text1"/>
          <w:szCs w:val="20"/>
          <w:lang w:val="sl-SI"/>
        </w:rPr>
        <w:t>, okoljsko poročilo</w:t>
      </w:r>
      <w:r w:rsidRPr="00E84B16">
        <w:rPr>
          <w:rFonts w:eastAsia="Arial" w:cs="Arial"/>
          <w:color w:val="000000" w:themeColor="text1"/>
          <w:szCs w:val="20"/>
          <w:lang w:val="sl-SI"/>
        </w:rPr>
        <w:t xml:space="preserve"> in predlog DPN.</w:t>
      </w:r>
    </w:p>
    <w:p w14:paraId="327D1CC9" w14:textId="6542C4B8" w:rsidR="0072756A" w:rsidRPr="00E84B16" w:rsidRDefault="0072756A" w:rsidP="0072756A">
      <w:pPr>
        <w:spacing w:line="264" w:lineRule="atLeast"/>
        <w:jc w:val="both"/>
        <w:rPr>
          <w:rFonts w:eastAsia="Arial" w:cs="Arial"/>
          <w:color w:val="000000"/>
          <w:szCs w:val="20"/>
          <w:lang w:val="sl-SI"/>
        </w:rPr>
      </w:pPr>
    </w:p>
    <w:p w14:paraId="5D1ADFF6" w14:textId="04C63BF1"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(2) </w:t>
      </w:r>
      <w:r w:rsidR="00B2226E" w:rsidRPr="00E84B16">
        <w:rPr>
          <w:rFonts w:eastAsia="Arial" w:cs="Arial"/>
          <w:color w:val="000000" w:themeColor="text1"/>
          <w:szCs w:val="20"/>
          <w:lang w:val="sl-SI"/>
        </w:rPr>
        <w:t>Pobudnik lahko p</w:t>
      </w:r>
      <w:r w:rsidRPr="00E84B16">
        <w:rPr>
          <w:rFonts w:eastAsia="Arial" w:cs="Arial"/>
          <w:color w:val="000000" w:themeColor="text1"/>
          <w:szCs w:val="20"/>
          <w:lang w:val="sl-SI"/>
        </w:rPr>
        <w:t>redlog DPN zagotovi tudi po dokončanih dejanjih iz</w:t>
      </w:r>
      <w:r w:rsidR="00C56147" w:rsidRPr="00E84B16">
        <w:rPr>
          <w:rFonts w:eastAsia="Arial" w:cs="Arial"/>
          <w:color w:val="000000" w:themeColor="text1"/>
          <w:szCs w:val="20"/>
          <w:lang w:val="sl-SI"/>
        </w:rPr>
        <w:t xml:space="preserve"> prvega do devetega odstavka</w:t>
      </w:r>
      <w:r w:rsidRPr="00E84B16">
        <w:rPr>
          <w:rFonts w:eastAsia="Arial" w:cs="Arial"/>
          <w:color w:val="000000" w:themeColor="text1"/>
          <w:szCs w:val="20"/>
          <w:lang w:val="sl-SI"/>
        </w:rPr>
        <w:t xml:space="preserve"> 95. člena tega zakona. V tem primeru se v skladu s</w:t>
      </w:r>
      <w:r w:rsidR="00C56147" w:rsidRPr="00E84B16">
        <w:rPr>
          <w:rFonts w:eastAsia="Arial" w:cs="Arial"/>
          <w:color w:val="000000" w:themeColor="text1"/>
          <w:szCs w:val="20"/>
          <w:lang w:val="sl-SI"/>
        </w:rPr>
        <w:t xml:space="preserve"> prvim do devetim odstavkom</w:t>
      </w:r>
      <w:r w:rsidRPr="00E84B16">
        <w:rPr>
          <w:rFonts w:eastAsia="Arial" w:cs="Arial"/>
          <w:color w:val="000000" w:themeColor="text1"/>
          <w:szCs w:val="20"/>
          <w:lang w:val="sl-SI"/>
        </w:rPr>
        <w:t xml:space="preserve"> 95. člen</w:t>
      </w:r>
      <w:r w:rsidR="00C56147" w:rsidRPr="00E84B16">
        <w:rPr>
          <w:rFonts w:eastAsia="Arial" w:cs="Arial"/>
          <w:color w:val="000000" w:themeColor="text1"/>
          <w:szCs w:val="20"/>
          <w:lang w:val="sl-SI"/>
        </w:rPr>
        <w:t>a</w:t>
      </w:r>
      <w:r w:rsidRPr="00E84B16">
        <w:rPr>
          <w:rFonts w:eastAsia="Arial" w:cs="Arial"/>
          <w:color w:val="000000" w:themeColor="text1"/>
          <w:szCs w:val="20"/>
          <w:lang w:val="sl-SI"/>
        </w:rPr>
        <w:t xml:space="preserve"> obravnava</w:t>
      </w:r>
      <w:r w:rsidR="00C56147" w:rsidRPr="00E84B16">
        <w:rPr>
          <w:rFonts w:eastAsia="Arial" w:cs="Arial"/>
          <w:color w:val="000000" w:themeColor="text1"/>
          <w:szCs w:val="20"/>
          <w:lang w:val="sl-SI"/>
        </w:rPr>
        <w:t>ta</w:t>
      </w:r>
      <w:r w:rsidRPr="00E84B16">
        <w:rPr>
          <w:rFonts w:eastAsia="Arial" w:cs="Arial"/>
          <w:color w:val="000000" w:themeColor="text1"/>
          <w:szCs w:val="20"/>
          <w:lang w:val="sl-SI"/>
        </w:rPr>
        <w:t xml:space="preserve"> le študija variant</w:t>
      </w:r>
      <w:r w:rsidR="00C56147" w:rsidRPr="00E84B16">
        <w:rPr>
          <w:rFonts w:eastAsia="Arial" w:cs="Arial"/>
          <w:color w:val="000000" w:themeColor="text1"/>
          <w:szCs w:val="20"/>
          <w:lang w:val="sl-SI"/>
        </w:rPr>
        <w:t xml:space="preserve"> in okoljsko poročilo</w:t>
      </w:r>
      <w:r w:rsidRPr="00E84B16">
        <w:rPr>
          <w:rFonts w:eastAsia="Arial" w:cs="Arial"/>
          <w:color w:val="000000" w:themeColor="text1"/>
          <w:szCs w:val="20"/>
          <w:lang w:val="sl-SI"/>
        </w:rPr>
        <w:t xml:space="preserve">, predlog DPN </w:t>
      </w:r>
      <w:r w:rsidR="00C56147" w:rsidRPr="00E84B16">
        <w:rPr>
          <w:rFonts w:eastAsia="Arial" w:cs="Arial"/>
          <w:color w:val="000000" w:themeColor="text1"/>
          <w:szCs w:val="20"/>
          <w:lang w:val="sl-SI"/>
        </w:rPr>
        <w:t>in dopolnjeno okoljsko poročilo pa</w:t>
      </w:r>
      <w:r w:rsidRPr="00E84B16">
        <w:rPr>
          <w:rFonts w:eastAsia="Arial" w:cs="Arial"/>
          <w:color w:val="000000" w:themeColor="text1"/>
          <w:szCs w:val="20"/>
          <w:lang w:val="sl-SI"/>
        </w:rPr>
        <w:t xml:space="preserve"> se obravnava</w:t>
      </w:r>
      <w:r w:rsidR="00576721" w:rsidRPr="00E84B16">
        <w:rPr>
          <w:rFonts w:eastAsia="Arial" w:cs="Arial"/>
          <w:color w:val="000000" w:themeColor="text1"/>
          <w:szCs w:val="20"/>
          <w:lang w:val="sl-SI"/>
        </w:rPr>
        <w:t>ta</w:t>
      </w:r>
      <w:r w:rsidRPr="00E84B16">
        <w:rPr>
          <w:rFonts w:eastAsia="Arial" w:cs="Arial"/>
          <w:color w:val="000000" w:themeColor="text1"/>
          <w:szCs w:val="20"/>
          <w:lang w:val="sl-SI"/>
        </w:rPr>
        <w:t xml:space="preserve"> v skladu s 96. členom tega zakona.</w:t>
      </w:r>
    </w:p>
    <w:p w14:paraId="4047602E" w14:textId="0120A9B3" w:rsidR="0072756A" w:rsidRPr="00E84B16" w:rsidRDefault="0072756A" w:rsidP="0072756A">
      <w:pPr>
        <w:spacing w:line="264" w:lineRule="atLeast"/>
        <w:jc w:val="both"/>
        <w:rPr>
          <w:rFonts w:eastAsia="Arial" w:cs="Arial"/>
          <w:color w:val="000000"/>
          <w:szCs w:val="20"/>
          <w:lang w:val="sl-SI"/>
        </w:rPr>
      </w:pPr>
    </w:p>
    <w:p w14:paraId="33B90A76" w14:textId="29EB774B"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(3) V študiji variant</w:t>
      </w:r>
      <w:r w:rsidR="00FE3506" w:rsidRPr="00E84B16">
        <w:rPr>
          <w:rFonts w:eastAsia="Arial" w:cs="Arial"/>
          <w:color w:val="000000" w:themeColor="text1"/>
          <w:szCs w:val="20"/>
          <w:lang w:val="sl-SI"/>
        </w:rPr>
        <w:t xml:space="preserve"> in </w:t>
      </w:r>
      <w:proofErr w:type="spellStart"/>
      <w:r w:rsidR="00FE3506" w:rsidRPr="00E84B16">
        <w:rPr>
          <w:rFonts w:eastAsia="Arial" w:cs="Arial"/>
          <w:color w:val="000000" w:themeColor="text1"/>
          <w:szCs w:val="20"/>
          <w:lang w:val="sl-SI"/>
        </w:rPr>
        <w:t>okoljskem</w:t>
      </w:r>
      <w:proofErr w:type="spellEnd"/>
      <w:r w:rsidR="00FE3506" w:rsidRPr="00E84B16">
        <w:rPr>
          <w:rFonts w:eastAsia="Arial" w:cs="Arial"/>
          <w:color w:val="000000" w:themeColor="text1"/>
          <w:szCs w:val="20"/>
          <w:lang w:val="sl-SI"/>
        </w:rPr>
        <w:t xml:space="preserve"> poročilu</w:t>
      </w:r>
      <w:r w:rsidRPr="00E84B16">
        <w:rPr>
          <w:rFonts w:eastAsia="Arial" w:cs="Arial"/>
          <w:color w:val="000000" w:themeColor="text1"/>
          <w:szCs w:val="20"/>
          <w:lang w:val="sl-SI"/>
        </w:rPr>
        <w:t xml:space="preserve"> se variante podrobneje obdelajo, ovrednotijo in primerjajo s prostorskega, varstvenega, funkcionalnega in ekonomskega vidika. Če je izvedljiva samo ena varianta, se v študiji variant obravnava</w:t>
      </w:r>
      <w:r w:rsidR="00FE3506" w:rsidRPr="00E84B16">
        <w:rPr>
          <w:rFonts w:eastAsia="Arial" w:cs="Arial"/>
          <w:color w:val="000000" w:themeColor="text1"/>
          <w:szCs w:val="20"/>
          <w:lang w:val="sl-SI"/>
        </w:rPr>
        <w:t xml:space="preserve"> in utemelji</w:t>
      </w:r>
      <w:r w:rsidRPr="00E84B16">
        <w:rPr>
          <w:rFonts w:eastAsia="Arial" w:cs="Arial"/>
          <w:color w:val="000000" w:themeColor="text1"/>
          <w:szCs w:val="20"/>
          <w:lang w:val="sl-SI"/>
        </w:rPr>
        <w:t xml:space="preserve"> samo ta. Na podlagi rezultatov vrednotenja se opravi sintezna primerjava variant </w:t>
      </w:r>
      <w:r w:rsidR="005F369E" w:rsidRPr="00E84B16">
        <w:rPr>
          <w:rFonts w:eastAsia="Arial" w:cs="Arial"/>
          <w:color w:val="000000" w:themeColor="text1"/>
          <w:szCs w:val="20"/>
          <w:lang w:val="sl-SI"/>
        </w:rPr>
        <w:t>in</w:t>
      </w:r>
      <w:r w:rsidR="00C373A1" w:rsidRPr="00E84B16">
        <w:rPr>
          <w:rFonts w:eastAsia="Arial" w:cs="Arial"/>
          <w:color w:val="000000" w:themeColor="text1"/>
          <w:szCs w:val="20"/>
          <w:lang w:val="sl-SI"/>
        </w:rPr>
        <w:t xml:space="preserve"> se</w:t>
      </w:r>
      <w:r w:rsidRPr="00E84B16">
        <w:rPr>
          <w:rFonts w:eastAsia="Arial" w:cs="Arial"/>
          <w:color w:val="000000" w:themeColor="text1"/>
          <w:szCs w:val="20"/>
          <w:lang w:val="sl-SI"/>
        </w:rPr>
        <w:t xml:space="preserve"> predlaga</w:t>
      </w:r>
      <w:r w:rsidR="00C373A1" w:rsidRPr="00E84B16">
        <w:rPr>
          <w:rFonts w:eastAsia="Arial" w:cs="Arial"/>
          <w:color w:val="000000" w:themeColor="text1"/>
          <w:szCs w:val="20"/>
          <w:lang w:val="sl-SI"/>
        </w:rPr>
        <w:t>jo</w:t>
      </w:r>
      <w:r w:rsidRPr="00E84B16">
        <w:rPr>
          <w:rFonts w:eastAsia="Arial" w:cs="Arial"/>
          <w:color w:val="000000" w:themeColor="text1"/>
          <w:szCs w:val="20"/>
          <w:lang w:val="sl-SI"/>
        </w:rPr>
        <w:t xml:space="preserve"> najustreznejša varianta </w:t>
      </w:r>
      <w:r w:rsidR="005F369E" w:rsidRPr="00E84B16">
        <w:rPr>
          <w:rFonts w:eastAsia="Arial" w:cs="Arial"/>
          <w:color w:val="000000" w:themeColor="text1"/>
          <w:szCs w:val="20"/>
          <w:lang w:val="sl-SI"/>
        </w:rPr>
        <w:t>ter</w:t>
      </w:r>
      <w:r w:rsidRPr="00E84B16">
        <w:rPr>
          <w:rFonts w:eastAsia="Arial" w:cs="Arial"/>
          <w:color w:val="000000" w:themeColor="text1"/>
          <w:szCs w:val="20"/>
          <w:lang w:val="sl-SI"/>
        </w:rPr>
        <w:t xml:space="preserve"> potrebne optimizacije in usmeritve</w:t>
      </w:r>
      <w:r w:rsidR="005F369E" w:rsidRPr="00E84B16">
        <w:rPr>
          <w:rFonts w:eastAsia="Arial" w:cs="Arial"/>
          <w:color w:val="000000" w:themeColor="text1"/>
          <w:szCs w:val="20"/>
          <w:lang w:val="sl-SI"/>
        </w:rPr>
        <w:t xml:space="preserve"> za načrtovanje</w:t>
      </w:r>
      <w:r w:rsidRPr="00E84B16">
        <w:rPr>
          <w:rFonts w:eastAsia="Arial" w:cs="Arial"/>
          <w:color w:val="000000" w:themeColor="text1"/>
          <w:szCs w:val="20"/>
          <w:lang w:val="sl-SI"/>
        </w:rPr>
        <w:t>. Če se</w:t>
      </w:r>
      <w:r w:rsidR="00FE3506" w:rsidRPr="00E84B16">
        <w:rPr>
          <w:rFonts w:eastAsia="Arial" w:cs="Arial"/>
          <w:color w:val="000000" w:themeColor="text1"/>
          <w:szCs w:val="20"/>
          <w:lang w:val="sl-SI"/>
        </w:rPr>
        <w:t xml:space="preserve"> izvaja celovita presoja vplivov na okolje, se vrednotenje z varstvenega vidika izvede na podlagi okoljskega poročila. Če se</w:t>
      </w:r>
      <w:r w:rsidRPr="00E84B16">
        <w:rPr>
          <w:rFonts w:eastAsia="Arial" w:cs="Arial"/>
          <w:color w:val="000000" w:themeColor="text1"/>
          <w:szCs w:val="20"/>
          <w:lang w:val="sl-SI"/>
        </w:rPr>
        <w:t xml:space="preserve"> študija variant nanaša na investicijski projekt v skladu s predpisi, ki urejajo javne finance,</w:t>
      </w:r>
      <w:r w:rsidR="00C373A1" w:rsidRPr="00E84B16">
        <w:rPr>
          <w:rFonts w:eastAsia="Arial" w:cs="Arial"/>
          <w:color w:val="000000" w:themeColor="text1"/>
          <w:szCs w:val="20"/>
          <w:lang w:val="sl-SI"/>
        </w:rPr>
        <w:t xml:space="preserve"> se</w:t>
      </w:r>
      <w:r w:rsidRPr="00E84B16">
        <w:rPr>
          <w:rFonts w:eastAsia="Arial" w:cs="Arial"/>
          <w:color w:val="000000" w:themeColor="text1"/>
          <w:szCs w:val="20"/>
          <w:lang w:val="sl-SI"/>
        </w:rPr>
        <w:t xml:space="preserve"> šteje za predinvesticijsko zasnovo.</w:t>
      </w:r>
    </w:p>
    <w:p w14:paraId="2A358FD8" w14:textId="6B0ED973" w:rsidR="0072756A" w:rsidRPr="00E84B16" w:rsidRDefault="0072756A" w:rsidP="0072756A">
      <w:pPr>
        <w:spacing w:line="264" w:lineRule="atLeast"/>
        <w:jc w:val="both"/>
        <w:rPr>
          <w:rFonts w:eastAsia="Arial" w:cs="Arial"/>
          <w:color w:val="000000"/>
          <w:szCs w:val="20"/>
          <w:lang w:val="sl-SI"/>
        </w:rPr>
      </w:pPr>
    </w:p>
    <w:p w14:paraId="2C033476" w14:textId="298C8EA8"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(4) Predlog DPN se izdela za najustreznejšo varianto iz študije variant z upoštevanjem optimizacij in usmeritev</w:t>
      </w:r>
      <w:r w:rsidR="005F369E" w:rsidRPr="00E84B16">
        <w:rPr>
          <w:rFonts w:eastAsia="Arial" w:cs="Arial"/>
          <w:color w:val="000000" w:themeColor="text1"/>
          <w:szCs w:val="20"/>
          <w:lang w:val="sl-SI"/>
        </w:rPr>
        <w:t xml:space="preserve"> za načrtovanje</w:t>
      </w:r>
      <w:r w:rsidRPr="00E84B16">
        <w:rPr>
          <w:rFonts w:eastAsia="Arial" w:cs="Arial"/>
          <w:color w:val="000000" w:themeColor="text1"/>
          <w:szCs w:val="20"/>
          <w:lang w:val="sl-SI"/>
        </w:rPr>
        <w:t>.</w:t>
      </w:r>
    </w:p>
    <w:p w14:paraId="120066DD" w14:textId="77777777" w:rsidR="002A321C" w:rsidRPr="00E84B16" w:rsidRDefault="002A321C" w:rsidP="0072756A">
      <w:pPr>
        <w:spacing w:line="264" w:lineRule="atLeast"/>
        <w:jc w:val="both"/>
        <w:rPr>
          <w:rFonts w:eastAsia="Arial" w:cs="Arial"/>
          <w:color w:val="000000"/>
          <w:szCs w:val="20"/>
          <w:lang w:val="sl-SI"/>
        </w:rPr>
      </w:pPr>
    </w:p>
    <w:p w14:paraId="305794FE" w14:textId="434AE721" w:rsidR="0072756A" w:rsidRPr="00E84B16" w:rsidRDefault="315AEF4F" w:rsidP="4658F58B">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(5) </w:t>
      </w:r>
      <w:r w:rsidR="455E561F" w:rsidRPr="00E84B16">
        <w:rPr>
          <w:rFonts w:eastAsia="Arial" w:cs="Arial"/>
          <w:color w:val="000000" w:themeColor="text1"/>
          <w:szCs w:val="20"/>
          <w:lang w:val="sl-SI"/>
        </w:rPr>
        <w:t xml:space="preserve"> Če sprejemljive variante ni mogoče najti lahko pripravljavec in pobudnik predlagata vladi uvedbo postopka odločanja o razrešitvi nasprotja javnih interesov v skladu z 20. členom tega zakona. Ob izpolnjevanju pogojev, določenih v predpisih, ki urejajo ohranjanje narave, lahko predlagata vladi tudi izvedbo postopka prevlade javne koristi v skladu s predpisi, ki urejajo ohranjanje narave. Če gre za odločanje o prevladi javne koristi v skladu s predpisi, ki urejajo ohranjanje narave, pripravljavec ministrstvo, pristojno za okolje,</w:t>
      </w:r>
      <w:r w:rsidR="00C373A1" w:rsidRPr="00E84B16">
        <w:rPr>
          <w:rFonts w:eastAsia="Arial" w:cs="Arial"/>
          <w:color w:val="000000" w:themeColor="text1"/>
          <w:szCs w:val="20"/>
          <w:lang w:val="sl-SI"/>
        </w:rPr>
        <w:t xml:space="preserve"> zaprosi </w:t>
      </w:r>
      <w:r w:rsidR="455E561F" w:rsidRPr="00E84B16">
        <w:rPr>
          <w:rFonts w:eastAsia="Arial" w:cs="Arial"/>
          <w:color w:val="000000" w:themeColor="text1"/>
          <w:szCs w:val="20"/>
          <w:lang w:val="sl-SI"/>
        </w:rPr>
        <w:t xml:space="preserve">za </w:t>
      </w:r>
      <w:r w:rsidR="2E575FE2" w:rsidRPr="00E84B16">
        <w:rPr>
          <w:rFonts w:eastAsia="Arial" w:cs="Arial"/>
          <w:color w:val="000000" w:themeColor="text1"/>
          <w:szCs w:val="20"/>
          <w:lang w:val="sl-SI"/>
        </w:rPr>
        <w:t>mnenje</w:t>
      </w:r>
      <w:r w:rsidR="455E561F" w:rsidRPr="00E84B16">
        <w:rPr>
          <w:rFonts w:eastAsia="Arial" w:cs="Arial"/>
          <w:color w:val="000000" w:themeColor="text1"/>
          <w:szCs w:val="20"/>
          <w:lang w:val="sl-SI"/>
        </w:rPr>
        <w:t xml:space="preserve"> o sprejemljivosti vplivov na okolje k študiji variant s predlogom najustreznejše variante, pri čemer mora biti predlog najustreznejše variante izdelan v obsegu in na ravni natančnosti predloga DPN. Za plan, v skladu s predpisi, ki urejajo ohranjanje narave</w:t>
      </w:r>
      <w:r w:rsidR="74D759F2" w:rsidRPr="00E84B16">
        <w:rPr>
          <w:rFonts w:eastAsia="Arial" w:cs="Arial"/>
          <w:color w:val="000000" w:themeColor="text1"/>
          <w:szCs w:val="20"/>
          <w:lang w:val="sl-SI"/>
        </w:rPr>
        <w:t>,</w:t>
      </w:r>
      <w:r w:rsidR="00181E26" w:rsidRPr="00E84B16">
        <w:rPr>
          <w:rFonts w:eastAsia="Arial" w:cs="Arial"/>
          <w:color w:val="000000" w:themeColor="text1"/>
          <w:szCs w:val="20"/>
          <w:lang w:val="sl-SI"/>
        </w:rPr>
        <w:t xml:space="preserve"> se</w:t>
      </w:r>
      <w:r w:rsidR="455E561F" w:rsidRPr="00E84B16">
        <w:rPr>
          <w:rFonts w:eastAsia="Arial" w:cs="Arial"/>
          <w:color w:val="000000" w:themeColor="text1"/>
          <w:szCs w:val="20"/>
          <w:lang w:val="sl-SI"/>
        </w:rPr>
        <w:t xml:space="preserve"> šteje predlog najustreznejše variante. Če vlada odloči o razrešitvi nasprotja javnih interesov v skladu z 20. členom tega zakona ali o prevladi javne koristi v skladu s predpisi, ki urejajo ohranjanja narave, se zanjo izdela predlog DPN</w:t>
      </w:r>
      <w:r w:rsidR="7D74B2A6" w:rsidRPr="00E84B16">
        <w:rPr>
          <w:rFonts w:eastAsia="Arial" w:cs="Arial"/>
          <w:color w:val="000000" w:themeColor="text1"/>
          <w:szCs w:val="20"/>
          <w:lang w:val="sl-SI"/>
        </w:rPr>
        <w:t>.</w:t>
      </w:r>
      <w:r w:rsidR="7D344F53" w:rsidRPr="00E84B16">
        <w:rPr>
          <w:rFonts w:eastAsia="Arial" w:cs="Arial"/>
          <w:color w:val="000000" w:themeColor="text1"/>
          <w:szCs w:val="20"/>
          <w:lang w:val="sl-SI"/>
        </w:rPr>
        <w:t>«</w:t>
      </w:r>
      <w:r w:rsidR="00BB4697">
        <w:rPr>
          <w:rFonts w:eastAsia="Arial" w:cs="Arial"/>
          <w:color w:val="000000" w:themeColor="text1"/>
          <w:szCs w:val="20"/>
          <w:lang w:val="sl-SI"/>
        </w:rPr>
        <w:t>.</w:t>
      </w:r>
    </w:p>
    <w:p w14:paraId="532E7423" w14:textId="77777777" w:rsidR="00455752" w:rsidRPr="00E84B16" w:rsidRDefault="00455752" w:rsidP="0072756A">
      <w:pPr>
        <w:shd w:val="clear" w:color="auto" w:fill="FFFFFF"/>
        <w:spacing w:line="240" w:lineRule="auto"/>
        <w:jc w:val="center"/>
        <w:rPr>
          <w:rFonts w:eastAsia="Calibri" w:cs="Arial"/>
          <w:szCs w:val="20"/>
          <w:lang w:val="sl-SI" w:eastAsia="sl-SI"/>
        </w:rPr>
      </w:pPr>
    </w:p>
    <w:p w14:paraId="1208FA98" w14:textId="1E9E7D27" w:rsidR="0072756A" w:rsidRPr="00E84B16" w:rsidRDefault="0059459E"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3</w:t>
      </w:r>
      <w:r w:rsidR="00234FB7" w:rsidRPr="00E84B16">
        <w:rPr>
          <w:rFonts w:eastAsia="Calibri" w:cs="Arial"/>
          <w:szCs w:val="20"/>
          <w:lang w:val="sl-SI" w:eastAsia="sl-SI"/>
        </w:rPr>
        <w:t>8</w:t>
      </w:r>
      <w:r w:rsidR="0072756A" w:rsidRPr="00E84B16">
        <w:rPr>
          <w:rFonts w:eastAsia="Calibri" w:cs="Arial"/>
          <w:szCs w:val="20"/>
          <w:lang w:val="sl-SI" w:eastAsia="sl-SI"/>
        </w:rPr>
        <w:t>. člen</w:t>
      </w:r>
    </w:p>
    <w:p w14:paraId="7D8248F2" w14:textId="77777777" w:rsidR="0072756A" w:rsidRPr="00E84B16" w:rsidRDefault="0072756A" w:rsidP="0072756A">
      <w:pPr>
        <w:shd w:val="clear" w:color="auto" w:fill="FFFFFF"/>
        <w:spacing w:line="240" w:lineRule="auto"/>
        <w:rPr>
          <w:rFonts w:eastAsia="Calibri" w:cs="Arial"/>
          <w:b/>
          <w:szCs w:val="20"/>
          <w:lang w:val="sl-SI" w:eastAsia="sl-SI"/>
        </w:rPr>
      </w:pPr>
    </w:p>
    <w:p w14:paraId="0A3560CE"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95. člen se spremeni tako, da se glasi:</w:t>
      </w:r>
    </w:p>
    <w:p w14:paraId="3CCF8019" w14:textId="77777777" w:rsidR="0072756A" w:rsidRPr="00E84B16" w:rsidRDefault="0072756A" w:rsidP="0072756A">
      <w:pPr>
        <w:shd w:val="clear" w:color="auto" w:fill="FFFFFF"/>
        <w:spacing w:line="240" w:lineRule="auto"/>
        <w:rPr>
          <w:rFonts w:eastAsia="Calibri" w:cs="Arial"/>
          <w:bCs/>
          <w:szCs w:val="20"/>
          <w:lang w:val="sl-SI" w:eastAsia="sl-SI"/>
        </w:rPr>
      </w:pPr>
    </w:p>
    <w:p w14:paraId="7F7220EF" w14:textId="77777777" w:rsidR="0072756A" w:rsidRPr="00E84B16" w:rsidRDefault="0072756A" w:rsidP="0072756A">
      <w:pPr>
        <w:spacing w:line="240" w:lineRule="auto"/>
        <w:jc w:val="center"/>
        <w:rPr>
          <w:rFonts w:cs="Arial"/>
          <w:szCs w:val="20"/>
          <w:lang w:val="sl-SI"/>
        </w:rPr>
      </w:pPr>
      <w:r w:rsidRPr="00E84B16">
        <w:rPr>
          <w:rFonts w:cs="Arial"/>
          <w:szCs w:val="20"/>
          <w:lang w:val="sl-SI"/>
        </w:rPr>
        <w:t>»95. člen</w:t>
      </w:r>
    </w:p>
    <w:p w14:paraId="58667991" w14:textId="4AA4F05F" w:rsidR="0072756A" w:rsidRPr="00E84B16" w:rsidRDefault="0072756A" w:rsidP="0072756A">
      <w:pPr>
        <w:spacing w:line="240" w:lineRule="auto"/>
        <w:jc w:val="center"/>
        <w:rPr>
          <w:rFonts w:cs="Arial"/>
          <w:szCs w:val="20"/>
          <w:lang w:val="sl-SI"/>
        </w:rPr>
      </w:pPr>
      <w:r w:rsidRPr="00E84B16">
        <w:rPr>
          <w:rFonts w:cs="Arial"/>
          <w:szCs w:val="20"/>
          <w:lang w:val="sl-SI"/>
        </w:rPr>
        <w:lastRenderedPageBreak/>
        <w:t>(odziv na študijo variant</w:t>
      </w:r>
      <w:r w:rsidR="00E921BE" w:rsidRPr="00E84B16">
        <w:rPr>
          <w:rFonts w:cs="Arial"/>
          <w:szCs w:val="20"/>
          <w:lang w:val="sl-SI"/>
        </w:rPr>
        <w:t>, okoljsko poročilo</w:t>
      </w:r>
      <w:r w:rsidRPr="00E84B16">
        <w:rPr>
          <w:rFonts w:cs="Arial"/>
          <w:szCs w:val="20"/>
          <w:lang w:val="sl-SI"/>
        </w:rPr>
        <w:t xml:space="preserve"> in predlog DPN)</w:t>
      </w:r>
    </w:p>
    <w:p w14:paraId="6E529C8B" w14:textId="77777777" w:rsidR="0072756A" w:rsidRPr="00E84B16" w:rsidRDefault="0072756A" w:rsidP="0072756A">
      <w:pPr>
        <w:spacing w:line="240" w:lineRule="auto"/>
        <w:jc w:val="both"/>
        <w:rPr>
          <w:rFonts w:cs="Arial"/>
          <w:color w:val="000000"/>
          <w:szCs w:val="20"/>
          <w:lang w:val="sl-SI"/>
        </w:rPr>
      </w:pPr>
    </w:p>
    <w:p w14:paraId="724C7DC6" w14:textId="2C8DC040" w:rsidR="0072756A" w:rsidRPr="00E84B16" w:rsidRDefault="000746FD"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(1) </w:t>
      </w:r>
      <w:r w:rsidR="0072756A" w:rsidRPr="00E84B16">
        <w:rPr>
          <w:rFonts w:eastAsia="Arial" w:cs="Arial"/>
          <w:color w:val="000000" w:themeColor="text1"/>
          <w:szCs w:val="20"/>
          <w:lang w:val="sl-SI"/>
        </w:rPr>
        <w:t>Študija variant</w:t>
      </w:r>
      <w:r w:rsidR="00E921BE" w:rsidRPr="00E84B16">
        <w:rPr>
          <w:rFonts w:eastAsia="Arial" w:cs="Arial"/>
          <w:color w:val="000000" w:themeColor="text1"/>
          <w:szCs w:val="20"/>
          <w:lang w:val="sl-SI"/>
        </w:rPr>
        <w:t>, okoljsko poročilo</w:t>
      </w:r>
      <w:r w:rsidR="0072756A" w:rsidRPr="00E84B16">
        <w:rPr>
          <w:rFonts w:eastAsia="Arial" w:cs="Arial"/>
          <w:color w:val="000000" w:themeColor="text1"/>
          <w:szCs w:val="20"/>
          <w:lang w:val="sl-SI"/>
        </w:rPr>
        <w:t xml:space="preserve"> in predlog DPN se objavi</w:t>
      </w:r>
      <w:r w:rsidR="00E921BE" w:rsidRPr="00E84B16">
        <w:rPr>
          <w:rFonts w:eastAsia="Arial" w:cs="Arial"/>
          <w:color w:val="000000" w:themeColor="text1"/>
          <w:szCs w:val="20"/>
          <w:lang w:val="sl-SI"/>
        </w:rPr>
        <w:t>jo</w:t>
      </w:r>
      <w:r w:rsidR="0072756A" w:rsidRPr="00E84B16">
        <w:rPr>
          <w:rFonts w:eastAsia="Arial" w:cs="Arial"/>
          <w:color w:val="000000" w:themeColor="text1"/>
          <w:szCs w:val="20"/>
          <w:lang w:val="sl-SI"/>
        </w:rPr>
        <w:t xml:space="preserve"> v prostorskem informacijskem sistemu.</w:t>
      </w:r>
    </w:p>
    <w:p w14:paraId="4AB37F0B" w14:textId="77777777" w:rsidR="000746FD" w:rsidRPr="00E84B16" w:rsidRDefault="000746FD" w:rsidP="000746FD">
      <w:pPr>
        <w:spacing w:line="240" w:lineRule="auto"/>
        <w:jc w:val="both"/>
        <w:rPr>
          <w:rFonts w:cs="Arial"/>
          <w:color w:val="000000"/>
          <w:szCs w:val="20"/>
          <w:lang w:val="sl-SI"/>
        </w:rPr>
      </w:pPr>
    </w:p>
    <w:p w14:paraId="7B8209BD" w14:textId="315F2D66" w:rsidR="0072756A" w:rsidRPr="00E84B16" w:rsidRDefault="0072756A" w:rsidP="0072756A">
      <w:pPr>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t>(2) Državni nosilci urejanja prostora v 30 dneh od objave iz</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prejšnjega odstavka podajo mnenje k objavljenemu gradivu. </w:t>
      </w:r>
      <w:r w:rsidR="00E921BE" w:rsidRPr="00E84B16">
        <w:rPr>
          <w:rFonts w:eastAsia="Arial" w:cs="Arial"/>
          <w:color w:val="000000" w:themeColor="text1"/>
          <w:szCs w:val="20"/>
          <w:lang w:val="sl-SI"/>
        </w:rPr>
        <w:t>Državni nosilci urejanja prostora, ki sodelujejo pri celoviti presoji vplivov na okolje</w:t>
      </w:r>
      <w:r w:rsidR="00270B9D" w:rsidRPr="00E84B16">
        <w:rPr>
          <w:rFonts w:eastAsia="Arial" w:cs="Arial"/>
          <w:color w:val="000000" w:themeColor="text1"/>
          <w:szCs w:val="20"/>
          <w:lang w:val="sl-SI"/>
        </w:rPr>
        <w:t>,</w:t>
      </w:r>
      <w:r w:rsidR="00E921BE" w:rsidRPr="00E84B16">
        <w:rPr>
          <w:rFonts w:eastAsia="Arial" w:cs="Arial"/>
          <w:color w:val="000000" w:themeColor="text1"/>
          <w:szCs w:val="20"/>
          <w:lang w:val="sl-SI"/>
        </w:rPr>
        <w:t xml:space="preserve"> podajo tudi mnenje o ustreznosti okoljskega poročila z vidika svoje pristojnosti. Če jih v tem roku ne podajo, se postopek priprave DPN nadaljuje,</w:t>
      </w:r>
      <w:r w:rsidR="002A321C" w:rsidRPr="00E84B16">
        <w:rPr>
          <w:rFonts w:eastAsia="Arial" w:cs="Arial"/>
          <w:color w:val="000000" w:themeColor="text1"/>
          <w:szCs w:val="20"/>
          <w:lang w:val="sl-SI"/>
        </w:rPr>
        <w:t xml:space="preserve"> </w:t>
      </w:r>
      <w:r w:rsidR="00E921BE" w:rsidRPr="00E84B16">
        <w:rPr>
          <w:rFonts w:eastAsia="Arial" w:cs="Arial"/>
          <w:color w:val="000000" w:themeColor="text1"/>
          <w:szCs w:val="20"/>
          <w:lang w:val="sl-SI"/>
        </w:rPr>
        <w:t>pri pripravi DPN pa se upoštevajo zahteve, ki jih za načrtovanje prostorske ureditve določajo predpisi, ki se nanašajo na načrtovano prostorsko ureditev.</w:t>
      </w:r>
    </w:p>
    <w:p w14:paraId="46BC9EC1" w14:textId="77777777" w:rsidR="0072756A" w:rsidRPr="00E84B16" w:rsidRDefault="0072756A" w:rsidP="0072756A">
      <w:pPr>
        <w:spacing w:line="264" w:lineRule="atLeast"/>
        <w:jc w:val="both"/>
        <w:rPr>
          <w:rFonts w:eastAsia="Arial" w:cs="Arial"/>
          <w:color w:val="000000"/>
          <w:szCs w:val="20"/>
          <w:lang w:val="sl-SI"/>
        </w:rPr>
      </w:pPr>
    </w:p>
    <w:p w14:paraId="53024484" w14:textId="77777777"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(3) Ministrstvo, pristojno za celovito presojo vplivov na okolje v 15 dneh od pridobitve mnenj državnih nosilcev urejanja prostora, ki sodelujejo pri celoviti presoji vplivov na okolje oziroma od poteka roka iz prejšnjega odstavka, izda mnenje o ustreznosti okoljskega poročila.</w:t>
      </w:r>
    </w:p>
    <w:p w14:paraId="6F3AAE48" w14:textId="3476F784" w:rsidR="00F958A3" w:rsidRPr="00E84B16" w:rsidRDefault="00F958A3" w:rsidP="000746FD">
      <w:pPr>
        <w:spacing w:line="264" w:lineRule="atLeast"/>
        <w:ind w:firstLine="708"/>
        <w:jc w:val="both"/>
        <w:rPr>
          <w:rFonts w:eastAsia="Arial" w:cs="Arial"/>
          <w:color w:val="000000" w:themeColor="text1"/>
          <w:szCs w:val="20"/>
          <w:lang w:val="sl-SI"/>
        </w:rPr>
      </w:pPr>
    </w:p>
    <w:p w14:paraId="628842AF" w14:textId="1C5E589F"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(4) Državni nosilec urejanja prostora v roku iz drugega odstavka tega člena</w:t>
      </w:r>
      <w:r w:rsidR="00F17AD8" w:rsidRPr="00E84B16">
        <w:rPr>
          <w:rFonts w:eastAsia="Arial" w:cs="Arial"/>
          <w:color w:val="000000" w:themeColor="text1"/>
          <w:szCs w:val="20"/>
          <w:lang w:val="sl-SI"/>
        </w:rPr>
        <w:t xml:space="preserve"> lahko</w:t>
      </w:r>
      <w:r w:rsidRPr="00E84B16">
        <w:rPr>
          <w:rFonts w:eastAsia="Arial" w:cs="Arial"/>
          <w:color w:val="000000" w:themeColor="text1"/>
          <w:szCs w:val="20"/>
          <w:lang w:val="sl-SI"/>
        </w:rPr>
        <w:t xml:space="preserve"> poda k predlogu DPN tudi projektne in morebitne druge pogoje v skladu s predpisi, ki urejajo graditev.</w:t>
      </w:r>
    </w:p>
    <w:p w14:paraId="0E248A58" w14:textId="190B5352" w:rsidR="00F958A3" w:rsidRPr="00E84B16" w:rsidRDefault="00F958A3" w:rsidP="000746FD">
      <w:pPr>
        <w:spacing w:line="264" w:lineRule="atLeast"/>
        <w:ind w:firstLine="708"/>
        <w:jc w:val="both"/>
        <w:rPr>
          <w:rFonts w:eastAsia="Arial" w:cs="Arial"/>
          <w:color w:val="000000" w:themeColor="text1"/>
          <w:szCs w:val="20"/>
          <w:lang w:val="sl-SI"/>
        </w:rPr>
      </w:pPr>
    </w:p>
    <w:p w14:paraId="7BE729DF" w14:textId="77777777"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(5) Študija variant, okoljsko poročilo, predlog DPN, mnenja nosilcev urejanja prostora in mnenje o ustreznosti okoljskega poročila se javno objavijo v prostorskem informacijskem sistemu.</w:t>
      </w:r>
    </w:p>
    <w:p w14:paraId="478B6572" w14:textId="207321DF" w:rsidR="00F958A3" w:rsidRPr="00E84B16" w:rsidRDefault="00F958A3" w:rsidP="000746FD">
      <w:pPr>
        <w:spacing w:line="264" w:lineRule="atLeast"/>
        <w:ind w:firstLine="708"/>
        <w:jc w:val="both"/>
        <w:rPr>
          <w:rFonts w:eastAsia="Arial" w:cs="Arial"/>
          <w:color w:val="000000" w:themeColor="text1"/>
          <w:szCs w:val="20"/>
          <w:lang w:val="sl-SI"/>
        </w:rPr>
      </w:pPr>
    </w:p>
    <w:p w14:paraId="65A6D62C" w14:textId="77777777"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(6) Na javno objavljeno študijo variant, okoljsko poročilo in predlog DPN iz prejšnjega odstavka ima javnost možnost dajanja predlogov in pripomb najmanj 30 dni. V času javne objave se izvede tudi javna obravnava gradiva.</w:t>
      </w:r>
    </w:p>
    <w:p w14:paraId="4C7353CA" w14:textId="77777777" w:rsidR="002A321C" w:rsidRPr="00E84B16" w:rsidRDefault="002A321C" w:rsidP="000746FD">
      <w:pPr>
        <w:spacing w:line="264" w:lineRule="atLeast"/>
        <w:ind w:firstLine="708"/>
        <w:jc w:val="both"/>
        <w:rPr>
          <w:rFonts w:eastAsia="Arial" w:cs="Arial"/>
          <w:color w:val="000000" w:themeColor="text1"/>
          <w:szCs w:val="20"/>
          <w:lang w:val="sl-SI"/>
        </w:rPr>
      </w:pPr>
    </w:p>
    <w:p w14:paraId="78076C0F" w14:textId="77777777"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(7) Občina v 30 dneh od objave iz</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tretjega odstavka tega člena izda mnenje k študiji variant in predlogu DPN. Če mnenja v tem času ne izda, se šteje, da k javno objavljenemu gradivu nima pripomb. V tem času lahko poda k predlogu DPN tudi projektne pogoje in morebitne druge pogoje v skladu s predpisi, ki urejajo graditev.</w:t>
      </w:r>
    </w:p>
    <w:p w14:paraId="62ECFBA0" w14:textId="7F62453F" w:rsidR="00F958A3" w:rsidRPr="00E84B16" w:rsidRDefault="00F958A3" w:rsidP="00F958A3">
      <w:pPr>
        <w:tabs>
          <w:tab w:val="left" w:pos="993"/>
        </w:tabs>
        <w:spacing w:line="240" w:lineRule="auto"/>
        <w:jc w:val="both"/>
        <w:rPr>
          <w:rFonts w:cs="Arial"/>
          <w:szCs w:val="20"/>
          <w:lang w:val="sl-SI"/>
        </w:rPr>
      </w:pPr>
    </w:p>
    <w:p w14:paraId="7C12F005" w14:textId="61ED2379"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(8) Predlogi in pripombe javnosti ter mnenje občine se proučijo, oceni se</w:t>
      </w:r>
      <w:r w:rsidR="00270B9D" w:rsidRPr="00E84B16">
        <w:rPr>
          <w:rFonts w:eastAsia="Arial" w:cs="Arial"/>
          <w:color w:val="000000" w:themeColor="text1"/>
          <w:szCs w:val="20"/>
          <w:lang w:val="sl-SI"/>
        </w:rPr>
        <w:t xml:space="preserve"> tudi</w:t>
      </w:r>
      <w:r w:rsidRPr="00E84B16">
        <w:rPr>
          <w:rFonts w:eastAsia="Arial" w:cs="Arial"/>
          <w:color w:val="000000" w:themeColor="text1"/>
          <w:szCs w:val="20"/>
          <w:lang w:val="sl-SI"/>
        </w:rPr>
        <w:t xml:space="preserve"> sprejemljivost načrtovane ureditve v lokalnem okolju. Pripravljavec in pobudnik do predlogov in pripomb zavzameta stališča (v nadaljnjem besedilu: stališča do predlogov in pripomb), ki so usmeritve za morebitno dopolnitev študije variant, okoljskega poročila oziroma predloga DPN.</w:t>
      </w:r>
    </w:p>
    <w:p w14:paraId="0CD0B4A9" w14:textId="4FC96420" w:rsidR="00F958A3" w:rsidRPr="00E84B16" w:rsidRDefault="00F958A3" w:rsidP="000746FD">
      <w:pPr>
        <w:spacing w:line="264" w:lineRule="atLeast"/>
        <w:ind w:firstLine="708"/>
        <w:jc w:val="both"/>
        <w:rPr>
          <w:rFonts w:eastAsia="Arial" w:cs="Arial"/>
          <w:color w:val="000000" w:themeColor="text1"/>
          <w:szCs w:val="20"/>
          <w:lang w:val="sl-SI"/>
        </w:rPr>
      </w:pPr>
    </w:p>
    <w:p w14:paraId="6F082815" w14:textId="77777777"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(9) Dopolnjena študija variant, okoljsko poročilo in predlog DPN ter stališča do predlogov in pripomb se objavijo v prostorskem informacijskem sistemu.</w:t>
      </w:r>
    </w:p>
    <w:p w14:paraId="26A96307" w14:textId="7D8EEC32" w:rsidR="00F958A3" w:rsidRPr="00E84B16" w:rsidRDefault="00F958A3" w:rsidP="000746FD">
      <w:pPr>
        <w:spacing w:line="264" w:lineRule="atLeast"/>
        <w:ind w:firstLine="708"/>
        <w:jc w:val="both"/>
        <w:rPr>
          <w:rFonts w:eastAsia="Arial" w:cs="Arial"/>
          <w:color w:val="000000" w:themeColor="text1"/>
          <w:szCs w:val="20"/>
          <w:lang w:val="sl-SI"/>
        </w:rPr>
      </w:pPr>
    </w:p>
    <w:p w14:paraId="5D69B94D" w14:textId="77777777" w:rsidR="002A321C" w:rsidRPr="00E84B16" w:rsidRDefault="00F958A3"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(10) Državni nosilci urejanja prostora, ki jih zadevajo dopolnitve iz prejšnjega odstavka, v 30 dneh od objave iz prejšnjega odstavka lahko podajo dopolnitev mnenja iz drugega odstavka tega člena. Če jih v tem roku ne podajo, se postopek priprave DPN nadaljuje, pri pripravi DPN pa se upoštevajo zahteve, ki jih za načrtovanje prostorske ureditve določajo predpisi, ki se nanašajo na načrtovano prostorsko ureditev.</w:t>
      </w:r>
    </w:p>
    <w:p w14:paraId="660D1176" w14:textId="26F69974" w:rsidR="00F958A3" w:rsidRPr="00E84B16" w:rsidRDefault="00F958A3" w:rsidP="00F958A3">
      <w:pPr>
        <w:tabs>
          <w:tab w:val="left" w:pos="993"/>
        </w:tabs>
        <w:spacing w:line="240" w:lineRule="auto"/>
        <w:jc w:val="both"/>
        <w:rPr>
          <w:rFonts w:cs="Arial"/>
          <w:szCs w:val="20"/>
          <w:lang w:val="sl-SI"/>
        </w:rPr>
      </w:pPr>
    </w:p>
    <w:p w14:paraId="008D3B81" w14:textId="66C0F2D8" w:rsidR="002A321C" w:rsidRPr="00E84B16" w:rsidRDefault="19CE89FF" w:rsidP="4658F58B">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(11) Državni nosilci urejanja prostora, ki sodelujejo pri celoviti presoji vplivov na okolje, v roku iz prejšnjega odstavka podajo tudi mnenje o sprejemljivosti vplivov DPN na okolje z vidika svoje pristojnosti. </w:t>
      </w:r>
      <w:r w:rsidR="77C7FAF7" w:rsidRPr="00E84B16">
        <w:rPr>
          <w:rFonts w:eastAsia="Arial" w:cs="Arial"/>
          <w:color w:val="000000" w:themeColor="text1"/>
          <w:szCs w:val="20"/>
          <w:lang w:val="sl-SI"/>
        </w:rPr>
        <w:t xml:space="preserve"> Če jih v tem roku ne podajo, se postopek priprave DPN nadaljuje, pri pripravi </w:t>
      </w:r>
      <w:r w:rsidR="77C7FAF7" w:rsidRPr="00E84B16">
        <w:rPr>
          <w:rFonts w:eastAsia="Arial" w:cs="Arial"/>
          <w:color w:val="000000" w:themeColor="text1"/>
          <w:szCs w:val="20"/>
          <w:lang w:val="sl-SI"/>
        </w:rPr>
        <w:lastRenderedPageBreak/>
        <w:t>DPN pa se upoštevajo zahteve, ki jih za načrtovanje prostorske ureditve določajo predpisi, ki se nanašajo na načrtovano prostorsko ureditev</w:t>
      </w:r>
      <w:r w:rsidR="1C9E9B80" w:rsidRPr="00E84B16">
        <w:rPr>
          <w:rFonts w:eastAsia="Arial" w:cs="Arial"/>
          <w:color w:val="000000" w:themeColor="text1"/>
          <w:szCs w:val="20"/>
          <w:lang w:val="sl-SI"/>
        </w:rPr>
        <w:t>.</w:t>
      </w:r>
      <w:r w:rsidRPr="00E84B16">
        <w:rPr>
          <w:rFonts w:eastAsia="Arial" w:cs="Arial"/>
          <w:color w:val="000000" w:themeColor="text1"/>
          <w:szCs w:val="20"/>
          <w:lang w:val="sl-SI"/>
        </w:rPr>
        <w:t xml:space="preserve"> Ministrstvo, pristojno za celovito presojo vplivov na okolje, izda mnenje o sprejemljivosti vplivov predloga DPN na okolje v </w:t>
      </w:r>
      <w:r w:rsidR="4390DCD5" w:rsidRPr="00E84B16">
        <w:rPr>
          <w:rFonts w:eastAsia="Arial" w:cs="Arial"/>
          <w:color w:val="000000" w:themeColor="text1"/>
          <w:szCs w:val="20"/>
          <w:lang w:val="sl-SI"/>
        </w:rPr>
        <w:t>15</w:t>
      </w:r>
      <w:r w:rsidRPr="00E84B16">
        <w:rPr>
          <w:rFonts w:eastAsia="Arial" w:cs="Arial"/>
          <w:color w:val="000000" w:themeColor="text1"/>
          <w:szCs w:val="20"/>
          <w:lang w:val="sl-SI"/>
        </w:rPr>
        <w:t xml:space="preserve"> dneh od pridobitve teh mnenj oziroma od poteka roka iz prejšnjega </w:t>
      </w:r>
      <w:r w:rsidR="004DCEA8" w:rsidRPr="00E84B16">
        <w:rPr>
          <w:rFonts w:eastAsia="Arial" w:cs="Arial"/>
          <w:color w:val="000000" w:themeColor="text1"/>
          <w:szCs w:val="20"/>
          <w:lang w:val="sl-SI"/>
        </w:rPr>
        <w:t>od</w:t>
      </w:r>
      <w:r w:rsidRPr="00E84B16">
        <w:rPr>
          <w:rFonts w:eastAsia="Arial" w:cs="Arial"/>
          <w:color w:val="000000" w:themeColor="text1"/>
          <w:szCs w:val="20"/>
          <w:lang w:val="sl-SI"/>
        </w:rPr>
        <w:t>stavka.</w:t>
      </w:r>
    </w:p>
    <w:p w14:paraId="7AF6E5BD" w14:textId="3BF6A7B9" w:rsidR="00F958A3" w:rsidRPr="00E84B16" w:rsidRDefault="00F958A3" w:rsidP="000746FD">
      <w:pPr>
        <w:spacing w:line="264" w:lineRule="atLeast"/>
        <w:ind w:firstLine="708"/>
        <w:jc w:val="both"/>
        <w:rPr>
          <w:rFonts w:eastAsia="Arial" w:cs="Arial"/>
          <w:color w:val="000000" w:themeColor="text1"/>
          <w:szCs w:val="20"/>
          <w:lang w:val="sl-SI"/>
        </w:rPr>
      </w:pPr>
    </w:p>
    <w:p w14:paraId="20731AB1" w14:textId="768921AA" w:rsidR="0059459E" w:rsidRPr="00865B83" w:rsidRDefault="00F958A3" w:rsidP="00865B83">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(12) Študija variant, okoljsko poročilo, predlog DPN, stališča do predlogov in pripomb, mnenja nosilcev urejanja prostora iz drugega, desetega in prejšnjega odstavka tega člena, mnenje o sprejemljivosti vplivov izvedbe predloga DPN na okolje iz prejšnjega odstavka se javno objavijo v prostorskem informacijskem sistemu.</w:t>
      </w:r>
      <w:r w:rsidR="001D39B8" w:rsidRPr="00E84B16">
        <w:rPr>
          <w:rFonts w:eastAsia="Arial" w:cs="Arial"/>
          <w:color w:val="000000" w:themeColor="text1"/>
          <w:szCs w:val="20"/>
          <w:lang w:val="sl-SI"/>
        </w:rPr>
        <w:t>«</w:t>
      </w:r>
      <w:r w:rsidR="00270B9D" w:rsidRPr="00E84B16">
        <w:rPr>
          <w:rFonts w:eastAsia="Arial" w:cs="Arial"/>
          <w:color w:val="000000" w:themeColor="text1"/>
          <w:szCs w:val="20"/>
          <w:lang w:val="sl-SI"/>
        </w:rPr>
        <w:t>.</w:t>
      </w:r>
    </w:p>
    <w:p w14:paraId="29FB0EB8" w14:textId="77777777" w:rsidR="0059459E" w:rsidRPr="00E84B16" w:rsidRDefault="0059459E" w:rsidP="0072756A">
      <w:pPr>
        <w:tabs>
          <w:tab w:val="left" w:pos="993"/>
        </w:tabs>
        <w:spacing w:line="240" w:lineRule="auto"/>
        <w:jc w:val="both"/>
        <w:rPr>
          <w:rFonts w:cs="Arial"/>
          <w:szCs w:val="20"/>
          <w:lang w:val="sl-SI"/>
        </w:rPr>
      </w:pPr>
    </w:p>
    <w:p w14:paraId="1801FCF8" w14:textId="1F52665A" w:rsidR="00865B83" w:rsidRDefault="0059459E" w:rsidP="00865B83">
      <w:pPr>
        <w:spacing w:line="240" w:lineRule="auto"/>
        <w:jc w:val="center"/>
        <w:rPr>
          <w:rFonts w:cs="Arial"/>
          <w:szCs w:val="20"/>
          <w:lang w:val="sl-SI"/>
        </w:rPr>
      </w:pPr>
      <w:r w:rsidRPr="00E84B16">
        <w:rPr>
          <w:rFonts w:cs="Arial"/>
          <w:szCs w:val="20"/>
          <w:lang w:val="sl-SI"/>
        </w:rPr>
        <w:t>3</w:t>
      </w:r>
      <w:r w:rsidR="00234FB7" w:rsidRPr="00E84B16">
        <w:rPr>
          <w:rFonts w:cs="Arial"/>
          <w:szCs w:val="20"/>
          <w:lang w:val="sl-SI"/>
        </w:rPr>
        <w:t>9</w:t>
      </w:r>
      <w:r w:rsidR="0072756A" w:rsidRPr="00E84B16">
        <w:rPr>
          <w:rFonts w:cs="Arial"/>
          <w:szCs w:val="20"/>
          <w:lang w:val="sl-SI"/>
        </w:rPr>
        <w:t>. člen</w:t>
      </w:r>
    </w:p>
    <w:p w14:paraId="5D947135" w14:textId="77777777" w:rsidR="00865B83" w:rsidRPr="00865B83" w:rsidRDefault="00865B83" w:rsidP="00865B83">
      <w:pPr>
        <w:spacing w:line="240" w:lineRule="auto"/>
        <w:jc w:val="center"/>
        <w:rPr>
          <w:rFonts w:cs="Arial"/>
          <w:szCs w:val="20"/>
          <w:lang w:val="sl-SI"/>
        </w:rPr>
      </w:pPr>
    </w:p>
    <w:p w14:paraId="1D968FF3"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96. člen se spremeni tako, da se glasi:</w:t>
      </w:r>
    </w:p>
    <w:p w14:paraId="341D24AF" w14:textId="77777777" w:rsidR="0072756A" w:rsidRPr="00E84B16" w:rsidRDefault="0072756A" w:rsidP="0072756A">
      <w:pPr>
        <w:shd w:val="clear" w:color="auto" w:fill="FFFFFF"/>
        <w:spacing w:line="240" w:lineRule="auto"/>
        <w:rPr>
          <w:rFonts w:eastAsia="Calibri" w:cs="Arial"/>
          <w:bCs/>
          <w:szCs w:val="20"/>
          <w:lang w:val="sl-SI" w:eastAsia="sl-SI"/>
        </w:rPr>
      </w:pPr>
    </w:p>
    <w:p w14:paraId="5D152B62" w14:textId="77777777" w:rsidR="0072756A" w:rsidRPr="00E84B16" w:rsidRDefault="0072756A" w:rsidP="0072756A">
      <w:pPr>
        <w:spacing w:line="240" w:lineRule="auto"/>
        <w:jc w:val="center"/>
        <w:rPr>
          <w:rFonts w:cs="Arial"/>
          <w:szCs w:val="20"/>
          <w:lang w:val="sl-SI"/>
        </w:rPr>
      </w:pPr>
      <w:r w:rsidRPr="00E84B16">
        <w:rPr>
          <w:rFonts w:cs="Arial"/>
          <w:szCs w:val="20"/>
          <w:lang w:val="sl-SI"/>
        </w:rPr>
        <w:t>»96. člen</w:t>
      </w:r>
    </w:p>
    <w:p w14:paraId="102E3854" w14:textId="77777777" w:rsidR="0072756A" w:rsidRPr="00E84B16" w:rsidRDefault="0072756A" w:rsidP="0072756A">
      <w:pPr>
        <w:spacing w:line="240" w:lineRule="auto"/>
        <w:jc w:val="center"/>
        <w:rPr>
          <w:rFonts w:cs="Arial"/>
          <w:szCs w:val="20"/>
          <w:lang w:val="sl-SI"/>
        </w:rPr>
      </w:pPr>
      <w:r w:rsidRPr="00E84B16">
        <w:rPr>
          <w:rFonts w:cs="Arial"/>
          <w:szCs w:val="20"/>
          <w:lang w:val="sl-SI"/>
        </w:rPr>
        <w:t>(samostojna priprava in obravnava predloga DPN)</w:t>
      </w:r>
    </w:p>
    <w:p w14:paraId="5833AD4E" w14:textId="77777777" w:rsidR="0072756A" w:rsidRPr="00E84B16" w:rsidRDefault="0072756A" w:rsidP="0072756A">
      <w:pPr>
        <w:spacing w:line="240" w:lineRule="auto"/>
        <w:jc w:val="both"/>
        <w:rPr>
          <w:rFonts w:cs="Arial"/>
          <w:szCs w:val="20"/>
          <w:lang w:val="sl-SI"/>
        </w:rPr>
      </w:pPr>
    </w:p>
    <w:p w14:paraId="1301B8CC" w14:textId="3C902A3C" w:rsidR="0072756A" w:rsidRPr="00E84B16" w:rsidRDefault="0072756A" w:rsidP="00CC0ECE">
      <w:pPr>
        <w:spacing w:after="160" w:line="259" w:lineRule="auto"/>
        <w:ind w:firstLine="708"/>
        <w:jc w:val="both"/>
        <w:rPr>
          <w:rFonts w:eastAsia="Arial" w:cs="Arial"/>
          <w:color w:val="000000"/>
          <w:szCs w:val="20"/>
          <w:lang w:val="sl-SI"/>
        </w:rPr>
      </w:pPr>
      <w:r w:rsidRPr="00E84B16">
        <w:rPr>
          <w:rFonts w:eastAsia="Arial" w:cs="Arial"/>
          <w:color w:val="000000" w:themeColor="text1"/>
          <w:szCs w:val="20"/>
          <w:lang w:val="sl-SI"/>
        </w:rPr>
        <w:t xml:space="preserve">(1) Če se v skladu z drugim odstavkom 94. člena tega zakona predlog DPN obravnava samostojno, se predlog DPN pripravi na podlagi gradiv iz devetega odstavka prejšnjega člena. </w:t>
      </w:r>
      <w:r w:rsidR="005F369E" w:rsidRPr="00E84B16">
        <w:rPr>
          <w:rFonts w:eastAsia="Arial" w:cs="Arial"/>
          <w:color w:val="000000" w:themeColor="text1"/>
          <w:szCs w:val="20"/>
          <w:lang w:val="sl-SI"/>
        </w:rPr>
        <w:t>O</w:t>
      </w:r>
      <w:r w:rsidR="00CC0ECE" w:rsidRPr="00E84B16">
        <w:rPr>
          <w:rFonts w:eastAsia="Arial" w:cs="Arial"/>
          <w:color w:val="000000" w:themeColor="text1"/>
          <w:szCs w:val="20"/>
          <w:lang w:val="sl-SI"/>
        </w:rPr>
        <w:t>koljsko poročilo</w:t>
      </w:r>
      <w:r w:rsidR="005F369E" w:rsidRPr="00E84B16">
        <w:rPr>
          <w:rFonts w:eastAsia="Arial" w:cs="Arial"/>
          <w:color w:val="000000" w:themeColor="text1"/>
          <w:szCs w:val="20"/>
          <w:lang w:val="sl-SI"/>
        </w:rPr>
        <w:t xml:space="preserve"> se dopolni tako, da </w:t>
      </w:r>
      <w:r w:rsidR="00CD3455" w:rsidRPr="00E84B16">
        <w:rPr>
          <w:rFonts w:eastAsia="Arial" w:cs="Arial"/>
          <w:color w:val="000000" w:themeColor="text1"/>
          <w:szCs w:val="20"/>
          <w:lang w:val="sl-SI"/>
        </w:rPr>
        <w:t>obravnava vplive predloga DPN na okolje</w:t>
      </w:r>
      <w:r w:rsidR="00CC0ECE" w:rsidRPr="00E84B16">
        <w:rPr>
          <w:rFonts w:eastAsia="Arial" w:cs="Arial"/>
          <w:color w:val="000000" w:themeColor="text1"/>
          <w:szCs w:val="20"/>
          <w:lang w:val="sl-SI"/>
        </w:rPr>
        <w:t>. Dejanja iz desetega do dvanajstega odstavka prejšnjega člena se ne izvedejo.</w:t>
      </w:r>
      <w:r w:rsidR="00A61838" w:rsidRPr="00E84B16">
        <w:rPr>
          <w:rFonts w:eastAsia="Arial" w:cs="Arial"/>
          <w:color w:val="000000" w:themeColor="text1"/>
          <w:szCs w:val="20"/>
          <w:lang w:val="sl-SI"/>
        </w:rPr>
        <w:t>,</w:t>
      </w:r>
    </w:p>
    <w:p w14:paraId="441B242E" w14:textId="79E253B9" w:rsidR="0072756A" w:rsidRPr="00E84B16" w:rsidRDefault="0072756A" w:rsidP="0072756A">
      <w:pPr>
        <w:spacing w:line="264" w:lineRule="atLeast"/>
        <w:ind w:firstLine="708"/>
        <w:jc w:val="both"/>
        <w:rPr>
          <w:rFonts w:eastAsia="Arial" w:cs="Arial"/>
          <w:color w:val="000000"/>
          <w:szCs w:val="20"/>
          <w:u w:val="single"/>
          <w:lang w:val="sl-SI"/>
        </w:rPr>
      </w:pPr>
      <w:r w:rsidRPr="00E84B16">
        <w:rPr>
          <w:rFonts w:eastAsia="Arial" w:cs="Arial"/>
          <w:color w:val="000000" w:themeColor="text1"/>
          <w:szCs w:val="20"/>
          <w:lang w:val="sl-SI"/>
        </w:rPr>
        <w:t>(2) Predlog DPN</w:t>
      </w:r>
      <w:r w:rsidR="00CC0ECE" w:rsidRPr="00E84B16">
        <w:rPr>
          <w:rFonts w:eastAsia="Arial" w:cs="Arial"/>
          <w:color w:val="000000" w:themeColor="text1"/>
          <w:szCs w:val="20"/>
          <w:lang w:val="sl-SI"/>
        </w:rPr>
        <w:t xml:space="preserve"> in dopolnjeno okoljsko poročilo</w:t>
      </w:r>
      <w:r w:rsidRPr="00E84B16">
        <w:rPr>
          <w:rFonts w:eastAsia="Arial" w:cs="Arial"/>
          <w:color w:val="000000" w:themeColor="text1"/>
          <w:szCs w:val="20"/>
          <w:lang w:val="sl-SI"/>
        </w:rPr>
        <w:t xml:space="preserve"> se javno objavi</w:t>
      </w:r>
      <w:r w:rsidR="00CC0ECE" w:rsidRPr="00E84B16">
        <w:rPr>
          <w:rFonts w:eastAsia="Arial" w:cs="Arial"/>
          <w:color w:val="000000" w:themeColor="text1"/>
          <w:szCs w:val="20"/>
          <w:lang w:val="sl-SI"/>
        </w:rPr>
        <w:t>ta</w:t>
      </w:r>
      <w:r w:rsidRPr="00E84B16">
        <w:rPr>
          <w:rFonts w:eastAsia="Arial" w:cs="Arial"/>
          <w:color w:val="000000" w:themeColor="text1"/>
          <w:szCs w:val="20"/>
          <w:lang w:val="sl-SI"/>
        </w:rPr>
        <w:t xml:space="preserve"> v prostorskem informacijskem sistemu. Javna objava traja najmanj 30 dni.</w:t>
      </w:r>
    </w:p>
    <w:p w14:paraId="4530686E" w14:textId="77777777" w:rsidR="002A321C" w:rsidRPr="00E84B16" w:rsidRDefault="002A321C" w:rsidP="0072756A">
      <w:pPr>
        <w:spacing w:line="264" w:lineRule="atLeast"/>
        <w:jc w:val="both"/>
        <w:rPr>
          <w:rFonts w:eastAsia="Arial" w:cs="Arial"/>
          <w:color w:val="000000"/>
          <w:szCs w:val="20"/>
          <w:lang w:val="sl-SI"/>
        </w:rPr>
      </w:pPr>
    </w:p>
    <w:p w14:paraId="752A3667" w14:textId="37FA974C" w:rsidR="002A321C" w:rsidRPr="00E84B16" w:rsidRDefault="315AEF4F" w:rsidP="4658F58B">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(3) Občina v 30 dneh po objavi iz prejšnjega odstavka poda mnenje k predlogu DPN</w:t>
      </w:r>
      <w:r w:rsidR="14386CDA" w:rsidRPr="00E84B16">
        <w:rPr>
          <w:rFonts w:eastAsia="Arial" w:cs="Arial"/>
          <w:color w:val="000000" w:themeColor="text1"/>
          <w:szCs w:val="20"/>
          <w:lang w:val="sl-SI"/>
        </w:rPr>
        <w:t xml:space="preserve"> </w:t>
      </w:r>
      <w:r w:rsidRPr="00E84B16">
        <w:rPr>
          <w:rFonts w:eastAsia="Arial" w:cs="Arial"/>
          <w:color w:val="000000" w:themeColor="text1"/>
          <w:szCs w:val="20"/>
          <w:lang w:val="sl-SI"/>
        </w:rPr>
        <w:t>ter projektne in morebitne druge pogoje v skladu s predpisi, ki urejajo graditev. Če mnenja v tem času ne poda, se šteje, da nima pripomb k predlogu DPN.</w:t>
      </w:r>
    </w:p>
    <w:p w14:paraId="6F75FC3C" w14:textId="77777777" w:rsidR="002A321C" w:rsidRPr="00E84B16" w:rsidRDefault="002A321C" w:rsidP="0072756A">
      <w:pPr>
        <w:spacing w:line="264" w:lineRule="atLeast"/>
        <w:jc w:val="both"/>
        <w:rPr>
          <w:rFonts w:eastAsia="Arial" w:cs="Arial"/>
          <w:color w:val="000000"/>
          <w:szCs w:val="20"/>
          <w:lang w:val="sl-SI"/>
        </w:rPr>
      </w:pPr>
    </w:p>
    <w:p w14:paraId="56678B06" w14:textId="38AA50E9" w:rsidR="002A321C" w:rsidRPr="00E84B16" w:rsidRDefault="0072756A"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(4) Državni nosilci urejanja prostora v 30 dneh od javne objave iz drugega odstavka tega člena podajo mnenje k predlogu DPN</w:t>
      </w:r>
      <w:r w:rsidR="00F35F56" w:rsidRPr="00E84B16">
        <w:rPr>
          <w:rFonts w:eastAsia="Arial" w:cs="Arial"/>
          <w:color w:val="000000" w:themeColor="text1"/>
          <w:szCs w:val="20"/>
          <w:lang w:val="sl-SI"/>
        </w:rPr>
        <w:t>,</w:t>
      </w:r>
      <w:r w:rsidRPr="00E84B16">
        <w:rPr>
          <w:rFonts w:eastAsia="Arial" w:cs="Arial"/>
          <w:color w:val="000000" w:themeColor="text1"/>
          <w:szCs w:val="20"/>
          <w:lang w:val="sl-SI"/>
        </w:rPr>
        <w:t xml:space="preserve"> </w:t>
      </w:r>
      <w:r w:rsidR="005824BB" w:rsidRPr="00E84B16">
        <w:rPr>
          <w:rFonts w:eastAsia="Arial" w:cs="Arial"/>
          <w:color w:val="000000" w:themeColor="text1"/>
          <w:szCs w:val="20"/>
          <w:lang w:val="sl-SI"/>
        </w:rPr>
        <w:t>lahko pa tudi</w:t>
      </w:r>
      <w:r w:rsidRPr="00E84B16">
        <w:rPr>
          <w:rFonts w:eastAsia="Arial" w:cs="Arial"/>
          <w:color w:val="000000" w:themeColor="text1"/>
          <w:szCs w:val="20"/>
          <w:lang w:val="sl-SI"/>
        </w:rPr>
        <w:t xml:space="preserve"> projektne in morebitne druge pogoje v skladu s predpisi, ki urejajo graditev</w:t>
      </w:r>
      <w:r w:rsidR="00CB044C" w:rsidRPr="00E84B16">
        <w:rPr>
          <w:rFonts w:eastAsia="Arial" w:cs="Arial"/>
          <w:color w:val="000000" w:themeColor="text1"/>
          <w:szCs w:val="20"/>
          <w:lang w:val="sl-SI"/>
        </w:rPr>
        <w:t>. Državni nosilci urejanja prostora, ki sodelujejo pri celoviti presoji vplivov na okolje, podajo tudi mnenje glede sprejemljivosti vplivov DPN na okolje z vidika svoje pristojnosti.</w:t>
      </w:r>
      <w:r w:rsidRPr="00E84B16">
        <w:rPr>
          <w:rFonts w:eastAsia="Arial" w:cs="Arial"/>
          <w:color w:val="000000" w:themeColor="text1"/>
          <w:szCs w:val="20"/>
          <w:lang w:val="sl-SI"/>
        </w:rPr>
        <w:t xml:space="preserve"> </w:t>
      </w:r>
      <w:r w:rsidR="00DB6087" w:rsidRPr="00E84B16">
        <w:rPr>
          <w:rFonts w:eastAsia="Arial" w:cs="Arial"/>
          <w:color w:val="000000" w:themeColor="text1"/>
          <w:szCs w:val="20"/>
          <w:lang w:val="sl-SI"/>
        </w:rPr>
        <w:t>Če jih v tem roku ne podajo, se postopek priprave DPN nadaljuje, pri pripravi DPN pa se upoštevajo zahteve, ki jih za načrtovanje prostorske ureditve določajo predpisi, ki se nanašajo na načrtovano prostorsko ureditev.</w:t>
      </w:r>
    </w:p>
    <w:p w14:paraId="5D4D526C" w14:textId="77777777" w:rsidR="002A321C" w:rsidRPr="00E84B16" w:rsidRDefault="002A321C" w:rsidP="0072756A">
      <w:pPr>
        <w:spacing w:line="264" w:lineRule="atLeast"/>
        <w:jc w:val="both"/>
        <w:rPr>
          <w:rFonts w:eastAsia="Arial" w:cs="Arial"/>
          <w:color w:val="000000"/>
          <w:szCs w:val="20"/>
          <w:lang w:val="sl-SI"/>
        </w:rPr>
      </w:pPr>
    </w:p>
    <w:p w14:paraId="1092D9A4" w14:textId="38CD4B26" w:rsidR="0072756A" w:rsidRPr="00E84B16" w:rsidRDefault="00DB6087" w:rsidP="0072756A">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(5) Ministrstvo, pristojno za celovito presojo vplivov na okolje</w:t>
      </w:r>
      <w:r w:rsidR="00F807E9" w:rsidRPr="00E84B16">
        <w:rPr>
          <w:rFonts w:eastAsia="Arial" w:cs="Arial"/>
          <w:color w:val="000000" w:themeColor="text1"/>
          <w:szCs w:val="20"/>
          <w:lang w:val="sl-SI"/>
        </w:rPr>
        <w:t>,</w:t>
      </w:r>
      <w:r w:rsidRPr="00E84B16">
        <w:rPr>
          <w:rFonts w:eastAsia="Arial" w:cs="Arial"/>
          <w:color w:val="000000" w:themeColor="text1"/>
          <w:szCs w:val="20"/>
          <w:lang w:val="sl-SI"/>
        </w:rPr>
        <w:t xml:space="preserve"> v </w:t>
      </w:r>
      <w:r w:rsidR="00CD3455" w:rsidRPr="00E84B16">
        <w:rPr>
          <w:rFonts w:eastAsia="Arial" w:cs="Arial"/>
          <w:color w:val="000000" w:themeColor="text1"/>
          <w:szCs w:val="20"/>
          <w:lang w:val="sl-SI"/>
        </w:rPr>
        <w:t>15</w:t>
      </w:r>
      <w:r w:rsidRPr="00E84B16">
        <w:rPr>
          <w:rFonts w:eastAsia="Arial" w:cs="Arial"/>
          <w:color w:val="000000" w:themeColor="text1"/>
          <w:szCs w:val="20"/>
          <w:lang w:val="sl-SI"/>
        </w:rPr>
        <w:t xml:space="preserve"> dneh od pridobitve mnenj državnih nosilcev urejanja prostora, ki sodelujejo pri celoviti presoji vplivov na okolje ali poteka roka iz prejšnjega odstavka, izda mnenje o sprejemljivosti vplivov izvedbe predloga DPN na okolje.</w:t>
      </w:r>
    </w:p>
    <w:p w14:paraId="3D144E9A" w14:textId="77777777" w:rsidR="00DB6087" w:rsidRPr="00E84B16" w:rsidRDefault="00DB6087" w:rsidP="0072756A">
      <w:pPr>
        <w:spacing w:line="264" w:lineRule="atLeast"/>
        <w:ind w:firstLine="708"/>
        <w:jc w:val="both"/>
        <w:rPr>
          <w:rFonts w:eastAsia="Arial" w:cs="Arial"/>
          <w:color w:val="000000" w:themeColor="text1"/>
          <w:szCs w:val="20"/>
          <w:lang w:val="sl-SI"/>
        </w:rPr>
      </w:pPr>
    </w:p>
    <w:p w14:paraId="6CB415AF" w14:textId="72935737" w:rsidR="0072756A" w:rsidRPr="00E84B16" w:rsidRDefault="00DB6087" w:rsidP="00D06268">
      <w:pPr>
        <w:spacing w:line="264" w:lineRule="atLeast"/>
        <w:ind w:firstLine="708"/>
        <w:jc w:val="both"/>
        <w:rPr>
          <w:rFonts w:eastAsia="Arial" w:cs="Arial"/>
          <w:color w:val="000000"/>
          <w:szCs w:val="20"/>
          <w:lang w:val="sl-SI"/>
        </w:rPr>
      </w:pPr>
      <w:r w:rsidRPr="00E84B16">
        <w:rPr>
          <w:rFonts w:eastAsia="Arial" w:cs="Arial"/>
          <w:color w:val="000000"/>
          <w:szCs w:val="20"/>
          <w:lang w:val="sl-SI"/>
        </w:rPr>
        <w:t xml:space="preserve">(6) Študija variant, okoljsko poročilo, predlog DPN, stališča do predlogov in pripomb, mnenja nosilcev urejanja prostora iz drugega odstavka prejšnjega člena </w:t>
      </w:r>
      <w:r w:rsidR="00F807E9" w:rsidRPr="00E84B16">
        <w:rPr>
          <w:rFonts w:eastAsia="Arial" w:cs="Arial"/>
          <w:color w:val="000000"/>
          <w:szCs w:val="20"/>
          <w:lang w:val="sl-SI"/>
        </w:rPr>
        <w:t>in</w:t>
      </w:r>
      <w:r w:rsidRPr="00E84B16">
        <w:rPr>
          <w:rFonts w:eastAsia="Arial" w:cs="Arial"/>
          <w:color w:val="000000"/>
          <w:szCs w:val="20"/>
          <w:lang w:val="sl-SI"/>
        </w:rPr>
        <w:t xml:space="preserve"> četrtega odstavka tega člena, mnenje o sprejemljivosti vplivov izvedbe predloga DPN na okolje iz prejšnjega odstavka se javno objavijo v prostorskem informacijskem sistemu.</w:t>
      </w:r>
      <w:r w:rsidR="001D39B8" w:rsidRPr="00E84B16">
        <w:rPr>
          <w:rFonts w:eastAsia="Arial" w:cs="Arial"/>
          <w:color w:val="000000"/>
          <w:szCs w:val="20"/>
          <w:lang w:val="sl-SI"/>
        </w:rPr>
        <w:t>«</w:t>
      </w:r>
      <w:r w:rsidR="00F807E9" w:rsidRPr="00E84B16">
        <w:rPr>
          <w:rFonts w:eastAsia="Arial" w:cs="Arial"/>
          <w:color w:val="000000"/>
          <w:szCs w:val="20"/>
          <w:lang w:val="sl-SI"/>
        </w:rPr>
        <w:t>.</w:t>
      </w:r>
    </w:p>
    <w:p w14:paraId="664B8C20"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53B0C1C0" w14:textId="3902ECD8" w:rsidR="0072756A" w:rsidRPr="00E84B16" w:rsidRDefault="00234FB7"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40</w:t>
      </w:r>
      <w:r w:rsidR="0072756A" w:rsidRPr="00E84B16">
        <w:rPr>
          <w:rFonts w:eastAsia="Calibri" w:cs="Arial"/>
          <w:szCs w:val="20"/>
          <w:lang w:val="sl-SI" w:eastAsia="sl-SI"/>
        </w:rPr>
        <w:t>. člen</w:t>
      </w:r>
    </w:p>
    <w:p w14:paraId="3F05C13C" w14:textId="77777777" w:rsidR="0072756A" w:rsidRPr="00E84B16" w:rsidRDefault="0072756A" w:rsidP="0072756A">
      <w:pPr>
        <w:shd w:val="clear" w:color="auto" w:fill="FFFFFF"/>
        <w:spacing w:line="240" w:lineRule="auto"/>
        <w:rPr>
          <w:rFonts w:eastAsia="Calibri" w:cs="Arial"/>
          <w:bCs/>
          <w:szCs w:val="20"/>
          <w:lang w:val="sl-SI" w:eastAsia="sl-SI"/>
        </w:rPr>
      </w:pPr>
    </w:p>
    <w:p w14:paraId="27C74EBA" w14:textId="09DDD63B" w:rsidR="0072756A" w:rsidRPr="00E84B16" w:rsidRDefault="00A8392D" w:rsidP="006D3C3E">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lastRenderedPageBreak/>
        <w:t xml:space="preserve">V </w:t>
      </w:r>
      <w:r w:rsidR="0072756A" w:rsidRPr="00E84B16">
        <w:rPr>
          <w:rFonts w:eastAsia="Calibri" w:cs="Arial"/>
          <w:bCs/>
          <w:szCs w:val="20"/>
          <w:lang w:val="sl-SI" w:eastAsia="sl-SI"/>
        </w:rPr>
        <w:t>97. člen</w:t>
      </w:r>
      <w:r w:rsidRPr="00E84B16">
        <w:rPr>
          <w:rFonts w:eastAsia="Calibri" w:cs="Arial"/>
          <w:bCs/>
          <w:szCs w:val="20"/>
          <w:lang w:val="sl-SI" w:eastAsia="sl-SI"/>
        </w:rPr>
        <w:t>u</w:t>
      </w:r>
      <w:r w:rsidR="0072756A" w:rsidRPr="00E84B16">
        <w:rPr>
          <w:rFonts w:eastAsia="Calibri" w:cs="Arial"/>
          <w:bCs/>
          <w:szCs w:val="20"/>
          <w:lang w:val="sl-SI" w:eastAsia="sl-SI"/>
        </w:rPr>
        <w:t xml:space="preserve"> se</w:t>
      </w:r>
      <w:r w:rsidRPr="00E84B16">
        <w:rPr>
          <w:rFonts w:eastAsia="Calibri" w:cs="Arial"/>
          <w:bCs/>
          <w:szCs w:val="20"/>
          <w:lang w:val="sl-SI" w:eastAsia="sl-SI"/>
        </w:rPr>
        <w:t xml:space="preserve"> </w:t>
      </w:r>
      <w:r w:rsidR="006D3C3E" w:rsidRPr="00E84B16">
        <w:rPr>
          <w:rFonts w:eastAsia="Calibri" w:cs="Arial"/>
          <w:bCs/>
          <w:szCs w:val="20"/>
          <w:lang w:val="sl-SI" w:eastAsia="sl-SI"/>
        </w:rPr>
        <w:t>v prvem odstavku za besedilom »uredbo po objavi gradiv iz« beseda »sedmega« nadomesti z besed »dvanajstega«, za besedilom »ali po objavi gradiv« pa se beseda »četrtega« nadomesti z besedo »šestega«.</w:t>
      </w:r>
    </w:p>
    <w:p w14:paraId="14A658CB" w14:textId="77777777" w:rsidR="006D3C3E" w:rsidRPr="00E84B16" w:rsidRDefault="006D3C3E" w:rsidP="006D3C3E">
      <w:pPr>
        <w:shd w:val="clear" w:color="auto" w:fill="FFFFFF"/>
        <w:spacing w:line="240" w:lineRule="auto"/>
        <w:rPr>
          <w:rFonts w:eastAsia="Calibri" w:cs="Arial"/>
          <w:bCs/>
          <w:szCs w:val="20"/>
          <w:lang w:val="sl-SI" w:eastAsia="sl-SI"/>
        </w:rPr>
      </w:pPr>
    </w:p>
    <w:p w14:paraId="0EDE2C85" w14:textId="3F26186D" w:rsidR="006D3C3E" w:rsidRPr="00E84B16" w:rsidRDefault="006D3C3E" w:rsidP="00484ED1">
      <w:pPr>
        <w:shd w:val="clear" w:color="auto" w:fill="FFFFFF"/>
        <w:spacing w:line="240" w:lineRule="auto"/>
        <w:jc w:val="both"/>
        <w:rPr>
          <w:rFonts w:cs="Arial"/>
          <w:color w:val="000000"/>
          <w:szCs w:val="20"/>
          <w:lang w:val="sl-SI"/>
        </w:rPr>
      </w:pPr>
      <w:r w:rsidRPr="00E84B16">
        <w:rPr>
          <w:rFonts w:eastAsia="Calibri" w:cs="Arial"/>
          <w:bCs/>
          <w:szCs w:val="20"/>
          <w:lang w:val="sl-SI" w:eastAsia="sl-SI"/>
        </w:rPr>
        <w:t>V drugem odstavku se</w:t>
      </w:r>
      <w:r w:rsidR="00CE4943" w:rsidRPr="00E84B16">
        <w:rPr>
          <w:rFonts w:eastAsia="Calibri" w:cs="Arial"/>
          <w:bCs/>
          <w:szCs w:val="20"/>
          <w:lang w:val="sl-SI" w:eastAsia="sl-SI"/>
        </w:rPr>
        <w:t xml:space="preserve"> v prvem stavku</w:t>
      </w:r>
      <w:r w:rsidRPr="00E84B16">
        <w:rPr>
          <w:rFonts w:eastAsia="Calibri" w:cs="Arial"/>
          <w:bCs/>
          <w:szCs w:val="20"/>
          <w:lang w:val="sl-SI" w:eastAsia="sl-SI"/>
        </w:rPr>
        <w:t xml:space="preserve"> za besedo »usmeritvami« vejic</w:t>
      </w:r>
      <w:r w:rsidR="00570406" w:rsidRPr="00E84B16">
        <w:rPr>
          <w:rFonts w:eastAsia="Calibri" w:cs="Arial"/>
          <w:bCs/>
          <w:szCs w:val="20"/>
          <w:lang w:val="sl-SI" w:eastAsia="sl-SI"/>
        </w:rPr>
        <w:t>a in</w:t>
      </w:r>
      <w:r w:rsidRPr="00E84B16">
        <w:rPr>
          <w:rFonts w:eastAsia="Calibri" w:cs="Arial"/>
          <w:bCs/>
          <w:szCs w:val="20"/>
          <w:lang w:val="sl-SI" w:eastAsia="sl-SI"/>
        </w:rPr>
        <w:t xml:space="preserve"> besedilo »ki jih da« nadomesti z besedo »iz«,</w:t>
      </w:r>
      <w:r w:rsidR="00CE4943" w:rsidRPr="00E84B16">
        <w:rPr>
          <w:rFonts w:eastAsia="Calibri" w:cs="Arial"/>
          <w:bCs/>
          <w:szCs w:val="20"/>
          <w:lang w:val="sl-SI" w:eastAsia="sl-SI"/>
        </w:rPr>
        <w:t xml:space="preserve"> v drugem stavku pa se</w:t>
      </w:r>
      <w:r w:rsidRPr="00E84B16">
        <w:rPr>
          <w:rFonts w:eastAsia="Calibri" w:cs="Arial"/>
          <w:bCs/>
          <w:szCs w:val="20"/>
          <w:lang w:val="sl-SI" w:eastAsia="sl-SI"/>
        </w:rPr>
        <w:t xml:space="preserve"> za besedo »ureditev« in piko besedilo »glede katerih« nadomesti z besedo »ki«.</w:t>
      </w:r>
    </w:p>
    <w:p w14:paraId="04CE2C28" w14:textId="77777777" w:rsidR="0072756A" w:rsidRPr="00E84B16" w:rsidRDefault="0072756A" w:rsidP="0072756A">
      <w:pPr>
        <w:shd w:val="clear" w:color="auto" w:fill="FFFFFF"/>
        <w:spacing w:line="240" w:lineRule="auto"/>
        <w:rPr>
          <w:rFonts w:eastAsia="Calibri" w:cs="Arial"/>
          <w:bCs/>
          <w:szCs w:val="20"/>
          <w:lang w:val="sl-SI" w:eastAsia="sl-SI"/>
        </w:rPr>
      </w:pPr>
    </w:p>
    <w:p w14:paraId="7480B400" w14:textId="2119513D" w:rsidR="0072756A" w:rsidRPr="00E84B16" w:rsidRDefault="0072756A"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4</w:t>
      </w:r>
      <w:r w:rsidR="00234FB7" w:rsidRPr="00E84B16">
        <w:rPr>
          <w:rFonts w:eastAsia="Calibri" w:cs="Arial"/>
          <w:szCs w:val="20"/>
          <w:lang w:val="sl-SI" w:eastAsia="sl-SI"/>
        </w:rPr>
        <w:t>1</w:t>
      </w:r>
      <w:r w:rsidRPr="00E84B16">
        <w:rPr>
          <w:rFonts w:eastAsia="Calibri" w:cs="Arial"/>
          <w:szCs w:val="20"/>
          <w:lang w:val="sl-SI" w:eastAsia="sl-SI"/>
        </w:rPr>
        <w:t>. člen</w:t>
      </w:r>
    </w:p>
    <w:p w14:paraId="08864A0E" w14:textId="77777777" w:rsidR="0072756A" w:rsidRPr="00E84B16" w:rsidRDefault="0072756A" w:rsidP="0072756A">
      <w:pPr>
        <w:shd w:val="clear" w:color="auto" w:fill="FFFFFF"/>
        <w:spacing w:line="240" w:lineRule="auto"/>
        <w:rPr>
          <w:rFonts w:eastAsia="Calibri" w:cs="Arial"/>
          <w:bCs/>
          <w:szCs w:val="20"/>
          <w:lang w:val="sl-SI" w:eastAsia="sl-SI"/>
        </w:rPr>
      </w:pPr>
    </w:p>
    <w:p w14:paraId="22D3BDD9"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Za 97. členom se doda nov 97.a člen, ki se glasi:</w:t>
      </w:r>
    </w:p>
    <w:p w14:paraId="3027019A" w14:textId="77777777" w:rsidR="0072756A" w:rsidRPr="00E84B16" w:rsidRDefault="0072756A" w:rsidP="0072756A">
      <w:pPr>
        <w:shd w:val="clear" w:color="auto" w:fill="FFFFFF"/>
        <w:spacing w:line="240" w:lineRule="auto"/>
        <w:rPr>
          <w:rFonts w:eastAsia="Calibri" w:cs="Arial"/>
          <w:bCs/>
          <w:szCs w:val="20"/>
          <w:lang w:val="sl-SI" w:eastAsia="sl-SI"/>
        </w:rPr>
      </w:pPr>
    </w:p>
    <w:p w14:paraId="63754DA1" w14:textId="77777777" w:rsidR="0072756A" w:rsidRPr="00E84B16" w:rsidRDefault="0072756A" w:rsidP="0072756A">
      <w:pPr>
        <w:spacing w:line="240" w:lineRule="auto"/>
        <w:jc w:val="center"/>
        <w:rPr>
          <w:rFonts w:cs="Arial"/>
          <w:szCs w:val="20"/>
          <w:lang w:val="sl-SI"/>
        </w:rPr>
      </w:pPr>
      <w:r w:rsidRPr="00E84B16">
        <w:rPr>
          <w:rFonts w:cs="Arial"/>
          <w:szCs w:val="20"/>
          <w:lang w:val="sl-SI"/>
        </w:rPr>
        <w:t>»97.a člen</w:t>
      </w:r>
    </w:p>
    <w:p w14:paraId="26300DC7" w14:textId="77777777" w:rsidR="0072756A" w:rsidRPr="00E84B16" w:rsidRDefault="0072756A" w:rsidP="0072756A">
      <w:pPr>
        <w:spacing w:line="240" w:lineRule="auto"/>
        <w:jc w:val="center"/>
        <w:rPr>
          <w:rFonts w:cs="Arial"/>
          <w:szCs w:val="20"/>
          <w:lang w:val="sl-SI"/>
        </w:rPr>
      </w:pPr>
      <w:r w:rsidRPr="00E84B16">
        <w:rPr>
          <w:rFonts w:cs="Arial"/>
          <w:szCs w:val="20"/>
          <w:lang w:val="sl-SI"/>
        </w:rPr>
        <w:t>(prenehanje postopka priprave DPN)</w:t>
      </w:r>
    </w:p>
    <w:p w14:paraId="1C8D618A" w14:textId="77777777" w:rsidR="0072756A" w:rsidRPr="00E84B16" w:rsidRDefault="0072756A" w:rsidP="0072756A">
      <w:pPr>
        <w:tabs>
          <w:tab w:val="left" w:pos="993"/>
        </w:tabs>
        <w:spacing w:line="240" w:lineRule="auto"/>
        <w:jc w:val="both"/>
        <w:rPr>
          <w:rFonts w:cs="Arial"/>
          <w:szCs w:val="20"/>
          <w:lang w:val="sl-SI"/>
        </w:rPr>
      </w:pPr>
    </w:p>
    <w:p w14:paraId="76E3A13A" w14:textId="25282DFA" w:rsidR="0072756A" w:rsidRPr="00E84B16" w:rsidRDefault="000746FD"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(1) </w:t>
      </w:r>
      <w:r w:rsidR="0072756A" w:rsidRPr="00E84B16">
        <w:rPr>
          <w:rFonts w:eastAsia="Arial" w:cs="Arial"/>
          <w:color w:val="000000" w:themeColor="text1"/>
          <w:szCs w:val="20"/>
          <w:lang w:val="sl-SI"/>
        </w:rPr>
        <w:t>Pripravljavec lahko pobudnika</w:t>
      </w:r>
      <w:r w:rsidR="005C336D" w:rsidRPr="00E84B16">
        <w:rPr>
          <w:rFonts w:eastAsia="Arial" w:cs="Arial"/>
          <w:color w:val="000000" w:themeColor="text1"/>
          <w:szCs w:val="20"/>
          <w:lang w:val="sl-SI"/>
        </w:rPr>
        <w:t xml:space="preserve"> pozove</w:t>
      </w:r>
      <w:r w:rsidR="0072756A" w:rsidRPr="00E84B16">
        <w:rPr>
          <w:rFonts w:eastAsia="Arial" w:cs="Arial"/>
          <w:color w:val="000000" w:themeColor="text1"/>
          <w:szCs w:val="20"/>
          <w:lang w:val="sl-SI"/>
        </w:rPr>
        <w:t xml:space="preserve">, da </w:t>
      </w:r>
      <w:r w:rsidR="00FA0B42" w:rsidRPr="00E84B16">
        <w:rPr>
          <w:rFonts w:eastAsia="Arial" w:cs="Arial"/>
          <w:color w:val="000000" w:themeColor="text1"/>
          <w:szCs w:val="20"/>
          <w:lang w:val="sl-SI"/>
        </w:rPr>
        <w:t>mu</w:t>
      </w:r>
      <w:r w:rsidR="0072756A" w:rsidRPr="00E84B16">
        <w:rPr>
          <w:rFonts w:eastAsia="Arial" w:cs="Arial"/>
          <w:color w:val="000000" w:themeColor="text1"/>
          <w:szCs w:val="20"/>
          <w:lang w:val="sl-SI"/>
        </w:rPr>
        <w:t xml:space="preserve"> </w:t>
      </w:r>
      <w:r w:rsidR="00121C7E" w:rsidRPr="00E84B16">
        <w:rPr>
          <w:rFonts w:eastAsia="Arial" w:cs="Arial"/>
          <w:color w:val="000000" w:themeColor="text1"/>
          <w:szCs w:val="20"/>
          <w:lang w:val="sl-SI"/>
        </w:rPr>
        <w:t xml:space="preserve">v določenem roku </w:t>
      </w:r>
      <w:r w:rsidR="0072756A" w:rsidRPr="00E84B16">
        <w:rPr>
          <w:rFonts w:eastAsia="Arial" w:cs="Arial"/>
          <w:color w:val="000000" w:themeColor="text1"/>
          <w:szCs w:val="20"/>
          <w:lang w:val="sl-SI"/>
        </w:rPr>
        <w:t>predloži</w:t>
      </w:r>
      <w:r w:rsidR="002A321C" w:rsidRPr="00E84B16">
        <w:rPr>
          <w:rFonts w:eastAsia="Arial" w:cs="Arial"/>
          <w:color w:val="000000" w:themeColor="text1"/>
          <w:szCs w:val="20"/>
          <w:lang w:val="sl-SI"/>
        </w:rPr>
        <w:t xml:space="preserve"> </w:t>
      </w:r>
      <w:r w:rsidR="0072756A" w:rsidRPr="00E84B16">
        <w:rPr>
          <w:rFonts w:eastAsia="Arial" w:cs="Arial"/>
          <w:color w:val="000000" w:themeColor="text1"/>
          <w:szCs w:val="20"/>
          <w:lang w:val="sl-SI"/>
        </w:rPr>
        <w:t>dokumentacijo, gradiva, odločitve ali stališča, brez katerih ni mogoče nadaljevati postopka priprave DPN.</w:t>
      </w:r>
    </w:p>
    <w:p w14:paraId="15AD33D2" w14:textId="77777777" w:rsidR="0072756A" w:rsidRPr="00E84B16" w:rsidRDefault="0072756A" w:rsidP="000746FD">
      <w:pPr>
        <w:spacing w:line="264" w:lineRule="atLeast"/>
        <w:ind w:firstLine="708"/>
        <w:jc w:val="both"/>
        <w:rPr>
          <w:rFonts w:eastAsia="Arial" w:cs="Arial"/>
          <w:color w:val="000000" w:themeColor="text1"/>
          <w:szCs w:val="20"/>
          <w:lang w:val="sl-SI"/>
        </w:rPr>
      </w:pPr>
    </w:p>
    <w:p w14:paraId="1B1DB5D4" w14:textId="630A3896" w:rsidR="00A8392D" w:rsidRPr="00E84B16" w:rsidRDefault="0072756A"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 xml:space="preserve">(2) Če pobudnik </w:t>
      </w:r>
      <w:r w:rsidR="00A8392D" w:rsidRPr="00E84B16">
        <w:rPr>
          <w:rFonts w:eastAsia="Arial" w:cs="Arial"/>
          <w:color w:val="000000" w:themeColor="text1"/>
          <w:szCs w:val="20"/>
          <w:lang w:val="sl-SI"/>
        </w:rPr>
        <w:t>v roku, določenem v</w:t>
      </w:r>
      <w:r w:rsidRPr="00E84B16">
        <w:rPr>
          <w:rFonts w:eastAsia="Arial" w:cs="Arial"/>
          <w:color w:val="000000" w:themeColor="text1"/>
          <w:szCs w:val="20"/>
          <w:lang w:val="sl-SI"/>
        </w:rPr>
        <w:t xml:space="preserve"> pozivu ne predloži</w:t>
      </w:r>
      <w:r w:rsidR="00FA0B42" w:rsidRPr="00E84B16">
        <w:rPr>
          <w:rFonts w:eastAsia="Arial" w:cs="Arial"/>
          <w:color w:val="000000" w:themeColor="text1"/>
          <w:szCs w:val="20"/>
          <w:lang w:val="sl-SI"/>
        </w:rPr>
        <w:t xml:space="preserve"> vse</w:t>
      </w:r>
      <w:r w:rsidRPr="00E84B16">
        <w:rPr>
          <w:rFonts w:eastAsia="Arial" w:cs="Arial"/>
          <w:color w:val="000000" w:themeColor="text1"/>
          <w:szCs w:val="20"/>
          <w:lang w:val="sl-SI"/>
        </w:rPr>
        <w:t xml:space="preserve"> zahtevane dokumentacije, gradiv, odločitev ali stališč, brez katerih ni mogoče nadaljevati postopka priprave DPN, ministrstvo predlaga vladi sprej</w:t>
      </w:r>
      <w:r w:rsidR="005C336D" w:rsidRPr="00E84B16">
        <w:rPr>
          <w:rFonts w:eastAsia="Arial" w:cs="Arial"/>
          <w:color w:val="000000" w:themeColor="text1"/>
          <w:szCs w:val="20"/>
          <w:lang w:val="sl-SI"/>
        </w:rPr>
        <w:t>etje</w:t>
      </w:r>
      <w:r w:rsidRPr="00E84B16">
        <w:rPr>
          <w:rFonts w:eastAsia="Arial" w:cs="Arial"/>
          <w:color w:val="000000" w:themeColor="text1"/>
          <w:szCs w:val="20"/>
          <w:lang w:val="sl-SI"/>
        </w:rPr>
        <w:t xml:space="preserve"> sklepa o prenehanju priprave DPN.</w:t>
      </w:r>
    </w:p>
    <w:p w14:paraId="5B782100" w14:textId="77777777" w:rsidR="00A8392D" w:rsidRPr="00E84B16" w:rsidRDefault="00A8392D" w:rsidP="000746FD">
      <w:pPr>
        <w:spacing w:line="264" w:lineRule="atLeast"/>
        <w:ind w:firstLine="708"/>
        <w:jc w:val="both"/>
        <w:rPr>
          <w:rFonts w:eastAsia="Arial" w:cs="Arial"/>
          <w:color w:val="000000" w:themeColor="text1"/>
          <w:szCs w:val="20"/>
          <w:lang w:val="sl-SI"/>
        </w:rPr>
      </w:pPr>
    </w:p>
    <w:p w14:paraId="1280AAAC" w14:textId="6CA77251" w:rsidR="00A8392D" w:rsidRPr="00E84B16" w:rsidRDefault="00A8392D" w:rsidP="00D06268">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(3) Ministrstvo predlaga vladi spreje</w:t>
      </w:r>
      <w:r w:rsidR="005C336D" w:rsidRPr="00E84B16">
        <w:rPr>
          <w:rFonts w:eastAsia="Arial" w:cs="Arial"/>
          <w:color w:val="000000" w:themeColor="text1"/>
          <w:szCs w:val="20"/>
          <w:lang w:val="sl-SI"/>
        </w:rPr>
        <w:t>tje</w:t>
      </w:r>
      <w:r w:rsidRPr="00E84B16">
        <w:rPr>
          <w:rFonts w:eastAsia="Arial" w:cs="Arial"/>
          <w:color w:val="000000" w:themeColor="text1"/>
          <w:szCs w:val="20"/>
          <w:lang w:val="sl-SI"/>
        </w:rPr>
        <w:t xml:space="preserve"> sklepa o prenehanju priprave DPN tudi, če v petih letih od spreje</w:t>
      </w:r>
      <w:r w:rsidR="005C336D" w:rsidRPr="00E84B16">
        <w:rPr>
          <w:rFonts w:eastAsia="Arial" w:cs="Arial"/>
          <w:color w:val="000000" w:themeColor="text1"/>
          <w:szCs w:val="20"/>
          <w:lang w:val="sl-SI"/>
        </w:rPr>
        <w:t>tj</w:t>
      </w:r>
      <w:r w:rsidRPr="00E84B16">
        <w:rPr>
          <w:rFonts w:eastAsia="Arial" w:cs="Arial"/>
          <w:color w:val="000000" w:themeColor="text1"/>
          <w:szCs w:val="20"/>
          <w:lang w:val="sl-SI"/>
        </w:rPr>
        <w:t>a sklepa o pripravi DPN ni izvedena objava iz prvega odstavka 95. člena tega zakona.</w:t>
      </w:r>
    </w:p>
    <w:p w14:paraId="112DAD27" w14:textId="77777777" w:rsidR="00484ED1" w:rsidRPr="00E84B16" w:rsidRDefault="00484ED1" w:rsidP="00D06268">
      <w:pPr>
        <w:spacing w:line="264" w:lineRule="atLeast"/>
        <w:ind w:firstLine="708"/>
        <w:jc w:val="both"/>
        <w:rPr>
          <w:rFonts w:eastAsia="Arial" w:cs="Arial"/>
          <w:color w:val="000000" w:themeColor="text1"/>
          <w:szCs w:val="20"/>
          <w:lang w:val="sl-SI"/>
        </w:rPr>
      </w:pPr>
    </w:p>
    <w:p w14:paraId="30A9BB9C" w14:textId="1C3D04D5" w:rsidR="0072756A" w:rsidRPr="00E84B16" w:rsidRDefault="00A8392D" w:rsidP="000746FD">
      <w:pPr>
        <w:spacing w:line="264" w:lineRule="atLeast"/>
        <w:ind w:firstLine="708"/>
        <w:jc w:val="both"/>
        <w:rPr>
          <w:rFonts w:eastAsia="Arial" w:cs="Arial"/>
          <w:color w:val="000000" w:themeColor="text1"/>
          <w:szCs w:val="20"/>
          <w:lang w:val="sl-SI"/>
        </w:rPr>
      </w:pPr>
      <w:r w:rsidRPr="00E84B16">
        <w:rPr>
          <w:rFonts w:eastAsia="Arial" w:cs="Arial"/>
          <w:color w:val="000000" w:themeColor="text1"/>
          <w:szCs w:val="20"/>
          <w:lang w:val="sl-SI"/>
        </w:rPr>
        <w:t>(4) Če je bil za območje priprave DPN sprejet začasni ukrep zavarovanja urejanja prostora</w:t>
      </w:r>
      <w:r w:rsidR="005C336D" w:rsidRPr="00E84B16">
        <w:rPr>
          <w:rFonts w:eastAsia="Arial" w:cs="Arial"/>
          <w:color w:val="000000" w:themeColor="text1"/>
          <w:szCs w:val="20"/>
          <w:lang w:val="sl-SI"/>
        </w:rPr>
        <w:t>,</w:t>
      </w:r>
      <w:r w:rsidRPr="00E84B16">
        <w:rPr>
          <w:rFonts w:eastAsia="Arial" w:cs="Arial"/>
          <w:color w:val="000000" w:themeColor="text1"/>
          <w:szCs w:val="20"/>
          <w:lang w:val="sl-SI"/>
        </w:rPr>
        <w:t xml:space="preserve"> vlada sočasno s spreje</w:t>
      </w:r>
      <w:r w:rsidR="005C336D" w:rsidRPr="00E84B16">
        <w:rPr>
          <w:rFonts w:eastAsia="Arial" w:cs="Arial"/>
          <w:color w:val="000000" w:themeColor="text1"/>
          <w:szCs w:val="20"/>
          <w:lang w:val="sl-SI"/>
        </w:rPr>
        <w:t>tjem</w:t>
      </w:r>
      <w:r w:rsidRPr="00E84B16">
        <w:rPr>
          <w:rFonts w:eastAsia="Arial" w:cs="Arial"/>
          <w:color w:val="000000" w:themeColor="text1"/>
          <w:szCs w:val="20"/>
          <w:lang w:val="sl-SI"/>
        </w:rPr>
        <w:t xml:space="preserve"> sklepa iz </w:t>
      </w:r>
      <w:r w:rsidR="00CD0401" w:rsidRPr="00E84B16">
        <w:rPr>
          <w:rFonts w:eastAsia="Arial" w:cs="Arial"/>
          <w:color w:val="000000" w:themeColor="text1"/>
          <w:szCs w:val="20"/>
          <w:lang w:val="sl-SI"/>
        </w:rPr>
        <w:t>drugega ali tretjega</w:t>
      </w:r>
      <w:r w:rsidRPr="00E84B16">
        <w:rPr>
          <w:rFonts w:eastAsia="Arial" w:cs="Arial"/>
          <w:color w:val="000000" w:themeColor="text1"/>
          <w:szCs w:val="20"/>
          <w:lang w:val="sl-SI"/>
        </w:rPr>
        <w:t xml:space="preserve"> odstavka</w:t>
      </w:r>
      <w:r w:rsidR="00CD0401" w:rsidRPr="00E84B16">
        <w:rPr>
          <w:rFonts w:eastAsia="Arial" w:cs="Arial"/>
          <w:color w:val="000000" w:themeColor="text1"/>
          <w:szCs w:val="20"/>
          <w:lang w:val="sl-SI"/>
        </w:rPr>
        <w:t xml:space="preserve"> tega člena</w:t>
      </w:r>
      <w:r w:rsidRPr="00E84B16">
        <w:rPr>
          <w:rFonts w:eastAsia="Arial" w:cs="Arial"/>
          <w:color w:val="000000" w:themeColor="text1"/>
          <w:szCs w:val="20"/>
          <w:lang w:val="sl-SI"/>
        </w:rPr>
        <w:t xml:space="preserve"> sprejme tudi odlok o prenehanju veljavnosti začasnega ukrepa.«.</w:t>
      </w:r>
    </w:p>
    <w:p w14:paraId="1D3F068C" w14:textId="77777777" w:rsidR="006462D9" w:rsidRPr="00E84B16" w:rsidRDefault="006462D9" w:rsidP="0059459E">
      <w:pPr>
        <w:shd w:val="clear" w:color="auto" w:fill="FFFFFF"/>
        <w:spacing w:line="240" w:lineRule="auto"/>
        <w:rPr>
          <w:rFonts w:eastAsia="Calibri" w:cs="Arial"/>
          <w:szCs w:val="20"/>
          <w:lang w:val="sl-SI" w:eastAsia="sl-SI"/>
        </w:rPr>
      </w:pPr>
    </w:p>
    <w:p w14:paraId="5CBD6BDC" w14:textId="377DC97C" w:rsidR="0072756A" w:rsidRPr="00E84B16" w:rsidRDefault="0072756A" w:rsidP="0072756A">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4</w:t>
      </w:r>
      <w:r w:rsidR="00234FB7" w:rsidRPr="00E84B16">
        <w:rPr>
          <w:rFonts w:eastAsia="Calibri" w:cs="Arial"/>
          <w:szCs w:val="20"/>
          <w:lang w:val="sl-SI" w:eastAsia="sl-SI"/>
        </w:rPr>
        <w:t>2</w:t>
      </w:r>
      <w:r w:rsidRPr="00E84B16">
        <w:rPr>
          <w:rFonts w:eastAsia="Calibri" w:cs="Arial"/>
          <w:szCs w:val="20"/>
          <w:lang w:val="sl-SI" w:eastAsia="sl-SI"/>
        </w:rPr>
        <w:t>. člen</w:t>
      </w:r>
    </w:p>
    <w:p w14:paraId="69DFD16D" w14:textId="77777777" w:rsidR="0072756A" w:rsidRPr="00E84B16" w:rsidRDefault="0072756A" w:rsidP="0072756A">
      <w:pPr>
        <w:shd w:val="clear" w:color="auto" w:fill="FFFFFF"/>
        <w:spacing w:line="240" w:lineRule="auto"/>
        <w:rPr>
          <w:rFonts w:eastAsia="Calibri" w:cs="Arial"/>
          <w:b/>
          <w:szCs w:val="20"/>
          <w:lang w:val="sl-SI" w:eastAsia="sl-SI"/>
        </w:rPr>
      </w:pPr>
    </w:p>
    <w:p w14:paraId="4A724220"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98. členu se v drugem odstavku za besedo »dopolnitev« doda beseda »DPN«.</w:t>
      </w:r>
    </w:p>
    <w:p w14:paraId="4BED9045" w14:textId="77777777" w:rsidR="005A1348" w:rsidRPr="00E84B16" w:rsidRDefault="005A1348" w:rsidP="0072756A">
      <w:pPr>
        <w:shd w:val="clear" w:color="auto" w:fill="FFFFFF"/>
        <w:spacing w:line="240" w:lineRule="auto"/>
        <w:rPr>
          <w:rFonts w:eastAsia="Calibri" w:cs="Arial"/>
          <w:bCs/>
          <w:szCs w:val="20"/>
          <w:lang w:val="sl-SI" w:eastAsia="sl-SI"/>
        </w:rPr>
      </w:pPr>
    </w:p>
    <w:p w14:paraId="47E88F54" w14:textId="1F504F8C" w:rsidR="008F587D" w:rsidRPr="00E84B16" w:rsidRDefault="005A1348" w:rsidP="008F587D">
      <w:pPr>
        <w:shd w:val="clear" w:color="auto" w:fill="FFFFFF"/>
        <w:spacing w:line="240" w:lineRule="auto"/>
        <w:jc w:val="center"/>
        <w:rPr>
          <w:rFonts w:eastAsia="Calibri" w:cs="Arial"/>
          <w:bCs/>
          <w:szCs w:val="20"/>
          <w:lang w:val="sl-SI" w:eastAsia="sl-SI"/>
        </w:rPr>
      </w:pPr>
      <w:r w:rsidRPr="00E84B16">
        <w:rPr>
          <w:rFonts w:eastAsia="Calibri" w:cs="Arial"/>
          <w:bCs/>
          <w:szCs w:val="20"/>
          <w:lang w:val="sl-SI" w:eastAsia="sl-SI"/>
        </w:rPr>
        <w:t>4</w:t>
      </w:r>
      <w:r w:rsidR="00234FB7" w:rsidRPr="00E84B16">
        <w:rPr>
          <w:rFonts w:eastAsia="Calibri" w:cs="Arial"/>
          <w:bCs/>
          <w:szCs w:val="20"/>
          <w:lang w:val="sl-SI" w:eastAsia="sl-SI"/>
        </w:rPr>
        <w:t>3</w:t>
      </w:r>
      <w:r w:rsidR="008F587D" w:rsidRPr="00E84B16">
        <w:rPr>
          <w:rFonts w:eastAsia="Calibri" w:cs="Arial"/>
          <w:bCs/>
          <w:szCs w:val="20"/>
          <w:lang w:val="sl-SI" w:eastAsia="sl-SI"/>
        </w:rPr>
        <w:t>. člen</w:t>
      </w:r>
    </w:p>
    <w:p w14:paraId="344D6DB3" w14:textId="77777777" w:rsidR="008F587D" w:rsidRPr="00E84B16" w:rsidRDefault="008F587D" w:rsidP="008F587D">
      <w:pPr>
        <w:shd w:val="clear" w:color="auto" w:fill="FFFFFF"/>
        <w:spacing w:line="240" w:lineRule="auto"/>
        <w:jc w:val="center"/>
        <w:rPr>
          <w:rFonts w:eastAsia="Calibri" w:cs="Arial"/>
          <w:bCs/>
          <w:szCs w:val="20"/>
          <w:lang w:val="sl-SI" w:eastAsia="sl-SI"/>
        </w:rPr>
      </w:pPr>
    </w:p>
    <w:p w14:paraId="69EA413D" w14:textId="31D6421F" w:rsidR="008F587D" w:rsidRPr="00E84B16" w:rsidRDefault="008F587D" w:rsidP="008F587D">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100. člen se spremeni tako, da se glasi:</w:t>
      </w:r>
    </w:p>
    <w:p w14:paraId="63F0CDDD" w14:textId="77777777" w:rsidR="00F473A7" w:rsidRPr="00E84B16" w:rsidRDefault="00F473A7" w:rsidP="00FA0B42">
      <w:pPr>
        <w:shd w:val="clear" w:color="auto" w:fill="FFFFFF"/>
        <w:spacing w:line="240" w:lineRule="auto"/>
        <w:rPr>
          <w:rFonts w:eastAsia="Calibri" w:cs="Arial"/>
          <w:szCs w:val="20"/>
          <w:lang w:val="sl-SI" w:eastAsia="sl-SI"/>
        </w:rPr>
      </w:pPr>
    </w:p>
    <w:p w14:paraId="2BDD62F3" w14:textId="59B87F5D" w:rsidR="008F587D" w:rsidRPr="00E84B16" w:rsidDel="000A6DAC" w:rsidRDefault="008F587D" w:rsidP="008F587D">
      <w:pPr>
        <w:spacing w:line="264" w:lineRule="atLeast"/>
        <w:jc w:val="center"/>
        <w:rPr>
          <w:rFonts w:cs="Arial"/>
          <w:color w:val="000000"/>
          <w:szCs w:val="20"/>
          <w:lang w:val="sl-SI"/>
        </w:rPr>
      </w:pPr>
      <w:r w:rsidRPr="00E84B16">
        <w:rPr>
          <w:rFonts w:cs="Arial"/>
          <w:color w:val="000000"/>
          <w:szCs w:val="20"/>
          <w:lang w:val="sl-SI"/>
        </w:rPr>
        <w:t>»100. člen</w:t>
      </w:r>
    </w:p>
    <w:p w14:paraId="6729CE9B" w14:textId="77777777" w:rsidR="008F587D" w:rsidRPr="00E84B16" w:rsidDel="000A6DAC" w:rsidRDefault="008F587D" w:rsidP="008F587D">
      <w:pPr>
        <w:spacing w:line="264" w:lineRule="atLeast"/>
        <w:jc w:val="center"/>
        <w:rPr>
          <w:rFonts w:cs="Arial"/>
          <w:color w:val="000000"/>
          <w:szCs w:val="20"/>
          <w:lang w:val="sl-SI"/>
        </w:rPr>
      </w:pPr>
      <w:r w:rsidRPr="00E84B16">
        <w:rPr>
          <w:rFonts w:cs="Arial"/>
          <w:color w:val="000000"/>
          <w:szCs w:val="20"/>
          <w:lang w:val="sl-SI"/>
        </w:rPr>
        <w:t>(postopek)</w:t>
      </w:r>
    </w:p>
    <w:p w14:paraId="49E7F157" w14:textId="77777777" w:rsidR="008F587D" w:rsidRPr="00E84B16" w:rsidDel="000A6DAC" w:rsidRDefault="008F587D" w:rsidP="008F587D">
      <w:pPr>
        <w:spacing w:line="264" w:lineRule="atLeast"/>
        <w:jc w:val="center"/>
        <w:rPr>
          <w:rFonts w:cs="Arial"/>
          <w:color w:val="000000"/>
          <w:szCs w:val="20"/>
          <w:lang w:val="sl-SI"/>
        </w:rPr>
      </w:pPr>
    </w:p>
    <w:p w14:paraId="6222790F" w14:textId="77777777" w:rsidR="008F587D" w:rsidRPr="00E84B16" w:rsidDel="000A6DAC" w:rsidRDefault="008F587D" w:rsidP="008F587D">
      <w:pPr>
        <w:tabs>
          <w:tab w:val="left" w:pos="993"/>
        </w:tabs>
        <w:spacing w:line="264" w:lineRule="atLeast"/>
        <w:jc w:val="both"/>
        <w:rPr>
          <w:rFonts w:cs="Arial"/>
          <w:color w:val="000000"/>
          <w:szCs w:val="20"/>
          <w:lang w:val="sl-SI"/>
        </w:rPr>
      </w:pPr>
      <w:r w:rsidRPr="00E84B16" w:rsidDel="000A6DAC">
        <w:rPr>
          <w:rFonts w:cs="Arial"/>
          <w:color w:val="000000"/>
          <w:szCs w:val="20"/>
          <w:lang w:val="sl-SI"/>
        </w:rPr>
        <w:t>Združen postopek poteka ob smiselnem upoštevanju določb 91. do 95. člena tega zakona, pri čemer:</w:t>
      </w:r>
    </w:p>
    <w:p w14:paraId="5F8B2836" w14:textId="77777777" w:rsidR="008F587D" w:rsidRPr="00E84B16" w:rsidDel="000A6DAC" w:rsidRDefault="008F587D" w:rsidP="001B1914">
      <w:pPr>
        <w:numPr>
          <w:ilvl w:val="0"/>
          <w:numId w:val="66"/>
        </w:numPr>
        <w:spacing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pobudnik hkrati s študijo variant zagotovi tudi uredbo o najustreznejši varianti;</w:t>
      </w:r>
    </w:p>
    <w:p w14:paraId="789291CE" w14:textId="77777777" w:rsidR="008F587D" w:rsidRPr="00E84B16" w:rsidDel="000A6DAC" w:rsidRDefault="008F587D" w:rsidP="001B1914">
      <w:pPr>
        <w:numPr>
          <w:ilvl w:val="0"/>
          <w:numId w:val="66"/>
        </w:numPr>
        <w:spacing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se uredba o najustreznejši varianti javno objavi in javno obravnava hkrati s študijo variant;</w:t>
      </w:r>
    </w:p>
    <w:p w14:paraId="29F08526" w14:textId="39593F24" w:rsidR="008F587D" w:rsidRPr="00E84B16" w:rsidDel="000A6DAC" w:rsidRDefault="008F587D" w:rsidP="001B1914">
      <w:pPr>
        <w:numPr>
          <w:ilvl w:val="0"/>
          <w:numId w:val="66"/>
        </w:numPr>
        <w:spacing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državni nosilci urejanja prostora, predložijo usmeritve in projektne pogoje za pripravo dokumentacije v skladu s 102. členom tega zakona;</w:t>
      </w:r>
    </w:p>
    <w:p w14:paraId="0B30B948" w14:textId="3879F282" w:rsidR="008F587D" w:rsidRPr="00E84B16" w:rsidDel="000A6DAC" w:rsidRDefault="008F587D" w:rsidP="001B1914">
      <w:pPr>
        <w:numPr>
          <w:ilvl w:val="0"/>
          <w:numId w:val="66"/>
        </w:numPr>
        <w:spacing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ministrstvo, pristojno za celovito presojo vplivov na okolje izda mnenje o sprejemljivosti vplivov predloga uredbe o najustreznejši varianti na okolje. Pri pripravi tega mnenja se kot posvetovanje z organi, ki jih zadevajo </w:t>
      </w:r>
      <w:proofErr w:type="spellStart"/>
      <w:r w:rsidRPr="00E84B16">
        <w:rPr>
          <w:rFonts w:eastAsia="Calibri" w:cs="Arial"/>
          <w:color w:val="000000"/>
          <w:szCs w:val="20"/>
          <w:lang w:val="sl-SI"/>
        </w:rPr>
        <w:t>okoljski</w:t>
      </w:r>
      <w:proofErr w:type="spellEnd"/>
      <w:r w:rsidRPr="00E84B16">
        <w:rPr>
          <w:rFonts w:eastAsia="Calibri" w:cs="Arial"/>
          <w:color w:val="000000"/>
          <w:szCs w:val="20"/>
          <w:lang w:val="sl-SI"/>
        </w:rPr>
        <w:t xml:space="preserve"> vplivi upoštevajo mnenja državnih nosilcev </w:t>
      </w:r>
      <w:r w:rsidRPr="00E84B16">
        <w:rPr>
          <w:rFonts w:eastAsia="Calibri" w:cs="Arial"/>
          <w:color w:val="000000"/>
          <w:szCs w:val="20"/>
          <w:lang w:val="sl-SI"/>
        </w:rPr>
        <w:lastRenderedPageBreak/>
        <w:t xml:space="preserve">urejanja prostora, ki sodelujejo pri celoviti presoji vplivov na okolje iz </w:t>
      </w:r>
      <w:r w:rsidR="00F84AE9" w:rsidRPr="00E84B16">
        <w:rPr>
          <w:rFonts w:eastAsia="Calibri" w:cs="Arial"/>
          <w:color w:val="000000"/>
          <w:szCs w:val="20"/>
          <w:lang w:val="sl-SI"/>
        </w:rPr>
        <w:t xml:space="preserve">drugega </w:t>
      </w:r>
      <w:r w:rsidRPr="00E84B16">
        <w:rPr>
          <w:rFonts w:eastAsia="Calibri" w:cs="Arial"/>
          <w:color w:val="000000"/>
          <w:szCs w:val="20"/>
          <w:lang w:val="sl-SI"/>
        </w:rPr>
        <w:t xml:space="preserve">in </w:t>
      </w:r>
      <w:r w:rsidR="00F84AE9" w:rsidRPr="00E84B16">
        <w:rPr>
          <w:rFonts w:eastAsia="Calibri" w:cs="Arial"/>
          <w:color w:val="000000"/>
          <w:szCs w:val="20"/>
          <w:lang w:val="sl-SI"/>
        </w:rPr>
        <w:t xml:space="preserve">desetega </w:t>
      </w:r>
      <w:r w:rsidRPr="00E84B16">
        <w:rPr>
          <w:rFonts w:eastAsia="Calibri" w:cs="Arial"/>
          <w:color w:val="000000"/>
          <w:szCs w:val="20"/>
          <w:lang w:val="sl-SI"/>
        </w:rPr>
        <w:t>odstavka 95. člena tega zakona.«.</w:t>
      </w:r>
    </w:p>
    <w:p w14:paraId="58720065" w14:textId="77777777" w:rsidR="00FA0B42" w:rsidRPr="00E84B16" w:rsidRDefault="00FA0B42" w:rsidP="00FA0B42">
      <w:pPr>
        <w:shd w:val="clear" w:color="auto" w:fill="FFFFFF"/>
        <w:spacing w:line="240" w:lineRule="auto"/>
        <w:rPr>
          <w:rFonts w:eastAsia="Calibri" w:cs="Arial"/>
          <w:szCs w:val="20"/>
          <w:lang w:val="sl-SI" w:eastAsia="sl-SI"/>
        </w:rPr>
      </w:pPr>
    </w:p>
    <w:p w14:paraId="5AB6A1DA" w14:textId="4675623B" w:rsidR="008F587D" w:rsidRPr="00E84B16" w:rsidRDefault="005A1348" w:rsidP="008F587D">
      <w:pPr>
        <w:shd w:val="clear" w:color="auto" w:fill="FFFFFF"/>
        <w:spacing w:line="240" w:lineRule="auto"/>
        <w:jc w:val="center"/>
        <w:rPr>
          <w:rFonts w:eastAsia="Calibri" w:cs="Arial"/>
          <w:bCs/>
          <w:szCs w:val="20"/>
          <w:lang w:val="sl-SI" w:eastAsia="sl-SI"/>
        </w:rPr>
      </w:pPr>
      <w:r w:rsidRPr="00E84B16">
        <w:rPr>
          <w:rFonts w:eastAsia="Calibri" w:cs="Arial"/>
          <w:bCs/>
          <w:szCs w:val="20"/>
          <w:lang w:val="sl-SI" w:eastAsia="sl-SI"/>
        </w:rPr>
        <w:t>4</w:t>
      </w:r>
      <w:r w:rsidR="00234FB7" w:rsidRPr="00E84B16">
        <w:rPr>
          <w:rFonts w:eastAsia="Calibri" w:cs="Arial"/>
          <w:bCs/>
          <w:szCs w:val="20"/>
          <w:lang w:val="sl-SI" w:eastAsia="sl-SI"/>
        </w:rPr>
        <w:t>4</w:t>
      </w:r>
      <w:r w:rsidR="008F587D" w:rsidRPr="00E84B16">
        <w:rPr>
          <w:rFonts w:eastAsia="Calibri" w:cs="Arial"/>
          <w:bCs/>
          <w:szCs w:val="20"/>
          <w:lang w:val="sl-SI" w:eastAsia="sl-SI"/>
        </w:rPr>
        <w:t>. člen</w:t>
      </w:r>
    </w:p>
    <w:p w14:paraId="2B6C0A6E" w14:textId="77777777" w:rsidR="008F587D" w:rsidRPr="00E84B16" w:rsidRDefault="008F587D" w:rsidP="008F587D">
      <w:pPr>
        <w:shd w:val="clear" w:color="auto" w:fill="FFFFFF"/>
        <w:spacing w:line="240" w:lineRule="auto"/>
        <w:jc w:val="center"/>
        <w:rPr>
          <w:rFonts w:eastAsia="Calibri" w:cs="Arial"/>
          <w:bCs/>
          <w:szCs w:val="20"/>
          <w:lang w:val="sl-SI" w:eastAsia="sl-SI"/>
        </w:rPr>
      </w:pPr>
    </w:p>
    <w:p w14:paraId="14725FDC" w14:textId="5A3C989A" w:rsidR="008F587D" w:rsidRPr="00E84B16" w:rsidRDefault="008F587D" w:rsidP="00FA0B42">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102. člen se spremeni tako, da se glasi:</w:t>
      </w:r>
    </w:p>
    <w:p w14:paraId="4282F907" w14:textId="77777777" w:rsidR="008F587D" w:rsidRPr="00E84B16" w:rsidDel="000A6DAC" w:rsidRDefault="008F587D" w:rsidP="008F587D">
      <w:pPr>
        <w:spacing w:line="264" w:lineRule="atLeast"/>
        <w:jc w:val="center"/>
        <w:rPr>
          <w:rFonts w:cs="Arial"/>
          <w:color w:val="000000"/>
          <w:szCs w:val="20"/>
          <w:lang w:val="sl-SI"/>
        </w:rPr>
      </w:pPr>
    </w:p>
    <w:p w14:paraId="35986BDE" w14:textId="1BDB705A" w:rsidR="008F587D" w:rsidRPr="00E84B16" w:rsidDel="000A6DAC" w:rsidRDefault="008F587D" w:rsidP="008F587D">
      <w:pPr>
        <w:spacing w:line="264" w:lineRule="atLeast"/>
        <w:jc w:val="center"/>
        <w:rPr>
          <w:rFonts w:cs="Arial"/>
          <w:color w:val="000000"/>
          <w:szCs w:val="20"/>
          <w:lang w:val="sl-SI"/>
        </w:rPr>
      </w:pPr>
      <w:r w:rsidRPr="00E84B16">
        <w:rPr>
          <w:rFonts w:cs="Arial"/>
          <w:color w:val="000000"/>
          <w:szCs w:val="20"/>
          <w:lang w:val="sl-SI"/>
        </w:rPr>
        <w:t>»102. člen</w:t>
      </w:r>
    </w:p>
    <w:p w14:paraId="336EF3D3" w14:textId="77777777" w:rsidR="008F587D" w:rsidRPr="00E84B16" w:rsidDel="000A6DAC" w:rsidRDefault="008F587D" w:rsidP="008F587D">
      <w:pPr>
        <w:spacing w:line="264" w:lineRule="atLeast"/>
        <w:jc w:val="center"/>
        <w:rPr>
          <w:rFonts w:cs="Arial"/>
          <w:color w:val="000000"/>
          <w:szCs w:val="20"/>
          <w:lang w:val="sl-SI"/>
        </w:rPr>
      </w:pPr>
      <w:r w:rsidRPr="00E84B16">
        <w:rPr>
          <w:rFonts w:cs="Arial"/>
          <w:color w:val="000000"/>
          <w:szCs w:val="20"/>
          <w:lang w:val="sl-SI"/>
        </w:rPr>
        <w:t>(priprava dokumentacije)</w:t>
      </w:r>
    </w:p>
    <w:p w14:paraId="428CA6C4" w14:textId="77777777" w:rsidR="008F587D" w:rsidRPr="00E84B16" w:rsidDel="000A6DAC" w:rsidRDefault="008F587D" w:rsidP="008F587D">
      <w:pPr>
        <w:spacing w:line="264" w:lineRule="atLeast"/>
        <w:jc w:val="both"/>
        <w:rPr>
          <w:rFonts w:cs="Arial"/>
          <w:color w:val="000000"/>
          <w:szCs w:val="20"/>
          <w:lang w:val="sl-SI"/>
        </w:rPr>
      </w:pPr>
    </w:p>
    <w:p w14:paraId="28E68120" w14:textId="2C85ED3E" w:rsidR="008F587D" w:rsidRPr="00E84B16" w:rsidDel="000A6DAC" w:rsidRDefault="008F587D" w:rsidP="000746FD">
      <w:pPr>
        <w:spacing w:line="264" w:lineRule="atLeast"/>
        <w:ind w:firstLine="708"/>
        <w:jc w:val="both"/>
        <w:rPr>
          <w:rFonts w:eastAsia="Arial" w:cs="Arial"/>
          <w:color w:val="000000" w:themeColor="text1"/>
          <w:szCs w:val="20"/>
          <w:lang w:val="sl-SI"/>
        </w:rPr>
      </w:pPr>
      <w:r w:rsidRPr="00E84B16" w:rsidDel="000A6DAC">
        <w:rPr>
          <w:rFonts w:eastAsia="Arial" w:cs="Arial"/>
          <w:color w:val="000000" w:themeColor="text1"/>
          <w:szCs w:val="20"/>
          <w:lang w:val="sl-SI"/>
        </w:rPr>
        <w:t>(1) Združen postopek se nadaljuje po uveljavitvi uredbe o najustreznejši varianti iz prejšnjega člena.</w:t>
      </w:r>
    </w:p>
    <w:p w14:paraId="2DF46CE3" w14:textId="77777777" w:rsidR="008F587D" w:rsidRPr="00E84B16" w:rsidDel="000A6DAC" w:rsidRDefault="008F587D" w:rsidP="000746FD">
      <w:pPr>
        <w:spacing w:line="264" w:lineRule="atLeast"/>
        <w:ind w:firstLine="708"/>
        <w:jc w:val="both"/>
        <w:rPr>
          <w:rFonts w:eastAsia="Arial" w:cs="Arial"/>
          <w:color w:val="000000" w:themeColor="text1"/>
          <w:szCs w:val="20"/>
          <w:lang w:val="sl-SI"/>
        </w:rPr>
      </w:pPr>
    </w:p>
    <w:p w14:paraId="15020627" w14:textId="586E5F7A" w:rsidR="008F587D" w:rsidRPr="00E84B16" w:rsidDel="000A6DAC" w:rsidRDefault="008F587D" w:rsidP="000746FD">
      <w:pPr>
        <w:spacing w:line="264" w:lineRule="atLeast"/>
        <w:ind w:firstLine="708"/>
        <w:jc w:val="both"/>
        <w:rPr>
          <w:rFonts w:eastAsia="Arial" w:cs="Arial"/>
          <w:color w:val="000000" w:themeColor="text1"/>
          <w:szCs w:val="20"/>
          <w:lang w:val="sl-SI"/>
        </w:rPr>
      </w:pPr>
      <w:r w:rsidRPr="00E84B16" w:rsidDel="000A6DAC">
        <w:rPr>
          <w:rFonts w:eastAsia="Arial" w:cs="Arial"/>
          <w:color w:val="000000" w:themeColor="text1"/>
          <w:szCs w:val="20"/>
          <w:lang w:val="sl-SI"/>
        </w:rPr>
        <w:t xml:space="preserve">(2) Če </w:t>
      </w:r>
      <w:r w:rsidR="00121C7E" w:rsidRPr="00E84B16">
        <w:rPr>
          <w:rFonts w:eastAsia="Arial" w:cs="Arial"/>
          <w:color w:val="000000" w:themeColor="text1"/>
          <w:szCs w:val="20"/>
          <w:lang w:val="sl-SI"/>
        </w:rPr>
        <w:t>se</w:t>
      </w:r>
      <w:r w:rsidRPr="00E84B16" w:rsidDel="000A6DAC">
        <w:rPr>
          <w:rFonts w:eastAsia="Arial" w:cs="Arial"/>
          <w:color w:val="000000" w:themeColor="text1"/>
          <w:szCs w:val="20"/>
          <w:lang w:val="sl-SI"/>
        </w:rPr>
        <w:t xml:space="preserve"> v skladu s predpisi, ki urejajo varstvo okolja, izve</w:t>
      </w:r>
      <w:r w:rsidR="00121C7E" w:rsidRPr="00E84B16">
        <w:rPr>
          <w:rFonts w:eastAsia="Arial" w:cs="Arial"/>
          <w:color w:val="000000" w:themeColor="text1"/>
          <w:szCs w:val="20"/>
          <w:lang w:val="sl-SI"/>
        </w:rPr>
        <w:t>de</w:t>
      </w:r>
      <w:r w:rsidRPr="00E84B16" w:rsidDel="000A6DAC">
        <w:rPr>
          <w:rFonts w:eastAsia="Arial" w:cs="Arial"/>
          <w:color w:val="000000" w:themeColor="text1"/>
          <w:szCs w:val="20"/>
          <w:lang w:val="sl-SI"/>
        </w:rPr>
        <w:t xml:space="preserve"> predhodni postopek, investitor pridobi odločitev ministrstva, pristojnega za predhodni postopek.</w:t>
      </w:r>
    </w:p>
    <w:p w14:paraId="09B2B6CD" w14:textId="77777777" w:rsidR="008F587D" w:rsidRPr="00E84B16" w:rsidDel="000A6DAC" w:rsidRDefault="008F587D" w:rsidP="000746FD">
      <w:pPr>
        <w:spacing w:line="264" w:lineRule="atLeast"/>
        <w:ind w:firstLine="708"/>
        <w:jc w:val="both"/>
        <w:rPr>
          <w:rFonts w:eastAsia="Arial" w:cs="Arial"/>
          <w:color w:val="000000" w:themeColor="text1"/>
          <w:szCs w:val="20"/>
          <w:lang w:val="sl-SI"/>
        </w:rPr>
      </w:pPr>
    </w:p>
    <w:p w14:paraId="4DF9DA7B" w14:textId="77777777" w:rsidR="002A321C" w:rsidRPr="00E84B16" w:rsidRDefault="008F587D" w:rsidP="000746FD">
      <w:pPr>
        <w:spacing w:line="264" w:lineRule="atLeast"/>
        <w:ind w:firstLine="708"/>
        <w:jc w:val="both"/>
        <w:rPr>
          <w:rFonts w:eastAsia="Arial" w:cs="Arial"/>
          <w:color w:val="000000" w:themeColor="text1"/>
          <w:szCs w:val="20"/>
          <w:lang w:val="sl-SI"/>
        </w:rPr>
      </w:pPr>
      <w:r w:rsidRPr="00E84B16" w:rsidDel="000A6DAC">
        <w:rPr>
          <w:rFonts w:eastAsia="Arial" w:cs="Arial"/>
          <w:color w:val="000000" w:themeColor="text1"/>
          <w:szCs w:val="20"/>
          <w:lang w:val="sl-SI"/>
        </w:rPr>
        <w:t>(3) Investitor pridobi morebitne še potrebne projektne pogoje.</w:t>
      </w:r>
    </w:p>
    <w:p w14:paraId="695EDC1E" w14:textId="7A5FF2FD" w:rsidR="008F587D" w:rsidRPr="00E84B16" w:rsidDel="000A6DAC" w:rsidRDefault="008F587D" w:rsidP="000746FD">
      <w:pPr>
        <w:spacing w:line="264" w:lineRule="atLeast"/>
        <w:ind w:firstLine="708"/>
        <w:jc w:val="both"/>
        <w:rPr>
          <w:rFonts w:eastAsia="Arial" w:cs="Arial"/>
          <w:color w:val="000000" w:themeColor="text1"/>
          <w:szCs w:val="20"/>
          <w:lang w:val="sl-SI"/>
        </w:rPr>
      </w:pPr>
    </w:p>
    <w:p w14:paraId="6C1F1050" w14:textId="1D51B2B9" w:rsidR="008F587D" w:rsidRPr="00E84B16" w:rsidRDefault="008F587D" w:rsidP="000746FD">
      <w:pPr>
        <w:spacing w:line="264" w:lineRule="atLeast"/>
        <w:ind w:firstLine="708"/>
        <w:jc w:val="both"/>
        <w:rPr>
          <w:rFonts w:eastAsia="Arial" w:cs="Arial"/>
          <w:color w:val="000000" w:themeColor="text1"/>
          <w:szCs w:val="20"/>
          <w:lang w:val="sl-SI"/>
        </w:rPr>
      </w:pPr>
      <w:r w:rsidRPr="00E84B16" w:rsidDel="000A6DAC">
        <w:rPr>
          <w:rFonts w:eastAsia="Arial" w:cs="Arial"/>
          <w:color w:val="000000" w:themeColor="text1"/>
          <w:szCs w:val="20"/>
          <w:lang w:val="sl-SI"/>
        </w:rPr>
        <w:t xml:space="preserve">(4) Investitor zagotovi dokumentacijo </w:t>
      </w:r>
      <w:r w:rsidR="00121C7E" w:rsidRPr="00E84B16">
        <w:rPr>
          <w:rFonts w:eastAsia="Arial" w:cs="Arial"/>
          <w:color w:val="000000" w:themeColor="text1"/>
          <w:szCs w:val="20"/>
          <w:lang w:val="sl-SI"/>
        </w:rPr>
        <w:t>ob upoštevanju</w:t>
      </w:r>
      <w:r w:rsidRPr="00E84B16" w:rsidDel="000A6DAC">
        <w:rPr>
          <w:rFonts w:eastAsia="Arial" w:cs="Arial"/>
          <w:color w:val="000000" w:themeColor="text1"/>
          <w:szCs w:val="20"/>
          <w:lang w:val="sl-SI"/>
        </w:rPr>
        <w:t xml:space="preserve"> uredbe o najustreznejši varianti, analize podatkov in projektnih pogojev </w:t>
      </w:r>
      <w:proofErr w:type="spellStart"/>
      <w:r w:rsidRPr="00E84B16" w:rsidDel="000A6DAC">
        <w:rPr>
          <w:rFonts w:eastAsia="Arial" w:cs="Arial"/>
          <w:color w:val="000000" w:themeColor="text1"/>
          <w:szCs w:val="20"/>
          <w:lang w:val="sl-SI"/>
        </w:rPr>
        <w:t>mnenjedajalcev</w:t>
      </w:r>
      <w:proofErr w:type="spellEnd"/>
      <w:r w:rsidRPr="00E84B16" w:rsidDel="000A6DAC">
        <w:rPr>
          <w:rFonts w:eastAsia="Arial" w:cs="Arial"/>
          <w:color w:val="000000" w:themeColor="text1"/>
          <w:szCs w:val="20"/>
          <w:lang w:val="sl-SI"/>
        </w:rPr>
        <w:t xml:space="preserve"> ter predlogov občin in javnosti, danih v času javne obravnave študije variant. Po potrebi dopolni načrt sodelovanja javnosti in časovni načrt priprave dokumentacije.</w:t>
      </w:r>
    </w:p>
    <w:p w14:paraId="747D50F3" w14:textId="77777777" w:rsidR="000746FD" w:rsidRPr="00E84B16" w:rsidDel="000A6DAC" w:rsidRDefault="000746FD" w:rsidP="000746FD">
      <w:pPr>
        <w:spacing w:line="264" w:lineRule="atLeast"/>
        <w:ind w:firstLine="708"/>
        <w:jc w:val="both"/>
        <w:rPr>
          <w:rFonts w:eastAsia="Arial" w:cs="Arial"/>
          <w:color w:val="000000" w:themeColor="text1"/>
          <w:szCs w:val="20"/>
          <w:lang w:val="sl-SI"/>
        </w:rPr>
      </w:pPr>
    </w:p>
    <w:p w14:paraId="680FA7F0" w14:textId="62423028" w:rsidR="008F587D" w:rsidRPr="00E84B16" w:rsidDel="000A6DAC" w:rsidRDefault="008F587D" w:rsidP="000746FD">
      <w:pPr>
        <w:spacing w:line="264" w:lineRule="atLeast"/>
        <w:ind w:firstLine="708"/>
        <w:jc w:val="both"/>
        <w:rPr>
          <w:rFonts w:eastAsia="Arial" w:cs="Arial"/>
          <w:color w:val="000000" w:themeColor="text1"/>
          <w:szCs w:val="20"/>
          <w:lang w:val="sl-SI"/>
        </w:rPr>
      </w:pPr>
      <w:r w:rsidRPr="00E84B16" w:rsidDel="000A6DAC">
        <w:rPr>
          <w:rFonts w:eastAsia="Arial" w:cs="Arial"/>
          <w:color w:val="000000" w:themeColor="text1"/>
          <w:szCs w:val="20"/>
          <w:lang w:val="sl-SI"/>
        </w:rPr>
        <w:t>(5) Dokumentacija iz prejšnjega odstavka</w:t>
      </w:r>
      <w:r w:rsidRPr="00E84B16">
        <w:rPr>
          <w:rFonts w:eastAsia="Arial" w:cs="Arial"/>
          <w:color w:val="000000" w:themeColor="text1"/>
          <w:szCs w:val="20"/>
          <w:lang w:val="sl-SI"/>
        </w:rPr>
        <w:t xml:space="preserve">, </w:t>
      </w:r>
      <w:r w:rsidR="009365F3" w:rsidRPr="00E84B16">
        <w:rPr>
          <w:rFonts w:eastAsia="Arial" w:cs="Arial"/>
          <w:color w:val="000000" w:themeColor="text1"/>
          <w:szCs w:val="20"/>
          <w:lang w:val="sl-SI"/>
        </w:rPr>
        <w:t>vsebuje</w:t>
      </w:r>
      <w:r w:rsidRPr="00E84B16">
        <w:rPr>
          <w:rFonts w:eastAsia="Arial" w:cs="Arial"/>
          <w:color w:val="000000" w:themeColor="text1"/>
          <w:szCs w:val="20"/>
          <w:lang w:val="sl-SI"/>
        </w:rPr>
        <w:t>:</w:t>
      </w:r>
    </w:p>
    <w:p w14:paraId="3BAA80D3" w14:textId="77777777" w:rsidR="008F587D" w:rsidRPr="00E84B16" w:rsidDel="000A6DAC" w:rsidRDefault="008F587D" w:rsidP="001B1914">
      <w:pPr>
        <w:numPr>
          <w:ilvl w:val="0"/>
          <w:numId w:val="66"/>
        </w:numPr>
        <w:spacing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osnutek državnega prostorskega ureditvenega načrta;</w:t>
      </w:r>
    </w:p>
    <w:p w14:paraId="171CE1F1" w14:textId="77777777" w:rsidR="008F587D" w:rsidRPr="00E84B16" w:rsidDel="000A6DAC" w:rsidRDefault="008F587D" w:rsidP="001B1914">
      <w:pPr>
        <w:numPr>
          <w:ilvl w:val="0"/>
          <w:numId w:val="66"/>
        </w:numPr>
        <w:spacing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dokumentacijo za pridobitev gradbenega dovoljenja v skladu s predpisi, ki urejajo graditev;</w:t>
      </w:r>
    </w:p>
    <w:p w14:paraId="4A14925F" w14:textId="77777777" w:rsidR="008F587D" w:rsidRPr="00E84B16" w:rsidDel="000A6DAC" w:rsidRDefault="008F587D" w:rsidP="001B1914">
      <w:pPr>
        <w:numPr>
          <w:ilvl w:val="0"/>
          <w:numId w:val="66"/>
        </w:numPr>
        <w:spacing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poročilo o vplivih na okolje, če se izvede tudi presoja vplivov na okolje.</w:t>
      </w:r>
    </w:p>
    <w:p w14:paraId="12402CB8" w14:textId="77777777" w:rsidR="008F587D" w:rsidRPr="00E84B16" w:rsidDel="000A6DAC" w:rsidRDefault="008F587D" w:rsidP="008F587D">
      <w:pPr>
        <w:spacing w:line="264" w:lineRule="atLeast"/>
        <w:jc w:val="both"/>
        <w:rPr>
          <w:rFonts w:cs="Arial"/>
          <w:color w:val="000000"/>
          <w:szCs w:val="20"/>
          <w:lang w:val="sl-SI"/>
        </w:rPr>
      </w:pPr>
    </w:p>
    <w:p w14:paraId="7A98A57E" w14:textId="73E2ED6A" w:rsidR="008F587D" w:rsidRPr="00E84B16" w:rsidDel="000A6DAC" w:rsidRDefault="008F587D" w:rsidP="000746FD">
      <w:pPr>
        <w:spacing w:line="264" w:lineRule="atLeast"/>
        <w:ind w:firstLine="708"/>
        <w:jc w:val="both"/>
        <w:rPr>
          <w:rFonts w:eastAsia="Arial" w:cs="Arial"/>
          <w:color w:val="000000" w:themeColor="text1"/>
          <w:szCs w:val="20"/>
          <w:lang w:val="sl-SI"/>
        </w:rPr>
      </w:pPr>
      <w:r w:rsidRPr="00E84B16" w:rsidDel="000A6DAC">
        <w:rPr>
          <w:rFonts w:eastAsia="Arial" w:cs="Arial"/>
          <w:color w:val="000000" w:themeColor="text1"/>
          <w:szCs w:val="20"/>
          <w:lang w:val="sl-SI"/>
        </w:rPr>
        <w:t xml:space="preserve">(6) Optimalna umestitev in projektna obdelava načrtovane prostorske ureditve državnega pomena se poiščeta </w:t>
      </w:r>
      <w:r w:rsidR="00E47039" w:rsidRPr="00E84B16">
        <w:rPr>
          <w:rFonts w:eastAsia="Arial" w:cs="Arial"/>
          <w:color w:val="000000" w:themeColor="text1"/>
          <w:szCs w:val="20"/>
          <w:lang w:val="sl-SI"/>
        </w:rPr>
        <w:t>na</w:t>
      </w:r>
      <w:r w:rsidRPr="00E84B16" w:rsidDel="000A6DAC">
        <w:rPr>
          <w:rFonts w:eastAsia="Arial" w:cs="Arial"/>
          <w:color w:val="000000" w:themeColor="text1"/>
          <w:szCs w:val="20"/>
          <w:lang w:val="sl-SI"/>
        </w:rPr>
        <w:t xml:space="preserve"> območju uredbe o najustreznejši varianti. Spremljajoče in funkcionalno povezane prostorske ureditve se lahko načrtujejo tudi zunaj tega območja, če </w:t>
      </w:r>
      <w:r w:rsidR="00131D91" w:rsidRPr="00E84B16">
        <w:rPr>
          <w:rFonts w:eastAsia="Arial" w:cs="Arial"/>
          <w:color w:val="000000" w:themeColor="text1"/>
          <w:szCs w:val="20"/>
          <w:lang w:val="sl-SI"/>
        </w:rPr>
        <w:t>je to potrebno zaradi</w:t>
      </w:r>
      <w:r w:rsidRPr="00E84B16" w:rsidDel="000A6DAC">
        <w:rPr>
          <w:rFonts w:eastAsia="Arial" w:cs="Arial"/>
          <w:color w:val="000000" w:themeColor="text1"/>
          <w:szCs w:val="20"/>
          <w:lang w:val="sl-SI"/>
        </w:rPr>
        <w:t xml:space="preserve"> nov</w:t>
      </w:r>
      <w:r w:rsidR="00131D91" w:rsidRPr="00E84B16">
        <w:rPr>
          <w:rFonts w:eastAsia="Arial" w:cs="Arial"/>
          <w:color w:val="000000" w:themeColor="text1"/>
          <w:szCs w:val="20"/>
          <w:lang w:val="sl-SI"/>
        </w:rPr>
        <w:t>ih</w:t>
      </w:r>
      <w:r w:rsidRPr="00E84B16" w:rsidDel="000A6DAC">
        <w:rPr>
          <w:rFonts w:eastAsia="Arial" w:cs="Arial"/>
          <w:color w:val="000000" w:themeColor="text1"/>
          <w:szCs w:val="20"/>
          <w:lang w:val="sl-SI"/>
        </w:rPr>
        <w:t xml:space="preserve"> okoliščin. V tem primeru se šteje, da je dokumentacija v skladu z uredbo o najustreznejši varianti iz 101. člena tega zakona. Nove okoliščine morajo biti v dokumentaciji obrazložene in utemeljene.</w:t>
      </w:r>
    </w:p>
    <w:p w14:paraId="4D11DED0" w14:textId="77777777" w:rsidR="008F587D" w:rsidRPr="00E84B16" w:rsidDel="000A6DAC" w:rsidRDefault="008F587D" w:rsidP="000746FD">
      <w:pPr>
        <w:spacing w:line="264" w:lineRule="atLeast"/>
        <w:ind w:firstLine="708"/>
        <w:jc w:val="both"/>
        <w:rPr>
          <w:rFonts w:eastAsia="Arial" w:cs="Arial"/>
          <w:color w:val="000000" w:themeColor="text1"/>
          <w:szCs w:val="20"/>
          <w:lang w:val="sl-SI"/>
        </w:rPr>
      </w:pPr>
    </w:p>
    <w:p w14:paraId="7099A959" w14:textId="08AF306B" w:rsidR="002A321C" w:rsidRPr="00E84B16" w:rsidRDefault="008F587D" w:rsidP="000746FD">
      <w:pPr>
        <w:spacing w:line="264" w:lineRule="atLeast"/>
        <w:ind w:firstLine="708"/>
        <w:jc w:val="both"/>
        <w:rPr>
          <w:rFonts w:eastAsia="Arial" w:cs="Arial"/>
          <w:color w:val="000000" w:themeColor="text1"/>
          <w:szCs w:val="20"/>
          <w:lang w:val="sl-SI"/>
        </w:rPr>
      </w:pPr>
      <w:r w:rsidRPr="00E84B16" w:rsidDel="000A6DAC">
        <w:rPr>
          <w:rFonts w:eastAsia="Arial" w:cs="Arial"/>
          <w:color w:val="000000" w:themeColor="text1"/>
          <w:szCs w:val="20"/>
          <w:lang w:val="sl-SI"/>
        </w:rPr>
        <w:t xml:space="preserve">(7) Če pri pripravi dokumentacije ni mogoče najti izvedljive prostorske ali projektne rešitve, lahko pobudnik in pripravljavec po posvetovanju s pristojnimi državnimi nosilci urejanja prostora in </w:t>
      </w:r>
      <w:proofErr w:type="spellStart"/>
      <w:r w:rsidRPr="00E84B16" w:rsidDel="000A6DAC">
        <w:rPr>
          <w:rFonts w:eastAsia="Arial" w:cs="Arial"/>
          <w:color w:val="000000" w:themeColor="text1"/>
          <w:szCs w:val="20"/>
          <w:lang w:val="sl-SI"/>
        </w:rPr>
        <w:t>mnenjedajalci</w:t>
      </w:r>
      <w:proofErr w:type="spellEnd"/>
      <w:r w:rsidRPr="00E84B16" w:rsidDel="000A6DAC">
        <w:rPr>
          <w:rFonts w:eastAsia="Arial" w:cs="Arial"/>
          <w:color w:val="000000" w:themeColor="text1"/>
          <w:szCs w:val="20"/>
          <w:lang w:val="sl-SI"/>
        </w:rPr>
        <w:t>, predlagata vladi uvedbo postopka odločanja o razrešitvi nasprotja javnih interesov v skladu z 20. členom tega zakona. Če vlada odloči o razrešitvi nasprotja javnih interesov, se predlagana rešitev, obravnavana v tem postopku šteje za izvedljivo in se zanjo izdela dokumentacija.</w:t>
      </w:r>
      <w:r w:rsidRPr="00E84B16">
        <w:rPr>
          <w:rFonts w:eastAsia="Arial" w:cs="Arial"/>
          <w:color w:val="000000" w:themeColor="text1"/>
          <w:szCs w:val="20"/>
          <w:lang w:val="sl-SI"/>
        </w:rPr>
        <w:t>«.</w:t>
      </w:r>
    </w:p>
    <w:p w14:paraId="65FDB409" w14:textId="77777777" w:rsidR="009D6990" w:rsidRPr="00E84B16" w:rsidRDefault="009D6990" w:rsidP="000746FD">
      <w:pPr>
        <w:spacing w:line="264" w:lineRule="atLeast"/>
        <w:ind w:firstLine="708"/>
        <w:jc w:val="both"/>
        <w:rPr>
          <w:rFonts w:eastAsia="Arial" w:cs="Arial"/>
          <w:color w:val="000000" w:themeColor="text1"/>
          <w:szCs w:val="20"/>
          <w:lang w:val="sl-SI"/>
        </w:rPr>
      </w:pPr>
    </w:p>
    <w:p w14:paraId="2A262147" w14:textId="08765912" w:rsidR="009D6990" w:rsidRPr="00E84B16" w:rsidRDefault="009D6990" w:rsidP="009D6990">
      <w:pPr>
        <w:shd w:val="clear" w:color="auto" w:fill="FFFFFF"/>
        <w:spacing w:line="240" w:lineRule="auto"/>
        <w:jc w:val="center"/>
        <w:rPr>
          <w:rFonts w:eastAsia="Calibri" w:cs="Arial"/>
          <w:bCs/>
          <w:szCs w:val="20"/>
          <w:lang w:val="sl-SI" w:eastAsia="sl-SI"/>
        </w:rPr>
      </w:pPr>
      <w:r w:rsidRPr="00E84B16">
        <w:rPr>
          <w:rFonts w:eastAsia="Calibri" w:cs="Arial"/>
          <w:bCs/>
          <w:szCs w:val="20"/>
          <w:lang w:val="sl-SI" w:eastAsia="sl-SI"/>
        </w:rPr>
        <w:t>4</w:t>
      </w:r>
      <w:r w:rsidR="00234FB7" w:rsidRPr="00E84B16">
        <w:rPr>
          <w:rFonts w:eastAsia="Calibri" w:cs="Arial"/>
          <w:bCs/>
          <w:szCs w:val="20"/>
          <w:lang w:val="sl-SI" w:eastAsia="sl-SI"/>
        </w:rPr>
        <w:t>5</w:t>
      </w:r>
      <w:r w:rsidRPr="00E84B16">
        <w:rPr>
          <w:rFonts w:eastAsia="Calibri" w:cs="Arial"/>
          <w:bCs/>
          <w:szCs w:val="20"/>
          <w:lang w:val="sl-SI" w:eastAsia="sl-SI"/>
        </w:rPr>
        <w:t>. člen</w:t>
      </w:r>
    </w:p>
    <w:p w14:paraId="13D76B93" w14:textId="77777777" w:rsidR="009D6990" w:rsidRPr="00E84B16" w:rsidRDefault="009D6990" w:rsidP="009D6990">
      <w:pPr>
        <w:shd w:val="clear" w:color="auto" w:fill="FFFFFF"/>
        <w:spacing w:line="240" w:lineRule="auto"/>
        <w:jc w:val="center"/>
        <w:rPr>
          <w:rFonts w:eastAsia="Calibri" w:cs="Arial"/>
          <w:bCs/>
          <w:szCs w:val="20"/>
          <w:lang w:val="sl-SI" w:eastAsia="sl-SI"/>
        </w:rPr>
      </w:pPr>
    </w:p>
    <w:p w14:paraId="4A46A485" w14:textId="203E5D47" w:rsidR="009D6990" w:rsidRPr="00E84B16" w:rsidRDefault="009D6990" w:rsidP="009D6990">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 xml:space="preserve">V 104. členu se </w:t>
      </w:r>
      <w:r w:rsidR="00AD418F" w:rsidRPr="00E84B16">
        <w:rPr>
          <w:rFonts w:eastAsia="Calibri" w:cs="Arial"/>
          <w:bCs/>
          <w:szCs w:val="20"/>
          <w:lang w:val="sl-SI" w:eastAsia="sl-SI"/>
        </w:rPr>
        <w:t xml:space="preserve">peti </w:t>
      </w:r>
      <w:r w:rsidRPr="00E84B16">
        <w:rPr>
          <w:rFonts w:eastAsia="Calibri" w:cs="Arial"/>
          <w:bCs/>
          <w:szCs w:val="20"/>
          <w:lang w:val="sl-SI" w:eastAsia="sl-SI"/>
        </w:rPr>
        <w:t>odstavek spremeni tako, da se glasi:</w:t>
      </w:r>
    </w:p>
    <w:p w14:paraId="14BB47D2" w14:textId="32FD018A" w:rsidR="009D6990" w:rsidRPr="00E84B16" w:rsidRDefault="282B364B" w:rsidP="35A99688">
      <w:pPr>
        <w:shd w:val="clear" w:color="auto" w:fill="FFFFFF" w:themeFill="background1"/>
        <w:spacing w:line="240" w:lineRule="auto"/>
        <w:ind w:firstLine="708"/>
        <w:jc w:val="both"/>
        <w:rPr>
          <w:rFonts w:eastAsia="Calibri" w:cs="Arial"/>
          <w:szCs w:val="20"/>
          <w:lang w:val="sl-SI" w:eastAsia="sl-SI"/>
        </w:rPr>
      </w:pPr>
      <w:r w:rsidRPr="00E84B16">
        <w:rPr>
          <w:rStyle w:val="normaltextrun"/>
          <w:rFonts w:cs="Arial"/>
          <w:color w:val="000000"/>
          <w:szCs w:val="20"/>
          <w:shd w:val="clear" w:color="auto" w:fill="FFFFFF"/>
          <w:lang w:val="sl-SI"/>
        </w:rPr>
        <w:t xml:space="preserve">»(6) Če rešitev zaradi negativnega mnenja katerega </w:t>
      </w:r>
      <w:r w:rsidR="00E45C52" w:rsidRPr="00E84B16">
        <w:rPr>
          <w:rStyle w:val="normaltextrun"/>
          <w:rFonts w:cs="Arial"/>
          <w:color w:val="000000"/>
          <w:szCs w:val="20"/>
          <w:shd w:val="clear" w:color="auto" w:fill="FFFFFF"/>
          <w:lang w:val="sl-SI"/>
        </w:rPr>
        <w:t>izmed</w:t>
      </w:r>
      <w:r w:rsidRPr="00E84B16">
        <w:rPr>
          <w:rStyle w:val="normaltextrun"/>
          <w:rFonts w:cs="Arial"/>
          <w:color w:val="000000"/>
          <w:szCs w:val="20"/>
          <w:shd w:val="clear" w:color="auto" w:fill="FFFFFF"/>
          <w:lang w:val="sl-SI"/>
        </w:rPr>
        <w:t xml:space="preserve"> </w:t>
      </w:r>
      <w:proofErr w:type="spellStart"/>
      <w:r w:rsidRPr="00E84B16">
        <w:rPr>
          <w:rStyle w:val="normaltextrun"/>
          <w:rFonts w:cs="Arial"/>
          <w:color w:val="000000"/>
          <w:szCs w:val="20"/>
          <w:shd w:val="clear" w:color="auto" w:fill="FFFFFF"/>
          <w:lang w:val="sl-SI"/>
        </w:rPr>
        <w:t>mnenjedajalcev</w:t>
      </w:r>
      <w:proofErr w:type="spellEnd"/>
      <w:r w:rsidRPr="00E84B16">
        <w:rPr>
          <w:rStyle w:val="normaltextrun"/>
          <w:rFonts w:cs="Arial"/>
          <w:color w:val="000000"/>
          <w:szCs w:val="20"/>
          <w:shd w:val="clear" w:color="auto" w:fill="FFFFFF"/>
          <w:lang w:val="sl-SI"/>
        </w:rPr>
        <w:t xml:space="preserve"> ni izvedljiva, ministrstvo </w:t>
      </w:r>
      <w:r w:rsidR="00E45C52" w:rsidRPr="00E84B16">
        <w:rPr>
          <w:rStyle w:val="normaltextrun"/>
          <w:rFonts w:cs="Arial"/>
          <w:color w:val="000000"/>
          <w:szCs w:val="20"/>
          <w:shd w:val="clear" w:color="auto" w:fill="FFFFFF"/>
          <w:lang w:val="sl-SI"/>
        </w:rPr>
        <w:t>s</w:t>
      </w:r>
      <w:r w:rsidRPr="00E84B16">
        <w:rPr>
          <w:rStyle w:val="normaltextrun"/>
          <w:rFonts w:cs="Arial"/>
          <w:color w:val="000000"/>
          <w:szCs w:val="20"/>
          <w:shd w:val="clear" w:color="auto" w:fill="FFFFFF"/>
          <w:lang w:val="sl-SI"/>
        </w:rPr>
        <w:t xml:space="preserve"> tem</w:t>
      </w:r>
      <w:r w:rsidR="00484ED1" w:rsidRPr="00E84B16">
        <w:rPr>
          <w:rStyle w:val="normaltextrun"/>
          <w:rFonts w:cs="Arial"/>
          <w:color w:val="000000"/>
          <w:szCs w:val="20"/>
          <w:shd w:val="clear" w:color="auto" w:fill="FFFFFF"/>
          <w:lang w:val="sl-SI"/>
        </w:rPr>
        <w:t xml:space="preserve"> seznani investitorja</w:t>
      </w:r>
      <w:r w:rsidRPr="00E84B16">
        <w:rPr>
          <w:rStyle w:val="normaltextrun"/>
          <w:rFonts w:cs="Arial"/>
          <w:color w:val="000000"/>
          <w:szCs w:val="20"/>
          <w:shd w:val="clear" w:color="auto" w:fill="FFFFFF"/>
          <w:lang w:val="sl-SI"/>
        </w:rPr>
        <w:t xml:space="preserve"> in pobudnika. Pobudnik in pripravljavec lahko</w:t>
      </w:r>
      <w:r w:rsidR="00E45C52" w:rsidRPr="00E84B16">
        <w:rPr>
          <w:rStyle w:val="normaltextrun"/>
          <w:rFonts w:cs="Arial"/>
          <w:color w:val="000000"/>
          <w:szCs w:val="20"/>
          <w:shd w:val="clear" w:color="auto" w:fill="FFFFFF"/>
          <w:lang w:val="sl-SI"/>
        </w:rPr>
        <w:t xml:space="preserve"> </w:t>
      </w:r>
      <w:r w:rsidRPr="00E84B16">
        <w:rPr>
          <w:rStyle w:val="normaltextrun"/>
          <w:rFonts w:cs="Arial"/>
          <w:color w:val="000000"/>
          <w:szCs w:val="20"/>
          <w:shd w:val="clear" w:color="auto" w:fill="FFFFFF"/>
          <w:lang w:val="sl-SI"/>
        </w:rPr>
        <w:t xml:space="preserve">po posvetovanju z </w:t>
      </w:r>
      <w:proofErr w:type="spellStart"/>
      <w:r w:rsidRPr="00E84B16">
        <w:rPr>
          <w:rStyle w:val="normaltextrun"/>
          <w:rFonts w:cs="Arial"/>
          <w:color w:val="000000"/>
          <w:szCs w:val="20"/>
          <w:shd w:val="clear" w:color="auto" w:fill="FFFFFF"/>
          <w:lang w:val="sl-SI"/>
        </w:rPr>
        <w:t>mnenjedajalci</w:t>
      </w:r>
      <w:proofErr w:type="spellEnd"/>
      <w:r w:rsidRPr="00E84B16">
        <w:rPr>
          <w:rStyle w:val="normaltextrun"/>
          <w:rFonts w:cs="Arial"/>
          <w:color w:val="000000"/>
          <w:szCs w:val="20"/>
          <w:shd w:val="clear" w:color="auto" w:fill="FFFFFF"/>
          <w:lang w:val="sl-SI"/>
        </w:rPr>
        <w:t xml:space="preserve"> predlagata vladi uvedbo postopka odločanja o razrešitvi nasprotja javnih interesov v skladu z 20. členom tega zakona. Če vlada odloči o razrešitvi nasprotja javnih </w:t>
      </w:r>
      <w:r w:rsidRPr="00E84B16">
        <w:rPr>
          <w:rStyle w:val="normaltextrun"/>
          <w:rFonts w:cs="Arial"/>
          <w:color w:val="000000"/>
          <w:szCs w:val="20"/>
          <w:shd w:val="clear" w:color="auto" w:fill="FFFFFF"/>
          <w:lang w:val="sl-SI"/>
        </w:rPr>
        <w:lastRenderedPageBreak/>
        <w:t>interesov, se predlagana rešitev, obravnavana v tem postopku, šteje za izvedljivo in se zanjo izdela dokumentacija.</w:t>
      </w:r>
      <w:r w:rsidRPr="00E84B16">
        <w:rPr>
          <w:rFonts w:eastAsia="Arial" w:cs="Arial"/>
          <w:color w:val="000000" w:themeColor="text1"/>
          <w:szCs w:val="20"/>
          <w:lang w:val="sl-SI"/>
        </w:rPr>
        <w:t>«.</w:t>
      </w:r>
      <w:r w:rsidRPr="00E84B16">
        <w:rPr>
          <w:rStyle w:val="eop"/>
          <w:rFonts w:cs="Arial"/>
          <w:color w:val="000000"/>
          <w:szCs w:val="20"/>
          <w:shd w:val="clear" w:color="auto" w:fill="FFFFFF"/>
          <w:lang w:val="sl-SI"/>
        </w:rPr>
        <w:t xml:space="preserve"> </w:t>
      </w:r>
    </w:p>
    <w:p w14:paraId="5DE58496" w14:textId="053F8338" w:rsidR="008F587D" w:rsidRPr="00E84B16" w:rsidRDefault="008F587D" w:rsidP="00FA0B42">
      <w:pPr>
        <w:shd w:val="clear" w:color="auto" w:fill="FFFFFF"/>
        <w:spacing w:line="240" w:lineRule="auto"/>
        <w:rPr>
          <w:rFonts w:eastAsia="Calibri" w:cs="Arial"/>
          <w:szCs w:val="20"/>
          <w:lang w:val="sl-SI" w:eastAsia="sl-SI"/>
        </w:rPr>
      </w:pPr>
    </w:p>
    <w:p w14:paraId="41269330" w14:textId="322A87EF" w:rsidR="004B5A31" w:rsidRPr="00E84B16" w:rsidRDefault="00A93B08" w:rsidP="004B5A31">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4</w:t>
      </w:r>
      <w:r w:rsidR="00234FB7" w:rsidRPr="00E84B16">
        <w:rPr>
          <w:rFonts w:eastAsia="Calibri" w:cs="Arial"/>
          <w:szCs w:val="20"/>
          <w:lang w:val="sl-SI" w:eastAsia="sl-SI"/>
        </w:rPr>
        <w:t>6</w:t>
      </w:r>
      <w:r w:rsidR="004B5A31" w:rsidRPr="00E84B16">
        <w:rPr>
          <w:rFonts w:eastAsia="Calibri" w:cs="Arial"/>
          <w:szCs w:val="20"/>
          <w:lang w:val="sl-SI" w:eastAsia="sl-SI"/>
        </w:rPr>
        <w:t>. člen</w:t>
      </w:r>
    </w:p>
    <w:p w14:paraId="7FE97C50" w14:textId="77777777" w:rsidR="004B5A31" w:rsidRPr="00E84B16" w:rsidRDefault="004B5A31" w:rsidP="004B5A31">
      <w:pPr>
        <w:shd w:val="clear" w:color="auto" w:fill="FFFFFF"/>
        <w:spacing w:line="240" w:lineRule="auto"/>
        <w:rPr>
          <w:rFonts w:eastAsia="Calibri" w:cs="Arial"/>
          <w:b/>
          <w:szCs w:val="20"/>
          <w:lang w:val="sl-SI" w:eastAsia="sl-SI"/>
        </w:rPr>
      </w:pPr>
    </w:p>
    <w:p w14:paraId="0ADE6983" w14:textId="138D321B" w:rsidR="004B5A31" w:rsidRPr="00E84B16" w:rsidRDefault="004B5A31" w:rsidP="004B5A31">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110. členu se v osmem odstavku za besed</w:t>
      </w:r>
      <w:r w:rsidR="009365F3" w:rsidRPr="00E84B16">
        <w:rPr>
          <w:rFonts w:eastAsia="Calibri" w:cs="Arial"/>
          <w:bCs/>
          <w:szCs w:val="20"/>
          <w:lang w:val="sl-SI" w:eastAsia="sl-SI"/>
        </w:rPr>
        <w:t>il</w:t>
      </w:r>
      <w:r w:rsidRPr="00E84B16">
        <w:rPr>
          <w:rFonts w:eastAsia="Calibri" w:cs="Arial"/>
          <w:bCs/>
          <w:szCs w:val="20"/>
          <w:lang w:val="sl-SI" w:eastAsia="sl-SI"/>
        </w:rPr>
        <w:t>o</w:t>
      </w:r>
      <w:r w:rsidR="009365F3" w:rsidRPr="00E84B16">
        <w:rPr>
          <w:rFonts w:eastAsia="Calibri" w:cs="Arial"/>
          <w:bCs/>
          <w:szCs w:val="20"/>
          <w:lang w:val="sl-SI" w:eastAsia="sl-SI"/>
        </w:rPr>
        <w:t>m</w:t>
      </w:r>
      <w:r w:rsidRPr="00E84B16">
        <w:rPr>
          <w:rFonts w:eastAsia="Calibri" w:cs="Arial"/>
          <w:bCs/>
          <w:szCs w:val="20"/>
          <w:lang w:val="sl-SI" w:eastAsia="sl-SI"/>
        </w:rPr>
        <w:t xml:space="preserve"> »utemeljena</w:t>
      </w:r>
      <w:r w:rsidR="009365F3" w:rsidRPr="00E84B16">
        <w:rPr>
          <w:rFonts w:eastAsia="Calibri" w:cs="Arial"/>
          <w:bCs/>
          <w:szCs w:val="20"/>
          <w:lang w:val="sl-SI" w:eastAsia="sl-SI"/>
        </w:rPr>
        <w:t>,</w:t>
      </w:r>
      <w:r w:rsidRPr="00E84B16">
        <w:rPr>
          <w:rFonts w:eastAsia="Calibri" w:cs="Arial"/>
          <w:bCs/>
          <w:szCs w:val="20"/>
          <w:lang w:val="sl-SI" w:eastAsia="sl-SI"/>
        </w:rPr>
        <w:t>« črta besedilo »minister imenuje projektno skupino, pobuda pa«.</w:t>
      </w:r>
    </w:p>
    <w:p w14:paraId="3AAA3FD7" w14:textId="77777777" w:rsidR="004B5A31" w:rsidRPr="00E84B16" w:rsidRDefault="004B5A31" w:rsidP="004B5A31">
      <w:pPr>
        <w:shd w:val="clear" w:color="auto" w:fill="FFFFFF"/>
        <w:spacing w:line="240" w:lineRule="auto"/>
        <w:rPr>
          <w:rFonts w:eastAsia="Calibri" w:cs="Arial"/>
          <w:bCs/>
          <w:szCs w:val="20"/>
          <w:lang w:val="sl-SI" w:eastAsia="sl-SI"/>
        </w:rPr>
      </w:pPr>
    </w:p>
    <w:p w14:paraId="692B5D47" w14:textId="2AC7E9F6" w:rsidR="004B5A31" w:rsidRPr="00E84B16" w:rsidRDefault="004B5A31" w:rsidP="004B5A31">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 xml:space="preserve">V desetem odstavku se besedilo »Člani projektne skupine, ki so predstavniki </w:t>
      </w:r>
      <w:proofErr w:type="spellStart"/>
      <w:r w:rsidRPr="00E84B16">
        <w:rPr>
          <w:rFonts w:eastAsia="Calibri" w:cs="Arial"/>
          <w:bCs/>
          <w:szCs w:val="20"/>
          <w:lang w:val="sl-SI" w:eastAsia="sl-SI"/>
        </w:rPr>
        <w:t>mnenjedajalcev</w:t>
      </w:r>
      <w:proofErr w:type="spellEnd"/>
      <w:r w:rsidRPr="00E84B16">
        <w:rPr>
          <w:rFonts w:eastAsia="Calibri" w:cs="Arial"/>
          <w:bCs/>
          <w:szCs w:val="20"/>
          <w:lang w:val="sl-SI" w:eastAsia="sl-SI"/>
        </w:rPr>
        <w:t xml:space="preserve">« nadomesti z besedilom »Državni nosilci urejanja prostora in </w:t>
      </w:r>
      <w:proofErr w:type="spellStart"/>
      <w:r w:rsidRPr="00E84B16">
        <w:rPr>
          <w:rFonts w:eastAsia="Calibri" w:cs="Arial"/>
          <w:bCs/>
          <w:szCs w:val="20"/>
          <w:lang w:val="sl-SI" w:eastAsia="sl-SI"/>
        </w:rPr>
        <w:t>mnenjedajalci</w:t>
      </w:r>
      <w:proofErr w:type="spellEnd"/>
      <w:r w:rsidRPr="00E84B16">
        <w:rPr>
          <w:rFonts w:eastAsia="Calibri" w:cs="Arial"/>
          <w:bCs/>
          <w:szCs w:val="20"/>
          <w:lang w:val="sl-SI" w:eastAsia="sl-SI"/>
        </w:rPr>
        <w:t>«.</w:t>
      </w:r>
    </w:p>
    <w:p w14:paraId="2448D1D8" w14:textId="77777777" w:rsidR="004C4F3A" w:rsidRPr="00E84B16" w:rsidRDefault="004C4F3A" w:rsidP="004B5A31">
      <w:pPr>
        <w:shd w:val="clear" w:color="auto" w:fill="FFFFFF"/>
        <w:spacing w:line="240" w:lineRule="auto"/>
        <w:rPr>
          <w:rFonts w:eastAsia="Calibri" w:cs="Arial"/>
          <w:bCs/>
          <w:szCs w:val="20"/>
          <w:lang w:val="sl-SI" w:eastAsia="sl-SI"/>
        </w:rPr>
      </w:pPr>
    </w:p>
    <w:p w14:paraId="5ADFAC74" w14:textId="2EB20657" w:rsidR="004C4F3A" w:rsidRPr="00E84B16" w:rsidRDefault="004C4F3A" w:rsidP="004B5A31">
      <w:pPr>
        <w:shd w:val="clear" w:color="auto" w:fill="FFFFFF"/>
        <w:spacing w:line="240" w:lineRule="auto"/>
        <w:rPr>
          <w:rFonts w:eastAsia="Calibri" w:cs="Arial"/>
          <w:szCs w:val="20"/>
          <w:lang w:val="sl-SI" w:eastAsia="sl-SI"/>
        </w:rPr>
      </w:pPr>
      <w:r w:rsidRPr="00E84B16">
        <w:rPr>
          <w:rFonts w:eastAsia="Calibri" w:cs="Arial"/>
          <w:bCs/>
          <w:szCs w:val="20"/>
          <w:lang w:val="sl-SI" w:eastAsia="sl-SI"/>
        </w:rPr>
        <w:t xml:space="preserve">V štirinajstem odstavku se za besedilom »presojo vplivov na okolje« črta besedilo »člani projektne skupine, ki so predstavniki organizacij, </w:t>
      </w:r>
      <w:proofErr w:type="spellStart"/>
      <w:r w:rsidRPr="00E84B16">
        <w:rPr>
          <w:rFonts w:eastAsia="Calibri" w:cs="Arial"/>
          <w:bCs/>
          <w:szCs w:val="20"/>
          <w:lang w:val="sl-SI" w:eastAsia="sl-SI"/>
        </w:rPr>
        <w:t>mnenjedajalci</w:t>
      </w:r>
      <w:proofErr w:type="spellEnd"/>
      <w:r w:rsidRPr="00E84B16">
        <w:rPr>
          <w:rFonts w:eastAsia="Calibri" w:cs="Arial"/>
          <w:bCs/>
          <w:szCs w:val="20"/>
          <w:lang w:val="sl-SI" w:eastAsia="sl-SI"/>
        </w:rPr>
        <w:t>«, za besedo »sodelujejo« pa se beseda »v« nadomesti z besedo »pri«.</w:t>
      </w:r>
    </w:p>
    <w:p w14:paraId="361FAC8D" w14:textId="77777777" w:rsidR="004B5A31" w:rsidRPr="00E84B16" w:rsidRDefault="004B5A31" w:rsidP="00FA0B42">
      <w:pPr>
        <w:shd w:val="clear" w:color="auto" w:fill="FFFFFF"/>
        <w:spacing w:line="240" w:lineRule="auto"/>
        <w:rPr>
          <w:rFonts w:eastAsia="Calibri" w:cs="Arial"/>
          <w:szCs w:val="20"/>
          <w:lang w:val="sl-SI" w:eastAsia="sl-SI"/>
        </w:rPr>
      </w:pPr>
    </w:p>
    <w:p w14:paraId="1A1C1754" w14:textId="0E6D9FF9" w:rsidR="002F1233" w:rsidRPr="00E84B16" w:rsidRDefault="004540A7" w:rsidP="002F1233">
      <w:pPr>
        <w:shd w:val="clear" w:color="auto" w:fill="FFFFFF"/>
        <w:spacing w:line="240" w:lineRule="auto"/>
        <w:jc w:val="center"/>
        <w:rPr>
          <w:rFonts w:eastAsia="Calibri" w:cs="Arial"/>
          <w:bCs/>
          <w:szCs w:val="20"/>
          <w:lang w:val="sl-SI" w:eastAsia="sl-SI"/>
        </w:rPr>
      </w:pPr>
      <w:r w:rsidRPr="00E84B16">
        <w:rPr>
          <w:rFonts w:eastAsia="Calibri" w:cs="Arial"/>
          <w:bCs/>
          <w:szCs w:val="20"/>
          <w:lang w:val="sl-SI" w:eastAsia="sl-SI"/>
        </w:rPr>
        <w:t>4</w:t>
      </w:r>
      <w:r w:rsidR="00234FB7" w:rsidRPr="00E84B16">
        <w:rPr>
          <w:rFonts w:eastAsia="Calibri" w:cs="Arial"/>
          <w:bCs/>
          <w:szCs w:val="20"/>
          <w:lang w:val="sl-SI" w:eastAsia="sl-SI"/>
        </w:rPr>
        <w:t>7</w:t>
      </w:r>
      <w:r w:rsidR="002F1233" w:rsidRPr="00E84B16">
        <w:rPr>
          <w:rFonts w:eastAsia="Calibri" w:cs="Arial"/>
          <w:bCs/>
          <w:szCs w:val="20"/>
          <w:lang w:val="sl-SI" w:eastAsia="sl-SI"/>
        </w:rPr>
        <w:t>. člen</w:t>
      </w:r>
    </w:p>
    <w:p w14:paraId="42B7BC25" w14:textId="77777777" w:rsidR="002F1233" w:rsidRPr="00E84B16" w:rsidRDefault="002F1233" w:rsidP="002F1233">
      <w:pPr>
        <w:shd w:val="clear" w:color="auto" w:fill="FFFFFF"/>
        <w:spacing w:line="240" w:lineRule="auto"/>
        <w:jc w:val="center"/>
        <w:rPr>
          <w:rFonts w:eastAsia="Calibri" w:cs="Arial"/>
          <w:bCs/>
          <w:szCs w:val="20"/>
          <w:lang w:val="sl-SI" w:eastAsia="sl-SI"/>
        </w:rPr>
      </w:pPr>
    </w:p>
    <w:p w14:paraId="1DB9ADFC" w14:textId="77F6FA5C" w:rsidR="002F1233" w:rsidRPr="00E84B16" w:rsidRDefault="002F1233" w:rsidP="002F1233">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111. členu se črtata drugi in tretji odstavek.</w:t>
      </w:r>
    </w:p>
    <w:p w14:paraId="3296E066" w14:textId="77777777" w:rsidR="002F1233" w:rsidRPr="00E84B16" w:rsidRDefault="002F1233" w:rsidP="002F1233">
      <w:pPr>
        <w:shd w:val="clear" w:color="auto" w:fill="FFFFFF"/>
        <w:spacing w:line="240" w:lineRule="auto"/>
        <w:rPr>
          <w:rFonts w:eastAsia="Calibri" w:cs="Arial"/>
          <w:szCs w:val="20"/>
          <w:lang w:val="sl-SI" w:eastAsia="sl-SI"/>
        </w:rPr>
      </w:pPr>
    </w:p>
    <w:p w14:paraId="612B87D6" w14:textId="521E5766" w:rsidR="002F1233" w:rsidRPr="00E84B16" w:rsidRDefault="0059459E" w:rsidP="002F1233">
      <w:pPr>
        <w:shd w:val="clear" w:color="auto" w:fill="FFFFFF"/>
        <w:spacing w:line="240" w:lineRule="auto"/>
        <w:jc w:val="center"/>
        <w:rPr>
          <w:rFonts w:eastAsia="Calibri" w:cs="Arial"/>
          <w:bCs/>
          <w:szCs w:val="20"/>
          <w:lang w:val="sl-SI" w:eastAsia="sl-SI"/>
        </w:rPr>
      </w:pPr>
      <w:r w:rsidRPr="00E84B16">
        <w:rPr>
          <w:rFonts w:eastAsia="Calibri" w:cs="Arial"/>
          <w:bCs/>
          <w:szCs w:val="20"/>
          <w:lang w:val="sl-SI" w:eastAsia="sl-SI"/>
        </w:rPr>
        <w:t>4</w:t>
      </w:r>
      <w:r w:rsidR="00234FB7" w:rsidRPr="00E84B16">
        <w:rPr>
          <w:rFonts w:eastAsia="Calibri" w:cs="Arial"/>
          <w:bCs/>
          <w:szCs w:val="20"/>
          <w:lang w:val="sl-SI" w:eastAsia="sl-SI"/>
        </w:rPr>
        <w:t>8</w:t>
      </w:r>
      <w:r w:rsidR="002F1233" w:rsidRPr="00E84B16">
        <w:rPr>
          <w:rFonts w:eastAsia="Calibri" w:cs="Arial"/>
          <w:bCs/>
          <w:szCs w:val="20"/>
          <w:lang w:val="sl-SI" w:eastAsia="sl-SI"/>
        </w:rPr>
        <w:t>. člen</w:t>
      </w:r>
    </w:p>
    <w:p w14:paraId="5E071454" w14:textId="77777777" w:rsidR="002F1233" w:rsidRPr="00E84B16" w:rsidRDefault="002F1233" w:rsidP="002F1233">
      <w:pPr>
        <w:shd w:val="clear" w:color="auto" w:fill="FFFFFF"/>
        <w:spacing w:line="240" w:lineRule="auto"/>
        <w:jc w:val="center"/>
        <w:rPr>
          <w:rFonts w:eastAsia="Calibri" w:cs="Arial"/>
          <w:bCs/>
          <w:szCs w:val="20"/>
          <w:lang w:val="sl-SI" w:eastAsia="sl-SI"/>
        </w:rPr>
      </w:pPr>
    </w:p>
    <w:p w14:paraId="50A3B075" w14:textId="22C7E2BC" w:rsidR="002F1233" w:rsidRPr="00E84B16" w:rsidRDefault="002F1233" w:rsidP="002F1233">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112. členu</w:t>
      </w:r>
      <w:r w:rsidR="006479FD" w:rsidRPr="00E84B16">
        <w:rPr>
          <w:rFonts w:eastAsia="Calibri" w:cs="Arial"/>
          <w:bCs/>
          <w:szCs w:val="20"/>
          <w:lang w:val="sl-SI" w:eastAsia="sl-SI"/>
        </w:rPr>
        <w:t xml:space="preserve"> se</w:t>
      </w:r>
      <w:r w:rsidRPr="00E84B16">
        <w:rPr>
          <w:rFonts w:eastAsia="Calibri" w:cs="Arial"/>
          <w:bCs/>
          <w:szCs w:val="20"/>
          <w:lang w:val="sl-SI" w:eastAsia="sl-SI"/>
        </w:rPr>
        <w:t xml:space="preserve"> v tretjem odstavku v prvi alineji beseda »ministrstvo« nadomesti z besedo »pobudnik«</w:t>
      </w:r>
      <w:r w:rsidR="00865B83">
        <w:rPr>
          <w:rFonts w:eastAsia="Calibri" w:cs="Arial"/>
          <w:bCs/>
          <w:szCs w:val="20"/>
          <w:lang w:val="sl-SI" w:eastAsia="sl-SI"/>
        </w:rPr>
        <w:t>.</w:t>
      </w:r>
    </w:p>
    <w:p w14:paraId="5DE18D1C" w14:textId="77777777" w:rsidR="008F587D" w:rsidRPr="00E84B16" w:rsidRDefault="008F587D" w:rsidP="00FA0B42">
      <w:pPr>
        <w:shd w:val="clear" w:color="auto" w:fill="FFFFFF"/>
        <w:spacing w:line="240" w:lineRule="auto"/>
        <w:rPr>
          <w:rFonts w:eastAsia="Calibri" w:cs="Arial"/>
          <w:szCs w:val="20"/>
          <w:lang w:val="sl-SI" w:eastAsia="sl-SI"/>
        </w:rPr>
      </w:pPr>
    </w:p>
    <w:p w14:paraId="7586C61F" w14:textId="66EB74CE" w:rsidR="0072756A" w:rsidRPr="00E84B16" w:rsidRDefault="0059459E" w:rsidP="00D06268">
      <w:pPr>
        <w:shd w:val="clear" w:color="auto" w:fill="FFFFFF"/>
        <w:spacing w:line="240" w:lineRule="auto"/>
        <w:jc w:val="center"/>
        <w:rPr>
          <w:rFonts w:eastAsia="Calibri" w:cs="Arial"/>
          <w:szCs w:val="20"/>
          <w:lang w:val="sl-SI" w:eastAsia="sl-SI"/>
        </w:rPr>
      </w:pPr>
      <w:r w:rsidRPr="00E84B16">
        <w:rPr>
          <w:rFonts w:eastAsia="Calibri" w:cs="Arial"/>
          <w:szCs w:val="20"/>
          <w:lang w:val="sl-SI" w:eastAsia="sl-SI"/>
        </w:rPr>
        <w:t>4</w:t>
      </w:r>
      <w:r w:rsidR="00234FB7" w:rsidRPr="00E84B16">
        <w:rPr>
          <w:rFonts w:eastAsia="Calibri" w:cs="Arial"/>
          <w:szCs w:val="20"/>
          <w:lang w:val="sl-SI" w:eastAsia="sl-SI"/>
        </w:rPr>
        <w:t>9</w:t>
      </w:r>
      <w:r w:rsidR="0072756A" w:rsidRPr="00E84B16">
        <w:rPr>
          <w:rFonts w:eastAsia="Calibri" w:cs="Arial"/>
          <w:szCs w:val="20"/>
          <w:lang w:val="sl-SI" w:eastAsia="sl-SI"/>
        </w:rPr>
        <w:t>. člen</w:t>
      </w:r>
    </w:p>
    <w:p w14:paraId="47E43AF1" w14:textId="77777777" w:rsidR="00D06268" w:rsidRPr="00E84B16" w:rsidRDefault="00D06268" w:rsidP="00D06268">
      <w:pPr>
        <w:shd w:val="clear" w:color="auto" w:fill="FFFFFF"/>
        <w:spacing w:line="240" w:lineRule="auto"/>
        <w:jc w:val="center"/>
        <w:rPr>
          <w:rFonts w:eastAsia="Calibri" w:cs="Arial"/>
          <w:szCs w:val="20"/>
          <w:lang w:val="sl-SI" w:eastAsia="sl-SI"/>
        </w:rPr>
      </w:pPr>
    </w:p>
    <w:p w14:paraId="52614CA1" w14:textId="3B484F8B" w:rsidR="0059459E" w:rsidRPr="00E84B16" w:rsidRDefault="0072756A" w:rsidP="00484ED1">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115. členu se v tretjem odstavku</w:t>
      </w:r>
      <w:r w:rsidR="00F473A7" w:rsidRPr="00E84B16">
        <w:rPr>
          <w:rFonts w:eastAsia="Calibri" w:cs="Arial"/>
          <w:bCs/>
          <w:szCs w:val="20"/>
          <w:lang w:val="sl-SI" w:eastAsia="sl-SI"/>
        </w:rPr>
        <w:t xml:space="preserve"> v napovednem stavku</w:t>
      </w:r>
      <w:r w:rsidRPr="00E84B16">
        <w:rPr>
          <w:rFonts w:eastAsia="Calibri" w:cs="Arial"/>
          <w:bCs/>
          <w:szCs w:val="20"/>
          <w:lang w:val="sl-SI" w:eastAsia="sl-SI"/>
        </w:rPr>
        <w:t xml:space="preserve"> za besedo »izjavo« doda besedilo »o morebitnem nasprotju interesov«, v drugi in četrti alineji pa se besedilo »sorodstven</w:t>
      </w:r>
      <w:r w:rsidR="00F473A7" w:rsidRPr="00E84B16">
        <w:rPr>
          <w:rFonts w:eastAsia="Calibri" w:cs="Arial"/>
          <w:bCs/>
          <w:szCs w:val="20"/>
          <w:lang w:val="sl-SI" w:eastAsia="sl-SI"/>
        </w:rPr>
        <w:t>em</w:t>
      </w:r>
      <w:r w:rsidRPr="00E84B16">
        <w:rPr>
          <w:rFonts w:eastAsia="Calibri" w:cs="Arial"/>
          <w:bCs/>
          <w:szCs w:val="20"/>
          <w:lang w:val="sl-SI" w:eastAsia="sl-SI"/>
        </w:rPr>
        <w:t xml:space="preserve"> razmerj</w:t>
      </w:r>
      <w:r w:rsidR="00F473A7" w:rsidRPr="00E84B16">
        <w:rPr>
          <w:rFonts w:eastAsia="Calibri" w:cs="Arial"/>
          <w:bCs/>
          <w:szCs w:val="20"/>
          <w:lang w:val="sl-SI" w:eastAsia="sl-SI"/>
        </w:rPr>
        <w:t>u</w:t>
      </w:r>
      <w:r w:rsidRPr="00E84B16">
        <w:rPr>
          <w:rFonts w:eastAsia="Calibri" w:cs="Arial"/>
          <w:bCs/>
          <w:szCs w:val="20"/>
          <w:lang w:val="sl-SI" w:eastAsia="sl-SI"/>
        </w:rPr>
        <w:t>« nadomesti z besedo »sorodstv</w:t>
      </w:r>
      <w:r w:rsidR="00DD4DF2" w:rsidRPr="00E84B16">
        <w:rPr>
          <w:rFonts w:eastAsia="Calibri" w:cs="Arial"/>
          <w:bCs/>
          <w:szCs w:val="20"/>
          <w:lang w:val="sl-SI" w:eastAsia="sl-SI"/>
        </w:rPr>
        <w:t>u</w:t>
      </w:r>
      <w:r w:rsidRPr="00E84B16">
        <w:rPr>
          <w:rFonts w:eastAsia="Calibri" w:cs="Arial"/>
          <w:bCs/>
          <w:szCs w:val="20"/>
          <w:lang w:val="sl-SI" w:eastAsia="sl-SI"/>
        </w:rPr>
        <w:t>«.</w:t>
      </w:r>
    </w:p>
    <w:p w14:paraId="03609EF7" w14:textId="77777777" w:rsidR="005A1348" w:rsidRPr="00E84B16" w:rsidRDefault="005A1348" w:rsidP="00442A18">
      <w:pPr>
        <w:shd w:val="clear" w:color="auto" w:fill="FFFFFF"/>
        <w:spacing w:line="240" w:lineRule="auto"/>
        <w:rPr>
          <w:rFonts w:eastAsia="Calibri" w:cs="Arial"/>
          <w:szCs w:val="20"/>
          <w:lang w:val="sl-SI" w:eastAsia="sl-SI"/>
        </w:rPr>
      </w:pPr>
    </w:p>
    <w:p w14:paraId="60E0464B" w14:textId="78D1B6C4" w:rsidR="0072756A" w:rsidRPr="00E84B16" w:rsidRDefault="00234FB7"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50</w:t>
      </w:r>
      <w:r w:rsidR="0072756A" w:rsidRPr="00E84B16">
        <w:rPr>
          <w:rFonts w:eastAsia="Calibri" w:cs="Arial"/>
          <w:szCs w:val="20"/>
          <w:lang w:val="sl-SI" w:eastAsia="sl-SI"/>
        </w:rPr>
        <w:t>. člen</w:t>
      </w:r>
    </w:p>
    <w:p w14:paraId="16F59DE4" w14:textId="77777777" w:rsidR="0072756A" w:rsidRPr="00E84B16" w:rsidRDefault="0072756A" w:rsidP="0072756A">
      <w:pPr>
        <w:shd w:val="clear" w:color="auto" w:fill="FFFFFF"/>
        <w:spacing w:line="240" w:lineRule="auto"/>
        <w:jc w:val="both"/>
        <w:rPr>
          <w:rFonts w:eastAsia="Calibri" w:cs="Arial"/>
          <w:bCs/>
          <w:szCs w:val="20"/>
          <w:lang w:val="sl-SI" w:eastAsia="sl-SI"/>
        </w:rPr>
      </w:pPr>
    </w:p>
    <w:p w14:paraId="67B6E3DB" w14:textId="77777777" w:rsidR="0072756A" w:rsidRPr="00E84B16" w:rsidRDefault="0072756A" w:rsidP="0072756A">
      <w:pPr>
        <w:shd w:val="clear" w:color="auto" w:fill="FFFFFF"/>
        <w:spacing w:line="240" w:lineRule="auto"/>
        <w:jc w:val="both"/>
        <w:rPr>
          <w:rFonts w:eastAsia="Calibri" w:cs="Arial"/>
          <w:szCs w:val="20"/>
          <w:lang w:val="sl-SI" w:eastAsia="sl-SI"/>
        </w:rPr>
      </w:pPr>
      <w:r w:rsidRPr="00E84B16">
        <w:rPr>
          <w:rFonts w:eastAsia="Calibri" w:cs="Arial"/>
          <w:szCs w:val="20"/>
          <w:lang w:val="sl-SI" w:eastAsia="sl-SI"/>
        </w:rPr>
        <w:t>V 119. členu se drugi odstavek črta.</w:t>
      </w:r>
    </w:p>
    <w:p w14:paraId="6E5032F4" w14:textId="77777777" w:rsidR="0072756A" w:rsidRPr="00E84B16" w:rsidRDefault="0072756A" w:rsidP="0072756A">
      <w:pPr>
        <w:shd w:val="clear" w:color="auto" w:fill="FFFFFF"/>
        <w:spacing w:line="240" w:lineRule="auto"/>
        <w:jc w:val="both"/>
        <w:rPr>
          <w:rFonts w:eastAsia="Calibri" w:cs="Arial"/>
          <w:bCs/>
          <w:szCs w:val="20"/>
          <w:lang w:val="sl-SI" w:eastAsia="sl-SI"/>
        </w:rPr>
      </w:pPr>
    </w:p>
    <w:p w14:paraId="770846DE" w14:textId="220BA81A" w:rsidR="0072756A" w:rsidRPr="00E84B16" w:rsidRDefault="004E2972" w:rsidP="004E2972">
      <w:pPr>
        <w:shd w:val="clear" w:color="auto" w:fill="FFFFFF"/>
        <w:spacing w:line="240" w:lineRule="auto"/>
        <w:jc w:val="both"/>
        <w:rPr>
          <w:rFonts w:cs="Arial"/>
          <w:color w:val="000000"/>
          <w:szCs w:val="20"/>
          <w:lang w:val="sl-SI"/>
        </w:rPr>
      </w:pPr>
      <w:r w:rsidRPr="00E84B16">
        <w:rPr>
          <w:rFonts w:eastAsia="Calibri" w:cs="Arial"/>
          <w:bCs/>
          <w:szCs w:val="20"/>
          <w:lang w:val="sl-SI" w:eastAsia="sl-SI"/>
        </w:rPr>
        <w:t>V d</w:t>
      </w:r>
      <w:r w:rsidR="0072756A" w:rsidRPr="00E84B16">
        <w:rPr>
          <w:rFonts w:eastAsia="Calibri" w:cs="Arial"/>
          <w:bCs/>
          <w:szCs w:val="20"/>
          <w:lang w:val="sl-SI" w:eastAsia="sl-SI"/>
        </w:rPr>
        <w:t>osedanj</w:t>
      </w:r>
      <w:r w:rsidRPr="00E84B16">
        <w:rPr>
          <w:rFonts w:eastAsia="Calibri" w:cs="Arial"/>
          <w:bCs/>
          <w:szCs w:val="20"/>
          <w:lang w:val="sl-SI" w:eastAsia="sl-SI"/>
        </w:rPr>
        <w:t>em</w:t>
      </w:r>
      <w:r w:rsidR="0072756A" w:rsidRPr="00E84B16">
        <w:rPr>
          <w:rFonts w:eastAsia="Calibri" w:cs="Arial"/>
          <w:bCs/>
          <w:szCs w:val="20"/>
          <w:lang w:val="sl-SI" w:eastAsia="sl-SI"/>
        </w:rPr>
        <w:t xml:space="preserve"> tretj</w:t>
      </w:r>
      <w:r w:rsidRPr="00E84B16">
        <w:rPr>
          <w:rFonts w:eastAsia="Calibri" w:cs="Arial"/>
          <w:bCs/>
          <w:szCs w:val="20"/>
          <w:lang w:val="sl-SI" w:eastAsia="sl-SI"/>
        </w:rPr>
        <w:t>em</w:t>
      </w:r>
      <w:r w:rsidR="0072756A" w:rsidRPr="00E84B16">
        <w:rPr>
          <w:rFonts w:eastAsia="Calibri" w:cs="Arial"/>
          <w:bCs/>
          <w:szCs w:val="20"/>
          <w:lang w:val="sl-SI" w:eastAsia="sl-SI"/>
        </w:rPr>
        <w:t xml:space="preserve"> odstav</w:t>
      </w:r>
      <w:r w:rsidRPr="00E84B16">
        <w:rPr>
          <w:rFonts w:eastAsia="Calibri" w:cs="Arial"/>
          <w:bCs/>
          <w:szCs w:val="20"/>
          <w:lang w:val="sl-SI" w:eastAsia="sl-SI"/>
        </w:rPr>
        <w:t>ku</w:t>
      </w:r>
      <w:r w:rsidR="0072756A" w:rsidRPr="00E84B16">
        <w:rPr>
          <w:rFonts w:eastAsia="Calibri" w:cs="Arial"/>
          <w:bCs/>
          <w:szCs w:val="20"/>
          <w:lang w:val="sl-SI" w:eastAsia="sl-SI"/>
        </w:rPr>
        <w:t xml:space="preserve">, ki postane drugi odstavek, </w:t>
      </w:r>
      <w:r w:rsidRPr="00E84B16">
        <w:rPr>
          <w:rFonts w:eastAsia="Calibri" w:cs="Arial"/>
          <w:bCs/>
          <w:szCs w:val="20"/>
          <w:lang w:val="sl-SI" w:eastAsia="sl-SI"/>
        </w:rPr>
        <w:t>se za besedo »člena« doda beseda</w:t>
      </w:r>
      <w:r w:rsidR="0072756A" w:rsidRPr="00E84B16">
        <w:rPr>
          <w:rFonts w:cs="Arial"/>
          <w:color w:val="000000"/>
          <w:szCs w:val="20"/>
          <w:lang w:val="sl-SI"/>
        </w:rPr>
        <w:t xml:space="preserve"> </w:t>
      </w:r>
      <w:r w:rsidRPr="00E84B16">
        <w:rPr>
          <w:rFonts w:cs="Arial"/>
          <w:color w:val="000000"/>
          <w:szCs w:val="20"/>
          <w:lang w:val="sl-SI"/>
        </w:rPr>
        <w:t>»</w:t>
      </w:r>
      <w:r w:rsidR="0072756A" w:rsidRPr="00E84B16">
        <w:rPr>
          <w:rFonts w:cs="Arial"/>
          <w:color w:val="000000"/>
          <w:szCs w:val="20"/>
          <w:lang w:val="sl-SI"/>
        </w:rPr>
        <w:t>javno</w:t>
      </w:r>
      <w:r w:rsidRPr="00E84B16">
        <w:rPr>
          <w:rFonts w:cs="Arial"/>
          <w:color w:val="000000"/>
          <w:szCs w:val="20"/>
          <w:lang w:val="sl-SI"/>
        </w:rPr>
        <w:t>«.</w:t>
      </w:r>
    </w:p>
    <w:p w14:paraId="1393B447" w14:textId="77777777" w:rsidR="0072756A" w:rsidRPr="00E84B16" w:rsidRDefault="0072756A" w:rsidP="0072756A">
      <w:pPr>
        <w:shd w:val="clear" w:color="auto" w:fill="FFFFFF"/>
        <w:spacing w:line="240" w:lineRule="auto"/>
        <w:jc w:val="both"/>
        <w:rPr>
          <w:rFonts w:eastAsia="Calibri" w:cs="Arial"/>
          <w:szCs w:val="20"/>
          <w:lang w:val="sl-SI" w:eastAsia="sl-SI"/>
        </w:rPr>
      </w:pPr>
    </w:p>
    <w:p w14:paraId="21BC87B4" w14:textId="76BB7CB2" w:rsidR="0072756A" w:rsidRPr="00E84B16" w:rsidRDefault="0023545D" w:rsidP="0072756A">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Dosedanji</w:t>
      </w:r>
      <w:r w:rsidR="0072756A" w:rsidRPr="00E84B16">
        <w:rPr>
          <w:rFonts w:eastAsia="Calibri" w:cs="Arial"/>
          <w:bCs/>
          <w:szCs w:val="20"/>
          <w:lang w:val="sl-SI" w:eastAsia="sl-SI"/>
        </w:rPr>
        <w:t xml:space="preserve"> četrt</w:t>
      </w:r>
      <w:r w:rsidRPr="00E84B16">
        <w:rPr>
          <w:rFonts w:eastAsia="Calibri" w:cs="Arial"/>
          <w:bCs/>
          <w:szCs w:val="20"/>
          <w:lang w:val="sl-SI" w:eastAsia="sl-SI"/>
        </w:rPr>
        <w:t>i</w:t>
      </w:r>
      <w:r w:rsidR="0072756A" w:rsidRPr="00E84B16">
        <w:rPr>
          <w:rFonts w:eastAsia="Calibri" w:cs="Arial"/>
          <w:bCs/>
          <w:szCs w:val="20"/>
          <w:lang w:val="sl-SI" w:eastAsia="sl-SI"/>
        </w:rPr>
        <w:t xml:space="preserve"> odstav</w:t>
      </w:r>
      <w:r w:rsidRPr="00E84B16">
        <w:rPr>
          <w:rFonts w:eastAsia="Calibri" w:cs="Arial"/>
          <w:bCs/>
          <w:szCs w:val="20"/>
          <w:lang w:val="sl-SI" w:eastAsia="sl-SI"/>
        </w:rPr>
        <w:t>e</w:t>
      </w:r>
      <w:r w:rsidR="0072756A" w:rsidRPr="00E84B16">
        <w:rPr>
          <w:rFonts w:eastAsia="Calibri" w:cs="Arial"/>
          <w:bCs/>
          <w:szCs w:val="20"/>
          <w:lang w:val="sl-SI" w:eastAsia="sl-SI"/>
        </w:rPr>
        <w:t>k</w:t>
      </w:r>
      <w:r w:rsidRPr="00E84B16">
        <w:rPr>
          <w:rFonts w:eastAsia="Calibri" w:cs="Arial"/>
          <w:bCs/>
          <w:szCs w:val="20"/>
          <w:lang w:val="sl-SI" w:eastAsia="sl-SI"/>
        </w:rPr>
        <w:t xml:space="preserve"> </w:t>
      </w:r>
      <w:r w:rsidR="0072756A" w:rsidRPr="00E84B16">
        <w:rPr>
          <w:rFonts w:eastAsia="Calibri" w:cs="Arial"/>
          <w:bCs/>
          <w:szCs w:val="20"/>
          <w:lang w:val="sl-SI" w:eastAsia="sl-SI"/>
        </w:rPr>
        <w:t>postane tretji odstavek.</w:t>
      </w:r>
    </w:p>
    <w:p w14:paraId="1ADC6959" w14:textId="77777777" w:rsidR="000079EC" w:rsidRPr="00E84B16" w:rsidRDefault="000079EC" w:rsidP="0072756A">
      <w:pPr>
        <w:shd w:val="clear" w:color="auto" w:fill="FFFFFF"/>
        <w:spacing w:line="240" w:lineRule="auto"/>
        <w:jc w:val="both"/>
        <w:rPr>
          <w:rFonts w:eastAsia="Calibri" w:cs="Arial"/>
          <w:bCs/>
          <w:szCs w:val="20"/>
          <w:lang w:val="sl-SI" w:eastAsia="sl-SI"/>
        </w:rPr>
      </w:pPr>
    </w:p>
    <w:p w14:paraId="7B8A0A56" w14:textId="60B99637" w:rsidR="000079EC" w:rsidRPr="00E84B16" w:rsidRDefault="000079EC" w:rsidP="0072756A">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Za tretjim odstavkom se doda nov</w:t>
      </w:r>
      <w:r w:rsidR="0095693C" w:rsidRPr="00E84B16">
        <w:rPr>
          <w:rFonts w:eastAsia="Calibri" w:cs="Arial"/>
          <w:bCs/>
          <w:szCs w:val="20"/>
          <w:lang w:val="sl-SI" w:eastAsia="sl-SI"/>
        </w:rPr>
        <w:t>,</w:t>
      </w:r>
      <w:r w:rsidRPr="00E84B16">
        <w:rPr>
          <w:rFonts w:eastAsia="Calibri" w:cs="Arial"/>
          <w:bCs/>
          <w:szCs w:val="20"/>
          <w:lang w:val="sl-SI" w:eastAsia="sl-SI"/>
        </w:rPr>
        <w:t xml:space="preserve"> četrti odstavek, ki se glasi:</w:t>
      </w:r>
    </w:p>
    <w:p w14:paraId="2A196736" w14:textId="00C5F9D7" w:rsidR="000079EC" w:rsidRPr="00E84B16" w:rsidRDefault="000079EC" w:rsidP="000D7224">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»(4) Župan ne sme sprejeti sklepa o pripravi spremembe oziroma dopolnitve OPN, če že </w:t>
      </w:r>
      <w:r w:rsidR="00CB2E31" w:rsidRPr="00E84B16">
        <w:rPr>
          <w:rFonts w:eastAsia="Calibri" w:cs="Arial"/>
          <w:bCs/>
          <w:szCs w:val="20"/>
          <w:lang w:val="sl-SI" w:eastAsia="sl-SI"/>
        </w:rPr>
        <w:t>poteka</w:t>
      </w:r>
      <w:r w:rsidRPr="00E84B16">
        <w:rPr>
          <w:rFonts w:eastAsia="Calibri" w:cs="Arial"/>
          <w:bCs/>
          <w:szCs w:val="20"/>
          <w:lang w:val="sl-SI" w:eastAsia="sl-SI"/>
        </w:rPr>
        <w:t xml:space="preserve"> postopek spremembe oziroma dopolnitve OPN, razen če </w:t>
      </w:r>
      <w:r w:rsidR="00CB2E31" w:rsidRPr="00E84B16">
        <w:rPr>
          <w:rFonts w:eastAsia="Calibri" w:cs="Arial"/>
          <w:bCs/>
          <w:szCs w:val="20"/>
          <w:lang w:val="sl-SI" w:eastAsia="sl-SI"/>
        </w:rPr>
        <w:t>poteka</w:t>
      </w:r>
      <w:r w:rsidRPr="00E84B16">
        <w:rPr>
          <w:rFonts w:eastAsia="Calibri" w:cs="Arial"/>
          <w:bCs/>
          <w:szCs w:val="20"/>
          <w:lang w:val="sl-SI" w:eastAsia="sl-SI"/>
        </w:rPr>
        <w:t xml:space="preserve"> postopek ciljne spremembe OPN v skladu s 125.a členom tega zakona.«.</w:t>
      </w:r>
    </w:p>
    <w:p w14:paraId="1A0F565A"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45A7A517" w14:textId="684C2E0F" w:rsidR="0072756A" w:rsidRPr="00E84B16" w:rsidRDefault="0072756A"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5</w:t>
      </w:r>
      <w:r w:rsidR="00234FB7" w:rsidRPr="00E84B16">
        <w:rPr>
          <w:rFonts w:eastAsia="Calibri" w:cs="Arial"/>
          <w:szCs w:val="20"/>
          <w:lang w:val="sl-SI" w:eastAsia="sl-SI"/>
        </w:rPr>
        <w:t>1</w:t>
      </w:r>
      <w:r w:rsidRPr="00E84B16">
        <w:rPr>
          <w:rFonts w:eastAsia="Calibri" w:cs="Arial"/>
          <w:szCs w:val="20"/>
          <w:lang w:val="sl-SI" w:eastAsia="sl-SI"/>
        </w:rPr>
        <w:t>. člen</w:t>
      </w:r>
    </w:p>
    <w:p w14:paraId="33842E4F" w14:textId="77777777" w:rsidR="00F514A4" w:rsidRPr="00E84B16" w:rsidRDefault="00F514A4" w:rsidP="0072756A">
      <w:pPr>
        <w:shd w:val="clear" w:color="auto" w:fill="FFFFFF"/>
        <w:spacing w:line="240" w:lineRule="auto"/>
        <w:jc w:val="both"/>
        <w:rPr>
          <w:rFonts w:eastAsia="Calibri" w:cs="Arial"/>
          <w:bCs/>
          <w:szCs w:val="20"/>
          <w:lang w:val="sl-SI" w:eastAsia="sl-SI"/>
        </w:rPr>
      </w:pPr>
    </w:p>
    <w:p w14:paraId="4B7546C9" w14:textId="38071B22" w:rsidR="0072756A" w:rsidRPr="00E84B16" w:rsidRDefault="00031F4E" w:rsidP="0072756A">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 xml:space="preserve">V </w:t>
      </w:r>
      <w:r w:rsidR="0072756A" w:rsidRPr="00E84B16">
        <w:rPr>
          <w:rFonts w:eastAsia="Calibri" w:cs="Arial"/>
          <w:bCs/>
          <w:szCs w:val="20"/>
          <w:lang w:val="sl-SI" w:eastAsia="sl-SI"/>
        </w:rPr>
        <w:t>121. člen</w:t>
      </w:r>
      <w:r w:rsidR="001D39B8" w:rsidRPr="00E84B16">
        <w:rPr>
          <w:rFonts w:eastAsia="Calibri" w:cs="Arial"/>
          <w:bCs/>
          <w:szCs w:val="20"/>
          <w:lang w:val="sl-SI" w:eastAsia="sl-SI"/>
        </w:rPr>
        <w:t>u</w:t>
      </w:r>
      <w:r w:rsidR="0072756A" w:rsidRPr="00E84B16">
        <w:rPr>
          <w:rFonts w:eastAsia="Calibri" w:cs="Arial"/>
          <w:bCs/>
          <w:szCs w:val="20"/>
          <w:lang w:val="sl-SI" w:eastAsia="sl-SI"/>
        </w:rPr>
        <w:t xml:space="preserve"> se </w:t>
      </w:r>
      <w:r w:rsidR="001D39B8" w:rsidRPr="00E84B16">
        <w:rPr>
          <w:rFonts w:eastAsia="Calibri" w:cs="Arial"/>
          <w:bCs/>
          <w:szCs w:val="20"/>
          <w:lang w:val="sl-SI" w:eastAsia="sl-SI"/>
        </w:rPr>
        <w:t>četrti odstavek</w:t>
      </w:r>
      <w:r w:rsidR="0095693C" w:rsidRPr="00E84B16">
        <w:rPr>
          <w:rFonts w:eastAsia="Calibri" w:cs="Arial"/>
          <w:bCs/>
          <w:szCs w:val="20"/>
          <w:lang w:val="sl-SI" w:eastAsia="sl-SI"/>
        </w:rPr>
        <w:t xml:space="preserve"> spremeni</w:t>
      </w:r>
      <w:r w:rsidR="0072756A" w:rsidRPr="00E84B16">
        <w:rPr>
          <w:rFonts w:eastAsia="Calibri" w:cs="Arial"/>
          <w:bCs/>
          <w:szCs w:val="20"/>
          <w:lang w:val="sl-SI" w:eastAsia="sl-SI"/>
        </w:rPr>
        <w:t xml:space="preserve"> </w:t>
      </w:r>
      <w:r w:rsidR="001D39B8" w:rsidRPr="00E84B16">
        <w:rPr>
          <w:rFonts w:eastAsia="Calibri" w:cs="Arial"/>
          <w:bCs/>
          <w:szCs w:val="20"/>
          <w:lang w:val="sl-SI" w:eastAsia="sl-SI"/>
        </w:rPr>
        <w:t>tako</w:t>
      </w:r>
      <w:r w:rsidR="0095693C" w:rsidRPr="00E84B16">
        <w:rPr>
          <w:rFonts w:eastAsia="Calibri" w:cs="Arial"/>
          <w:bCs/>
          <w:szCs w:val="20"/>
          <w:lang w:val="sl-SI" w:eastAsia="sl-SI"/>
        </w:rPr>
        <w:t>,</w:t>
      </w:r>
      <w:r w:rsidR="001D39B8" w:rsidRPr="00E84B16">
        <w:rPr>
          <w:rFonts w:eastAsia="Calibri" w:cs="Arial"/>
          <w:bCs/>
          <w:szCs w:val="20"/>
          <w:lang w:val="sl-SI" w:eastAsia="sl-SI"/>
        </w:rPr>
        <w:t xml:space="preserve"> </w:t>
      </w:r>
      <w:r w:rsidR="0072756A" w:rsidRPr="00E84B16">
        <w:rPr>
          <w:rFonts w:eastAsia="Calibri" w:cs="Arial"/>
          <w:bCs/>
          <w:szCs w:val="20"/>
          <w:lang w:val="sl-SI" w:eastAsia="sl-SI"/>
        </w:rPr>
        <w:t>da se glasi:</w:t>
      </w:r>
    </w:p>
    <w:p w14:paraId="7F8271F1" w14:textId="77777777" w:rsidR="0072756A" w:rsidRPr="00E84B16" w:rsidRDefault="0072756A" w:rsidP="0072756A">
      <w:pPr>
        <w:spacing w:line="264" w:lineRule="atLeast"/>
        <w:jc w:val="both"/>
        <w:rPr>
          <w:rFonts w:eastAsia="Calibri" w:cs="Arial"/>
          <w:bCs/>
          <w:szCs w:val="20"/>
          <w:lang w:val="sl-SI" w:eastAsia="sl-SI"/>
        </w:rPr>
      </w:pPr>
    </w:p>
    <w:p w14:paraId="70DCA6C3" w14:textId="1080203B" w:rsidR="00F514A4" w:rsidRPr="00E84B16" w:rsidRDefault="001D39B8" w:rsidP="00AE2BA7">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72756A" w:rsidRPr="00E84B16">
        <w:rPr>
          <w:rFonts w:eastAsia="Calibri" w:cs="Arial"/>
          <w:szCs w:val="20"/>
          <w:lang w:val="sl-SI" w:eastAsia="sl-SI"/>
        </w:rPr>
        <w:t>(4) Nosilci urejanja prostora</w:t>
      </w:r>
      <w:r w:rsidR="000D1555" w:rsidRPr="00E84B16">
        <w:rPr>
          <w:rFonts w:eastAsia="Calibri" w:cs="Arial"/>
          <w:szCs w:val="20"/>
          <w:lang w:val="sl-SI" w:eastAsia="sl-SI"/>
        </w:rPr>
        <w:t xml:space="preserve"> </w:t>
      </w:r>
      <w:r w:rsidR="0072756A" w:rsidRPr="00E84B16">
        <w:rPr>
          <w:rFonts w:eastAsia="Calibri" w:cs="Arial"/>
          <w:szCs w:val="20"/>
          <w:lang w:val="sl-SI" w:eastAsia="sl-SI"/>
        </w:rPr>
        <w:t>predložijo vsebine iz prejšnjega odstavka v 30 dneh od prejema zaprosila. Če jih</w:t>
      </w:r>
      <w:r w:rsidR="000D1555" w:rsidRPr="00E84B16">
        <w:rPr>
          <w:rFonts w:eastAsia="Calibri" w:cs="Arial"/>
          <w:szCs w:val="20"/>
          <w:lang w:val="sl-SI" w:eastAsia="sl-SI"/>
        </w:rPr>
        <w:t xml:space="preserve"> v tem roku ne podajo, se postopek priprave OPN nadaljuje, pri pripravi OPN pa se upoštevajo zahteve, ki jih za načrtovanje prostorskih ureditev določajo predpisi, ki se nanašajo na načrtovane prostorske ureditve</w:t>
      </w:r>
      <w:r w:rsidR="0072756A" w:rsidRPr="00E84B16">
        <w:rPr>
          <w:rFonts w:eastAsia="Calibri" w:cs="Arial"/>
          <w:szCs w:val="20"/>
          <w:lang w:val="sl-SI" w:eastAsia="sl-SI"/>
        </w:rPr>
        <w:t>.«.</w:t>
      </w:r>
    </w:p>
    <w:p w14:paraId="12E8851A" w14:textId="77777777" w:rsidR="00031F4E" w:rsidRPr="00E84B16" w:rsidRDefault="00031F4E" w:rsidP="00AE2BA7">
      <w:pPr>
        <w:tabs>
          <w:tab w:val="left" w:pos="993"/>
        </w:tabs>
        <w:spacing w:line="264" w:lineRule="atLeast"/>
        <w:ind w:firstLine="708"/>
        <w:jc w:val="both"/>
        <w:rPr>
          <w:rFonts w:eastAsia="Calibri" w:cs="Arial"/>
          <w:szCs w:val="20"/>
          <w:lang w:val="sl-SI" w:eastAsia="sl-SI"/>
        </w:rPr>
      </w:pPr>
    </w:p>
    <w:p w14:paraId="24C531B1" w14:textId="44DBABCE" w:rsidR="00031F4E" w:rsidRPr="00E84B16" w:rsidRDefault="00031F4E" w:rsidP="00031F4E">
      <w:pPr>
        <w:tabs>
          <w:tab w:val="left" w:pos="993"/>
        </w:tabs>
        <w:spacing w:line="264" w:lineRule="atLeast"/>
        <w:jc w:val="both"/>
        <w:rPr>
          <w:rFonts w:eastAsia="Calibri" w:cs="Arial"/>
          <w:szCs w:val="20"/>
          <w:lang w:val="sl-SI" w:eastAsia="sl-SI"/>
        </w:rPr>
      </w:pPr>
      <w:r w:rsidRPr="00E84B16">
        <w:rPr>
          <w:rFonts w:eastAsia="Calibri" w:cs="Arial"/>
          <w:szCs w:val="20"/>
          <w:lang w:val="sl-SI" w:eastAsia="sl-SI"/>
        </w:rPr>
        <w:lastRenderedPageBreak/>
        <w:t>Za četrtim odstavkom se doda nov</w:t>
      </w:r>
      <w:r w:rsidR="009A13C9" w:rsidRPr="00E84B16">
        <w:rPr>
          <w:rFonts w:eastAsia="Calibri" w:cs="Arial"/>
          <w:szCs w:val="20"/>
          <w:lang w:val="sl-SI" w:eastAsia="sl-SI"/>
        </w:rPr>
        <w:t>,</w:t>
      </w:r>
      <w:r w:rsidRPr="00E84B16">
        <w:rPr>
          <w:rFonts w:eastAsia="Calibri" w:cs="Arial"/>
          <w:szCs w:val="20"/>
          <w:lang w:val="sl-SI" w:eastAsia="sl-SI"/>
        </w:rPr>
        <w:t xml:space="preserve"> peti odstavek, ki se glasi:</w:t>
      </w:r>
    </w:p>
    <w:p w14:paraId="4185451C" w14:textId="3A5ADC8C" w:rsidR="00031F4E" w:rsidRPr="00E84B16" w:rsidRDefault="043B7CE3" w:rsidP="4658F58B">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»(5) Ministrstvo, pristojno za celovito presojo vplivov na okolje, poda mnenje iz druge alineje tretjega odstavka tega člena v sedmih dneh od prejema mnenj nosilcev urejanja prostora, ki sodelujejo pri celoviti presoji vplivov na okolje</w:t>
      </w:r>
      <w:r w:rsidR="009A13C9" w:rsidRPr="00E84B16">
        <w:rPr>
          <w:rFonts w:eastAsia="Calibri" w:cs="Arial"/>
          <w:szCs w:val="20"/>
          <w:lang w:val="sl-SI" w:eastAsia="sl-SI"/>
        </w:rPr>
        <w:t>,</w:t>
      </w:r>
      <w:r w:rsidRPr="00E84B16">
        <w:rPr>
          <w:rFonts w:eastAsia="Calibri" w:cs="Arial"/>
          <w:szCs w:val="20"/>
          <w:lang w:val="sl-SI" w:eastAsia="sl-SI"/>
        </w:rPr>
        <w:t xml:space="preserve"> iz druge alineje tretjega odstavka tega člena </w:t>
      </w:r>
      <w:r w:rsidR="6F01ADF3" w:rsidRPr="00E84B16">
        <w:rPr>
          <w:rFonts w:eastAsia="Calibri" w:cs="Arial"/>
          <w:szCs w:val="20"/>
          <w:lang w:val="sl-SI" w:eastAsia="sl-SI"/>
        </w:rPr>
        <w:t>ali dokazila, da mnenje v roku iz prejšnjega odstavka ni bilo pridobljeno, s strani občine.</w:t>
      </w:r>
      <w:r w:rsidRPr="00E84B16">
        <w:rPr>
          <w:rFonts w:eastAsia="Calibri" w:cs="Arial"/>
          <w:szCs w:val="20"/>
          <w:lang w:val="sl-SI" w:eastAsia="sl-SI"/>
        </w:rPr>
        <w:t>«.</w:t>
      </w:r>
    </w:p>
    <w:p w14:paraId="206F3DC9" w14:textId="77777777" w:rsidR="005A1348" w:rsidRPr="00E84B16" w:rsidRDefault="005A1348" w:rsidP="00AE2BA7">
      <w:pPr>
        <w:tabs>
          <w:tab w:val="left" w:pos="993"/>
        </w:tabs>
        <w:spacing w:line="264" w:lineRule="atLeast"/>
        <w:ind w:firstLine="708"/>
        <w:jc w:val="both"/>
        <w:rPr>
          <w:rFonts w:eastAsia="Calibri" w:cs="Arial"/>
          <w:szCs w:val="20"/>
          <w:lang w:val="sl-SI" w:eastAsia="sl-SI"/>
        </w:rPr>
      </w:pPr>
    </w:p>
    <w:p w14:paraId="31A43345" w14:textId="4BEB7211" w:rsidR="00F514A4" w:rsidRPr="00E84B16" w:rsidRDefault="00F514A4"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5</w:t>
      </w:r>
      <w:r w:rsidR="00234FB7" w:rsidRPr="00E84B16">
        <w:rPr>
          <w:rFonts w:eastAsia="Calibri" w:cs="Arial"/>
          <w:szCs w:val="20"/>
          <w:lang w:val="sl-SI" w:eastAsia="sl-SI"/>
        </w:rPr>
        <w:t>2</w:t>
      </w:r>
      <w:r w:rsidRPr="00E84B16">
        <w:rPr>
          <w:rFonts w:eastAsia="Calibri" w:cs="Arial"/>
          <w:szCs w:val="20"/>
          <w:lang w:val="sl-SI" w:eastAsia="sl-SI"/>
        </w:rPr>
        <w:t>. člen</w:t>
      </w:r>
    </w:p>
    <w:p w14:paraId="034F9A8A" w14:textId="77777777" w:rsidR="00F514A4" w:rsidRPr="00E84B16" w:rsidRDefault="00F514A4" w:rsidP="00F514A4">
      <w:pPr>
        <w:shd w:val="clear" w:color="auto" w:fill="FFFFFF"/>
        <w:spacing w:line="240" w:lineRule="auto"/>
        <w:jc w:val="both"/>
        <w:rPr>
          <w:rFonts w:eastAsia="Calibri" w:cs="Arial"/>
          <w:bCs/>
          <w:szCs w:val="20"/>
          <w:lang w:val="sl-SI" w:eastAsia="sl-SI"/>
        </w:rPr>
      </w:pPr>
    </w:p>
    <w:p w14:paraId="1FE843A7" w14:textId="68E991B6" w:rsidR="00F514A4" w:rsidRPr="00E84B16" w:rsidRDefault="00F514A4" w:rsidP="00F514A4">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122. člen se spremeni tako, da se glasi:</w:t>
      </w:r>
    </w:p>
    <w:p w14:paraId="7E91B22B" w14:textId="77777777" w:rsidR="0072756A" w:rsidRPr="00E84B16" w:rsidRDefault="0072756A" w:rsidP="0072756A">
      <w:pPr>
        <w:shd w:val="clear" w:color="auto" w:fill="FFFFFF"/>
        <w:spacing w:line="240" w:lineRule="auto"/>
        <w:rPr>
          <w:rFonts w:eastAsia="Calibri" w:cs="Arial"/>
          <w:bCs/>
          <w:szCs w:val="20"/>
          <w:lang w:val="sl-SI" w:eastAsia="sl-SI"/>
        </w:rPr>
      </w:pPr>
    </w:p>
    <w:p w14:paraId="366D0891" w14:textId="77F042AD" w:rsidR="0072756A" w:rsidRPr="00E84B16" w:rsidRDefault="00A47418" w:rsidP="0072756A">
      <w:pPr>
        <w:spacing w:line="264" w:lineRule="atLeast"/>
        <w:jc w:val="center"/>
        <w:rPr>
          <w:rFonts w:cs="Arial"/>
          <w:color w:val="000000"/>
          <w:szCs w:val="20"/>
          <w:lang w:val="sl-SI"/>
        </w:rPr>
      </w:pPr>
      <w:r>
        <w:rPr>
          <w:rFonts w:cs="Arial"/>
          <w:color w:val="000000"/>
          <w:szCs w:val="20"/>
          <w:lang w:val="sl-SI"/>
        </w:rPr>
        <w:t>»</w:t>
      </w:r>
      <w:r w:rsidR="0072756A" w:rsidRPr="00E84B16">
        <w:rPr>
          <w:rFonts w:cs="Arial"/>
          <w:color w:val="000000"/>
          <w:szCs w:val="20"/>
          <w:lang w:val="sl-SI"/>
        </w:rPr>
        <w:t>122. člen</w:t>
      </w:r>
    </w:p>
    <w:p w14:paraId="0FEE80B7"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(odziv na osnutek OPN)</w:t>
      </w:r>
    </w:p>
    <w:p w14:paraId="4BCC9E62" w14:textId="77777777" w:rsidR="0072756A" w:rsidRPr="00E84B16" w:rsidRDefault="0072756A" w:rsidP="0072756A">
      <w:pPr>
        <w:spacing w:line="264" w:lineRule="atLeast"/>
        <w:jc w:val="both"/>
        <w:rPr>
          <w:rFonts w:cs="Arial"/>
          <w:color w:val="000000"/>
          <w:szCs w:val="20"/>
          <w:lang w:val="sl-SI"/>
        </w:rPr>
      </w:pPr>
    </w:p>
    <w:p w14:paraId="03E4EE65" w14:textId="5FB16211"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(1) Občina objavi osnutek OPN</w:t>
      </w:r>
      <w:r w:rsidR="00AE2BA7" w:rsidRPr="00E84B16">
        <w:rPr>
          <w:rFonts w:eastAsia="Calibri" w:cs="Arial"/>
          <w:szCs w:val="20"/>
          <w:lang w:val="sl-SI" w:eastAsia="sl-SI"/>
        </w:rPr>
        <w:t xml:space="preserve"> in osnutek okoljskega poročila</w:t>
      </w:r>
      <w:r w:rsidRPr="00E84B16">
        <w:rPr>
          <w:rFonts w:eastAsia="Calibri" w:cs="Arial"/>
          <w:szCs w:val="20"/>
          <w:lang w:val="sl-SI" w:eastAsia="sl-SI"/>
        </w:rPr>
        <w:t xml:space="preserve"> v prostorskem informacijskem sistemu.</w:t>
      </w:r>
    </w:p>
    <w:p w14:paraId="009A558A" w14:textId="77777777" w:rsidR="0072756A" w:rsidRPr="00E84B16" w:rsidRDefault="0072756A" w:rsidP="000746FD">
      <w:pPr>
        <w:tabs>
          <w:tab w:val="left" w:pos="993"/>
        </w:tabs>
        <w:spacing w:line="264" w:lineRule="atLeast"/>
        <w:ind w:firstLine="708"/>
        <w:jc w:val="both"/>
        <w:rPr>
          <w:rFonts w:eastAsia="Calibri" w:cs="Arial"/>
          <w:szCs w:val="20"/>
          <w:lang w:val="sl-SI" w:eastAsia="sl-SI"/>
        </w:rPr>
      </w:pPr>
    </w:p>
    <w:p w14:paraId="3CACCDF8" w14:textId="61A469A5" w:rsidR="0072756A" w:rsidRPr="00E84B16" w:rsidRDefault="315AEF4F" w:rsidP="4658F58B">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 xml:space="preserve">(2) Nosilci urejanja prostora v 30 dneh od objave iz prejšnjega odstavka podajo mnenje k objavljenemu gradivu. </w:t>
      </w:r>
      <w:r w:rsidR="69B25BE3" w:rsidRPr="00E84B16">
        <w:rPr>
          <w:rFonts w:eastAsia="Calibri" w:cs="Arial"/>
          <w:szCs w:val="20"/>
          <w:lang w:val="sl-SI" w:eastAsia="sl-SI"/>
        </w:rPr>
        <w:t xml:space="preserve">Državni nosilci urejanja prostora, ki sodelujejo pri celoviti presoji vplivov na okolje, istočasno podajo tudi mnenje o ustreznosti okoljskega poročila in o sprejemljivosti vplivov OPN na okolje z vidika njihove pristojnosti. Če ugotovijo, da občina njihovih smernic ni upoštevala, oziroma, da ni upoštevala predpisov iz njihove pristojnosti, morajo svojo ugotovitev utemeljiti. Če </w:t>
      </w:r>
      <w:r w:rsidR="02E74E10" w:rsidRPr="00E84B16">
        <w:rPr>
          <w:rFonts w:eastAsia="Calibri" w:cs="Arial"/>
          <w:szCs w:val="20"/>
          <w:lang w:val="sl-SI" w:eastAsia="sl-SI"/>
        </w:rPr>
        <w:t>mnenj</w:t>
      </w:r>
      <w:r w:rsidR="69B25BE3" w:rsidRPr="00E84B16">
        <w:rPr>
          <w:rFonts w:eastAsia="Calibri" w:cs="Arial"/>
          <w:szCs w:val="20"/>
          <w:lang w:val="sl-SI" w:eastAsia="sl-SI"/>
        </w:rPr>
        <w:t xml:space="preserve"> v roku iz prvega stavka tega </w:t>
      </w:r>
      <w:r w:rsidR="1DE6EBAA" w:rsidRPr="00E84B16">
        <w:rPr>
          <w:rFonts w:eastAsia="Calibri" w:cs="Arial"/>
          <w:szCs w:val="20"/>
          <w:lang w:val="sl-SI" w:eastAsia="sl-SI"/>
        </w:rPr>
        <w:t>odstavka</w:t>
      </w:r>
      <w:r w:rsidR="69B25BE3" w:rsidRPr="00E84B16">
        <w:rPr>
          <w:rFonts w:eastAsia="Calibri" w:cs="Arial"/>
          <w:szCs w:val="20"/>
          <w:lang w:val="sl-SI" w:eastAsia="sl-SI"/>
        </w:rPr>
        <w:t xml:space="preserve"> ne podajo, </w:t>
      </w:r>
      <w:r w:rsidR="1DE6EBAA" w:rsidRPr="00E84B16">
        <w:rPr>
          <w:rFonts w:eastAsia="Calibri" w:cs="Arial"/>
          <w:szCs w:val="20"/>
          <w:lang w:val="sl-SI" w:eastAsia="sl-SI"/>
        </w:rPr>
        <w:t>se postopek priprave OPN nadaljuje, pri pripravi OPN pa se upoštevajo zahteve, ki jih za načrtovanje prostorskih ureditev določajo predpisi, ki se nanašajo na načrtovane prostorske ureditve.</w:t>
      </w:r>
    </w:p>
    <w:p w14:paraId="5EC7AA09" w14:textId="77777777" w:rsidR="000746FD" w:rsidRPr="00E84B16" w:rsidRDefault="000746FD" w:rsidP="000746FD">
      <w:pPr>
        <w:tabs>
          <w:tab w:val="left" w:pos="993"/>
        </w:tabs>
        <w:spacing w:line="264" w:lineRule="atLeast"/>
        <w:ind w:firstLine="708"/>
        <w:jc w:val="both"/>
        <w:rPr>
          <w:rFonts w:eastAsia="Calibri" w:cs="Arial"/>
          <w:szCs w:val="20"/>
          <w:lang w:val="sl-SI" w:eastAsia="sl-SI"/>
        </w:rPr>
      </w:pPr>
    </w:p>
    <w:p w14:paraId="335C5B26" w14:textId="2B53618D" w:rsidR="00834173" w:rsidRPr="00E84B16" w:rsidRDefault="454B99D3" w:rsidP="4658F58B">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 xml:space="preserve">(3) Ministrstvo, pristojno za celovito presojo vplivov na okolje </w:t>
      </w:r>
      <w:r w:rsidR="4CF046BD" w:rsidRPr="00E84B16">
        <w:rPr>
          <w:rFonts w:eastAsia="Calibri" w:cs="Arial"/>
          <w:szCs w:val="20"/>
          <w:lang w:val="sl-SI" w:eastAsia="sl-SI"/>
        </w:rPr>
        <w:t xml:space="preserve">poda mnenje o ustreznosti okoljskega poročila najkasneje </w:t>
      </w:r>
      <w:r w:rsidRPr="00E84B16">
        <w:rPr>
          <w:rFonts w:eastAsia="Calibri" w:cs="Arial"/>
          <w:szCs w:val="20"/>
          <w:lang w:val="sl-SI" w:eastAsia="sl-SI"/>
        </w:rPr>
        <w:t xml:space="preserve">v </w:t>
      </w:r>
      <w:r w:rsidR="48F1AA84" w:rsidRPr="00E84B16">
        <w:rPr>
          <w:rFonts w:eastAsia="Calibri" w:cs="Arial"/>
          <w:szCs w:val="20"/>
          <w:lang w:val="sl-SI" w:eastAsia="sl-SI"/>
        </w:rPr>
        <w:t xml:space="preserve">roku </w:t>
      </w:r>
      <w:r w:rsidR="7A748900" w:rsidRPr="00E84B16">
        <w:rPr>
          <w:rFonts w:eastAsia="Calibri" w:cs="Arial"/>
          <w:szCs w:val="20"/>
          <w:lang w:val="sl-SI" w:eastAsia="sl-SI"/>
        </w:rPr>
        <w:t xml:space="preserve">desetih dni, ko od občine prejme </w:t>
      </w:r>
      <w:r w:rsidRPr="00E84B16">
        <w:rPr>
          <w:rFonts w:eastAsia="Calibri" w:cs="Arial"/>
          <w:szCs w:val="20"/>
          <w:lang w:val="sl-SI" w:eastAsia="sl-SI"/>
        </w:rPr>
        <w:t xml:space="preserve"> mnenj</w:t>
      </w:r>
      <w:r w:rsidR="190934FF" w:rsidRPr="00E84B16">
        <w:rPr>
          <w:rFonts w:eastAsia="Calibri" w:cs="Arial"/>
          <w:szCs w:val="20"/>
          <w:lang w:val="sl-SI" w:eastAsia="sl-SI"/>
        </w:rPr>
        <w:t>a</w:t>
      </w:r>
      <w:r w:rsidRPr="00E84B16">
        <w:rPr>
          <w:rFonts w:eastAsia="Calibri" w:cs="Arial"/>
          <w:szCs w:val="20"/>
          <w:lang w:val="sl-SI" w:eastAsia="sl-SI"/>
        </w:rPr>
        <w:t xml:space="preserve"> državnih nosilcev urejanja prostora, ki sodelujejo pri celoviti presoji vplivov na okolje, </w:t>
      </w:r>
      <w:r w:rsidR="0D6D40C2" w:rsidRPr="00E84B16">
        <w:rPr>
          <w:rFonts w:eastAsia="Calibri" w:cs="Arial"/>
          <w:szCs w:val="20"/>
          <w:lang w:val="sl-SI" w:eastAsia="sl-SI"/>
        </w:rPr>
        <w:t>ali dokazila</w:t>
      </w:r>
      <w:r w:rsidR="61A4C730" w:rsidRPr="00E84B16">
        <w:rPr>
          <w:rFonts w:eastAsia="Calibri" w:cs="Arial"/>
          <w:szCs w:val="20"/>
          <w:lang w:val="sl-SI" w:eastAsia="sl-SI"/>
        </w:rPr>
        <w:t xml:space="preserve">, da mnenje v roku iz prejšnjega odstavka ni bilo pridobljeno. </w:t>
      </w:r>
    </w:p>
    <w:p w14:paraId="09C8D1B8" w14:textId="77777777" w:rsidR="00B1325E" w:rsidRPr="00E84B16" w:rsidRDefault="00B1325E" w:rsidP="000746FD">
      <w:pPr>
        <w:tabs>
          <w:tab w:val="left" w:pos="993"/>
        </w:tabs>
        <w:spacing w:line="264" w:lineRule="atLeast"/>
        <w:ind w:firstLine="708"/>
        <w:jc w:val="both"/>
        <w:rPr>
          <w:rFonts w:eastAsia="Calibri" w:cs="Arial"/>
          <w:szCs w:val="20"/>
          <w:lang w:val="sl-SI" w:eastAsia="sl-SI"/>
        </w:rPr>
      </w:pPr>
    </w:p>
    <w:p w14:paraId="4B29A7D0" w14:textId="1FC37F82" w:rsidR="002A321C" w:rsidRPr="00E84B16" w:rsidRDefault="00834173"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 xml:space="preserve">(4) </w:t>
      </w:r>
      <w:r w:rsidR="003B0065" w:rsidRPr="00E84B16">
        <w:rPr>
          <w:rFonts w:eastAsia="Calibri" w:cs="Arial"/>
          <w:szCs w:val="20"/>
          <w:lang w:val="sl-SI" w:eastAsia="sl-SI"/>
        </w:rPr>
        <w:t>Občina o</w:t>
      </w:r>
      <w:r w:rsidRPr="00E84B16">
        <w:rPr>
          <w:rFonts w:eastAsia="Calibri" w:cs="Arial"/>
          <w:szCs w:val="20"/>
          <w:lang w:val="sl-SI" w:eastAsia="sl-SI"/>
        </w:rPr>
        <w:t>snutek OPN, okoljsko poročilo in mnenje o ustreznosti okoljskega poročila iz prejšnjega odstavka javno objavi v prostorskem informacijskem sistemu.</w:t>
      </w:r>
    </w:p>
    <w:p w14:paraId="1412C025" w14:textId="5202A967" w:rsidR="0072756A" w:rsidRPr="00E84B16" w:rsidRDefault="0072756A" w:rsidP="000746FD">
      <w:pPr>
        <w:tabs>
          <w:tab w:val="left" w:pos="993"/>
        </w:tabs>
        <w:spacing w:line="264" w:lineRule="atLeast"/>
        <w:ind w:firstLine="708"/>
        <w:jc w:val="both"/>
        <w:rPr>
          <w:rFonts w:eastAsia="Calibri" w:cs="Arial"/>
          <w:szCs w:val="20"/>
          <w:lang w:val="sl-SI" w:eastAsia="sl-SI"/>
        </w:rPr>
      </w:pPr>
    </w:p>
    <w:p w14:paraId="2E620164" w14:textId="587CC1BB"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0746FD" w:rsidRPr="00E84B16">
        <w:rPr>
          <w:rFonts w:eastAsia="Calibri" w:cs="Arial"/>
          <w:szCs w:val="20"/>
          <w:lang w:val="sl-SI" w:eastAsia="sl-SI"/>
        </w:rPr>
        <w:t>5</w:t>
      </w:r>
      <w:r w:rsidRPr="00E84B16">
        <w:rPr>
          <w:rFonts w:eastAsia="Calibri" w:cs="Arial"/>
          <w:szCs w:val="20"/>
          <w:lang w:val="sl-SI" w:eastAsia="sl-SI"/>
        </w:rPr>
        <w:t xml:space="preserve">) Javnosti se omogoči dajanje pripomb v roku, ki ni krajši od 30 dni od objave iz prejšnjega odstavka. Javnost se seznani s krajem in časom javne objave, spletnim naslovom, na katerem </w:t>
      </w:r>
      <w:r w:rsidR="00834173" w:rsidRPr="00E84B16">
        <w:rPr>
          <w:rFonts w:eastAsia="Calibri" w:cs="Arial"/>
          <w:szCs w:val="20"/>
          <w:lang w:val="sl-SI" w:eastAsia="sl-SI"/>
        </w:rPr>
        <w:t>so objavljena gradiva iz prejšnjega odstavka</w:t>
      </w:r>
      <w:r w:rsidR="00A77D74" w:rsidRPr="00E84B16">
        <w:rPr>
          <w:rFonts w:eastAsia="Calibri" w:cs="Arial"/>
          <w:szCs w:val="20"/>
          <w:lang w:val="sl-SI" w:eastAsia="sl-SI"/>
        </w:rPr>
        <w:t>,</w:t>
      </w:r>
      <w:r w:rsidRPr="00E84B16">
        <w:rPr>
          <w:rFonts w:eastAsia="Calibri" w:cs="Arial"/>
          <w:szCs w:val="20"/>
          <w:lang w:val="sl-SI" w:eastAsia="sl-SI"/>
        </w:rPr>
        <w:t xml:space="preserve"> </w:t>
      </w:r>
      <w:r w:rsidR="00A77D74" w:rsidRPr="00E84B16">
        <w:rPr>
          <w:rFonts w:eastAsia="Calibri" w:cs="Arial"/>
          <w:szCs w:val="20"/>
          <w:lang w:val="sl-SI" w:eastAsia="sl-SI"/>
        </w:rPr>
        <w:t>in</w:t>
      </w:r>
      <w:r w:rsidRPr="00E84B16">
        <w:rPr>
          <w:rFonts w:eastAsia="Calibri" w:cs="Arial"/>
          <w:szCs w:val="20"/>
          <w:lang w:val="sl-SI" w:eastAsia="sl-SI"/>
        </w:rPr>
        <w:t xml:space="preserve"> z načinom dajanja pripomb. V času objave občina zagotovi tudi javno obravnavo gradiv.</w:t>
      </w:r>
      <w:r w:rsidR="009365F3" w:rsidRPr="00E84B16">
        <w:rPr>
          <w:rFonts w:eastAsia="Calibri" w:cs="Arial"/>
          <w:szCs w:val="20"/>
          <w:lang w:val="sl-SI" w:eastAsia="sl-SI"/>
        </w:rPr>
        <w:t>«.</w:t>
      </w:r>
    </w:p>
    <w:p w14:paraId="00DC2AC8" w14:textId="77777777" w:rsidR="0072756A" w:rsidRPr="00E84B16" w:rsidRDefault="0072756A" w:rsidP="0072756A">
      <w:pPr>
        <w:tabs>
          <w:tab w:val="left" w:pos="993"/>
        </w:tabs>
        <w:spacing w:line="264" w:lineRule="atLeast"/>
        <w:jc w:val="both"/>
        <w:rPr>
          <w:rFonts w:cs="Arial"/>
          <w:color w:val="000000"/>
          <w:szCs w:val="20"/>
          <w:lang w:val="sl-SI"/>
        </w:rPr>
      </w:pPr>
      <w:bookmarkStart w:id="6" w:name="_Hlk195531824"/>
    </w:p>
    <w:p w14:paraId="59344631" w14:textId="10D7CF48" w:rsidR="00F514A4" w:rsidRPr="00E84B16" w:rsidRDefault="00F514A4"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5</w:t>
      </w:r>
      <w:r w:rsidR="00234FB7" w:rsidRPr="00E84B16">
        <w:rPr>
          <w:rFonts w:eastAsia="Calibri" w:cs="Arial"/>
          <w:szCs w:val="20"/>
          <w:lang w:val="sl-SI" w:eastAsia="sl-SI"/>
        </w:rPr>
        <w:t>3</w:t>
      </w:r>
      <w:r w:rsidRPr="00E84B16">
        <w:rPr>
          <w:rFonts w:eastAsia="Calibri" w:cs="Arial"/>
          <w:szCs w:val="20"/>
          <w:lang w:val="sl-SI" w:eastAsia="sl-SI"/>
        </w:rPr>
        <w:t>. člen</w:t>
      </w:r>
    </w:p>
    <w:p w14:paraId="4575ADF3" w14:textId="77777777" w:rsidR="00F514A4" w:rsidRPr="00E84B16" w:rsidRDefault="00F514A4" w:rsidP="00F514A4">
      <w:pPr>
        <w:shd w:val="clear" w:color="auto" w:fill="FFFFFF"/>
        <w:spacing w:line="240" w:lineRule="auto"/>
        <w:jc w:val="both"/>
        <w:rPr>
          <w:rFonts w:eastAsia="Calibri" w:cs="Arial"/>
          <w:bCs/>
          <w:szCs w:val="20"/>
          <w:lang w:val="sl-SI" w:eastAsia="sl-SI"/>
        </w:rPr>
      </w:pPr>
    </w:p>
    <w:p w14:paraId="2284BC30" w14:textId="0C6D62E1" w:rsidR="00F514A4" w:rsidRPr="00E84B16" w:rsidRDefault="001D39B8" w:rsidP="001D39B8">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 xml:space="preserve">V </w:t>
      </w:r>
      <w:r w:rsidR="00F514A4" w:rsidRPr="00E84B16">
        <w:rPr>
          <w:rFonts w:eastAsia="Calibri" w:cs="Arial"/>
          <w:bCs/>
          <w:szCs w:val="20"/>
          <w:lang w:val="sl-SI" w:eastAsia="sl-SI"/>
        </w:rPr>
        <w:t>123. člen</w:t>
      </w:r>
      <w:r w:rsidRPr="00E84B16">
        <w:rPr>
          <w:rFonts w:eastAsia="Calibri" w:cs="Arial"/>
          <w:bCs/>
          <w:szCs w:val="20"/>
          <w:lang w:val="sl-SI" w:eastAsia="sl-SI"/>
        </w:rPr>
        <w:t>u</w:t>
      </w:r>
      <w:r w:rsidR="00F514A4" w:rsidRPr="00E84B16">
        <w:rPr>
          <w:rFonts w:eastAsia="Calibri" w:cs="Arial"/>
          <w:bCs/>
          <w:szCs w:val="20"/>
          <w:lang w:val="sl-SI" w:eastAsia="sl-SI"/>
        </w:rPr>
        <w:t xml:space="preserve"> se </w:t>
      </w:r>
      <w:r w:rsidR="00E359E8" w:rsidRPr="00E84B16">
        <w:rPr>
          <w:rFonts w:eastAsia="Calibri" w:cs="Arial"/>
          <w:bCs/>
          <w:szCs w:val="20"/>
          <w:lang w:val="sl-SI" w:eastAsia="sl-SI"/>
        </w:rPr>
        <w:t>tretji</w:t>
      </w:r>
      <w:r w:rsidRPr="00E84B16">
        <w:rPr>
          <w:rFonts w:eastAsia="Calibri" w:cs="Arial"/>
          <w:bCs/>
          <w:szCs w:val="20"/>
          <w:lang w:val="sl-SI" w:eastAsia="sl-SI"/>
        </w:rPr>
        <w:t xml:space="preserve"> in </w:t>
      </w:r>
      <w:r w:rsidR="00E359E8" w:rsidRPr="00E84B16">
        <w:rPr>
          <w:rFonts w:eastAsia="Calibri" w:cs="Arial"/>
          <w:bCs/>
          <w:szCs w:val="20"/>
          <w:lang w:val="sl-SI" w:eastAsia="sl-SI"/>
        </w:rPr>
        <w:t>četrti</w:t>
      </w:r>
      <w:r w:rsidRPr="00E84B16">
        <w:rPr>
          <w:rFonts w:eastAsia="Calibri" w:cs="Arial"/>
          <w:bCs/>
          <w:szCs w:val="20"/>
          <w:lang w:val="sl-SI" w:eastAsia="sl-SI"/>
        </w:rPr>
        <w:t xml:space="preserve"> odstavek</w:t>
      </w:r>
      <w:r w:rsidR="00611F3F" w:rsidRPr="00E84B16">
        <w:rPr>
          <w:rFonts w:eastAsia="Calibri" w:cs="Arial"/>
          <w:bCs/>
          <w:szCs w:val="20"/>
          <w:lang w:val="sl-SI" w:eastAsia="sl-SI"/>
        </w:rPr>
        <w:t xml:space="preserve"> spremenita</w:t>
      </w:r>
      <w:r w:rsidR="00F514A4" w:rsidRPr="00E84B16">
        <w:rPr>
          <w:rFonts w:eastAsia="Calibri" w:cs="Arial"/>
          <w:bCs/>
          <w:szCs w:val="20"/>
          <w:lang w:val="sl-SI" w:eastAsia="sl-SI"/>
        </w:rPr>
        <w:t xml:space="preserve"> tako, da se glasi</w:t>
      </w:r>
      <w:r w:rsidRPr="00E84B16">
        <w:rPr>
          <w:rFonts w:eastAsia="Calibri" w:cs="Arial"/>
          <w:bCs/>
          <w:szCs w:val="20"/>
          <w:lang w:val="sl-SI" w:eastAsia="sl-SI"/>
        </w:rPr>
        <w:t>ta</w:t>
      </w:r>
      <w:r w:rsidR="00F514A4" w:rsidRPr="00E84B16">
        <w:rPr>
          <w:rFonts w:eastAsia="Calibri" w:cs="Arial"/>
          <w:bCs/>
          <w:szCs w:val="20"/>
          <w:lang w:val="sl-SI" w:eastAsia="sl-SI"/>
        </w:rPr>
        <w:t>:</w:t>
      </w:r>
    </w:p>
    <w:p w14:paraId="00026392" w14:textId="77777777" w:rsidR="0072756A" w:rsidRPr="00E84B16" w:rsidRDefault="0072756A" w:rsidP="0072756A">
      <w:pPr>
        <w:tabs>
          <w:tab w:val="left" w:pos="993"/>
        </w:tabs>
        <w:spacing w:line="264" w:lineRule="atLeast"/>
        <w:jc w:val="both"/>
        <w:rPr>
          <w:rFonts w:cs="Arial"/>
          <w:color w:val="000000"/>
          <w:szCs w:val="20"/>
          <w:lang w:val="sl-SI"/>
        </w:rPr>
      </w:pPr>
    </w:p>
    <w:p w14:paraId="76B279AE" w14:textId="48E7988D" w:rsidR="0072756A" w:rsidRPr="00E84B16" w:rsidRDefault="001D39B8"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72756A" w:rsidRPr="00E84B16">
        <w:rPr>
          <w:rFonts w:eastAsia="Calibri" w:cs="Arial"/>
          <w:szCs w:val="20"/>
          <w:lang w:val="sl-SI" w:eastAsia="sl-SI"/>
        </w:rPr>
        <w:t xml:space="preserve">(3) Če je predlog OPN glede na osnutek OPN tako spremenjen, da to vpliva na področje katerega </w:t>
      </w:r>
      <w:r w:rsidR="006823FB" w:rsidRPr="00E84B16">
        <w:rPr>
          <w:rFonts w:eastAsia="Calibri" w:cs="Arial"/>
          <w:szCs w:val="20"/>
          <w:lang w:val="sl-SI" w:eastAsia="sl-SI"/>
        </w:rPr>
        <w:t>izme</w:t>
      </w:r>
      <w:r w:rsidR="0072756A" w:rsidRPr="00E84B16">
        <w:rPr>
          <w:rFonts w:eastAsia="Calibri" w:cs="Arial"/>
          <w:szCs w:val="20"/>
          <w:lang w:val="sl-SI" w:eastAsia="sl-SI"/>
        </w:rPr>
        <w:t>d nosilcev urejanja prostora, ga občina pozove k dopolnitvi mnenja. Nosilec urejanja prostora v 30 dneh od objave iz prejšnjega odstavka predloži mnenje o predlogu OPN</w:t>
      </w:r>
      <w:r w:rsidR="00B9681A" w:rsidRPr="00E84B16">
        <w:rPr>
          <w:rFonts w:eastAsia="Calibri" w:cs="Arial"/>
          <w:szCs w:val="20"/>
          <w:lang w:val="sl-SI" w:eastAsia="sl-SI"/>
        </w:rPr>
        <w:t>,</w:t>
      </w:r>
      <w:r w:rsidR="0072756A" w:rsidRPr="00E84B16">
        <w:rPr>
          <w:rFonts w:eastAsia="Calibri" w:cs="Arial"/>
          <w:szCs w:val="20"/>
          <w:lang w:val="sl-SI" w:eastAsia="sl-SI"/>
        </w:rPr>
        <w:t xml:space="preserve"> </w:t>
      </w:r>
      <w:r w:rsidR="00B9681A" w:rsidRPr="00E84B16">
        <w:rPr>
          <w:rFonts w:eastAsia="Calibri" w:cs="Arial"/>
          <w:szCs w:val="20"/>
          <w:lang w:val="sl-SI" w:eastAsia="sl-SI"/>
        </w:rPr>
        <w:t xml:space="preserve">državni nosilec urejanja prostora, ki sodeluje pri celoviti presoji vplivov na okolje poda tudi mnenje o sprejemljivosti vplivov OPN na okolje. Če </w:t>
      </w:r>
      <w:r w:rsidR="006823FB" w:rsidRPr="00E84B16">
        <w:rPr>
          <w:rFonts w:eastAsia="Calibri" w:cs="Arial"/>
          <w:szCs w:val="20"/>
          <w:lang w:val="sl-SI" w:eastAsia="sl-SI"/>
        </w:rPr>
        <w:t>nosilci urejanja prostora</w:t>
      </w:r>
      <w:r w:rsidR="00B9681A" w:rsidRPr="00E84B16">
        <w:rPr>
          <w:rFonts w:eastAsia="Calibri" w:cs="Arial"/>
          <w:szCs w:val="20"/>
          <w:lang w:val="sl-SI" w:eastAsia="sl-SI"/>
        </w:rPr>
        <w:t xml:space="preserve"> v tem roku</w:t>
      </w:r>
      <w:r w:rsidR="006823FB" w:rsidRPr="00E84B16">
        <w:rPr>
          <w:rFonts w:eastAsia="Calibri" w:cs="Arial"/>
          <w:szCs w:val="20"/>
          <w:lang w:val="sl-SI" w:eastAsia="sl-SI"/>
        </w:rPr>
        <w:t xml:space="preserve"> mnenj</w:t>
      </w:r>
      <w:r w:rsidR="00B9681A" w:rsidRPr="00E84B16">
        <w:rPr>
          <w:rFonts w:eastAsia="Calibri" w:cs="Arial"/>
          <w:szCs w:val="20"/>
          <w:lang w:val="sl-SI" w:eastAsia="sl-SI"/>
        </w:rPr>
        <w:t xml:space="preserve"> ne podajo, se </w:t>
      </w:r>
      <w:r w:rsidR="00B9681A" w:rsidRPr="00E84B16">
        <w:rPr>
          <w:rFonts w:eastAsia="Calibri" w:cs="Arial"/>
          <w:szCs w:val="20"/>
          <w:lang w:val="sl-SI" w:eastAsia="sl-SI"/>
        </w:rPr>
        <w:lastRenderedPageBreak/>
        <w:t>postopek priprave OPN nadaljuje, pri pripravi OPN pa se upoštevajo zahteve, ki jih za načrtovanje prostorskih ureditev določajo predpisi, ki se nanašajo na načrtovane prostorske ureditve.</w:t>
      </w:r>
    </w:p>
    <w:p w14:paraId="086C3397" w14:textId="77777777" w:rsidR="00A07620" w:rsidRPr="00E84B16" w:rsidRDefault="00A07620" w:rsidP="000746FD">
      <w:pPr>
        <w:tabs>
          <w:tab w:val="left" w:pos="993"/>
        </w:tabs>
        <w:spacing w:line="264" w:lineRule="atLeast"/>
        <w:ind w:firstLine="708"/>
        <w:jc w:val="both"/>
        <w:rPr>
          <w:rFonts w:eastAsia="Calibri" w:cs="Arial"/>
          <w:szCs w:val="20"/>
          <w:lang w:val="sl-SI" w:eastAsia="sl-SI"/>
        </w:rPr>
      </w:pPr>
    </w:p>
    <w:p w14:paraId="60CB8618" w14:textId="100126DB" w:rsidR="002A321C" w:rsidRPr="00E84B16" w:rsidRDefault="00E359E8" w:rsidP="00F832A2">
      <w:pPr>
        <w:tabs>
          <w:tab w:val="left" w:pos="851"/>
        </w:tabs>
        <w:spacing w:line="264" w:lineRule="atLeast"/>
        <w:jc w:val="both"/>
        <w:rPr>
          <w:rFonts w:eastAsia="Calibri" w:cs="Arial"/>
          <w:szCs w:val="20"/>
          <w:lang w:val="sl-SI" w:eastAsia="sl-SI"/>
        </w:rPr>
      </w:pPr>
      <w:r w:rsidRPr="00E84B16">
        <w:rPr>
          <w:rFonts w:eastAsia="Calibri" w:cs="Arial"/>
          <w:szCs w:val="20"/>
          <w:lang w:val="sl-SI" w:eastAsia="sl-SI"/>
        </w:rPr>
        <w:tab/>
      </w:r>
      <w:r w:rsidR="00A07620" w:rsidRPr="00E84B16">
        <w:rPr>
          <w:rFonts w:eastAsia="Calibri" w:cs="Arial"/>
          <w:szCs w:val="20"/>
          <w:lang w:val="sl-SI" w:eastAsia="sl-SI"/>
        </w:rPr>
        <w:t>(4)</w:t>
      </w:r>
      <w:r w:rsidR="00F832A2" w:rsidRPr="00E84B16">
        <w:rPr>
          <w:rFonts w:eastAsia="Calibri" w:cs="Arial"/>
          <w:szCs w:val="20"/>
          <w:lang w:val="sl-SI" w:eastAsia="sl-SI"/>
        </w:rPr>
        <w:t xml:space="preserve"> </w:t>
      </w:r>
      <w:r w:rsidR="00A97BC8" w:rsidRPr="00E84B16">
        <w:rPr>
          <w:rFonts w:cs="Arial"/>
          <w:color w:val="000000"/>
          <w:szCs w:val="20"/>
          <w:lang w:val="sl-SI"/>
        </w:rPr>
        <w:t>Ministrstvo, pristojno za celovito presojo vplivov na okolje, poda mnenje o sprejemljivosti vplivov OPN na okolje v roku desetih dni, ko od občine prejme mnenja nosilcev urejanja prostora, ki sodelujejo pri celoviti presoji vplivov na okolje iz drugega odstavka prejšnjega člena in iz prejšnjega odstavka ali dokazila, da mnenje v roku iz drugega odstavka prejšnjega člena ali iz prejšnjega odstavka ni bilo pridobljeno</w:t>
      </w:r>
      <w:r w:rsidR="00A07620" w:rsidRPr="00E84B16">
        <w:rPr>
          <w:rFonts w:eastAsia="Calibri" w:cs="Arial"/>
          <w:szCs w:val="20"/>
          <w:lang w:val="sl-SI" w:eastAsia="sl-SI"/>
        </w:rPr>
        <w:t>.</w:t>
      </w:r>
      <w:r w:rsidR="001D39B8" w:rsidRPr="00E84B16">
        <w:rPr>
          <w:rFonts w:eastAsia="Calibri" w:cs="Arial"/>
          <w:szCs w:val="20"/>
          <w:lang w:val="sl-SI" w:eastAsia="sl-SI"/>
        </w:rPr>
        <w:t>«.</w:t>
      </w:r>
    </w:p>
    <w:p w14:paraId="64F71050" w14:textId="77777777" w:rsidR="00E359E8" w:rsidRPr="00E84B16" w:rsidRDefault="00E359E8" w:rsidP="001D39B8">
      <w:pPr>
        <w:tabs>
          <w:tab w:val="left" w:pos="993"/>
        </w:tabs>
        <w:spacing w:line="264" w:lineRule="atLeast"/>
        <w:jc w:val="both"/>
        <w:rPr>
          <w:rFonts w:cs="Arial"/>
          <w:color w:val="000000"/>
          <w:szCs w:val="20"/>
          <w:lang w:val="sl-SI"/>
        </w:rPr>
      </w:pPr>
    </w:p>
    <w:p w14:paraId="21AFC6D9" w14:textId="77777777" w:rsidR="002A321C" w:rsidRPr="00E84B16" w:rsidRDefault="00673621" w:rsidP="001D39B8">
      <w:pPr>
        <w:tabs>
          <w:tab w:val="left" w:pos="993"/>
        </w:tabs>
        <w:spacing w:line="264" w:lineRule="atLeast"/>
        <w:jc w:val="both"/>
        <w:rPr>
          <w:rFonts w:cs="Arial"/>
          <w:color w:val="000000"/>
          <w:szCs w:val="20"/>
          <w:lang w:val="sl-SI"/>
        </w:rPr>
      </w:pPr>
      <w:r w:rsidRPr="00E84B16">
        <w:rPr>
          <w:rFonts w:cs="Arial"/>
          <w:color w:val="000000"/>
          <w:szCs w:val="20"/>
          <w:lang w:val="sl-SI"/>
        </w:rPr>
        <w:t>Peti odstavek se črta.</w:t>
      </w:r>
    </w:p>
    <w:p w14:paraId="18DE4DCF" w14:textId="7AE44173" w:rsidR="00AE422B" w:rsidRPr="00E84B16" w:rsidRDefault="00AE422B" w:rsidP="001D39B8">
      <w:pPr>
        <w:tabs>
          <w:tab w:val="left" w:pos="993"/>
        </w:tabs>
        <w:spacing w:line="264" w:lineRule="atLeast"/>
        <w:jc w:val="both"/>
        <w:rPr>
          <w:rFonts w:cs="Arial"/>
          <w:color w:val="000000"/>
          <w:szCs w:val="20"/>
          <w:lang w:val="sl-SI"/>
        </w:rPr>
      </w:pPr>
    </w:p>
    <w:p w14:paraId="728B0B01" w14:textId="2C1ABD56" w:rsidR="00673621" w:rsidRPr="00E84B16" w:rsidRDefault="00673621" w:rsidP="001D39B8">
      <w:pPr>
        <w:tabs>
          <w:tab w:val="left" w:pos="993"/>
        </w:tabs>
        <w:spacing w:line="264" w:lineRule="atLeast"/>
        <w:jc w:val="both"/>
        <w:rPr>
          <w:rFonts w:cs="Arial"/>
          <w:color w:val="000000"/>
          <w:szCs w:val="20"/>
          <w:lang w:val="sl-SI"/>
        </w:rPr>
      </w:pPr>
      <w:r w:rsidRPr="00E84B16">
        <w:rPr>
          <w:rFonts w:cs="Arial"/>
          <w:color w:val="000000"/>
          <w:szCs w:val="20"/>
          <w:lang w:val="sl-SI"/>
        </w:rPr>
        <w:t>Dosedanji šesti in sedmi odstavek postaneta peti in šesti odstavek.</w:t>
      </w:r>
    </w:p>
    <w:bookmarkEnd w:id="6"/>
    <w:p w14:paraId="71C50000" w14:textId="77777777" w:rsidR="00F514A4" w:rsidRPr="00E84B16" w:rsidRDefault="00F514A4" w:rsidP="0072756A">
      <w:pPr>
        <w:tabs>
          <w:tab w:val="left" w:pos="993"/>
        </w:tabs>
        <w:spacing w:line="264" w:lineRule="atLeast"/>
        <w:jc w:val="both"/>
        <w:rPr>
          <w:rFonts w:cs="Arial"/>
          <w:color w:val="000000"/>
          <w:szCs w:val="20"/>
          <w:lang w:val="sl-SI"/>
        </w:rPr>
      </w:pPr>
    </w:p>
    <w:p w14:paraId="4D342030" w14:textId="7C868D01" w:rsidR="0072756A" w:rsidRPr="00E84B16" w:rsidRDefault="00AD0EDE" w:rsidP="78C470E5">
      <w:pPr>
        <w:tabs>
          <w:tab w:val="left" w:pos="993"/>
        </w:tabs>
        <w:spacing w:line="240" w:lineRule="auto"/>
        <w:jc w:val="center"/>
        <w:rPr>
          <w:rFonts w:cs="Arial"/>
          <w:color w:val="000000"/>
          <w:szCs w:val="20"/>
          <w:lang w:val="sl-SI"/>
        </w:rPr>
      </w:pPr>
      <w:r w:rsidRPr="00E84B16">
        <w:rPr>
          <w:rFonts w:cs="Arial"/>
          <w:color w:val="000000" w:themeColor="text1"/>
          <w:szCs w:val="20"/>
          <w:lang w:val="sl-SI"/>
        </w:rPr>
        <w:t>5</w:t>
      </w:r>
      <w:r w:rsidR="00234FB7" w:rsidRPr="00E84B16">
        <w:rPr>
          <w:rFonts w:cs="Arial"/>
          <w:color w:val="000000" w:themeColor="text1"/>
          <w:szCs w:val="20"/>
          <w:lang w:val="sl-SI"/>
        </w:rPr>
        <w:t>4</w:t>
      </w:r>
      <w:r w:rsidR="00F514A4" w:rsidRPr="00E84B16">
        <w:rPr>
          <w:rFonts w:cs="Arial"/>
          <w:color w:val="000000" w:themeColor="text1"/>
          <w:szCs w:val="20"/>
          <w:lang w:val="sl-SI"/>
        </w:rPr>
        <w:t>. člen</w:t>
      </w:r>
    </w:p>
    <w:p w14:paraId="7192EAE0" w14:textId="7EDF936A" w:rsidR="00F514A4" w:rsidRPr="00E84B16" w:rsidRDefault="00F514A4" w:rsidP="0059459E">
      <w:pPr>
        <w:spacing w:line="240" w:lineRule="auto"/>
        <w:rPr>
          <w:rFonts w:cs="Arial"/>
          <w:color w:val="000000"/>
          <w:szCs w:val="20"/>
          <w:lang w:val="sl-SI"/>
        </w:rPr>
      </w:pPr>
      <w:r w:rsidRPr="00E84B16">
        <w:rPr>
          <w:rFonts w:cs="Arial"/>
          <w:color w:val="000000"/>
          <w:szCs w:val="20"/>
          <w:lang w:val="sl-SI"/>
        </w:rPr>
        <w:t>124. člen se spremeni tako, da se glasi:</w:t>
      </w:r>
    </w:p>
    <w:p w14:paraId="1A372E8D" w14:textId="77777777" w:rsidR="00F514A4" w:rsidRPr="00E84B16" w:rsidRDefault="00F514A4" w:rsidP="0072756A">
      <w:pPr>
        <w:spacing w:line="264" w:lineRule="atLeast"/>
        <w:jc w:val="center"/>
        <w:rPr>
          <w:rFonts w:cs="Arial"/>
          <w:color w:val="000000"/>
          <w:szCs w:val="20"/>
          <w:lang w:val="sl-SI"/>
        </w:rPr>
      </w:pPr>
    </w:p>
    <w:p w14:paraId="63C3BE02" w14:textId="653215B4" w:rsidR="0072756A" w:rsidRPr="00E84B16" w:rsidRDefault="00F514A4" w:rsidP="0072756A">
      <w:pPr>
        <w:spacing w:line="264" w:lineRule="atLeast"/>
        <w:jc w:val="center"/>
        <w:rPr>
          <w:rFonts w:cs="Arial"/>
          <w:color w:val="000000"/>
          <w:szCs w:val="20"/>
          <w:lang w:val="sl-SI"/>
        </w:rPr>
      </w:pPr>
      <w:r w:rsidRPr="00E84B16">
        <w:rPr>
          <w:rFonts w:cs="Arial"/>
          <w:color w:val="000000"/>
          <w:szCs w:val="20"/>
          <w:lang w:val="sl-SI"/>
        </w:rPr>
        <w:t>»</w:t>
      </w:r>
      <w:r w:rsidR="0072756A" w:rsidRPr="00E84B16">
        <w:rPr>
          <w:rFonts w:cs="Arial"/>
          <w:color w:val="000000"/>
          <w:szCs w:val="20"/>
          <w:lang w:val="sl-SI"/>
        </w:rPr>
        <w:t>124. člen</w:t>
      </w:r>
    </w:p>
    <w:p w14:paraId="675D3422"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(sprejetje OPN)</w:t>
      </w:r>
    </w:p>
    <w:p w14:paraId="7DA5DB48" w14:textId="77777777" w:rsidR="0072756A" w:rsidRPr="00E84B16" w:rsidRDefault="0072756A" w:rsidP="0072756A">
      <w:pPr>
        <w:spacing w:line="264" w:lineRule="atLeast"/>
        <w:jc w:val="both"/>
        <w:rPr>
          <w:rFonts w:cs="Arial"/>
          <w:color w:val="000000"/>
          <w:szCs w:val="20"/>
          <w:lang w:val="sl-SI"/>
        </w:rPr>
      </w:pPr>
    </w:p>
    <w:p w14:paraId="5EDA5EAD" w14:textId="784068CE"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(1) Občina sprejme OPN, razen če je</w:t>
      </w:r>
      <w:r w:rsidR="001A6E83" w:rsidRPr="00E84B16">
        <w:rPr>
          <w:rFonts w:eastAsia="Calibri" w:cs="Arial"/>
          <w:szCs w:val="20"/>
          <w:lang w:val="sl-SI" w:eastAsia="sl-SI"/>
        </w:rPr>
        <w:t>:</w:t>
      </w:r>
    </w:p>
    <w:p w14:paraId="1DEC8342" w14:textId="3A03A132" w:rsidR="001A6E83" w:rsidRPr="00E84B16" w:rsidDel="008C4538" w:rsidRDefault="001A6E83" w:rsidP="001B1914">
      <w:pPr>
        <w:pStyle w:val="Odstavekseznama"/>
        <w:numPr>
          <w:ilvl w:val="0"/>
          <w:numId w:val="78"/>
        </w:numPr>
        <w:tabs>
          <w:tab w:val="left" w:pos="993"/>
        </w:tabs>
        <w:spacing w:after="0" w:line="264" w:lineRule="atLeast"/>
        <w:jc w:val="both"/>
        <w:rPr>
          <w:rFonts w:ascii="Arial" w:hAnsi="Arial" w:cs="Arial"/>
          <w:color w:val="000000"/>
          <w:sz w:val="20"/>
          <w:szCs w:val="20"/>
        </w:rPr>
      </w:pPr>
      <w:r w:rsidRPr="00E84B16">
        <w:rPr>
          <w:rFonts w:ascii="Arial" w:hAnsi="Arial" w:cs="Arial"/>
          <w:color w:val="000000"/>
          <w:sz w:val="20"/>
          <w:szCs w:val="20"/>
        </w:rPr>
        <w:t>ministrstvo, pristojno za celovito presojo vplivov na okolje,</w:t>
      </w:r>
      <w:r w:rsidR="002A321C" w:rsidRPr="00E84B16">
        <w:rPr>
          <w:rFonts w:ascii="Arial" w:hAnsi="Arial" w:cs="Arial"/>
          <w:color w:val="000000"/>
          <w:sz w:val="20"/>
          <w:szCs w:val="20"/>
        </w:rPr>
        <w:t xml:space="preserve"> </w:t>
      </w:r>
      <w:r w:rsidRPr="00E84B16">
        <w:rPr>
          <w:rFonts w:ascii="Arial" w:hAnsi="Arial" w:cs="Arial"/>
          <w:color w:val="000000"/>
          <w:sz w:val="20"/>
          <w:szCs w:val="20"/>
        </w:rPr>
        <w:t>podalo mnenje, da vplivi izvedbe predloga OPN na okolje niso sprejemljivi;</w:t>
      </w:r>
    </w:p>
    <w:p w14:paraId="15742C95" w14:textId="77777777" w:rsidR="001A6E83" w:rsidRPr="00E84B16" w:rsidRDefault="001A6E83" w:rsidP="001B1914">
      <w:pPr>
        <w:pStyle w:val="Alineazatoko"/>
        <w:numPr>
          <w:ilvl w:val="0"/>
          <w:numId w:val="78"/>
        </w:numPr>
        <w:overflowPunct/>
        <w:autoSpaceDE/>
        <w:autoSpaceDN/>
        <w:adjustRightInd/>
        <w:spacing w:line="240" w:lineRule="auto"/>
        <w:contextualSpacing/>
        <w:textAlignment w:val="auto"/>
        <w:rPr>
          <w:rFonts w:eastAsia="Calibri"/>
          <w:color w:val="000000"/>
          <w:sz w:val="20"/>
          <w:szCs w:val="20"/>
          <w:lang w:eastAsia="en-US"/>
        </w:rPr>
      </w:pPr>
      <w:r w:rsidRPr="00E84B16">
        <w:rPr>
          <w:rFonts w:eastAsia="Calibri"/>
          <w:color w:val="000000"/>
          <w:sz w:val="20"/>
          <w:szCs w:val="20"/>
          <w:lang w:eastAsia="en-US"/>
        </w:rPr>
        <w:t>vlada izdala sklep, s katerim je zavrnila predlog za razrešitev nasprotja javnih interesov.</w:t>
      </w:r>
    </w:p>
    <w:p w14:paraId="7A6F070F" w14:textId="77777777" w:rsidR="0072756A" w:rsidRPr="00E84B16" w:rsidRDefault="0072756A" w:rsidP="0072756A">
      <w:pPr>
        <w:spacing w:line="264" w:lineRule="atLeast"/>
        <w:jc w:val="both"/>
        <w:rPr>
          <w:rFonts w:cs="Arial"/>
          <w:color w:val="000000"/>
          <w:szCs w:val="20"/>
          <w:lang w:val="sl-SI"/>
        </w:rPr>
      </w:pPr>
    </w:p>
    <w:p w14:paraId="106EC017" w14:textId="09F25EE5"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(2) Občina sprejme OPN z odlokom</w:t>
      </w:r>
      <w:r w:rsidR="0020446F" w:rsidRPr="00E84B16">
        <w:rPr>
          <w:rFonts w:eastAsia="Calibri" w:cs="Arial"/>
          <w:szCs w:val="20"/>
          <w:lang w:val="sl-SI" w:eastAsia="sl-SI"/>
        </w:rPr>
        <w:t>.</w:t>
      </w:r>
    </w:p>
    <w:p w14:paraId="03CBECBB" w14:textId="77777777" w:rsidR="0072756A" w:rsidRPr="00E84B16" w:rsidRDefault="0072756A" w:rsidP="0072756A">
      <w:pPr>
        <w:tabs>
          <w:tab w:val="left" w:pos="993"/>
        </w:tabs>
        <w:spacing w:line="264" w:lineRule="atLeast"/>
        <w:jc w:val="both"/>
        <w:rPr>
          <w:rFonts w:cs="Arial"/>
          <w:color w:val="000000"/>
          <w:szCs w:val="20"/>
          <w:lang w:val="sl-SI"/>
        </w:rPr>
      </w:pPr>
    </w:p>
    <w:p w14:paraId="41456227" w14:textId="173C6BB0"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 xml:space="preserve">(3) Občina ne sme sprejeti OPN prej kot v 15 dneh od objave iz drugega odstavka prejšnjega člena, v primeru iz tretjega odstavka prejšnjega člena pa ne pred iztekom roka iz tretjega </w:t>
      </w:r>
      <w:r w:rsidR="00D929D6" w:rsidRPr="00E84B16">
        <w:rPr>
          <w:rFonts w:eastAsia="Calibri" w:cs="Arial"/>
          <w:szCs w:val="20"/>
          <w:lang w:val="sl-SI" w:eastAsia="sl-SI"/>
        </w:rPr>
        <w:t xml:space="preserve">in četrtega </w:t>
      </w:r>
      <w:r w:rsidRPr="00E84B16">
        <w:rPr>
          <w:rFonts w:eastAsia="Calibri" w:cs="Arial"/>
          <w:szCs w:val="20"/>
          <w:lang w:val="sl-SI" w:eastAsia="sl-SI"/>
        </w:rPr>
        <w:t>odstavka prejšnjega člena.</w:t>
      </w:r>
    </w:p>
    <w:p w14:paraId="1DD3500E" w14:textId="77777777" w:rsidR="0072756A" w:rsidRPr="00E84B16" w:rsidRDefault="0072756A" w:rsidP="0072756A">
      <w:pPr>
        <w:tabs>
          <w:tab w:val="left" w:pos="993"/>
        </w:tabs>
        <w:spacing w:line="264" w:lineRule="atLeast"/>
        <w:jc w:val="both"/>
        <w:rPr>
          <w:rFonts w:cs="Arial"/>
          <w:color w:val="000000"/>
          <w:szCs w:val="20"/>
          <w:lang w:val="sl-SI"/>
        </w:rPr>
      </w:pPr>
    </w:p>
    <w:p w14:paraId="4EB2F36A" w14:textId="7DE69263"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(4) Če se OPN zaradi zavrnitve na naknadnem referendumu ne uveljavi, lahko občina zaradi odprave razlogov, ki so preprečili uveljavitev sprejetega OPN, pripravi nov predlog OPN, ki ga javno razgrne za 30 dni. Na nov</w:t>
      </w:r>
      <w:r w:rsidR="00F832A2" w:rsidRPr="00E84B16">
        <w:rPr>
          <w:rFonts w:eastAsia="Calibri" w:cs="Arial"/>
          <w:szCs w:val="20"/>
          <w:lang w:val="sl-SI" w:eastAsia="sl-SI"/>
        </w:rPr>
        <w:t>i</w:t>
      </w:r>
      <w:r w:rsidRPr="00E84B16">
        <w:rPr>
          <w:rFonts w:eastAsia="Calibri" w:cs="Arial"/>
          <w:szCs w:val="20"/>
          <w:lang w:val="sl-SI" w:eastAsia="sl-SI"/>
        </w:rPr>
        <w:t xml:space="preserve"> predlog OPN mora občina pridobiti mnenja nosilcev urejanja prostora</w:t>
      </w:r>
      <w:r w:rsidR="0020446F" w:rsidRPr="00E84B16">
        <w:rPr>
          <w:rFonts w:eastAsia="Calibri" w:cs="Arial"/>
          <w:szCs w:val="20"/>
          <w:lang w:val="sl-SI" w:eastAsia="sl-SI"/>
        </w:rPr>
        <w:t xml:space="preserve"> </w:t>
      </w:r>
      <w:r w:rsidR="00DE4389" w:rsidRPr="00E84B16">
        <w:rPr>
          <w:rFonts w:eastAsia="Calibri" w:cs="Arial"/>
          <w:szCs w:val="20"/>
          <w:lang w:val="sl-SI" w:eastAsia="sl-SI"/>
        </w:rPr>
        <w:t>in</w:t>
      </w:r>
      <w:r w:rsidR="0020446F" w:rsidRPr="00E84B16">
        <w:rPr>
          <w:rFonts w:eastAsia="Calibri" w:cs="Arial"/>
          <w:szCs w:val="20"/>
          <w:lang w:val="sl-SI" w:eastAsia="sl-SI"/>
        </w:rPr>
        <w:t xml:space="preserve"> mnenje ministrstva, pristojnega za celovito presojo vplivov na okolje, ali so vplivi novega predloga OPN na okolje sprejemljivi</w:t>
      </w:r>
      <w:r w:rsidRPr="00E84B16">
        <w:rPr>
          <w:rFonts w:eastAsia="Calibri" w:cs="Arial"/>
          <w:szCs w:val="20"/>
          <w:lang w:val="sl-SI" w:eastAsia="sl-SI"/>
        </w:rPr>
        <w:t>. Potem občinski svet sprejme nov</w:t>
      </w:r>
      <w:r w:rsidR="00BB5FCC" w:rsidRPr="00E84B16">
        <w:rPr>
          <w:rFonts w:eastAsia="Calibri" w:cs="Arial"/>
          <w:szCs w:val="20"/>
          <w:lang w:val="sl-SI" w:eastAsia="sl-SI"/>
        </w:rPr>
        <w:t>i</w:t>
      </w:r>
      <w:r w:rsidRPr="00E84B16">
        <w:rPr>
          <w:rFonts w:eastAsia="Calibri" w:cs="Arial"/>
          <w:szCs w:val="20"/>
          <w:lang w:val="sl-SI" w:eastAsia="sl-SI"/>
        </w:rPr>
        <w:t xml:space="preserve"> predlog OPN, s katerim hkrati nadomesti že sprejeti OPN, ki je bil zavrnjen na naknadnem referendumu.</w:t>
      </w:r>
    </w:p>
    <w:p w14:paraId="42310A8A" w14:textId="77777777" w:rsidR="0072756A" w:rsidRPr="00E84B16" w:rsidRDefault="0072756A" w:rsidP="000746FD">
      <w:pPr>
        <w:tabs>
          <w:tab w:val="left" w:pos="993"/>
        </w:tabs>
        <w:spacing w:line="264" w:lineRule="atLeast"/>
        <w:ind w:firstLine="708"/>
        <w:jc w:val="both"/>
        <w:rPr>
          <w:rFonts w:eastAsia="Calibri" w:cs="Arial"/>
          <w:szCs w:val="20"/>
          <w:lang w:val="sl-SI" w:eastAsia="sl-SI"/>
        </w:rPr>
      </w:pPr>
    </w:p>
    <w:p w14:paraId="6E6E3296" w14:textId="10E54E07"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 xml:space="preserve">(5) V primeru sprememb in dopolnitev OPN mora občina za objavo v prostorskem informacijskem sistemu pripraviti tudi čistopis tekstualnega dela in </w:t>
      </w:r>
      <w:proofErr w:type="spellStart"/>
      <w:r w:rsidRPr="00E84B16">
        <w:rPr>
          <w:rFonts w:eastAsia="Calibri" w:cs="Arial"/>
          <w:szCs w:val="20"/>
          <w:lang w:val="sl-SI" w:eastAsia="sl-SI"/>
        </w:rPr>
        <w:t>čistoris</w:t>
      </w:r>
      <w:proofErr w:type="spellEnd"/>
      <w:r w:rsidRPr="00E84B16">
        <w:rPr>
          <w:rFonts w:eastAsia="Calibri" w:cs="Arial"/>
          <w:szCs w:val="20"/>
          <w:lang w:val="sl-SI" w:eastAsia="sl-SI"/>
        </w:rPr>
        <w:t xml:space="preserve"> grafičnega dela OPN.</w:t>
      </w:r>
      <w:r w:rsidR="00F514A4" w:rsidRPr="00E84B16">
        <w:rPr>
          <w:rFonts w:eastAsia="Calibri" w:cs="Arial"/>
          <w:szCs w:val="20"/>
          <w:lang w:val="sl-SI" w:eastAsia="sl-SI"/>
        </w:rPr>
        <w:t>«</w:t>
      </w:r>
      <w:r w:rsidR="009365F3" w:rsidRPr="00E84B16">
        <w:rPr>
          <w:rFonts w:eastAsia="Calibri" w:cs="Arial"/>
          <w:szCs w:val="20"/>
          <w:lang w:val="sl-SI" w:eastAsia="sl-SI"/>
        </w:rPr>
        <w:t>.</w:t>
      </w:r>
    </w:p>
    <w:p w14:paraId="04FF4443" w14:textId="77777777" w:rsidR="000E4EF9" w:rsidRPr="00E84B16" w:rsidRDefault="000E4EF9" w:rsidP="0072756A">
      <w:pPr>
        <w:tabs>
          <w:tab w:val="left" w:pos="993"/>
        </w:tabs>
        <w:spacing w:line="264" w:lineRule="atLeast"/>
        <w:jc w:val="both"/>
        <w:rPr>
          <w:rFonts w:cs="Arial"/>
          <w:color w:val="000000"/>
          <w:szCs w:val="20"/>
          <w:lang w:val="sl-SI"/>
        </w:rPr>
      </w:pPr>
    </w:p>
    <w:p w14:paraId="021B234E" w14:textId="1BD38EDB" w:rsidR="00F514A4" w:rsidRPr="00E84B16" w:rsidRDefault="00F90A4B" w:rsidP="78C470E5">
      <w:pPr>
        <w:tabs>
          <w:tab w:val="left" w:pos="993"/>
        </w:tabs>
        <w:spacing w:line="264" w:lineRule="atLeast"/>
        <w:jc w:val="center"/>
        <w:rPr>
          <w:rFonts w:cs="Arial"/>
          <w:color w:val="000000"/>
          <w:szCs w:val="20"/>
          <w:lang w:val="sl-SI"/>
        </w:rPr>
      </w:pPr>
      <w:r w:rsidRPr="00E84B16">
        <w:rPr>
          <w:rFonts w:cs="Arial"/>
          <w:color w:val="000000" w:themeColor="text1"/>
          <w:szCs w:val="20"/>
          <w:lang w:val="sl-SI"/>
        </w:rPr>
        <w:t>5</w:t>
      </w:r>
      <w:r w:rsidR="006D6E3D" w:rsidRPr="00E84B16">
        <w:rPr>
          <w:rFonts w:cs="Arial"/>
          <w:color w:val="000000" w:themeColor="text1"/>
          <w:szCs w:val="20"/>
          <w:lang w:val="sl-SI"/>
        </w:rPr>
        <w:t>5</w:t>
      </w:r>
      <w:r w:rsidR="00F514A4" w:rsidRPr="00E84B16">
        <w:rPr>
          <w:rFonts w:cs="Arial"/>
          <w:color w:val="000000" w:themeColor="text1"/>
          <w:szCs w:val="20"/>
          <w:lang w:val="sl-SI"/>
        </w:rPr>
        <w:t>. člen</w:t>
      </w:r>
    </w:p>
    <w:p w14:paraId="5DCE5B85" w14:textId="77777777" w:rsidR="00F514A4" w:rsidRPr="00E84B16" w:rsidRDefault="00F514A4" w:rsidP="0072756A">
      <w:pPr>
        <w:tabs>
          <w:tab w:val="left" w:pos="993"/>
        </w:tabs>
        <w:spacing w:line="264" w:lineRule="atLeast"/>
        <w:jc w:val="both"/>
        <w:rPr>
          <w:rFonts w:cs="Arial"/>
          <w:color w:val="000000"/>
          <w:szCs w:val="20"/>
          <w:lang w:val="sl-SI"/>
        </w:rPr>
      </w:pPr>
    </w:p>
    <w:p w14:paraId="4D491984" w14:textId="30F7D825" w:rsidR="00F514A4" w:rsidRPr="00E84B16" w:rsidRDefault="00F514A4" w:rsidP="0072756A">
      <w:pPr>
        <w:tabs>
          <w:tab w:val="left" w:pos="993"/>
        </w:tabs>
        <w:spacing w:line="264" w:lineRule="atLeast"/>
        <w:jc w:val="both"/>
        <w:rPr>
          <w:rFonts w:cs="Arial"/>
          <w:color w:val="000000"/>
          <w:szCs w:val="20"/>
          <w:lang w:val="sl-SI"/>
        </w:rPr>
      </w:pPr>
      <w:r w:rsidRPr="00E84B16">
        <w:rPr>
          <w:rFonts w:cs="Arial"/>
          <w:color w:val="000000"/>
          <w:szCs w:val="20"/>
          <w:lang w:val="sl-SI"/>
        </w:rPr>
        <w:t>125. člen se spremeni tako, da se glasi:</w:t>
      </w:r>
    </w:p>
    <w:p w14:paraId="16B8E7E2" w14:textId="6A37F849" w:rsidR="0072756A" w:rsidRPr="00E84B16" w:rsidRDefault="00F514A4" w:rsidP="0072756A">
      <w:pPr>
        <w:spacing w:line="264" w:lineRule="atLeast"/>
        <w:jc w:val="center"/>
        <w:rPr>
          <w:rFonts w:cs="Arial"/>
          <w:color w:val="000000"/>
          <w:szCs w:val="20"/>
          <w:lang w:val="sl-SI"/>
        </w:rPr>
      </w:pPr>
      <w:r w:rsidRPr="00E84B16">
        <w:rPr>
          <w:rFonts w:cs="Arial"/>
          <w:color w:val="000000"/>
          <w:szCs w:val="20"/>
          <w:lang w:val="sl-SI"/>
        </w:rPr>
        <w:t>»</w:t>
      </w:r>
      <w:r w:rsidR="0072756A" w:rsidRPr="00E84B16">
        <w:rPr>
          <w:rFonts w:cs="Arial"/>
          <w:color w:val="000000"/>
          <w:szCs w:val="20"/>
          <w:lang w:val="sl-SI"/>
        </w:rPr>
        <w:t>125. člen</w:t>
      </w:r>
    </w:p>
    <w:p w14:paraId="4EA47CA7"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(kratek postopek sprememb in dopolnitev OPN)</w:t>
      </w:r>
    </w:p>
    <w:p w14:paraId="174EEB50" w14:textId="77777777" w:rsidR="0072756A" w:rsidRPr="00E84B16" w:rsidRDefault="0072756A" w:rsidP="0072756A">
      <w:pPr>
        <w:spacing w:line="264" w:lineRule="atLeast"/>
        <w:jc w:val="both"/>
        <w:rPr>
          <w:rFonts w:cs="Arial"/>
          <w:color w:val="000000"/>
          <w:szCs w:val="20"/>
          <w:lang w:val="sl-SI"/>
        </w:rPr>
      </w:pPr>
    </w:p>
    <w:p w14:paraId="49A60AF8" w14:textId="2D20F523"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lastRenderedPageBreak/>
        <w:t>(1) Kratek postopek sprememb in dopolnitev OPN se izvede, če gre za take spremembe in dopolnitve, ki ne pomenijo načrtovanja novih prostorskih ureditev oziroma določanja nove izvedbene regulacije prostora in ne zahtevajo sodelovanja nosilcev urejanja prostora</w:t>
      </w:r>
      <w:r w:rsidR="0020446F" w:rsidRPr="00E84B16">
        <w:rPr>
          <w:rFonts w:eastAsia="Calibri" w:cs="Arial"/>
          <w:szCs w:val="20"/>
          <w:lang w:val="sl-SI" w:eastAsia="sl-SI"/>
        </w:rPr>
        <w:t xml:space="preserve"> </w:t>
      </w:r>
      <w:r w:rsidR="001D39B8" w:rsidRPr="00E84B16">
        <w:rPr>
          <w:rFonts w:eastAsia="Calibri" w:cs="Arial"/>
          <w:szCs w:val="20"/>
          <w:lang w:val="sl-SI" w:eastAsia="sl-SI"/>
        </w:rPr>
        <w:t>oziroma</w:t>
      </w:r>
      <w:r w:rsidR="0020446F" w:rsidRPr="00E84B16">
        <w:rPr>
          <w:rFonts w:eastAsia="Calibri" w:cs="Arial"/>
          <w:szCs w:val="20"/>
          <w:lang w:val="sl-SI" w:eastAsia="sl-SI"/>
        </w:rPr>
        <w:t xml:space="preserve"> izvedbe celovite presoje vplivov na okolje</w:t>
      </w:r>
      <w:r w:rsidRPr="00E84B16">
        <w:rPr>
          <w:rFonts w:eastAsia="Calibri" w:cs="Arial"/>
          <w:szCs w:val="20"/>
          <w:lang w:val="sl-SI" w:eastAsia="sl-SI"/>
        </w:rPr>
        <w:t>.</w:t>
      </w:r>
    </w:p>
    <w:p w14:paraId="01FF9AB3" w14:textId="77777777" w:rsidR="0072756A" w:rsidRPr="00E84B16" w:rsidRDefault="0072756A" w:rsidP="000746FD">
      <w:pPr>
        <w:tabs>
          <w:tab w:val="left" w:pos="993"/>
        </w:tabs>
        <w:spacing w:line="264" w:lineRule="atLeast"/>
        <w:ind w:firstLine="708"/>
        <w:jc w:val="both"/>
        <w:rPr>
          <w:rFonts w:eastAsia="Calibri" w:cs="Arial"/>
          <w:szCs w:val="20"/>
          <w:lang w:val="sl-SI" w:eastAsia="sl-SI"/>
        </w:rPr>
      </w:pPr>
    </w:p>
    <w:p w14:paraId="45DE66E5" w14:textId="6468FFB4"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(2) Kratek postopek sprememb in dopolnitev OPN</w:t>
      </w:r>
      <w:r w:rsidR="0020446F" w:rsidRPr="00E84B16">
        <w:rPr>
          <w:rFonts w:eastAsia="Calibri" w:cs="Arial"/>
          <w:szCs w:val="20"/>
          <w:lang w:val="sl-SI" w:eastAsia="sl-SI"/>
        </w:rPr>
        <w:t xml:space="preserve"> iz prejšnjega odstavka</w:t>
      </w:r>
      <w:r w:rsidRPr="00E84B16">
        <w:rPr>
          <w:rFonts w:eastAsia="Calibri" w:cs="Arial"/>
          <w:szCs w:val="20"/>
          <w:lang w:val="sl-SI" w:eastAsia="sl-SI"/>
        </w:rPr>
        <w:t xml:space="preserve"> se izvede, če so te potrebne zaradi:</w:t>
      </w:r>
    </w:p>
    <w:p w14:paraId="001E3CEF"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odprave očitnih pisnih, računskih in tehničnih napak v besedilnem ali grafičnem delu OPN, ki so nastale med postopkom in so razvidne iz spisne dokumentacije;</w:t>
      </w:r>
    </w:p>
    <w:p w14:paraId="27CEFF48" w14:textId="77777777" w:rsidR="002A321C"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vzpostavitve zakonitosti OPN zaradi sodnih odločb ali odločb ustavnega sodišča;</w:t>
      </w:r>
    </w:p>
    <w:p w14:paraId="6DD21167" w14:textId="5481A882" w:rsidR="000073FC" w:rsidRPr="00E84B16" w:rsidRDefault="000073FC"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uskladitve namenske rabe prostora s pravnomočnimi ugotovitvenimi odločbami za krčitev gozda do 0,5 ha v skladu s predpisi, ki urejajo gozdove;</w:t>
      </w:r>
    </w:p>
    <w:p w14:paraId="5C6236C4" w14:textId="6F6C463A"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uskladitve z izdanimi sklepi o lokacijski preveritvi za namen iz prve alineje prvega odstavka 134. člena tega zakona;</w:t>
      </w:r>
    </w:p>
    <w:p w14:paraId="3EDBEE1F" w14:textId="419606B0"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uskladitve namenske rabe prostora z OPPN s spremembo namenske rabe prostora in za OPPN v skladu s predpisi, ki urejajo varstvo kmetijskih zemljišč;</w:t>
      </w:r>
    </w:p>
    <w:p w14:paraId="164AEAD7" w14:textId="118AE0B2"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spremembe programa opremljanja stavbnih zemljišč, če je ta sestavni del OPPN.</w:t>
      </w:r>
    </w:p>
    <w:p w14:paraId="531FE9D5" w14:textId="77777777" w:rsidR="0072756A" w:rsidRPr="00E84B16" w:rsidRDefault="0072756A" w:rsidP="0072756A">
      <w:pPr>
        <w:spacing w:line="240" w:lineRule="auto"/>
        <w:contextualSpacing/>
        <w:jc w:val="both"/>
        <w:rPr>
          <w:rFonts w:eastAsia="Calibri" w:cs="Arial"/>
          <w:color w:val="000000"/>
          <w:szCs w:val="20"/>
          <w:lang w:val="sl-SI"/>
        </w:rPr>
      </w:pPr>
    </w:p>
    <w:p w14:paraId="45522986" w14:textId="77777777" w:rsidR="002A321C" w:rsidRPr="00E84B16" w:rsidRDefault="000746FD"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72756A" w:rsidRPr="00E84B16">
        <w:rPr>
          <w:rFonts w:eastAsia="Calibri" w:cs="Arial"/>
          <w:szCs w:val="20"/>
          <w:lang w:val="sl-SI" w:eastAsia="sl-SI"/>
        </w:rPr>
        <w:t>3) Kratek postopek</w:t>
      </w:r>
      <w:r w:rsidR="0020446F" w:rsidRPr="00E84B16">
        <w:rPr>
          <w:rFonts w:eastAsia="Calibri" w:cs="Arial"/>
          <w:szCs w:val="20"/>
          <w:lang w:val="sl-SI" w:eastAsia="sl-SI"/>
        </w:rPr>
        <w:t xml:space="preserve"> sprememb in dopolnitev OPN</w:t>
      </w:r>
      <w:r w:rsidR="0072756A" w:rsidRPr="00E84B16">
        <w:rPr>
          <w:rFonts w:eastAsia="Calibri" w:cs="Arial"/>
          <w:szCs w:val="20"/>
          <w:lang w:val="sl-SI" w:eastAsia="sl-SI"/>
        </w:rPr>
        <w:t xml:space="preserve"> iz prejšnjega odstavka se izvede po postopku, ki je v občini predpisan za sprejetje drugih občinskih odlokov, pri čemer občina predlog sprememb in dopolnitev OPN objavi v prostorskem informacijskem sistemu.</w:t>
      </w:r>
    </w:p>
    <w:p w14:paraId="4DB76954" w14:textId="4B242953" w:rsidR="0072756A" w:rsidRPr="00E84B16" w:rsidRDefault="0072756A" w:rsidP="000746FD">
      <w:pPr>
        <w:tabs>
          <w:tab w:val="left" w:pos="993"/>
        </w:tabs>
        <w:spacing w:line="264" w:lineRule="atLeast"/>
        <w:ind w:firstLine="708"/>
        <w:jc w:val="both"/>
        <w:rPr>
          <w:rFonts w:eastAsia="Calibri" w:cs="Arial"/>
          <w:szCs w:val="20"/>
          <w:lang w:val="sl-SI" w:eastAsia="sl-SI"/>
        </w:rPr>
      </w:pPr>
    </w:p>
    <w:p w14:paraId="7FB227E4" w14:textId="12091578"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(4) Kratek postopek sprememb in dopolnitev OPN</w:t>
      </w:r>
      <w:r w:rsidR="0020446F" w:rsidRPr="00E84B16">
        <w:rPr>
          <w:rFonts w:eastAsia="Calibri" w:cs="Arial"/>
          <w:szCs w:val="20"/>
          <w:lang w:val="sl-SI" w:eastAsia="sl-SI"/>
        </w:rPr>
        <w:t xml:space="preserve"> iz prvega odstavka tega člena</w:t>
      </w:r>
      <w:r w:rsidRPr="00E84B16">
        <w:rPr>
          <w:rFonts w:eastAsia="Calibri" w:cs="Arial"/>
          <w:szCs w:val="20"/>
          <w:lang w:val="sl-SI" w:eastAsia="sl-SI"/>
        </w:rPr>
        <w:t xml:space="preserve"> se izvede tudi, k</w:t>
      </w:r>
      <w:r w:rsidR="00C467D3" w:rsidRPr="00E84B16">
        <w:rPr>
          <w:rFonts w:eastAsia="Calibri" w:cs="Arial"/>
          <w:szCs w:val="20"/>
          <w:lang w:val="sl-SI" w:eastAsia="sl-SI"/>
        </w:rPr>
        <w:t>adar</w:t>
      </w:r>
      <w:r w:rsidRPr="00E84B16">
        <w:rPr>
          <w:rFonts w:eastAsia="Calibri" w:cs="Arial"/>
          <w:szCs w:val="20"/>
          <w:lang w:val="sl-SI" w:eastAsia="sl-SI"/>
        </w:rPr>
        <w:t xml:space="preserve"> so te potrebne zaradi:</w:t>
      </w:r>
    </w:p>
    <w:p w14:paraId="70B1429F"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uskladitve z veljavnimi sorodnimi predpisi, v skladu z 62. členom tega zakona;</w:t>
      </w:r>
    </w:p>
    <w:p w14:paraId="5B55C412"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vzpostavitve zakonitosti OPN na podlagi opozoril pristojnih organov v postopku nadzora nad zakonitostjo občinskih splošnih aktov v skladu s predpisi, ki urejajo državno upravo in lokalno samoupravo;</w:t>
      </w:r>
    </w:p>
    <w:p w14:paraId="044FDF8D"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uskladitve z veljavnim DPN, kadar ta podaja usmeritve občinam glede določanja namenske rabe prostora v njihovem območju;</w:t>
      </w:r>
    </w:p>
    <w:p w14:paraId="073FE51D"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uskladitve s pravili državnega prostorskega reda in drugimi predpisi;</w:t>
      </w:r>
    </w:p>
    <w:p w14:paraId="3945488D"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prevzema ali razveljavitve veljavne izvedbene regulacije prostora, kadar se izvede sprememba meje občine v skladu s predpisi, ki urejajo kataster nepremičnin.</w:t>
      </w:r>
    </w:p>
    <w:p w14:paraId="31FD19D9" w14:textId="77777777" w:rsidR="0072756A" w:rsidRPr="00E84B16" w:rsidRDefault="0072756A" w:rsidP="0072756A">
      <w:pPr>
        <w:spacing w:line="264" w:lineRule="atLeast"/>
        <w:jc w:val="both"/>
        <w:rPr>
          <w:rFonts w:cs="Arial"/>
          <w:color w:val="000000"/>
          <w:szCs w:val="20"/>
          <w:lang w:val="sl-SI"/>
        </w:rPr>
      </w:pPr>
    </w:p>
    <w:p w14:paraId="55D55E64" w14:textId="24AF3035" w:rsidR="0072756A" w:rsidRPr="00E84B16" w:rsidRDefault="0072756A" w:rsidP="000746FD">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(5) Kratek postopek</w:t>
      </w:r>
      <w:r w:rsidR="0020446F" w:rsidRPr="00E84B16">
        <w:rPr>
          <w:rFonts w:eastAsia="Calibri" w:cs="Arial"/>
          <w:szCs w:val="20"/>
          <w:lang w:val="sl-SI" w:eastAsia="sl-SI"/>
        </w:rPr>
        <w:t xml:space="preserve"> sprememb in dopolnitev</w:t>
      </w:r>
      <w:r w:rsidR="00C545CE" w:rsidRPr="00E84B16">
        <w:rPr>
          <w:rFonts w:eastAsia="Calibri" w:cs="Arial"/>
          <w:szCs w:val="20"/>
          <w:lang w:val="sl-SI" w:eastAsia="sl-SI"/>
        </w:rPr>
        <w:t xml:space="preserve"> OPN</w:t>
      </w:r>
      <w:r w:rsidRPr="00E84B16">
        <w:rPr>
          <w:rFonts w:eastAsia="Calibri" w:cs="Arial"/>
          <w:szCs w:val="20"/>
          <w:lang w:val="sl-SI" w:eastAsia="sl-SI"/>
        </w:rPr>
        <w:t xml:space="preserve"> iz prejšnjega odstavka se izvede po postopku, ki je v občini predpisan za sprejetje drugih občinskih odlokov, pri čemer občina objavi tehnično ustrezno pripravljen predlog sprememb in dopolnitev OPN v prostorskem informacijskem sistemu ter javnosti omogoči dajanje predlogov in pripomb na objavljeno gradivo v roku, ki ni krajši od 15 dni.«.</w:t>
      </w:r>
    </w:p>
    <w:p w14:paraId="35953583" w14:textId="77777777" w:rsidR="00D929D6" w:rsidRPr="00E84B16" w:rsidRDefault="00D929D6" w:rsidP="00D929D6">
      <w:pPr>
        <w:tabs>
          <w:tab w:val="left" w:pos="993"/>
        </w:tabs>
        <w:spacing w:line="240" w:lineRule="auto"/>
        <w:rPr>
          <w:rFonts w:cs="Arial"/>
          <w:szCs w:val="20"/>
          <w:lang w:val="sl-SI"/>
        </w:rPr>
      </w:pPr>
    </w:p>
    <w:p w14:paraId="03D1E474" w14:textId="7CEC5036" w:rsidR="0072756A" w:rsidRPr="00E84B16" w:rsidRDefault="004540A7" w:rsidP="78C470E5">
      <w:pPr>
        <w:tabs>
          <w:tab w:val="left" w:pos="993"/>
        </w:tabs>
        <w:spacing w:line="240" w:lineRule="auto"/>
        <w:jc w:val="center"/>
        <w:rPr>
          <w:rFonts w:cs="Arial"/>
          <w:szCs w:val="20"/>
          <w:lang w:val="sl-SI"/>
        </w:rPr>
      </w:pPr>
      <w:bookmarkStart w:id="7" w:name="_Hlk198277511"/>
      <w:r w:rsidRPr="00E84B16">
        <w:rPr>
          <w:rFonts w:cs="Arial"/>
          <w:szCs w:val="20"/>
          <w:lang w:val="sl-SI"/>
        </w:rPr>
        <w:t>5</w:t>
      </w:r>
      <w:r w:rsidR="006D6E3D" w:rsidRPr="00E84B16">
        <w:rPr>
          <w:rFonts w:cs="Arial"/>
          <w:szCs w:val="20"/>
          <w:lang w:val="sl-SI"/>
        </w:rPr>
        <w:t>6</w:t>
      </w:r>
      <w:r w:rsidR="0072756A" w:rsidRPr="00E84B16">
        <w:rPr>
          <w:rFonts w:cs="Arial"/>
          <w:szCs w:val="20"/>
          <w:lang w:val="sl-SI"/>
        </w:rPr>
        <w:t>. člen</w:t>
      </w:r>
    </w:p>
    <w:p w14:paraId="2635E533" w14:textId="77777777" w:rsidR="0072756A" w:rsidRPr="00E84B16" w:rsidRDefault="0072756A" w:rsidP="0072756A">
      <w:pPr>
        <w:shd w:val="clear" w:color="auto" w:fill="FFFFFF"/>
        <w:spacing w:line="240" w:lineRule="auto"/>
        <w:rPr>
          <w:rFonts w:eastAsia="Calibri" w:cs="Arial"/>
          <w:b/>
          <w:szCs w:val="20"/>
          <w:lang w:val="sl-SI" w:eastAsia="sl-SI"/>
        </w:rPr>
      </w:pPr>
    </w:p>
    <w:p w14:paraId="1C4A3862" w14:textId="0DFE7978" w:rsidR="0072756A" w:rsidRPr="00E84B16" w:rsidRDefault="0072756A" w:rsidP="001D39B8">
      <w:pPr>
        <w:spacing w:line="240" w:lineRule="auto"/>
        <w:jc w:val="both"/>
        <w:rPr>
          <w:rFonts w:cs="Arial"/>
          <w:szCs w:val="20"/>
          <w:lang w:val="sl-SI"/>
        </w:rPr>
      </w:pPr>
      <w:r w:rsidRPr="00E84B16">
        <w:rPr>
          <w:rFonts w:eastAsia="Calibri" w:cs="Arial"/>
          <w:bCs/>
          <w:kern w:val="2"/>
          <w:szCs w:val="20"/>
          <w:lang w:val="sl-SI"/>
          <w14:ligatures w14:val="standardContextual"/>
        </w:rPr>
        <w:t xml:space="preserve">Za 125. členom se doda nov pododdelek </w:t>
      </w:r>
      <w:r w:rsidRPr="00E84B16">
        <w:rPr>
          <w:rFonts w:cs="Arial"/>
          <w:szCs w:val="20"/>
          <w:lang w:val="sl-SI"/>
        </w:rPr>
        <w:t>»2.2.4</w:t>
      </w:r>
      <w:r w:rsidR="002A321C" w:rsidRPr="00E84B16">
        <w:rPr>
          <w:rFonts w:cs="Arial"/>
          <w:szCs w:val="20"/>
          <w:lang w:val="sl-SI"/>
        </w:rPr>
        <w:t xml:space="preserve"> </w:t>
      </w:r>
      <w:r w:rsidR="00D929D6" w:rsidRPr="00E84B16">
        <w:rPr>
          <w:rFonts w:cs="Arial"/>
          <w:szCs w:val="20"/>
          <w:lang w:val="sl-SI"/>
        </w:rPr>
        <w:t>C</w:t>
      </w:r>
      <w:r w:rsidRPr="00E84B16">
        <w:rPr>
          <w:rFonts w:cs="Arial"/>
          <w:szCs w:val="20"/>
          <w:lang w:val="sl-SI"/>
        </w:rPr>
        <w:t>iljn</w:t>
      </w:r>
      <w:r w:rsidR="00D929D6" w:rsidRPr="00E84B16">
        <w:rPr>
          <w:rFonts w:cs="Arial"/>
          <w:szCs w:val="20"/>
          <w:lang w:val="sl-SI"/>
        </w:rPr>
        <w:t>a</w:t>
      </w:r>
      <w:r w:rsidRPr="00E84B16">
        <w:rPr>
          <w:rFonts w:cs="Arial"/>
          <w:szCs w:val="20"/>
          <w:lang w:val="sl-SI"/>
        </w:rPr>
        <w:t xml:space="preserve"> sprememb</w:t>
      </w:r>
      <w:r w:rsidR="00D929D6" w:rsidRPr="00E84B16">
        <w:rPr>
          <w:rFonts w:cs="Arial"/>
          <w:szCs w:val="20"/>
          <w:lang w:val="sl-SI"/>
        </w:rPr>
        <w:t xml:space="preserve">a </w:t>
      </w:r>
      <w:r w:rsidRPr="00E84B16">
        <w:rPr>
          <w:rFonts w:cs="Arial"/>
          <w:szCs w:val="20"/>
          <w:lang w:val="sl-SI"/>
        </w:rPr>
        <w:t>OPN</w:t>
      </w:r>
      <w:r w:rsidR="001D39B8" w:rsidRPr="00E84B16">
        <w:rPr>
          <w:rFonts w:cs="Arial"/>
          <w:szCs w:val="20"/>
          <w:lang w:val="sl-SI"/>
        </w:rPr>
        <w:t>«</w:t>
      </w:r>
      <w:r w:rsidRPr="00E84B16">
        <w:rPr>
          <w:rFonts w:cs="Arial"/>
          <w:szCs w:val="20"/>
          <w:lang w:val="sl-SI"/>
        </w:rPr>
        <w:t xml:space="preserve"> </w:t>
      </w:r>
      <w:r w:rsidR="001D2541" w:rsidRPr="00E84B16">
        <w:rPr>
          <w:rFonts w:eastAsia="Calibri" w:cs="Arial"/>
          <w:kern w:val="2"/>
          <w:szCs w:val="20"/>
          <w:lang w:val="sl-SI"/>
          <w14:ligatures w14:val="standardContextual"/>
        </w:rPr>
        <w:t>in</w:t>
      </w:r>
      <w:r w:rsidRPr="00E84B16">
        <w:rPr>
          <w:rFonts w:eastAsia="Calibri" w:cs="Arial"/>
          <w:kern w:val="2"/>
          <w:szCs w:val="20"/>
          <w:lang w:val="sl-SI"/>
          <w14:ligatures w14:val="standardContextual"/>
        </w:rPr>
        <w:t xml:space="preserve"> nov</w:t>
      </w:r>
      <w:r w:rsidR="001D2541" w:rsidRPr="00E84B16">
        <w:rPr>
          <w:rFonts w:eastAsia="Calibri" w:cs="Arial"/>
          <w:kern w:val="2"/>
          <w:szCs w:val="20"/>
          <w:lang w:val="sl-SI"/>
          <w14:ligatures w14:val="standardContextual"/>
        </w:rPr>
        <w:t>,</w:t>
      </w:r>
      <w:r w:rsidRPr="00E84B16">
        <w:rPr>
          <w:rFonts w:eastAsia="Calibri" w:cs="Arial"/>
          <w:kern w:val="2"/>
          <w:szCs w:val="20"/>
          <w:lang w:val="sl-SI"/>
          <w14:ligatures w14:val="standardContextual"/>
        </w:rPr>
        <w:t xml:space="preserve"> 125.a člen, ki se glasi:</w:t>
      </w:r>
    </w:p>
    <w:p w14:paraId="6661BFDF" w14:textId="77777777" w:rsidR="0072756A" w:rsidRPr="00E84B16" w:rsidRDefault="0072756A" w:rsidP="0072756A">
      <w:pPr>
        <w:shd w:val="clear" w:color="auto" w:fill="FFFFFF"/>
        <w:spacing w:line="240" w:lineRule="auto"/>
        <w:rPr>
          <w:rFonts w:eastAsia="Calibri" w:cs="Arial"/>
          <w:b/>
          <w:szCs w:val="20"/>
          <w:lang w:val="sl-SI" w:eastAsia="sl-SI"/>
        </w:rPr>
      </w:pPr>
    </w:p>
    <w:p w14:paraId="4F0AB7A9" w14:textId="01664F6A" w:rsidR="0072756A" w:rsidRPr="00E84B16" w:rsidRDefault="0072756A" w:rsidP="0072756A">
      <w:pPr>
        <w:spacing w:line="240" w:lineRule="auto"/>
        <w:jc w:val="center"/>
        <w:rPr>
          <w:rFonts w:cs="Arial"/>
          <w:szCs w:val="20"/>
          <w:lang w:val="sl-SI"/>
        </w:rPr>
      </w:pPr>
      <w:r w:rsidRPr="00E84B16">
        <w:rPr>
          <w:rFonts w:cs="Arial"/>
          <w:szCs w:val="20"/>
          <w:lang w:val="sl-SI"/>
        </w:rPr>
        <w:t>»2.2.4</w:t>
      </w:r>
      <w:r w:rsidR="002A321C" w:rsidRPr="00E84B16">
        <w:rPr>
          <w:rFonts w:cs="Arial"/>
          <w:szCs w:val="20"/>
          <w:lang w:val="sl-SI"/>
        </w:rPr>
        <w:t xml:space="preserve"> </w:t>
      </w:r>
      <w:r w:rsidR="003F7386" w:rsidRPr="00E84B16">
        <w:rPr>
          <w:rFonts w:cs="Arial"/>
          <w:szCs w:val="20"/>
          <w:lang w:val="sl-SI"/>
        </w:rPr>
        <w:t>C</w:t>
      </w:r>
      <w:r w:rsidRPr="00E84B16">
        <w:rPr>
          <w:rFonts w:cs="Arial"/>
          <w:szCs w:val="20"/>
          <w:lang w:val="sl-SI"/>
        </w:rPr>
        <w:t>iljn</w:t>
      </w:r>
      <w:r w:rsidR="003F7386" w:rsidRPr="00E84B16">
        <w:rPr>
          <w:rFonts w:cs="Arial"/>
          <w:szCs w:val="20"/>
          <w:lang w:val="sl-SI"/>
        </w:rPr>
        <w:t>a</w:t>
      </w:r>
      <w:r w:rsidRPr="00E84B16">
        <w:rPr>
          <w:rFonts w:cs="Arial"/>
          <w:szCs w:val="20"/>
          <w:lang w:val="sl-SI"/>
        </w:rPr>
        <w:t xml:space="preserve"> sprememb</w:t>
      </w:r>
      <w:r w:rsidR="003F7386" w:rsidRPr="00E84B16">
        <w:rPr>
          <w:rFonts w:cs="Arial"/>
          <w:szCs w:val="20"/>
          <w:lang w:val="sl-SI"/>
        </w:rPr>
        <w:t>a</w:t>
      </w:r>
      <w:r w:rsidRPr="00E84B16">
        <w:rPr>
          <w:rFonts w:cs="Arial"/>
          <w:szCs w:val="20"/>
          <w:lang w:val="sl-SI"/>
        </w:rPr>
        <w:t xml:space="preserve"> OPN</w:t>
      </w:r>
    </w:p>
    <w:p w14:paraId="6934AC94" w14:textId="77777777" w:rsidR="0072756A" w:rsidRPr="00E84B16" w:rsidRDefault="0072756A" w:rsidP="0072756A">
      <w:pPr>
        <w:spacing w:line="240" w:lineRule="auto"/>
        <w:jc w:val="center"/>
        <w:rPr>
          <w:rFonts w:cs="Arial"/>
          <w:szCs w:val="20"/>
          <w:lang w:val="sl-SI"/>
        </w:rPr>
      </w:pPr>
    </w:p>
    <w:p w14:paraId="24CD8FF8" w14:textId="4D0145B0" w:rsidR="0072756A" w:rsidRPr="00E84B16" w:rsidRDefault="0072756A" w:rsidP="0072756A">
      <w:pPr>
        <w:spacing w:line="264" w:lineRule="atLeast"/>
        <w:jc w:val="center"/>
        <w:rPr>
          <w:rFonts w:cs="Arial"/>
          <w:color w:val="000000"/>
          <w:szCs w:val="20"/>
          <w:lang w:val="sl-SI"/>
        </w:rPr>
      </w:pPr>
      <w:bookmarkStart w:id="8" w:name="_Hlk198545822"/>
      <w:r w:rsidRPr="00E84B16">
        <w:rPr>
          <w:rFonts w:cs="Arial"/>
          <w:color w:val="000000"/>
          <w:szCs w:val="20"/>
          <w:lang w:val="sl-SI"/>
        </w:rPr>
        <w:t>125.a člen</w:t>
      </w:r>
    </w:p>
    <w:p w14:paraId="7D18EDA3" w14:textId="4B9A819E"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(ciljn</w:t>
      </w:r>
      <w:r w:rsidR="003F7386" w:rsidRPr="00E84B16">
        <w:rPr>
          <w:rFonts w:cs="Arial"/>
          <w:color w:val="000000"/>
          <w:szCs w:val="20"/>
          <w:lang w:val="sl-SI"/>
        </w:rPr>
        <w:t>a</w:t>
      </w:r>
      <w:r w:rsidRPr="00E84B16">
        <w:rPr>
          <w:rFonts w:cs="Arial"/>
          <w:color w:val="000000"/>
          <w:szCs w:val="20"/>
          <w:lang w:val="sl-SI"/>
        </w:rPr>
        <w:t xml:space="preserve"> sprememb</w:t>
      </w:r>
      <w:r w:rsidR="003F7386" w:rsidRPr="00E84B16">
        <w:rPr>
          <w:rFonts w:cs="Arial"/>
          <w:color w:val="000000"/>
          <w:szCs w:val="20"/>
          <w:lang w:val="sl-SI"/>
        </w:rPr>
        <w:t>a</w:t>
      </w:r>
      <w:r w:rsidRPr="00E84B16">
        <w:rPr>
          <w:rFonts w:cs="Arial"/>
          <w:color w:val="000000"/>
          <w:szCs w:val="20"/>
          <w:lang w:val="sl-SI"/>
        </w:rPr>
        <w:t xml:space="preserve"> OPN)</w:t>
      </w:r>
    </w:p>
    <w:p w14:paraId="40619088" w14:textId="77777777" w:rsidR="0072756A" w:rsidRPr="00E84B16" w:rsidRDefault="0072756A" w:rsidP="0072756A">
      <w:pPr>
        <w:spacing w:line="264" w:lineRule="atLeast"/>
        <w:jc w:val="both"/>
        <w:rPr>
          <w:rFonts w:cs="Arial"/>
          <w:color w:val="000000"/>
          <w:szCs w:val="20"/>
          <w:lang w:val="sl-SI"/>
        </w:rPr>
      </w:pPr>
    </w:p>
    <w:p w14:paraId="7F0C9EB1" w14:textId="5EF65534" w:rsidR="00E64549" w:rsidRPr="00E84B16" w:rsidRDefault="00E64549" w:rsidP="00E64549">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lastRenderedPageBreak/>
        <w:t>(1) Ciljna sprememba OPN je sprememba OPN, ki se lahko izvede, če gre za manjšo spremembo izvedbene regulacije prostora, določen</w:t>
      </w:r>
      <w:r w:rsidR="009365F3" w:rsidRPr="00E84B16">
        <w:rPr>
          <w:rFonts w:eastAsia="Calibri" w:cs="Arial"/>
          <w:szCs w:val="20"/>
          <w:lang w:val="sl-SI" w:eastAsia="sl-SI"/>
        </w:rPr>
        <w:t>e</w:t>
      </w:r>
      <w:r w:rsidRPr="00E84B16">
        <w:rPr>
          <w:rFonts w:eastAsia="Calibri" w:cs="Arial"/>
          <w:szCs w:val="20"/>
          <w:lang w:val="sl-SI" w:eastAsia="sl-SI"/>
        </w:rPr>
        <w:t xml:space="preserve"> v OPN</w:t>
      </w:r>
      <w:r w:rsidR="008A537F" w:rsidRPr="00E84B16">
        <w:rPr>
          <w:rFonts w:eastAsia="Calibri" w:cs="Arial"/>
          <w:szCs w:val="20"/>
          <w:lang w:val="sl-SI" w:eastAsia="sl-SI"/>
        </w:rPr>
        <w:t>.</w:t>
      </w:r>
    </w:p>
    <w:p w14:paraId="73C2F492" w14:textId="77777777" w:rsidR="008A537F" w:rsidRPr="00E84B16" w:rsidRDefault="008A537F" w:rsidP="00E64549">
      <w:pPr>
        <w:tabs>
          <w:tab w:val="left" w:pos="993"/>
        </w:tabs>
        <w:spacing w:line="264" w:lineRule="atLeast"/>
        <w:ind w:firstLine="708"/>
        <w:jc w:val="both"/>
        <w:rPr>
          <w:rFonts w:eastAsia="Calibri" w:cs="Arial"/>
          <w:szCs w:val="20"/>
          <w:lang w:val="sl-SI" w:eastAsia="sl-SI"/>
        </w:rPr>
      </w:pPr>
    </w:p>
    <w:p w14:paraId="4834699C" w14:textId="5E4C4707" w:rsidR="008A537F" w:rsidRPr="00E84B16" w:rsidRDefault="008A537F" w:rsidP="00E64549">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(2) S ciljno spremembo OPN se spremeni izvedbena regulacija prostora na območju, ki ni večje od 5000 m</w:t>
      </w:r>
      <w:r w:rsidRPr="00E84B16">
        <w:rPr>
          <w:rFonts w:eastAsia="Calibri" w:cs="Arial"/>
          <w:szCs w:val="20"/>
          <w:vertAlign w:val="superscript"/>
          <w:lang w:val="sl-SI" w:eastAsia="sl-SI"/>
        </w:rPr>
        <w:t xml:space="preserve">2  </w:t>
      </w:r>
      <w:r w:rsidRPr="00E84B16">
        <w:rPr>
          <w:rFonts w:eastAsia="Calibri" w:cs="Arial"/>
          <w:szCs w:val="20"/>
          <w:lang w:val="sl-SI" w:eastAsia="sl-SI"/>
        </w:rPr>
        <w:t>in hkrati ne presega 30 odstotkov površine obstoječega naselja, ne glede na število izvedenih ciljnih sprememb OPN</w:t>
      </w:r>
      <w:r w:rsidR="008B431C" w:rsidRPr="00E84B16">
        <w:rPr>
          <w:rFonts w:eastAsia="Calibri" w:cs="Arial"/>
          <w:szCs w:val="20"/>
          <w:lang w:val="sl-SI" w:eastAsia="sl-SI"/>
        </w:rPr>
        <w:t xml:space="preserve"> v tem naselju</w:t>
      </w:r>
      <w:r w:rsidRPr="00E84B16">
        <w:rPr>
          <w:rFonts w:eastAsia="Calibri" w:cs="Arial"/>
          <w:szCs w:val="20"/>
          <w:lang w:val="sl-SI" w:eastAsia="sl-SI"/>
        </w:rPr>
        <w:t>. V obseg območja  se ne šteje območje na katerem se načrtuje izvedba omilitvenih ukrepov zaradi načrtovane nove izvedbene regulacije prostora</w:t>
      </w:r>
      <w:r w:rsidR="008B431C" w:rsidRPr="00E84B16">
        <w:rPr>
          <w:rFonts w:eastAsia="Calibri" w:cs="Arial"/>
          <w:szCs w:val="20"/>
          <w:lang w:val="sl-SI" w:eastAsia="sl-SI"/>
        </w:rPr>
        <w:t>.</w:t>
      </w:r>
    </w:p>
    <w:p w14:paraId="2230E876" w14:textId="77777777" w:rsidR="00E64549" w:rsidRPr="00E84B16" w:rsidRDefault="00E64549" w:rsidP="00E64549">
      <w:pPr>
        <w:tabs>
          <w:tab w:val="left" w:pos="993"/>
        </w:tabs>
        <w:spacing w:line="264" w:lineRule="atLeast"/>
        <w:ind w:firstLine="708"/>
        <w:jc w:val="both"/>
        <w:rPr>
          <w:rFonts w:eastAsia="Calibri" w:cs="Arial"/>
          <w:szCs w:val="20"/>
          <w:lang w:val="sl-SI" w:eastAsia="sl-SI"/>
        </w:rPr>
      </w:pPr>
    </w:p>
    <w:p w14:paraId="4952A998" w14:textId="593BB8BB" w:rsidR="00E64549" w:rsidRPr="00E84B16" w:rsidRDefault="00E64549" w:rsidP="00E64549">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8A537F" w:rsidRPr="00E84B16">
        <w:rPr>
          <w:rFonts w:eastAsia="Calibri" w:cs="Arial"/>
          <w:szCs w:val="20"/>
          <w:lang w:val="sl-SI" w:eastAsia="sl-SI"/>
        </w:rPr>
        <w:t>3</w:t>
      </w:r>
      <w:r w:rsidRPr="00E84B16">
        <w:rPr>
          <w:rFonts w:eastAsia="Calibri" w:cs="Arial"/>
          <w:szCs w:val="20"/>
          <w:lang w:val="sl-SI" w:eastAsia="sl-SI"/>
        </w:rPr>
        <w:t>) Ciljna sprememba OPN se izvede, če:</w:t>
      </w:r>
    </w:p>
    <w:p w14:paraId="034104F0" w14:textId="5381EF3E" w:rsidR="00E64549" w:rsidRPr="00E84B16" w:rsidRDefault="00E64549"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gre za razširitev obstoječe prostorske ureditve, </w:t>
      </w:r>
      <w:r w:rsidR="008A537F" w:rsidRPr="00E84B16">
        <w:rPr>
          <w:rFonts w:eastAsia="Calibri" w:cs="Arial"/>
          <w:color w:val="000000"/>
          <w:szCs w:val="20"/>
          <w:lang w:val="sl-SI"/>
        </w:rPr>
        <w:t xml:space="preserve">je z njo neposredno fizično povezana in gre za </w:t>
      </w:r>
      <w:r w:rsidRPr="00E84B16">
        <w:rPr>
          <w:rFonts w:eastAsia="Calibri" w:cs="Arial"/>
          <w:color w:val="000000"/>
          <w:szCs w:val="20"/>
          <w:lang w:val="sl-SI"/>
        </w:rPr>
        <w:t>funkcionalno zaokrožitev območja,</w:t>
      </w:r>
    </w:p>
    <w:p w14:paraId="0133F62F" w14:textId="2768A79E" w:rsidR="008A537F" w:rsidRPr="00E84B16" w:rsidRDefault="00E64549"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je </w:t>
      </w:r>
      <w:r w:rsidR="008B431C" w:rsidRPr="00E84B16">
        <w:rPr>
          <w:rFonts w:eastAsia="Calibri" w:cs="Arial"/>
          <w:color w:val="000000"/>
          <w:szCs w:val="20"/>
          <w:lang w:val="sl-SI"/>
        </w:rPr>
        <w:t xml:space="preserve">to </w:t>
      </w:r>
      <w:r w:rsidRPr="00E84B16">
        <w:rPr>
          <w:rFonts w:eastAsia="Calibri" w:cs="Arial"/>
          <w:color w:val="000000"/>
          <w:szCs w:val="20"/>
          <w:lang w:val="sl-SI"/>
        </w:rPr>
        <w:t>sklad</w:t>
      </w:r>
      <w:r w:rsidR="008A537F" w:rsidRPr="00E84B16">
        <w:rPr>
          <w:rFonts w:eastAsia="Calibri" w:cs="Arial"/>
          <w:color w:val="000000"/>
          <w:szCs w:val="20"/>
          <w:lang w:val="sl-SI"/>
        </w:rPr>
        <w:t>n</w:t>
      </w:r>
      <w:r w:rsidR="008B431C" w:rsidRPr="00E84B16">
        <w:rPr>
          <w:rFonts w:eastAsia="Calibri" w:cs="Arial"/>
          <w:color w:val="000000"/>
          <w:szCs w:val="20"/>
          <w:lang w:val="sl-SI"/>
        </w:rPr>
        <w:t>o</w:t>
      </w:r>
      <w:r w:rsidRPr="00E84B16">
        <w:rPr>
          <w:rFonts w:eastAsia="Calibri" w:cs="Arial"/>
          <w:color w:val="000000"/>
          <w:szCs w:val="20"/>
          <w:lang w:val="sl-SI"/>
        </w:rPr>
        <w:t xml:space="preserve"> s cilji prostorskega razvoja občine</w:t>
      </w:r>
      <w:r w:rsidR="00922737" w:rsidRPr="00E84B16">
        <w:rPr>
          <w:rFonts w:eastAsia="Calibri" w:cs="Arial"/>
          <w:color w:val="000000"/>
          <w:szCs w:val="20"/>
          <w:lang w:val="sl-SI"/>
        </w:rPr>
        <w:t xml:space="preserve"> in</w:t>
      </w:r>
      <w:r w:rsidRPr="00E84B16">
        <w:rPr>
          <w:rFonts w:eastAsia="Calibri" w:cs="Arial"/>
          <w:color w:val="000000"/>
          <w:szCs w:val="20"/>
          <w:lang w:val="sl-SI"/>
        </w:rPr>
        <w:t xml:space="preserve"> občinsk</w:t>
      </w:r>
      <w:r w:rsidR="00922737" w:rsidRPr="00E84B16">
        <w:rPr>
          <w:rFonts w:eastAsia="Calibri" w:cs="Arial"/>
          <w:color w:val="000000"/>
          <w:szCs w:val="20"/>
          <w:lang w:val="sl-SI"/>
        </w:rPr>
        <w:t>im, regionalnim ali državnim</w:t>
      </w:r>
      <w:r w:rsidRPr="00E84B16">
        <w:rPr>
          <w:rFonts w:eastAsia="Calibri" w:cs="Arial"/>
          <w:color w:val="000000"/>
          <w:szCs w:val="20"/>
          <w:lang w:val="sl-SI"/>
        </w:rPr>
        <w:t xml:space="preserve"> razvojnim programom</w:t>
      </w:r>
      <w:r w:rsidR="008A537F" w:rsidRPr="00E84B16">
        <w:rPr>
          <w:rFonts w:eastAsia="Calibri" w:cs="Arial"/>
          <w:color w:val="000000"/>
          <w:szCs w:val="20"/>
          <w:lang w:val="sl-SI"/>
        </w:rPr>
        <w:t>,</w:t>
      </w:r>
    </w:p>
    <w:p w14:paraId="7067210F" w14:textId="72360CFA" w:rsidR="00E64549" w:rsidRPr="00E84B16" w:rsidRDefault="008A537F"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je </w:t>
      </w:r>
      <w:r w:rsidR="008B431C" w:rsidRPr="00E84B16">
        <w:rPr>
          <w:rFonts w:eastAsia="Calibri" w:cs="Arial"/>
          <w:color w:val="000000"/>
          <w:szCs w:val="20"/>
          <w:lang w:val="sl-SI"/>
        </w:rPr>
        <w:t xml:space="preserve">to </w:t>
      </w:r>
      <w:r w:rsidRPr="00E84B16">
        <w:rPr>
          <w:rFonts w:eastAsia="Calibri" w:cs="Arial"/>
          <w:color w:val="000000"/>
          <w:szCs w:val="20"/>
          <w:lang w:val="sl-SI"/>
        </w:rPr>
        <w:t>skladn</w:t>
      </w:r>
      <w:r w:rsidR="008B431C" w:rsidRPr="00E84B16">
        <w:rPr>
          <w:rFonts w:eastAsia="Calibri" w:cs="Arial"/>
          <w:color w:val="000000"/>
          <w:szCs w:val="20"/>
          <w:lang w:val="sl-SI"/>
        </w:rPr>
        <w:t>o</w:t>
      </w:r>
      <w:r w:rsidRPr="00E84B16">
        <w:rPr>
          <w:rFonts w:eastAsia="Calibri" w:cs="Arial"/>
          <w:color w:val="000000"/>
          <w:szCs w:val="20"/>
          <w:lang w:val="sl-SI"/>
        </w:rPr>
        <w:t xml:space="preserve"> z urbanistično ali krajinsko zasnovo, če je ta na območju ciljne spremembe OPN izdelana</w:t>
      </w:r>
      <w:r w:rsidR="00E64549" w:rsidRPr="00E84B16">
        <w:rPr>
          <w:rFonts w:eastAsia="Calibri" w:cs="Arial"/>
          <w:color w:val="000000"/>
          <w:szCs w:val="20"/>
          <w:lang w:val="sl-SI"/>
        </w:rPr>
        <w:t>.</w:t>
      </w:r>
    </w:p>
    <w:p w14:paraId="3F6C2D4B" w14:textId="77777777" w:rsidR="00E64549" w:rsidRPr="00E84B16" w:rsidRDefault="00E64549" w:rsidP="00E64549">
      <w:pPr>
        <w:tabs>
          <w:tab w:val="left" w:pos="993"/>
        </w:tabs>
        <w:spacing w:line="264" w:lineRule="atLeast"/>
        <w:ind w:firstLine="708"/>
        <w:jc w:val="both"/>
        <w:rPr>
          <w:rFonts w:eastAsia="Calibri" w:cs="Arial"/>
          <w:szCs w:val="20"/>
          <w:lang w:val="sl-SI" w:eastAsia="sl-SI"/>
        </w:rPr>
      </w:pPr>
    </w:p>
    <w:p w14:paraId="341275EE" w14:textId="2D537C87" w:rsidR="00E64549" w:rsidRPr="00E84B16" w:rsidRDefault="00E64549" w:rsidP="00E64549">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8A537F" w:rsidRPr="00E84B16">
        <w:rPr>
          <w:rFonts w:eastAsia="Calibri" w:cs="Arial"/>
          <w:szCs w:val="20"/>
          <w:lang w:val="sl-SI" w:eastAsia="sl-SI"/>
        </w:rPr>
        <w:t>4</w:t>
      </w:r>
      <w:r w:rsidRPr="00E84B16">
        <w:rPr>
          <w:rFonts w:eastAsia="Calibri" w:cs="Arial"/>
          <w:szCs w:val="20"/>
          <w:lang w:val="sl-SI" w:eastAsia="sl-SI"/>
        </w:rPr>
        <w:t xml:space="preserve">) Ciljna sprememba OPN </w:t>
      </w:r>
      <w:r w:rsidR="005030CA" w:rsidRPr="00E84B16">
        <w:rPr>
          <w:rFonts w:eastAsia="Calibri" w:cs="Arial"/>
          <w:szCs w:val="20"/>
          <w:lang w:val="sl-SI" w:eastAsia="sl-SI"/>
        </w:rPr>
        <w:t>j</w:t>
      </w:r>
      <w:r w:rsidRPr="00E84B16">
        <w:rPr>
          <w:rFonts w:eastAsia="Calibri" w:cs="Arial"/>
          <w:szCs w:val="20"/>
          <w:lang w:val="sl-SI" w:eastAsia="sl-SI"/>
        </w:rPr>
        <w:t>e dopust</w:t>
      </w:r>
      <w:r w:rsidR="005030CA" w:rsidRPr="00E84B16">
        <w:rPr>
          <w:rFonts w:eastAsia="Calibri" w:cs="Arial"/>
          <w:szCs w:val="20"/>
          <w:lang w:val="sl-SI" w:eastAsia="sl-SI"/>
        </w:rPr>
        <w:t>na</w:t>
      </w:r>
      <w:r w:rsidRPr="00E84B16">
        <w:rPr>
          <w:rFonts w:eastAsia="Calibri" w:cs="Arial"/>
          <w:szCs w:val="20"/>
          <w:lang w:val="sl-SI" w:eastAsia="sl-SI"/>
        </w:rPr>
        <w:t xml:space="preserve"> na območjih veljavnih pravnih režimov in varstvenih usmeritev, če ne povzroči večjih tveganj na zavarovanih in varovanih območjih. Na območju, </w:t>
      </w:r>
      <w:r w:rsidR="00364B4E" w:rsidRPr="00E84B16">
        <w:rPr>
          <w:rFonts w:eastAsia="Calibri" w:cs="Arial"/>
          <w:szCs w:val="20"/>
          <w:lang w:val="sl-SI" w:eastAsia="sl-SI"/>
        </w:rPr>
        <w:t>na katerem</w:t>
      </w:r>
      <w:r w:rsidRPr="00E84B16">
        <w:rPr>
          <w:rFonts w:eastAsia="Calibri" w:cs="Arial"/>
          <w:szCs w:val="20"/>
          <w:lang w:val="sl-SI" w:eastAsia="sl-SI"/>
        </w:rPr>
        <w:t xml:space="preserve"> iz strateške karte hrupa izhaja, da raven hrupa v okolju presega mejne vrednosti kazalcev hrupa za II. stopnjo varstva pred hrupom ni dovoljeno načrtovati </w:t>
      </w:r>
      <w:r w:rsidR="005030CA" w:rsidRPr="00E84B16">
        <w:rPr>
          <w:rFonts w:eastAsia="Calibri" w:cs="Arial"/>
          <w:szCs w:val="20"/>
          <w:lang w:val="sl-SI" w:eastAsia="sl-SI"/>
        </w:rPr>
        <w:t>stavb, namenjenih bivanju</w:t>
      </w:r>
      <w:r w:rsidRPr="00E84B16">
        <w:rPr>
          <w:rFonts w:eastAsia="Calibri" w:cs="Arial"/>
          <w:szCs w:val="20"/>
          <w:lang w:val="sl-SI" w:eastAsia="sl-SI"/>
        </w:rPr>
        <w:t>.</w:t>
      </w:r>
    </w:p>
    <w:p w14:paraId="43430394" w14:textId="77777777" w:rsidR="00E64549" w:rsidRPr="00E84B16" w:rsidRDefault="00E64549" w:rsidP="00E64549">
      <w:pPr>
        <w:tabs>
          <w:tab w:val="left" w:pos="993"/>
        </w:tabs>
        <w:spacing w:line="264" w:lineRule="atLeast"/>
        <w:ind w:firstLine="708"/>
        <w:jc w:val="both"/>
        <w:rPr>
          <w:rFonts w:eastAsia="Calibri" w:cs="Arial"/>
          <w:szCs w:val="20"/>
          <w:lang w:val="sl-SI" w:eastAsia="sl-SI"/>
        </w:rPr>
      </w:pPr>
    </w:p>
    <w:p w14:paraId="7CED0F9E" w14:textId="4D70E13B" w:rsidR="00E64549" w:rsidRPr="00E84B16" w:rsidRDefault="00E64549" w:rsidP="00E64549">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8A537F" w:rsidRPr="00E84B16">
        <w:rPr>
          <w:rFonts w:eastAsia="Calibri" w:cs="Arial"/>
          <w:szCs w:val="20"/>
          <w:lang w:val="sl-SI" w:eastAsia="sl-SI"/>
        </w:rPr>
        <w:t>5</w:t>
      </w:r>
      <w:r w:rsidRPr="00E84B16">
        <w:rPr>
          <w:rFonts w:eastAsia="Calibri" w:cs="Arial"/>
          <w:szCs w:val="20"/>
          <w:lang w:val="sl-SI" w:eastAsia="sl-SI"/>
        </w:rPr>
        <w:t xml:space="preserve">) Ne glede na 3.c člen Zakona o kmetijskih zemljiščih (Uradni list RS, št. 71/11 – uradno prečiščeno besedilo, 58/12, 27/16, 27/17 – ZKme-1D, 79/17, 44/22 in 78/23 – ZUNPEOVE) se v postopku priprave ciljne spremembe OPN območij trajno varovanih kmetijskih zemljišč in drugih kmetijskih zemljišč ne določa.  </w:t>
      </w:r>
    </w:p>
    <w:p w14:paraId="2D7D0BD9" w14:textId="77777777" w:rsidR="00E64549" w:rsidRPr="00E84B16" w:rsidRDefault="00E64549" w:rsidP="00E64549">
      <w:pPr>
        <w:tabs>
          <w:tab w:val="left" w:pos="993"/>
        </w:tabs>
        <w:spacing w:line="264" w:lineRule="atLeast"/>
        <w:ind w:firstLine="708"/>
        <w:jc w:val="both"/>
        <w:rPr>
          <w:rFonts w:eastAsia="Calibri" w:cs="Arial"/>
          <w:szCs w:val="20"/>
          <w:lang w:val="sl-SI" w:eastAsia="sl-SI"/>
        </w:rPr>
      </w:pPr>
    </w:p>
    <w:p w14:paraId="313C4997" w14:textId="2F7D4843" w:rsidR="00E64549" w:rsidRPr="00E84B16" w:rsidRDefault="00E64549" w:rsidP="00E64549">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8A537F" w:rsidRPr="00E84B16">
        <w:rPr>
          <w:rFonts w:eastAsia="Calibri" w:cs="Arial"/>
          <w:szCs w:val="20"/>
          <w:lang w:val="sl-SI" w:eastAsia="sl-SI"/>
        </w:rPr>
        <w:t>6</w:t>
      </w:r>
      <w:r w:rsidRPr="00E84B16">
        <w:rPr>
          <w:rFonts w:eastAsia="Calibri" w:cs="Arial"/>
          <w:szCs w:val="20"/>
          <w:lang w:val="sl-SI" w:eastAsia="sl-SI"/>
        </w:rPr>
        <w:t xml:space="preserve">) Ne glede na prvi odstavek 117. člena tega zakona se v postopku priprave ciljne spremembe OPN poselitvenih območij ne določa. </w:t>
      </w:r>
    </w:p>
    <w:p w14:paraId="70E003D0" w14:textId="77777777" w:rsidR="00E64549" w:rsidRPr="00E84B16" w:rsidRDefault="00E64549" w:rsidP="00E64549">
      <w:pPr>
        <w:tabs>
          <w:tab w:val="left" w:pos="993"/>
        </w:tabs>
        <w:spacing w:line="264" w:lineRule="atLeast"/>
        <w:ind w:firstLine="708"/>
        <w:jc w:val="both"/>
        <w:rPr>
          <w:rFonts w:eastAsia="Calibri" w:cs="Arial"/>
          <w:szCs w:val="20"/>
          <w:lang w:val="sl-SI" w:eastAsia="sl-SI"/>
        </w:rPr>
      </w:pPr>
    </w:p>
    <w:p w14:paraId="5CFF3A39" w14:textId="57F5D00E" w:rsidR="00E64549" w:rsidRPr="00E84B16" w:rsidRDefault="00E64549" w:rsidP="00E64549">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8A537F" w:rsidRPr="00E84B16">
        <w:rPr>
          <w:rFonts w:eastAsia="Calibri" w:cs="Arial"/>
          <w:szCs w:val="20"/>
          <w:lang w:val="sl-SI" w:eastAsia="sl-SI"/>
        </w:rPr>
        <w:t>7</w:t>
      </w:r>
      <w:r w:rsidRPr="00E84B16">
        <w:rPr>
          <w:rFonts w:eastAsia="Calibri" w:cs="Arial"/>
          <w:szCs w:val="20"/>
          <w:lang w:val="sl-SI" w:eastAsia="sl-SI"/>
        </w:rPr>
        <w:t>) Za postopek priprave ciljne spremembe OPN se uporabljajo določbe 118. do 124. člena tega zakona.</w:t>
      </w:r>
    </w:p>
    <w:p w14:paraId="466979B1" w14:textId="77777777" w:rsidR="00E64549" w:rsidRPr="00E84B16" w:rsidRDefault="00E64549" w:rsidP="00E64549">
      <w:pPr>
        <w:tabs>
          <w:tab w:val="left" w:pos="993"/>
        </w:tabs>
        <w:spacing w:line="264" w:lineRule="atLeast"/>
        <w:ind w:firstLine="708"/>
        <w:jc w:val="both"/>
        <w:rPr>
          <w:rFonts w:eastAsia="Calibri" w:cs="Arial"/>
          <w:szCs w:val="20"/>
          <w:lang w:val="sl-SI" w:eastAsia="sl-SI"/>
        </w:rPr>
      </w:pPr>
    </w:p>
    <w:p w14:paraId="303FF354" w14:textId="75E71D57" w:rsidR="0072756A" w:rsidRPr="00E84B16" w:rsidRDefault="00E64549" w:rsidP="00D06268">
      <w:pPr>
        <w:tabs>
          <w:tab w:val="left" w:pos="993"/>
        </w:tabs>
        <w:spacing w:line="264" w:lineRule="atLeast"/>
        <w:ind w:firstLine="708"/>
        <w:jc w:val="both"/>
        <w:rPr>
          <w:rFonts w:eastAsia="Calibri" w:cs="Arial"/>
          <w:szCs w:val="20"/>
          <w:lang w:val="sl-SI" w:eastAsia="sl-SI"/>
        </w:rPr>
      </w:pPr>
      <w:r w:rsidRPr="00E84B16">
        <w:rPr>
          <w:rFonts w:eastAsia="Calibri" w:cs="Arial"/>
          <w:szCs w:val="20"/>
          <w:lang w:val="sl-SI" w:eastAsia="sl-SI"/>
        </w:rPr>
        <w:t>(</w:t>
      </w:r>
      <w:r w:rsidR="008A537F" w:rsidRPr="00E84B16">
        <w:rPr>
          <w:rFonts w:eastAsia="Calibri" w:cs="Arial"/>
          <w:szCs w:val="20"/>
          <w:lang w:val="sl-SI" w:eastAsia="sl-SI"/>
        </w:rPr>
        <w:t>8</w:t>
      </w:r>
      <w:r w:rsidRPr="00E84B16">
        <w:rPr>
          <w:rFonts w:eastAsia="Calibri" w:cs="Arial"/>
          <w:szCs w:val="20"/>
          <w:lang w:val="sl-SI" w:eastAsia="sl-SI"/>
        </w:rPr>
        <w:t xml:space="preserve">) Župan ne sme sprejeti sklepa o pripravi ciljne spremembe OPN, če že </w:t>
      </w:r>
      <w:r w:rsidR="00004CA5" w:rsidRPr="00E84B16">
        <w:rPr>
          <w:rFonts w:eastAsia="Calibri" w:cs="Arial"/>
          <w:szCs w:val="20"/>
          <w:lang w:val="sl-SI" w:eastAsia="sl-SI"/>
        </w:rPr>
        <w:t>poteka</w:t>
      </w:r>
      <w:r w:rsidRPr="00E84B16">
        <w:rPr>
          <w:rFonts w:eastAsia="Calibri" w:cs="Arial"/>
          <w:szCs w:val="20"/>
          <w:lang w:val="sl-SI" w:eastAsia="sl-SI"/>
        </w:rPr>
        <w:t xml:space="preserve"> postopek priprave ciljne spremembe OPN.</w:t>
      </w:r>
      <w:r w:rsidR="00D4792E" w:rsidRPr="00E84B16">
        <w:rPr>
          <w:rFonts w:eastAsia="Calibri" w:cs="Arial"/>
          <w:szCs w:val="20"/>
          <w:lang w:val="sl-SI" w:eastAsia="sl-SI"/>
        </w:rPr>
        <w:t>«.</w:t>
      </w:r>
    </w:p>
    <w:bookmarkEnd w:id="7"/>
    <w:bookmarkEnd w:id="8"/>
    <w:p w14:paraId="2066AFB7" w14:textId="77777777" w:rsidR="0072756A" w:rsidRPr="00E84B16" w:rsidRDefault="0072756A" w:rsidP="0072756A">
      <w:pPr>
        <w:spacing w:line="240" w:lineRule="auto"/>
        <w:jc w:val="both"/>
        <w:rPr>
          <w:rFonts w:cs="Arial"/>
          <w:kern w:val="2"/>
          <w:szCs w:val="20"/>
          <w:lang w:val="sl-SI"/>
          <w14:ligatures w14:val="standardContextual"/>
        </w:rPr>
      </w:pPr>
    </w:p>
    <w:p w14:paraId="1E6FBCED" w14:textId="51F96A18" w:rsidR="0072756A" w:rsidRPr="00E84B16" w:rsidRDefault="005F56F3" w:rsidP="78C470E5">
      <w:pPr>
        <w:spacing w:line="240" w:lineRule="auto"/>
        <w:jc w:val="center"/>
        <w:rPr>
          <w:rFonts w:cs="Arial"/>
          <w:szCs w:val="20"/>
          <w:lang w:val="sl-SI"/>
        </w:rPr>
      </w:pPr>
      <w:r w:rsidRPr="00E84B16">
        <w:rPr>
          <w:rFonts w:cs="Arial"/>
          <w:szCs w:val="20"/>
          <w:lang w:val="sl-SI"/>
        </w:rPr>
        <w:t>5</w:t>
      </w:r>
      <w:r w:rsidR="006D6E3D" w:rsidRPr="00E84B16">
        <w:rPr>
          <w:rFonts w:cs="Arial"/>
          <w:szCs w:val="20"/>
          <w:lang w:val="sl-SI"/>
        </w:rPr>
        <w:t>7</w:t>
      </w:r>
      <w:r w:rsidR="0072756A" w:rsidRPr="00E84B16">
        <w:rPr>
          <w:rFonts w:cs="Arial"/>
          <w:szCs w:val="20"/>
          <w:lang w:val="sl-SI"/>
        </w:rPr>
        <w:t>. člen</w:t>
      </w:r>
    </w:p>
    <w:p w14:paraId="3FAF817A" w14:textId="77777777" w:rsidR="0072756A" w:rsidRPr="00E84B16" w:rsidRDefault="0072756A" w:rsidP="0072756A">
      <w:pPr>
        <w:spacing w:line="240" w:lineRule="auto"/>
        <w:jc w:val="both"/>
        <w:rPr>
          <w:rFonts w:cs="Arial"/>
          <w:szCs w:val="20"/>
          <w:lang w:val="sl-SI"/>
        </w:rPr>
      </w:pPr>
    </w:p>
    <w:p w14:paraId="4B06F3B2" w14:textId="022E1F5B" w:rsidR="0072756A" w:rsidRPr="00E84B16" w:rsidRDefault="0072756A" w:rsidP="0072756A">
      <w:pPr>
        <w:spacing w:line="240" w:lineRule="auto"/>
        <w:jc w:val="both"/>
        <w:rPr>
          <w:rFonts w:cs="Arial"/>
          <w:szCs w:val="20"/>
          <w:lang w:val="sl-SI"/>
        </w:rPr>
      </w:pPr>
      <w:r w:rsidRPr="00E84B16">
        <w:rPr>
          <w:rFonts w:cs="Arial"/>
          <w:szCs w:val="20"/>
          <w:lang w:val="sl-SI"/>
        </w:rPr>
        <w:t xml:space="preserve">V 126. členu se za </w:t>
      </w:r>
      <w:r w:rsidR="002C0B87" w:rsidRPr="00E84B16">
        <w:rPr>
          <w:rFonts w:cs="Arial"/>
          <w:szCs w:val="20"/>
          <w:lang w:val="sl-SI"/>
        </w:rPr>
        <w:t>tretjim</w:t>
      </w:r>
      <w:r w:rsidRPr="00E84B16">
        <w:rPr>
          <w:rFonts w:cs="Arial"/>
          <w:szCs w:val="20"/>
          <w:lang w:val="sl-SI"/>
        </w:rPr>
        <w:t xml:space="preserve"> odstavkom doda nov </w:t>
      </w:r>
      <w:r w:rsidR="002C0B87" w:rsidRPr="00E84B16">
        <w:rPr>
          <w:rFonts w:cs="Arial"/>
          <w:szCs w:val="20"/>
          <w:lang w:val="sl-SI"/>
        </w:rPr>
        <w:t>četrti</w:t>
      </w:r>
      <w:r w:rsidRPr="00E84B16">
        <w:rPr>
          <w:rFonts w:cs="Arial"/>
          <w:szCs w:val="20"/>
          <w:lang w:val="sl-SI"/>
        </w:rPr>
        <w:t xml:space="preserve"> odstavek, ki se glasi:</w:t>
      </w:r>
    </w:p>
    <w:p w14:paraId="2D35DFCC" w14:textId="027E32BE" w:rsidR="0072756A" w:rsidRPr="00E84B16" w:rsidRDefault="0AAC0262" w:rsidP="4658F58B">
      <w:pPr>
        <w:spacing w:line="240" w:lineRule="auto"/>
        <w:ind w:firstLine="708"/>
        <w:contextualSpacing/>
        <w:jc w:val="both"/>
        <w:rPr>
          <w:rFonts w:eastAsia="Calibri" w:cs="Arial"/>
          <w:color w:val="000000"/>
          <w:kern w:val="2"/>
          <w:szCs w:val="20"/>
          <w:shd w:val="clear" w:color="auto" w:fill="FFFFFF"/>
          <w:lang w:val="sl-SI"/>
          <w14:ligatures w14:val="standardContextual"/>
        </w:rPr>
      </w:pPr>
      <w:r w:rsidRPr="00E84B16">
        <w:rPr>
          <w:rFonts w:eastAsia="Calibri" w:cs="Arial"/>
          <w:color w:val="000000"/>
          <w:kern w:val="2"/>
          <w:szCs w:val="20"/>
          <w:shd w:val="clear" w:color="auto" w:fill="FFFFFF"/>
          <w:lang w:val="sl-SI"/>
          <w14:ligatures w14:val="standardContextual"/>
        </w:rPr>
        <w:t>»(</w:t>
      </w:r>
      <w:r w:rsidR="31C6F3B6" w:rsidRPr="00E84B16">
        <w:rPr>
          <w:rFonts w:eastAsia="Calibri" w:cs="Arial"/>
          <w:color w:val="000000"/>
          <w:kern w:val="2"/>
          <w:szCs w:val="20"/>
          <w:shd w:val="clear" w:color="auto" w:fill="FFFFFF"/>
          <w:lang w:val="sl-SI"/>
          <w14:ligatures w14:val="standardContextual"/>
        </w:rPr>
        <w:t>4</w:t>
      </w:r>
      <w:r w:rsidRPr="00E84B16">
        <w:rPr>
          <w:rFonts w:eastAsia="Calibri" w:cs="Arial"/>
          <w:color w:val="000000"/>
          <w:kern w:val="2"/>
          <w:szCs w:val="20"/>
          <w:shd w:val="clear" w:color="auto" w:fill="FFFFFF"/>
          <w:lang w:val="sl-SI"/>
          <w14:ligatures w14:val="standardContextual"/>
        </w:rPr>
        <w:t>)</w:t>
      </w:r>
      <w:r w:rsidR="31C6F3B6" w:rsidRPr="00E84B16">
        <w:rPr>
          <w:rFonts w:eastAsia="Calibri" w:cs="Arial"/>
          <w:color w:val="000000"/>
          <w:kern w:val="2"/>
          <w:szCs w:val="20"/>
          <w:shd w:val="clear" w:color="auto" w:fill="FFFFFF"/>
          <w:lang w:val="sl-SI"/>
          <w14:ligatures w14:val="standardContextual"/>
        </w:rPr>
        <w:t xml:space="preserve"> Z OPPN se lahko za </w:t>
      </w:r>
      <w:r w:rsidR="007E5793" w:rsidRPr="00E84B16">
        <w:rPr>
          <w:rFonts w:eastAsia="Calibri" w:cs="Arial"/>
          <w:color w:val="000000"/>
          <w:kern w:val="2"/>
          <w:szCs w:val="20"/>
          <w:shd w:val="clear" w:color="auto" w:fill="FFFFFF"/>
          <w:lang w:val="sl-SI"/>
          <w14:ligatures w14:val="standardContextual"/>
        </w:rPr>
        <w:t>izvedbo</w:t>
      </w:r>
      <w:r w:rsidR="31C6F3B6" w:rsidRPr="00E84B16">
        <w:rPr>
          <w:rFonts w:eastAsia="Calibri" w:cs="Arial"/>
          <w:color w:val="000000"/>
          <w:kern w:val="2"/>
          <w:szCs w:val="20"/>
          <w:shd w:val="clear" w:color="auto" w:fill="FFFFFF"/>
          <w:lang w:val="sl-SI"/>
          <w14:ligatures w14:val="standardContextual"/>
        </w:rPr>
        <w:t xml:space="preserve"> prostorskih ureditev, načrtovanih z OPPN, načrtuje tudi opremljanje stavbnih zemljišč.«.</w:t>
      </w:r>
    </w:p>
    <w:p w14:paraId="1205878A" w14:textId="77777777" w:rsidR="002C0B87" w:rsidRPr="00E84B16" w:rsidRDefault="002C0B87" w:rsidP="002C0B87">
      <w:pPr>
        <w:spacing w:line="240" w:lineRule="auto"/>
        <w:ind w:firstLine="708"/>
        <w:contextualSpacing/>
        <w:jc w:val="both"/>
        <w:rPr>
          <w:rFonts w:cs="Arial"/>
          <w:color w:val="000000"/>
          <w:szCs w:val="20"/>
          <w:lang w:val="sl-SI"/>
        </w:rPr>
      </w:pPr>
    </w:p>
    <w:p w14:paraId="0D3366B8" w14:textId="04220B80" w:rsidR="0072756A" w:rsidRPr="00E84B16" w:rsidRDefault="0072756A" w:rsidP="0072756A">
      <w:pPr>
        <w:shd w:val="clear" w:color="auto" w:fill="FFFFFF"/>
        <w:spacing w:line="240" w:lineRule="auto"/>
        <w:rPr>
          <w:rFonts w:eastAsia="Calibri" w:cs="Arial"/>
          <w:bCs/>
          <w:color w:val="000000"/>
          <w:szCs w:val="20"/>
          <w:lang w:val="sl-SI" w:eastAsia="sl-SI"/>
        </w:rPr>
      </w:pPr>
      <w:r w:rsidRPr="00E84B16">
        <w:rPr>
          <w:rFonts w:eastAsia="Calibri" w:cs="Arial"/>
          <w:bCs/>
          <w:color w:val="000000"/>
          <w:szCs w:val="20"/>
          <w:lang w:val="sl-SI" w:eastAsia="sl-SI"/>
        </w:rPr>
        <w:t>Dosedanji četrti odstavek postane peti odstavek.</w:t>
      </w:r>
    </w:p>
    <w:p w14:paraId="4C055FB6" w14:textId="77777777" w:rsidR="006462D9" w:rsidRPr="00E84B16" w:rsidRDefault="006462D9" w:rsidP="0072756A">
      <w:pPr>
        <w:shd w:val="clear" w:color="auto" w:fill="FFFFFF"/>
        <w:spacing w:line="240" w:lineRule="auto"/>
        <w:jc w:val="center"/>
        <w:rPr>
          <w:rFonts w:eastAsia="Calibri" w:cs="Arial"/>
          <w:color w:val="000000"/>
          <w:szCs w:val="20"/>
          <w:lang w:val="sl-SI" w:eastAsia="sl-SI"/>
        </w:rPr>
      </w:pPr>
    </w:p>
    <w:p w14:paraId="07F84D48" w14:textId="1F0F012F" w:rsidR="0072756A" w:rsidRPr="00E84B16" w:rsidRDefault="005F56F3" w:rsidP="78C470E5">
      <w:pPr>
        <w:shd w:val="clear" w:color="auto" w:fill="FFFFFF" w:themeFill="background1"/>
        <w:spacing w:line="240" w:lineRule="auto"/>
        <w:jc w:val="center"/>
        <w:rPr>
          <w:rFonts w:eastAsia="Calibri" w:cs="Arial"/>
          <w:color w:val="000000"/>
          <w:szCs w:val="20"/>
          <w:lang w:val="sl-SI" w:eastAsia="sl-SI"/>
        </w:rPr>
      </w:pPr>
      <w:r w:rsidRPr="00E84B16">
        <w:rPr>
          <w:rFonts w:eastAsia="Calibri" w:cs="Arial"/>
          <w:color w:val="000000" w:themeColor="text1"/>
          <w:szCs w:val="20"/>
          <w:lang w:val="sl-SI" w:eastAsia="sl-SI"/>
        </w:rPr>
        <w:t>5</w:t>
      </w:r>
      <w:r w:rsidR="006D6E3D" w:rsidRPr="00E84B16">
        <w:rPr>
          <w:rFonts w:eastAsia="Calibri" w:cs="Arial"/>
          <w:color w:val="000000" w:themeColor="text1"/>
          <w:szCs w:val="20"/>
          <w:lang w:val="sl-SI" w:eastAsia="sl-SI"/>
        </w:rPr>
        <w:t>8</w:t>
      </w:r>
      <w:r w:rsidR="0072756A" w:rsidRPr="00E84B16">
        <w:rPr>
          <w:rFonts w:eastAsia="Calibri" w:cs="Arial"/>
          <w:color w:val="000000" w:themeColor="text1"/>
          <w:szCs w:val="20"/>
          <w:lang w:val="sl-SI" w:eastAsia="sl-SI"/>
        </w:rPr>
        <w:t>. člen</w:t>
      </w:r>
    </w:p>
    <w:p w14:paraId="5BB96B9E" w14:textId="77777777" w:rsidR="0072756A" w:rsidRPr="00E84B16" w:rsidRDefault="0072756A" w:rsidP="0072756A">
      <w:pPr>
        <w:shd w:val="clear" w:color="auto" w:fill="FFFFFF"/>
        <w:spacing w:line="240" w:lineRule="auto"/>
        <w:jc w:val="center"/>
        <w:rPr>
          <w:rFonts w:eastAsia="Calibri" w:cs="Arial"/>
          <w:bCs/>
          <w:color w:val="000000"/>
          <w:szCs w:val="20"/>
          <w:lang w:val="sl-SI" w:eastAsia="sl-SI"/>
        </w:rPr>
      </w:pPr>
    </w:p>
    <w:p w14:paraId="47A30891" w14:textId="056259BB" w:rsidR="00E63F27" w:rsidRPr="00E84B16" w:rsidRDefault="0072756A" w:rsidP="0072756A">
      <w:pPr>
        <w:shd w:val="clear" w:color="auto" w:fill="FFFFFF"/>
        <w:spacing w:line="240" w:lineRule="auto"/>
        <w:rPr>
          <w:rFonts w:eastAsia="Calibri" w:cs="Arial"/>
          <w:bCs/>
          <w:color w:val="000000"/>
          <w:szCs w:val="20"/>
          <w:lang w:val="sl-SI" w:eastAsia="sl-SI"/>
        </w:rPr>
      </w:pPr>
      <w:r w:rsidRPr="00E84B16">
        <w:rPr>
          <w:rFonts w:eastAsia="Calibri" w:cs="Arial"/>
          <w:bCs/>
          <w:color w:val="000000"/>
          <w:szCs w:val="20"/>
          <w:lang w:val="sl-SI" w:eastAsia="sl-SI"/>
        </w:rPr>
        <w:t>V 127. členu se za</w:t>
      </w:r>
      <w:r w:rsidR="00E63F27" w:rsidRPr="00E84B16">
        <w:rPr>
          <w:rFonts w:eastAsia="Calibri" w:cs="Arial"/>
          <w:bCs/>
          <w:color w:val="000000"/>
          <w:szCs w:val="20"/>
          <w:lang w:val="sl-SI" w:eastAsia="sl-SI"/>
        </w:rPr>
        <w:t xml:space="preserve"> prvim odstavkom doda nov drugi odstavek, ki se glasi:</w:t>
      </w:r>
    </w:p>
    <w:p w14:paraId="40E32879" w14:textId="71D9B0DD" w:rsidR="00E63F27" w:rsidRPr="00E84B16" w:rsidRDefault="00E63F27" w:rsidP="000746FD">
      <w:pPr>
        <w:spacing w:line="240" w:lineRule="auto"/>
        <w:ind w:firstLine="708"/>
        <w:contextualSpacing/>
        <w:jc w:val="both"/>
        <w:rPr>
          <w:rFonts w:eastAsia="Calibri" w:cs="Arial"/>
          <w:color w:val="000000"/>
          <w:kern w:val="2"/>
          <w:szCs w:val="20"/>
          <w:shd w:val="clear" w:color="auto" w:fill="FFFFFF"/>
          <w:lang w:val="sl-SI"/>
          <w14:ligatures w14:val="standardContextual"/>
        </w:rPr>
      </w:pPr>
      <w:r w:rsidRPr="00E84B16">
        <w:rPr>
          <w:rFonts w:eastAsia="Calibri" w:cs="Arial"/>
          <w:color w:val="000000"/>
          <w:kern w:val="2"/>
          <w:szCs w:val="20"/>
          <w:shd w:val="clear" w:color="auto" w:fill="FFFFFF"/>
          <w:lang w:val="sl-SI"/>
          <w14:ligatures w14:val="standardContextual"/>
        </w:rPr>
        <w:t>»(2) Če se z OPPN načrtuje tudi opremljanje stavbnih zemljišč, se z OPPN določijo tudi vsebine programa opremljanja stavbnih zemljišč iz 163. člena tega zakona.</w:t>
      </w:r>
      <w:r w:rsidR="00D4792E" w:rsidRPr="00E84B16">
        <w:rPr>
          <w:rFonts w:eastAsia="Calibri" w:cs="Arial"/>
          <w:color w:val="000000"/>
          <w:kern w:val="2"/>
          <w:szCs w:val="20"/>
          <w:shd w:val="clear" w:color="auto" w:fill="FFFFFF"/>
          <w:lang w:val="sl-SI"/>
          <w14:ligatures w14:val="standardContextual"/>
        </w:rPr>
        <w:t>«.</w:t>
      </w:r>
    </w:p>
    <w:p w14:paraId="2A7AFDAE" w14:textId="77777777" w:rsidR="00E63F27" w:rsidRPr="00E84B16" w:rsidRDefault="00E63F27" w:rsidP="0072756A">
      <w:pPr>
        <w:shd w:val="clear" w:color="auto" w:fill="FFFFFF"/>
        <w:spacing w:line="240" w:lineRule="auto"/>
        <w:rPr>
          <w:rFonts w:eastAsia="Calibri" w:cs="Arial"/>
          <w:bCs/>
          <w:color w:val="000000"/>
          <w:szCs w:val="20"/>
          <w:lang w:val="sl-SI" w:eastAsia="sl-SI"/>
        </w:rPr>
      </w:pPr>
    </w:p>
    <w:p w14:paraId="002F0F1D" w14:textId="48371976" w:rsidR="0072756A" w:rsidRPr="00E84B16" w:rsidRDefault="00212392" w:rsidP="0072756A">
      <w:pPr>
        <w:shd w:val="clear" w:color="auto" w:fill="FFFFFF"/>
        <w:spacing w:line="240" w:lineRule="auto"/>
        <w:rPr>
          <w:rFonts w:eastAsia="Calibri" w:cs="Arial"/>
          <w:bCs/>
          <w:color w:val="000000"/>
          <w:szCs w:val="20"/>
          <w:lang w:val="sl-SI" w:eastAsia="sl-SI"/>
        </w:rPr>
      </w:pPr>
      <w:r w:rsidRPr="00E84B16">
        <w:rPr>
          <w:rFonts w:eastAsia="Calibri" w:cs="Arial"/>
          <w:bCs/>
          <w:color w:val="000000"/>
          <w:szCs w:val="20"/>
          <w:lang w:val="sl-SI" w:eastAsia="sl-SI"/>
        </w:rPr>
        <w:t>Dosedanji drugi, tretji in četrti odstavek postanejo tretji, četrti in peti odstavek.</w:t>
      </w:r>
    </w:p>
    <w:p w14:paraId="7857248A" w14:textId="77777777" w:rsidR="006462D9" w:rsidRPr="00E84B16" w:rsidRDefault="006462D9" w:rsidP="0072756A">
      <w:pPr>
        <w:shd w:val="clear" w:color="auto" w:fill="FFFFFF"/>
        <w:spacing w:line="240" w:lineRule="auto"/>
        <w:jc w:val="center"/>
        <w:rPr>
          <w:rFonts w:eastAsia="Calibri" w:cs="Arial"/>
          <w:color w:val="000000"/>
          <w:szCs w:val="20"/>
          <w:lang w:val="sl-SI" w:eastAsia="sl-SI"/>
        </w:rPr>
      </w:pPr>
    </w:p>
    <w:p w14:paraId="28636B75" w14:textId="32EFC625" w:rsidR="0072756A" w:rsidRPr="00E84B16" w:rsidRDefault="005F56F3" w:rsidP="78C470E5">
      <w:pPr>
        <w:shd w:val="clear" w:color="auto" w:fill="FFFFFF" w:themeFill="background1"/>
        <w:spacing w:line="240" w:lineRule="auto"/>
        <w:jc w:val="center"/>
        <w:rPr>
          <w:rFonts w:eastAsia="Calibri" w:cs="Arial"/>
          <w:color w:val="000000"/>
          <w:szCs w:val="20"/>
          <w:lang w:val="sl-SI" w:eastAsia="sl-SI"/>
        </w:rPr>
      </w:pPr>
      <w:r w:rsidRPr="00E84B16">
        <w:rPr>
          <w:rFonts w:eastAsia="Calibri" w:cs="Arial"/>
          <w:color w:val="000000" w:themeColor="text1"/>
          <w:szCs w:val="20"/>
          <w:lang w:val="sl-SI" w:eastAsia="sl-SI"/>
        </w:rPr>
        <w:t>5</w:t>
      </w:r>
      <w:r w:rsidR="006D6E3D" w:rsidRPr="00E84B16">
        <w:rPr>
          <w:rFonts w:eastAsia="Calibri" w:cs="Arial"/>
          <w:color w:val="000000" w:themeColor="text1"/>
          <w:szCs w:val="20"/>
          <w:lang w:val="sl-SI" w:eastAsia="sl-SI"/>
        </w:rPr>
        <w:t>9</w:t>
      </w:r>
      <w:r w:rsidR="0072756A" w:rsidRPr="00E84B16">
        <w:rPr>
          <w:rFonts w:eastAsia="Calibri" w:cs="Arial"/>
          <w:color w:val="000000" w:themeColor="text1"/>
          <w:szCs w:val="20"/>
          <w:lang w:val="sl-SI" w:eastAsia="sl-SI"/>
        </w:rPr>
        <w:t>. člen</w:t>
      </w:r>
    </w:p>
    <w:p w14:paraId="091E2985" w14:textId="77777777" w:rsidR="0072756A" w:rsidRPr="00E84B16" w:rsidRDefault="0072756A" w:rsidP="0072756A">
      <w:pPr>
        <w:shd w:val="clear" w:color="auto" w:fill="FFFFFF"/>
        <w:spacing w:line="240" w:lineRule="auto"/>
        <w:rPr>
          <w:rFonts w:eastAsia="Calibri" w:cs="Arial"/>
          <w:bCs/>
          <w:color w:val="000000"/>
          <w:szCs w:val="20"/>
          <w:lang w:val="sl-SI" w:eastAsia="sl-SI"/>
        </w:rPr>
      </w:pPr>
    </w:p>
    <w:p w14:paraId="652B9627" w14:textId="464FFF3B" w:rsidR="0072756A" w:rsidRPr="00E84B16" w:rsidRDefault="0072756A" w:rsidP="0072756A">
      <w:pPr>
        <w:shd w:val="clear" w:color="auto" w:fill="FFFFFF"/>
        <w:spacing w:line="240" w:lineRule="auto"/>
        <w:rPr>
          <w:rFonts w:eastAsia="Calibri" w:cs="Arial"/>
          <w:bCs/>
          <w:color w:val="000000"/>
          <w:szCs w:val="20"/>
          <w:lang w:val="sl-SI" w:eastAsia="sl-SI"/>
        </w:rPr>
      </w:pPr>
      <w:r w:rsidRPr="00E84B16">
        <w:rPr>
          <w:rFonts w:eastAsia="Calibri" w:cs="Arial"/>
          <w:bCs/>
          <w:color w:val="000000"/>
          <w:szCs w:val="20"/>
          <w:lang w:val="sl-SI" w:eastAsia="sl-SI"/>
        </w:rPr>
        <w:t xml:space="preserve">128. člen se </w:t>
      </w:r>
      <w:r w:rsidR="00E717EF" w:rsidRPr="00E84B16">
        <w:rPr>
          <w:rFonts w:eastAsia="Calibri" w:cs="Arial"/>
          <w:bCs/>
          <w:color w:val="000000"/>
          <w:szCs w:val="20"/>
          <w:lang w:val="sl-SI" w:eastAsia="sl-SI"/>
        </w:rPr>
        <w:t>spremeni tako, da se glasi</w:t>
      </w:r>
      <w:r w:rsidR="00655301" w:rsidRPr="00E84B16">
        <w:rPr>
          <w:rFonts w:eastAsia="Calibri" w:cs="Arial"/>
          <w:bCs/>
          <w:color w:val="000000"/>
          <w:szCs w:val="20"/>
          <w:lang w:val="sl-SI" w:eastAsia="sl-SI"/>
        </w:rPr>
        <w:t>:</w:t>
      </w:r>
    </w:p>
    <w:p w14:paraId="2EFD76DA" w14:textId="77777777" w:rsidR="00655301" w:rsidRPr="00E84B16" w:rsidRDefault="00655301" w:rsidP="0072756A">
      <w:pPr>
        <w:shd w:val="clear" w:color="auto" w:fill="FFFFFF"/>
        <w:spacing w:line="240" w:lineRule="auto"/>
        <w:rPr>
          <w:rFonts w:eastAsia="Calibri" w:cs="Arial"/>
          <w:bCs/>
          <w:color w:val="000000"/>
          <w:szCs w:val="20"/>
          <w:lang w:val="sl-SI" w:eastAsia="sl-SI"/>
        </w:rPr>
      </w:pPr>
    </w:p>
    <w:p w14:paraId="64445E92" w14:textId="075257E9" w:rsidR="00655301" w:rsidRPr="00E84B16" w:rsidRDefault="00655301" w:rsidP="00655301">
      <w:pPr>
        <w:shd w:val="clear" w:color="auto" w:fill="FFFFFF"/>
        <w:spacing w:line="240" w:lineRule="auto"/>
        <w:jc w:val="center"/>
        <w:rPr>
          <w:rFonts w:eastAsia="Calibri" w:cs="Arial"/>
          <w:bCs/>
          <w:color w:val="000000"/>
          <w:szCs w:val="20"/>
          <w:lang w:val="sl-SI" w:eastAsia="sl-SI"/>
        </w:rPr>
      </w:pPr>
      <w:r w:rsidRPr="00E84B16">
        <w:rPr>
          <w:rFonts w:eastAsia="Calibri" w:cs="Arial"/>
          <w:bCs/>
          <w:color w:val="000000"/>
          <w:szCs w:val="20"/>
          <w:lang w:val="sl-SI" w:eastAsia="sl-SI"/>
        </w:rPr>
        <w:t>»2.3.2 Postopek priprave OPPN</w:t>
      </w:r>
    </w:p>
    <w:p w14:paraId="2DECFA0E" w14:textId="77777777" w:rsidR="00655301" w:rsidRPr="00E84B16" w:rsidRDefault="00655301" w:rsidP="00655301">
      <w:pPr>
        <w:shd w:val="clear" w:color="auto" w:fill="FFFFFF"/>
        <w:spacing w:line="240" w:lineRule="auto"/>
        <w:rPr>
          <w:rFonts w:eastAsia="Calibri" w:cs="Arial"/>
          <w:bCs/>
          <w:color w:val="000000"/>
          <w:szCs w:val="20"/>
          <w:lang w:val="sl-SI" w:eastAsia="sl-SI"/>
        </w:rPr>
      </w:pPr>
    </w:p>
    <w:p w14:paraId="7741BDF4" w14:textId="77777777" w:rsidR="00655301" w:rsidRPr="00E84B16" w:rsidRDefault="00655301" w:rsidP="00655301">
      <w:pPr>
        <w:shd w:val="clear" w:color="auto" w:fill="FFFFFF"/>
        <w:spacing w:line="240" w:lineRule="auto"/>
        <w:jc w:val="center"/>
        <w:rPr>
          <w:rFonts w:eastAsia="Calibri" w:cs="Arial"/>
          <w:bCs/>
          <w:color w:val="000000"/>
          <w:szCs w:val="20"/>
          <w:lang w:val="sl-SI" w:eastAsia="sl-SI"/>
        </w:rPr>
      </w:pPr>
      <w:r w:rsidRPr="00E84B16">
        <w:rPr>
          <w:rFonts w:eastAsia="Calibri" w:cs="Arial"/>
          <w:bCs/>
          <w:color w:val="000000"/>
          <w:szCs w:val="20"/>
          <w:lang w:val="sl-SI" w:eastAsia="sl-SI"/>
        </w:rPr>
        <w:t>128. člen</w:t>
      </w:r>
    </w:p>
    <w:p w14:paraId="302135CC" w14:textId="77777777" w:rsidR="00655301" w:rsidRPr="00E84B16" w:rsidRDefault="00655301" w:rsidP="00655301">
      <w:pPr>
        <w:shd w:val="clear" w:color="auto" w:fill="FFFFFF"/>
        <w:spacing w:line="240" w:lineRule="auto"/>
        <w:jc w:val="center"/>
        <w:rPr>
          <w:rFonts w:eastAsia="Calibri" w:cs="Arial"/>
          <w:bCs/>
          <w:color w:val="000000"/>
          <w:szCs w:val="20"/>
          <w:lang w:val="sl-SI" w:eastAsia="sl-SI"/>
        </w:rPr>
      </w:pPr>
      <w:r w:rsidRPr="00E84B16">
        <w:rPr>
          <w:rFonts w:eastAsia="Calibri" w:cs="Arial"/>
          <w:bCs/>
          <w:color w:val="000000"/>
          <w:szCs w:val="20"/>
          <w:lang w:val="sl-SI" w:eastAsia="sl-SI"/>
        </w:rPr>
        <w:t>(celovita presoja vplivov na okolje za OPPN)</w:t>
      </w:r>
    </w:p>
    <w:p w14:paraId="0519AC34" w14:textId="77777777" w:rsidR="00655301" w:rsidRPr="00E84B16" w:rsidRDefault="00655301" w:rsidP="000746FD">
      <w:pPr>
        <w:spacing w:line="240" w:lineRule="auto"/>
        <w:ind w:firstLine="708"/>
        <w:contextualSpacing/>
        <w:jc w:val="both"/>
        <w:rPr>
          <w:rFonts w:eastAsia="Calibri" w:cs="Arial"/>
          <w:color w:val="000000"/>
          <w:kern w:val="2"/>
          <w:szCs w:val="20"/>
          <w:shd w:val="clear" w:color="auto" w:fill="FFFFFF"/>
          <w:lang w:val="sl-SI"/>
          <w14:ligatures w14:val="standardContextual"/>
        </w:rPr>
      </w:pPr>
    </w:p>
    <w:p w14:paraId="44EFF93E" w14:textId="23654AFC" w:rsidR="00655301" w:rsidRPr="00E84B16" w:rsidRDefault="00655301" w:rsidP="000746FD">
      <w:pPr>
        <w:spacing w:line="240" w:lineRule="auto"/>
        <w:ind w:firstLine="708"/>
        <w:contextualSpacing/>
        <w:jc w:val="both"/>
        <w:rPr>
          <w:rFonts w:eastAsia="Calibri" w:cs="Arial"/>
          <w:color w:val="000000"/>
          <w:kern w:val="2"/>
          <w:szCs w:val="20"/>
          <w:shd w:val="clear" w:color="auto" w:fill="FFFFFF"/>
          <w:lang w:val="sl-SI"/>
          <w14:ligatures w14:val="standardContextual"/>
        </w:rPr>
      </w:pPr>
      <w:r w:rsidRPr="00E84B16">
        <w:rPr>
          <w:rFonts w:eastAsia="Calibri" w:cs="Arial"/>
          <w:color w:val="000000"/>
          <w:kern w:val="2"/>
          <w:szCs w:val="20"/>
          <w:shd w:val="clear" w:color="auto" w:fill="FFFFFF"/>
          <w:lang w:val="sl-SI"/>
          <w14:ligatures w14:val="standardContextual"/>
        </w:rPr>
        <w:t>(1) Za OPPN se celovita presoja vplivov na okolje ne izvede.</w:t>
      </w:r>
    </w:p>
    <w:p w14:paraId="45399BC3" w14:textId="77777777" w:rsidR="00655301" w:rsidRPr="00E84B16" w:rsidRDefault="00655301" w:rsidP="000746FD">
      <w:pPr>
        <w:spacing w:line="240" w:lineRule="auto"/>
        <w:ind w:firstLine="708"/>
        <w:contextualSpacing/>
        <w:jc w:val="both"/>
        <w:rPr>
          <w:rFonts w:eastAsia="Calibri" w:cs="Arial"/>
          <w:color w:val="000000"/>
          <w:kern w:val="2"/>
          <w:szCs w:val="20"/>
          <w:shd w:val="clear" w:color="auto" w:fill="FFFFFF"/>
          <w:lang w:val="sl-SI"/>
          <w14:ligatures w14:val="standardContextual"/>
        </w:rPr>
      </w:pPr>
    </w:p>
    <w:p w14:paraId="4E195251" w14:textId="7FFA6C93" w:rsidR="00655301" w:rsidRPr="00E84B16" w:rsidRDefault="00655301" w:rsidP="000746FD">
      <w:pPr>
        <w:spacing w:line="240" w:lineRule="auto"/>
        <w:ind w:firstLine="708"/>
        <w:contextualSpacing/>
        <w:jc w:val="both"/>
        <w:rPr>
          <w:rFonts w:eastAsia="Calibri" w:cs="Arial"/>
          <w:color w:val="000000"/>
          <w:kern w:val="2"/>
          <w:szCs w:val="20"/>
          <w:shd w:val="clear" w:color="auto" w:fill="FFFFFF"/>
          <w:lang w:val="sl-SI"/>
          <w14:ligatures w14:val="standardContextual"/>
        </w:rPr>
      </w:pPr>
      <w:r w:rsidRPr="00E84B16">
        <w:rPr>
          <w:rFonts w:eastAsia="Calibri" w:cs="Arial"/>
          <w:color w:val="000000"/>
          <w:kern w:val="2"/>
          <w:szCs w:val="20"/>
          <w:shd w:val="clear" w:color="auto" w:fill="FFFFFF"/>
          <w:lang w:val="sl-SI"/>
          <w14:ligatures w14:val="standardContextual"/>
        </w:rPr>
        <w:t>(2) Občina vedno pridobi mnenje zavoda, pristojnega za ohranjanje narave, o verjetno pomembnih vplivih na varovana območja in o obveznosti izvedbe presoje sprejemljivosti na varovana območja. Zavod izda mnenje v 30 dneh od prejema zaprosila. To mnenje je zavezujoče in se skupaj s sklepom o pripravi OPPN objavi v prostorskem informacijskem sistemu.</w:t>
      </w:r>
    </w:p>
    <w:p w14:paraId="3C77DC65" w14:textId="77777777" w:rsidR="00655301" w:rsidRPr="00E84B16" w:rsidRDefault="00655301" w:rsidP="000746FD">
      <w:pPr>
        <w:spacing w:line="240" w:lineRule="auto"/>
        <w:ind w:firstLine="708"/>
        <w:contextualSpacing/>
        <w:jc w:val="both"/>
        <w:rPr>
          <w:rFonts w:eastAsia="Calibri" w:cs="Arial"/>
          <w:color w:val="000000"/>
          <w:kern w:val="2"/>
          <w:szCs w:val="20"/>
          <w:shd w:val="clear" w:color="auto" w:fill="FFFFFF"/>
          <w:lang w:val="sl-SI"/>
          <w14:ligatures w14:val="standardContextual"/>
        </w:rPr>
      </w:pPr>
    </w:p>
    <w:p w14:paraId="5D4EE8E7" w14:textId="67F8EEB4" w:rsidR="00655301" w:rsidRPr="00E84B16" w:rsidRDefault="00655301" w:rsidP="000746FD">
      <w:pPr>
        <w:spacing w:line="240" w:lineRule="auto"/>
        <w:ind w:firstLine="708"/>
        <w:contextualSpacing/>
        <w:jc w:val="both"/>
        <w:rPr>
          <w:rFonts w:eastAsia="Calibri" w:cs="Arial"/>
          <w:color w:val="000000"/>
          <w:kern w:val="2"/>
          <w:szCs w:val="20"/>
          <w:shd w:val="clear" w:color="auto" w:fill="FFFFFF"/>
          <w:lang w:val="sl-SI"/>
          <w14:ligatures w14:val="standardContextual"/>
        </w:rPr>
      </w:pPr>
      <w:r w:rsidRPr="00E84B16">
        <w:rPr>
          <w:rFonts w:eastAsia="Calibri" w:cs="Arial"/>
          <w:color w:val="000000"/>
          <w:kern w:val="2"/>
          <w:szCs w:val="20"/>
          <w:shd w:val="clear" w:color="auto" w:fill="FFFFFF"/>
          <w:lang w:val="sl-SI"/>
          <w14:ligatures w14:val="standardContextual"/>
        </w:rPr>
        <w:t>(3) Ne glede na prvi odstavek tega člena občina izvede celovito presojo vplivov na okolje za OPPN:</w:t>
      </w:r>
    </w:p>
    <w:p w14:paraId="3749DA6F" w14:textId="77777777" w:rsidR="00655301" w:rsidRPr="00E84B16" w:rsidRDefault="00655301" w:rsidP="000746FD">
      <w:pPr>
        <w:shd w:val="clear" w:color="auto" w:fill="FFFFFF"/>
        <w:tabs>
          <w:tab w:val="left" w:pos="567"/>
        </w:tabs>
        <w:spacing w:line="240" w:lineRule="auto"/>
        <w:ind w:left="567" w:hanging="567"/>
        <w:rPr>
          <w:rFonts w:eastAsia="Calibri" w:cs="Arial"/>
          <w:bCs/>
          <w:color w:val="000000"/>
          <w:szCs w:val="20"/>
          <w:lang w:val="sl-SI" w:eastAsia="sl-SI"/>
        </w:rPr>
      </w:pPr>
      <w:r w:rsidRPr="00E84B16">
        <w:rPr>
          <w:rFonts w:eastAsia="Calibri" w:cs="Arial"/>
          <w:bCs/>
          <w:color w:val="000000"/>
          <w:szCs w:val="20"/>
          <w:lang w:val="sl-SI" w:eastAsia="sl-SI"/>
        </w:rPr>
        <w:t>−</w:t>
      </w:r>
      <w:r w:rsidRPr="00E84B16">
        <w:rPr>
          <w:rFonts w:eastAsia="Calibri" w:cs="Arial"/>
          <w:bCs/>
          <w:color w:val="000000"/>
          <w:szCs w:val="20"/>
          <w:lang w:val="sl-SI" w:eastAsia="sl-SI"/>
        </w:rPr>
        <w:tab/>
        <w:t>če je treba izvesti presojo sprejemljivosti na varovana območja;</w:t>
      </w:r>
    </w:p>
    <w:p w14:paraId="63A2782D" w14:textId="7766D44E" w:rsidR="002A321C" w:rsidRPr="00E84B16" w:rsidRDefault="00655301" w:rsidP="000746FD">
      <w:pPr>
        <w:shd w:val="clear" w:color="auto" w:fill="FFFFFF"/>
        <w:tabs>
          <w:tab w:val="left" w:pos="567"/>
        </w:tabs>
        <w:spacing w:line="240" w:lineRule="auto"/>
        <w:ind w:left="567" w:hanging="567"/>
        <w:rPr>
          <w:rFonts w:eastAsia="Calibri" w:cs="Arial"/>
          <w:bCs/>
          <w:color w:val="000000"/>
          <w:szCs w:val="20"/>
          <w:lang w:val="sl-SI" w:eastAsia="sl-SI"/>
        </w:rPr>
      </w:pPr>
      <w:r w:rsidRPr="00E84B16">
        <w:rPr>
          <w:rFonts w:eastAsia="Calibri" w:cs="Arial"/>
          <w:bCs/>
          <w:color w:val="000000"/>
          <w:szCs w:val="20"/>
          <w:lang w:val="sl-SI" w:eastAsia="sl-SI"/>
        </w:rPr>
        <w:t>−</w:t>
      </w:r>
      <w:r w:rsidRPr="00E84B16">
        <w:rPr>
          <w:rFonts w:eastAsia="Calibri" w:cs="Arial"/>
          <w:bCs/>
          <w:color w:val="000000"/>
          <w:szCs w:val="20"/>
          <w:lang w:val="sl-SI" w:eastAsia="sl-SI"/>
        </w:rPr>
        <w:tab/>
        <w:t xml:space="preserve">ki se pripravlja na podlagi občinskih prostorskih strateških aktov, sprejetih na podlagi ZUN in Zakona o urejanju prostora (Uradni list SRS, št. 18/84, 15/89, Uradni list RS, št. 23/02 – </w:t>
      </w:r>
      <w:proofErr w:type="spellStart"/>
      <w:r w:rsidRPr="00E84B16">
        <w:rPr>
          <w:rFonts w:eastAsia="Calibri" w:cs="Arial"/>
          <w:bCs/>
          <w:color w:val="000000"/>
          <w:szCs w:val="20"/>
          <w:lang w:val="sl-SI" w:eastAsia="sl-SI"/>
        </w:rPr>
        <w:t>odl</w:t>
      </w:r>
      <w:proofErr w:type="spellEnd"/>
      <w:r w:rsidRPr="00E84B16">
        <w:rPr>
          <w:rFonts w:eastAsia="Calibri" w:cs="Arial"/>
          <w:bCs/>
          <w:color w:val="000000"/>
          <w:szCs w:val="20"/>
          <w:lang w:val="sl-SI" w:eastAsia="sl-SI"/>
        </w:rPr>
        <w:t>. US in 110/02 – ZUreP-1; v nadaljnjem besedilu: ZUreP)</w:t>
      </w:r>
      <w:r w:rsidR="007B6B59" w:rsidRPr="00E84B16">
        <w:rPr>
          <w:rFonts w:eastAsia="Calibri" w:cs="Arial"/>
          <w:bCs/>
          <w:color w:val="000000"/>
          <w:szCs w:val="20"/>
          <w:lang w:val="sl-SI" w:eastAsia="sl-SI"/>
        </w:rPr>
        <w:t>;</w:t>
      </w:r>
    </w:p>
    <w:p w14:paraId="66F79745" w14:textId="758C8C45" w:rsidR="00655301" w:rsidRPr="00E84B16" w:rsidRDefault="00655301" w:rsidP="000746FD">
      <w:pPr>
        <w:shd w:val="clear" w:color="auto" w:fill="FFFFFF"/>
        <w:tabs>
          <w:tab w:val="left" w:pos="567"/>
        </w:tabs>
        <w:spacing w:line="240" w:lineRule="auto"/>
        <w:ind w:left="567" w:hanging="567"/>
        <w:rPr>
          <w:rFonts w:eastAsia="Calibri" w:cs="Arial"/>
          <w:bCs/>
          <w:color w:val="000000"/>
          <w:szCs w:val="20"/>
          <w:lang w:val="sl-SI" w:eastAsia="sl-SI"/>
        </w:rPr>
      </w:pPr>
      <w:r w:rsidRPr="00E84B16">
        <w:rPr>
          <w:rFonts w:eastAsia="Calibri" w:cs="Arial"/>
          <w:bCs/>
          <w:color w:val="000000"/>
          <w:szCs w:val="20"/>
          <w:lang w:val="sl-SI" w:eastAsia="sl-SI"/>
        </w:rPr>
        <w:t>−</w:t>
      </w:r>
      <w:r w:rsidRPr="00E84B16">
        <w:rPr>
          <w:rFonts w:eastAsia="Calibri" w:cs="Arial"/>
          <w:bCs/>
          <w:color w:val="000000"/>
          <w:szCs w:val="20"/>
          <w:lang w:val="sl-SI" w:eastAsia="sl-SI"/>
        </w:rPr>
        <w:tab/>
        <w:t>s spremembo namenske rabe prostora na podlagi 130., 131. ali 131.a člena tega zakona, če gre za spremembo območja</w:t>
      </w:r>
      <w:r w:rsidR="00165DD1" w:rsidRPr="00E84B16">
        <w:rPr>
          <w:rFonts w:eastAsia="Calibri" w:cs="Arial"/>
          <w:bCs/>
          <w:color w:val="000000"/>
          <w:szCs w:val="20"/>
          <w:lang w:val="sl-SI" w:eastAsia="sl-SI"/>
        </w:rPr>
        <w:t xml:space="preserve"> osnovne</w:t>
      </w:r>
      <w:r w:rsidRPr="00E84B16">
        <w:rPr>
          <w:rFonts w:eastAsia="Calibri" w:cs="Arial"/>
          <w:bCs/>
          <w:color w:val="000000"/>
          <w:szCs w:val="20"/>
          <w:lang w:val="sl-SI" w:eastAsia="sl-SI"/>
        </w:rPr>
        <w:t xml:space="preserve"> namenske rabe</w:t>
      </w:r>
      <w:r w:rsidR="00D9271E" w:rsidRPr="00E84B16">
        <w:rPr>
          <w:rFonts w:eastAsia="Calibri" w:cs="Arial"/>
          <w:bCs/>
          <w:color w:val="000000"/>
          <w:szCs w:val="20"/>
          <w:lang w:val="sl-SI" w:eastAsia="sl-SI"/>
        </w:rPr>
        <w:t xml:space="preserve"> prostora</w:t>
      </w:r>
      <w:r w:rsidR="00165DD1" w:rsidRPr="00E84B16">
        <w:rPr>
          <w:rFonts w:eastAsia="Calibri" w:cs="Arial"/>
          <w:bCs/>
          <w:color w:val="000000"/>
          <w:szCs w:val="20"/>
          <w:lang w:val="sl-SI" w:eastAsia="sl-SI"/>
        </w:rPr>
        <w:t>,</w:t>
      </w:r>
      <w:r w:rsidRPr="00E84B16">
        <w:rPr>
          <w:rFonts w:eastAsia="Calibri" w:cs="Arial"/>
          <w:bCs/>
          <w:color w:val="000000"/>
          <w:szCs w:val="20"/>
          <w:lang w:val="sl-SI" w:eastAsia="sl-SI"/>
        </w:rPr>
        <w:t xml:space="preserve"> ali</w:t>
      </w:r>
    </w:p>
    <w:p w14:paraId="309C6972" w14:textId="291FDC68" w:rsidR="00655301" w:rsidRPr="00E84B16" w:rsidRDefault="00655301" w:rsidP="00D06268">
      <w:pPr>
        <w:shd w:val="clear" w:color="auto" w:fill="FFFFFF"/>
        <w:tabs>
          <w:tab w:val="left" w:pos="567"/>
        </w:tabs>
        <w:spacing w:line="240" w:lineRule="auto"/>
        <w:ind w:left="567" w:hanging="567"/>
        <w:rPr>
          <w:rFonts w:eastAsia="Calibri" w:cs="Arial"/>
          <w:bCs/>
          <w:color w:val="000000"/>
          <w:szCs w:val="20"/>
          <w:lang w:val="sl-SI" w:eastAsia="sl-SI"/>
        </w:rPr>
      </w:pPr>
      <w:r w:rsidRPr="00E84B16">
        <w:rPr>
          <w:rFonts w:eastAsia="Calibri" w:cs="Arial"/>
          <w:bCs/>
          <w:color w:val="000000"/>
          <w:szCs w:val="20"/>
          <w:lang w:val="sl-SI" w:eastAsia="sl-SI"/>
        </w:rPr>
        <w:t>−</w:t>
      </w:r>
      <w:r w:rsidRPr="00E84B16">
        <w:rPr>
          <w:rFonts w:eastAsia="Calibri" w:cs="Arial"/>
          <w:bCs/>
          <w:color w:val="000000"/>
          <w:szCs w:val="20"/>
          <w:lang w:val="sl-SI" w:eastAsia="sl-SI"/>
        </w:rPr>
        <w:tab/>
        <w:t>v skladu s predpisi, ki urejajo varstvo kmetijskih zemljišč.</w:t>
      </w:r>
    </w:p>
    <w:p w14:paraId="3948E510" w14:textId="77777777" w:rsidR="00B2747E" w:rsidRPr="00E84B16" w:rsidRDefault="00B2747E" w:rsidP="00D06268">
      <w:pPr>
        <w:shd w:val="clear" w:color="auto" w:fill="FFFFFF"/>
        <w:tabs>
          <w:tab w:val="left" w:pos="567"/>
        </w:tabs>
        <w:spacing w:line="240" w:lineRule="auto"/>
        <w:ind w:left="567" w:hanging="567"/>
        <w:rPr>
          <w:rFonts w:eastAsia="Calibri" w:cs="Arial"/>
          <w:bCs/>
          <w:color w:val="000000"/>
          <w:szCs w:val="20"/>
          <w:lang w:val="sl-SI" w:eastAsia="sl-SI"/>
        </w:rPr>
      </w:pPr>
    </w:p>
    <w:p w14:paraId="7B85FE4C" w14:textId="149226FF" w:rsidR="00655301" w:rsidRPr="00E84B16" w:rsidRDefault="00655301" w:rsidP="00D745C8">
      <w:pPr>
        <w:shd w:val="clear" w:color="auto" w:fill="FFFFFF"/>
        <w:spacing w:line="240" w:lineRule="auto"/>
        <w:ind w:firstLine="708"/>
        <w:rPr>
          <w:rFonts w:eastAsia="Calibri" w:cs="Arial"/>
          <w:bCs/>
          <w:color w:val="000000"/>
          <w:szCs w:val="20"/>
          <w:lang w:val="sl-SI" w:eastAsia="sl-SI"/>
        </w:rPr>
      </w:pPr>
      <w:r w:rsidRPr="00E84B16">
        <w:rPr>
          <w:rFonts w:eastAsia="Calibri" w:cs="Arial"/>
          <w:bCs/>
          <w:color w:val="000000"/>
          <w:szCs w:val="20"/>
          <w:lang w:val="sl-SI" w:eastAsia="sl-SI"/>
        </w:rPr>
        <w:t>(4) Ne glede na prvi odstavek tega člena se v postopku priprave OPPN izvede celovita presoja vplivov na okolje, če občina presodi, da se z OPPN načrtujejo prostorske ureditve, ki niso bile celovito presojane že pri pripravi OPN, in gre za take ureditve:</w:t>
      </w:r>
    </w:p>
    <w:p w14:paraId="79F63F04" w14:textId="443A7601" w:rsidR="00655301" w:rsidRPr="00E84B16" w:rsidRDefault="3C56BD5E" w:rsidP="00E359E8">
      <w:pPr>
        <w:shd w:val="clear" w:color="auto" w:fill="FFFFFF" w:themeFill="background1"/>
        <w:spacing w:line="240" w:lineRule="auto"/>
        <w:ind w:left="567" w:hanging="567"/>
        <w:rPr>
          <w:rFonts w:eastAsia="Calibri" w:cs="Arial"/>
          <w:color w:val="000000"/>
          <w:szCs w:val="20"/>
          <w:lang w:val="sl-SI" w:eastAsia="sl-SI"/>
        </w:rPr>
      </w:pPr>
      <w:r w:rsidRPr="00E84B16">
        <w:rPr>
          <w:rFonts w:eastAsia="Calibri" w:cs="Arial"/>
          <w:color w:val="000000" w:themeColor="text1"/>
          <w:szCs w:val="20"/>
          <w:lang w:val="sl-SI" w:eastAsia="sl-SI"/>
        </w:rPr>
        <w:t>−</w:t>
      </w:r>
      <w:r w:rsidR="00655301" w:rsidRPr="00E84B16">
        <w:rPr>
          <w:rFonts w:cs="Arial"/>
          <w:szCs w:val="20"/>
          <w:lang w:val="sl-SI"/>
        </w:rPr>
        <w:tab/>
      </w:r>
      <w:r w:rsidRPr="00E84B16">
        <w:rPr>
          <w:rFonts w:eastAsia="Calibri" w:cs="Arial"/>
          <w:color w:val="000000" w:themeColor="text1"/>
          <w:szCs w:val="20"/>
          <w:lang w:val="sl-SI" w:eastAsia="sl-SI"/>
        </w:rPr>
        <w:t>ki bi bile poseg v okolje, za katerega je treba izvesti presojo vplivov na okolje, v skladu s predpisi, ki urejajo varstvo okolja ali</w:t>
      </w:r>
    </w:p>
    <w:p w14:paraId="4C719667" w14:textId="6950D0A0" w:rsidR="00655301" w:rsidRPr="00E84B16" w:rsidRDefault="00655301" w:rsidP="000746FD">
      <w:pPr>
        <w:shd w:val="clear" w:color="auto" w:fill="FFFFFF"/>
        <w:spacing w:line="240" w:lineRule="auto"/>
        <w:ind w:left="567" w:hanging="567"/>
        <w:rPr>
          <w:rFonts w:eastAsia="Calibri" w:cs="Arial"/>
          <w:bCs/>
          <w:color w:val="000000"/>
          <w:szCs w:val="20"/>
          <w:lang w:val="sl-SI" w:eastAsia="sl-SI"/>
        </w:rPr>
      </w:pPr>
      <w:r w:rsidRPr="00E84B16">
        <w:rPr>
          <w:rFonts w:eastAsia="Calibri" w:cs="Arial"/>
          <w:bCs/>
          <w:color w:val="000000"/>
          <w:szCs w:val="20"/>
          <w:lang w:val="sl-SI" w:eastAsia="sl-SI"/>
        </w:rPr>
        <w:t>−</w:t>
      </w:r>
      <w:r w:rsidRPr="00E84B16">
        <w:rPr>
          <w:rFonts w:eastAsia="Calibri" w:cs="Arial"/>
          <w:bCs/>
          <w:color w:val="000000"/>
          <w:szCs w:val="20"/>
          <w:lang w:val="sl-SI" w:eastAsia="sl-SI"/>
        </w:rPr>
        <w:tab/>
        <w:t>ki bi lahko pomembneje vplivale na okolje</w:t>
      </w:r>
      <w:r w:rsidR="00D745C8" w:rsidRPr="00E84B16">
        <w:rPr>
          <w:rFonts w:eastAsia="Calibri" w:cs="Arial"/>
          <w:bCs/>
          <w:color w:val="000000"/>
          <w:szCs w:val="20"/>
          <w:lang w:val="sl-SI" w:eastAsia="sl-SI"/>
        </w:rPr>
        <w:t>.</w:t>
      </w:r>
    </w:p>
    <w:p w14:paraId="3CA3BE6A" w14:textId="77777777" w:rsidR="00655301" w:rsidRPr="00E84B16" w:rsidRDefault="00655301" w:rsidP="00655301">
      <w:pPr>
        <w:shd w:val="clear" w:color="auto" w:fill="FFFFFF"/>
        <w:spacing w:line="240" w:lineRule="auto"/>
        <w:rPr>
          <w:rFonts w:eastAsia="Calibri" w:cs="Arial"/>
          <w:bCs/>
          <w:color w:val="000000"/>
          <w:szCs w:val="20"/>
          <w:lang w:val="sl-SI" w:eastAsia="sl-SI"/>
        </w:rPr>
      </w:pPr>
    </w:p>
    <w:p w14:paraId="4C0D7B16" w14:textId="31A782FF" w:rsidR="00655301" w:rsidRPr="00E84B16" w:rsidRDefault="00655301" w:rsidP="000746FD">
      <w:pPr>
        <w:shd w:val="clear" w:color="auto" w:fill="FFFFFF"/>
        <w:spacing w:line="240" w:lineRule="auto"/>
        <w:ind w:firstLine="708"/>
        <w:rPr>
          <w:rFonts w:eastAsia="Calibri" w:cs="Arial"/>
          <w:bCs/>
          <w:color w:val="000000"/>
          <w:szCs w:val="20"/>
          <w:lang w:val="sl-SI" w:eastAsia="sl-SI"/>
        </w:rPr>
      </w:pPr>
      <w:r w:rsidRPr="00E84B16">
        <w:rPr>
          <w:rFonts w:eastAsia="Calibri" w:cs="Arial"/>
          <w:bCs/>
          <w:color w:val="000000"/>
          <w:szCs w:val="20"/>
          <w:lang w:val="sl-SI" w:eastAsia="sl-SI"/>
        </w:rPr>
        <w:t>(</w:t>
      </w:r>
      <w:r w:rsidR="00D745C8" w:rsidRPr="00E84B16">
        <w:rPr>
          <w:rFonts w:eastAsia="Calibri" w:cs="Arial"/>
          <w:bCs/>
          <w:color w:val="000000"/>
          <w:szCs w:val="20"/>
          <w:lang w:val="sl-SI" w:eastAsia="sl-SI"/>
        </w:rPr>
        <w:t>5</w:t>
      </w:r>
      <w:r w:rsidRPr="00E84B16">
        <w:rPr>
          <w:rFonts w:eastAsia="Calibri" w:cs="Arial"/>
          <w:bCs/>
          <w:color w:val="000000"/>
          <w:szCs w:val="20"/>
          <w:lang w:val="sl-SI" w:eastAsia="sl-SI"/>
        </w:rPr>
        <w:t>) Obseg in vsebina okoljskega poročila se prilagodita načrtovanim prostorskim ureditvam.</w:t>
      </w:r>
      <w:r w:rsidR="00A47418">
        <w:rPr>
          <w:rFonts w:eastAsia="Calibri" w:cs="Arial"/>
          <w:bCs/>
          <w:color w:val="000000"/>
          <w:szCs w:val="20"/>
          <w:lang w:val="sl-SI" w:eastAsia="sl-SI"/>
        </w:rPr>
        <w:t>«.</w:t>
      </w:r>
    </w:p>
    <w:p w14:paraId="44E10895" w14:textId="77777777" w:rsidR="00326560" w:rsidRPr="00E84B16" w:rsidRDefault="00326560" w:rsidP="00655301">
      <w:pPr>
        <w:shd w:val="clear" w:color="auto" w:fill="FFFFFF"/>
        <w:spacing w:line="240" w:lineRule="auto"/>
        <w:rPr>
          <w:rFonts w:eastAsia="Calibri" w:cs="Arial"/>
          <w:bCs/>
          <w:color w:val="000000"/>
          <w:szCs w:val="20"/>
          <w:lang w:val="sl-SI" w:eastAsia="sl-SI"/>
        </w:rPr>
      </w:pPr>
    </w:p>
    <w:p w14:paraId="7817FD03" w14:textId="5063BFCB" w:rsidR="00326560" w:rsidRPr="00E84B16" w:rsidRDefault="006D6E3D" w:rsidP="78C470E5">
      <w:pPr>
        <w:shd w:val="clear" w:color="auto" w:fill="FFFFFF" w:themeFill="background1"/>
        <w:spacing w:line="240" w:lineRule="auto"/>
        <w:jc w:val="center"/>
        <w:rPr>
          <w:rFonts w:eastAsia="Calibri" w:cs="Arial"/>
          <w:color w:val="000000"/>
          <w:szCs w:val="20"/>
          <w:lang w:val="sl-SI" w:eastAsia="sl-SI"/>
        </w:rPr>
      </w:pPr>
      <w:r w:rsidRPr="00E84B16">
        <w:rPr>
          <w:rFonts w:eastAsia="Calibri" w:cs="Arial"/>
          <w:color w:val="000000" w:themeColor="text1"/>
          <w:szCs w:val="20"/>
          <w:lang w:val="sl-SI" w:eastAsia="sl-SI"/>
        </w:rPr>
        <w:t>60</w:t>
      </w:r>
      <w:r w:rsidR="00326560" w:rsidRPr="00E84B16">
        <w:rPr>
          <w:rFonts w:eastAsia="Calibri" w:cs="Arial"/>
          <w:color w:val="000000" w:themeColor="text1"/>
          <w:szCs w:val="20"/>
          <w:lang w:val="sl-SI" w:eastAsia="sl-SI"/>
        </w:rPr>
        <w:t>. člen</w:t>
      </w:r>
    </w:p>
    <w:p w14:paraId="4B5263C9" w14:textId="77777777" w:rsidR="00326560" w:rsidRPr="00E84B16" w:rsidRDefault="00326560" w:rsidP="00326560">
      <w:pPr>
        <w:shd w:val="clear" w:color="auto" w:fill="FFFFFF"/>
        <w:spacing w:line="240" w:lineRule="auto"/>
        <w:rPr>
          <w:rFonts w:eastAsia="Calibri" w:cs="Arial"/>
          <w:bCs/>
          <w:color w:val="000000"/>
          <w:szCs w:val="20"/>
          <w:lang w:val="sl-SI" w:eastAsia="sl-SI"/>
        </w:rPr>
      </w:pPr>
    </w:p>
    <w:p w14:paraId="32CAEE10" w14:textId="60934AE6" w:rsidR="00326560" w:rsidRPr="00E84B16" w:rsidRDefault="00326560" w:rsidP="00326560">
      <w:pPr>
        <w:shd w:val="clear" w:color="auto" w:fill="FFFFFF"/>
        <w:spacing w:line="240" w:lineRule="auto"/>
        <w:rPr>
          <w:rFonts w:eastAsia="Calibri" w:cs="Arial"/>
          <w:bCs/>
          <w:color w:val="000000"/>
          <w:szCs w:val="20"/>
          <w:lang w:val="sl-SI" w:eastAsia="sl-SI"/>
        </w:rPr>
      </w:pPr>
      <w:r w:rsidRPr="00E84B16">
        <w:rPr>
          <w:rFonts w:eastAsia="Calibri" w:cs="Arial"/>
          <w:bCs/>
          <w:color w:val="000000"/>
          <w:szCs w:val="20"/>
          <w:lang w:val="sl-SI" w:eastAsia="sl-SI"/>
        </w:rPr>
        <w:t>V 129. členu se za prvim odstavkom doda nov drugi odstavek, ki se glasi:</w:t>
      </w:r>
    </w:p>
    <w:p w14:paraId="4D1FE73F" w14:textId="46873464" w:rsidR="00326560" w:rsidRPr="00E84B16" w:rsidRDefault="00326560" w:rsidP="000746FD">
      <w:pPr>
        <w:shd w:val="clear" w:color="auto" w:fill="FFFFFF"/>
        <w:spacing w:line="240" w:lineRule="auto"/>
        <w:ind w:firstLine="708"/>
        <w:rPr>
          <w:rFonts w:eastAsia="Calibri" w:cs="Arial"/>
          <w:bCs/>
          <w:color w:val="000000"/>
          <w:szCs w:val="20"/>
          <w:lang w:val="sl-SI" w:eastAsia="sl-SI"/>
        </w:rPr>
      </w:pPr>
      <w:r w:rsidRPr="00E84B16">
        <w:rPr>
          <w:rFonts w:eastAsia="Calibri" w:cs="Arial"/>
          <w:bCs/>
          <w:color w:val="000000"/>
          <w:szCs w:val="20"/>
          <w:lang w:val="sl-SI" w:eastAsia="sl-SI"/>
        </w:rPr>
        <w:t>»(2) Če se v OPPN spremeni samo vsebina programa opremljanja stavbnih zemljišč</w:t>
      </w:r>
      <w:r w:rsidR="009B0396" w:rsidRPr="00E84B16">
        <w:rPr>
          <w:rFonts w:eastAsia="Calibri" w:cs="Arial"/>
          <w:bCs/>
          <w:color w:val="000000"/>
          <w:szCs w:val="20"/>
          <w:lang w:val="sl-SI" w:eastAsia="sl-SI"/>
        </w:rPr>
        <w:t>,</w:t>
      </w:r>
      <w:r w:rsidRPr="00E84B16">
        <w:rPr>
          <w:rFonts w:eastAsia="Calibri" w:cs="Arial"/>
          <w:bCs/>
          <w:color w:val="000000"/>
          <w:szCs w:val="20"/>
          <w:lang w:val="sl-SI" w:eastAsia="sl-SI"/>
        </w:rPr>
        <w:t xml:space="preserve"> se to izvede po kratkem postopku v skladu s petim odstavkom 125. člena tega zakona.«.</w:t>
      </w:r>
    </w:p>
    <w:p w14:paraId="5FD1362B" w14:textId="77777777" w:rsidR="00326560" w:rsidRPr="00E84B16" w:rsidRDefault="00326560" w:rsidP="00655301">
      <w:pPr>
        <w:shd w:val="clear" w:color="auto" w:fill="FFFFFF"/>
        <w:spacing w:line="240" w:lineRule="auto"/>
        <w:rPr>
          <w:rFonts w:eastAsia="Calibri" w:cs="Arial"/>
          <w:bCs/>
          <w:color w:val="000000"/>
          <w:szCs w:val="20"/>
          <w:lang w:val="sl-SI" w:eastAsia="sl-SI"/>
        </w:rPr>
      </w:pPr>
    </w:p>
    <w:p w14:paraId="23ECD1C8" w14:textId="46575062" w:rsidR="006462D9" w:rsidRPr="00E84B16" w:rsidRDefault="00326560" w:rsidP="00D06268">
      <w:pPr>
        <w:shd w:val="clear" w:color="auto" w:fill="FFFFFF"/>
        <w:spacing w:line="240" w:lineRule="auto"/>
        <w:rPr>
          <w:rFonts w:eastAsia="Calibri" w:cs="Arial"/>
          <w:bCs/>
          <w:color w:val="000000"/>
          <w:szCs w:val="20"/>
          <w:lang w:val="sl-SI" w:eastAsia="sl-SI"/>
        </w:rPr>
      </w:pPr>
      <w:r w:rsidRPr="00E84B16">
        <w:rPr>
          <w:rFonts w:eastAsia="Calibri" w:cs="Arial"/>
          <w:bCs/>
          <w:color w:val="000000"/>
          <w:szCs w:val="20"/>
          <w:lang w:val="sl-SI" w:eastAsia="sl-SI"/>
        </w:rPr>
        <w:t>Dosedanji drugi odstavek postane tretji odstavek.</w:t>
      </w:r>
    </w:p>
    <w:p w14:paraId="11ABE35D" w14:textId="77777777" w:rsidR="003572BC" w:rsidRPr="00E84B16" w:rsidRDefault="003572BC" w:rsidP="00F90A4B">
      <w:pPr>
        <w:shd w:val="clear" w:color="auto" w:fill="FFFFFF"/>
        <w:spacing w:line="240" w:lineRule="auto"/>
        <w:rPr>
          <w:rFonts w:eastAsia="Calibri" w:cs="Arial"/>
          <w:color w:val="000000"/>
          <w:szCs w:val="20"/>
          <w:lang w:val="sl-SI" w:eastAsia="sl-SI"/>
        </w:rPr>
      </w:pPr>
    </w:p>
    <w:p w14:paraId="3E5D0CD9" w14:textId="1EBA7007" w:rsidR="0072756A" w:rsidRPr="00E84B16" w:rsidRDefault="005A1348" w:rsidP="78C470E5">
      <w:pPr>
        <w:shd w:val="clear" w:color="auto" w:fill="FFFFFF" w:themeFill="background1"/>
        <w:spacing w:line="240" w:lineRule="auto"/>
        <w:jc w:val="center"/>
        <w:rPr>
          <w:rFonts w:eastAsia="Calibri" w:cs="Arial"/>
          <w:color w:val="000000"/>
          <w:szCs w:val="20"/>
          <w:lang w:val="sl-SI" w:eastAsia="sl-SI"/>
        </w:rPr>
      </w:pPr>
      <w:r w:rsidRPr="00E84B16">
        <w:rPr>
          <w:rFonts w:eastAsia="Calibri" w:cs="Arial"/>
          <w:color w:val="000000" w:themeColor="text1"/>
          <w:szCs w:val="20"/>
          <w:lang w:val="sl-SI" w:eastAsia="sl-SI"/>
        </w:rPr>
        <w:t>6</w:t>
      </w:r>
      <w:r w:rsidR="006D6E3D" w:rsidRPr="00E84B16">
        <w:rPr>
          <w:rFonts w:eastAsia="Calibri" w:cs="Arial"/>
          <w:color w:val="000000" w:themeColor="text1"/>
          <w:szCs w:val="20"/>
          <w:lang w:val="sl-SI" w:eastAsia="sl-SI"/>
        </w:rPr>
        <w:t>1</w:t>
      </w:r>
      <w:r w:rsidR="0072756A" w:rsidRPr="00E84B16">
        <w:rPr>
          <w:rFonts w:eastAsia="Calibri" w:cs="Arial"/>
          <w:color w:val="000000" w:themeColor="text1"/>
          <w:szCs w:val="20"/>
          <w:lang w:val="sl-SI" w:eastAsia="sl-SI"/>
        </w:rPr>
        <w:t>. člen</w:t>
      </w:r>
    </w:p>
    <w:p w14:paraId="12C2AF23" w14:textId="77777777" w:rsidR="0072756A" w:rsidRPr="00E84B16" w:rsidRDefault="0072756A" w:rsidP="0072756A">
      <w:pPr>
        <w:shd w:val="clear" w:color="auto" w:fill="FFFFFF"/>
        <w:spacing w:line="240" w:lineRule="auto"/>
        <w:jc w:val="center"/>
        <w:rPr>
          <w:rFonts w:eastAsia="Calibri" w:cs="Arial"/>
          <w:bCs/>
          <w:color w:val="000000"/>
          <w:szCs w:val="20"/>
          <w:lang w:val="sl-SI" w:eastAsia="sl-SI"/>
        </w:rPr>
      </w:pPr>
    </w:p>
    <w:p w14:paraId="26A4F08B" w14:textId="64C83240" w:rsidR="0072756A" w:rsidRPr="00E84B16" w:rsidRDefault="0072756A" w:rsidP="00602834">
      <w:pPr>
        <w:shd w:val="clear" w:color="auto" w:fill="FFFFFF"/>
        <w:spacing w:line="240" w:lineRule="auto"/>
        <w:jc w:val="both"/>
        <w:rPr>
          <w:rFonts w:cs="Arial"/>
          <w:color w:val="000000" w:themeColor="text1"/>
          <w:szCs w:val="20"/>
          <w:lang w:val="sl-SI"/>
        </w:rPr>
      </w:pPr>
      <w:r w:rsidRPr="00E84B16">
        <w:rPr>
          <w:rFonts w:eastAsia="Calibri" w:cs="Arial"/>
          <w:bCs/>
          <w:color w:val="000000"/>
          <w:szCs w:val="20"/>
          <w:lang w:val="sl-SI" w:eastAsia="sl-SI"/>
        </w:rPr>
        <w:t>V 130. členu se v prvem odstavku</w:t>
      </w:r>
      <w:r w:rsidR="006B7CB5" w:rsidRPr="00E84B16">
        <w:rPr>
          <w:rFonts w:eastAsia="Calibri" w:cs="Arial"/>
          <w:bCs/>
          <w:color w:val="000000"/>
          <w:szCs w:val="20"/>
          <w:lang w:val="sl-SI" w:eastAsia="sl-SI"/>
        </w:rPr>
        <w:t xml:space="preserve"> v napovednem stavku</w:t>
      </w:r>
      <w:r w:rsidRPr="00E84B16">
        <w:rPr>
          <w:rFonts w:eastAsia="Calibri" w:cs="Arial"/>
          <w:bCs/>
          <w:color w:val="000000"/>
          <w:szCs w:val="20"/>
          <w:lang w:val="sl-SI" w:eastAsia="sl-SI"/>
        </w:rPr>
        <w:t xml:space="preserve"> za besedilom »namensko rabo prostora« beseda »in« nadomesti z besedo »oziroma«</w:t>
      </w:r>
      <w:r w:rsidR="00474EBB" w:rsidRPr="00E84B16">
        <w:rPr>
          <w:rFonts w:eastAsia="Calibri" w:cs="Arial"/>
          <w:bCs/>
          <w:color w:val="000000"/>
          <w:szCs w:val="20"/>
          <w:lang w:val="sl-SI" w:eastAsia="sl-SI"/>
        </w:rPr>
        <w:t>, za besedilom »namenske rabe prostora:« pa</w:t>
      </w:r>
      <w:r w:rsidR="00BA6125" w:rsidRPr="00E84B16">
        <w:rPr>
          <w:rFonts w:eastAsia="Calibri" w:cs="Arial"/>
          <w:bCs/>
          <w:color w:val="000000"/>
          <w:szCs w:val="20"/>
          <w:lang w:val="sl-SI" w:eastAsia="sl-SI"/>
        </w:rPr>
        <w:t xml:space="preserve"> se doda</w:t>
      </w:r>
      <w:r w:rsidR="00474EBB" w:rsidRPr="00E84B16">
        <w:rPr>
          <w:rFonts w:eastAsia="Calibri" w:cs="Arial"/>
          <w:bCs/>
          <w:color w:val="000000"/>
          <w:szCs w:val="20"/>
          <w:lang w:val="sl-SI" w:eastAsia="sl-SI"/>
        </w:rPr>
        <w:t xml:space="preserve"> besedilo »</w:t>
      </w:r>
      <w:r w:rsidR="00474EBB" w:rsidRPr="00E84B16">
        <w:rPr>
          <w:rFonts w:cs="Arial"/>
          <w:color w:val="000000" w:themeColor="text1"/>
          <w:szCs w:val="20"/>
          <w:lang w:val="sl-SI"/>
        </w:rPr>
        <w:t>oziroma prostorskih izvedbenih pogojev:«</w:t>
      </w:r>
      <w:r w:rsidR="0029010E" w:rsidRPr="00E84B16">
        <w:rPr>
          <w:rFonts w:cs="Arial"/>
          <w:color w:val="000000" w:themeColor="text1"/>
          <w:szCs w:val="20"/>
          <w:lang w:val="sl-SI"/>
        </w:rPr>
        <w:t>.</w:t>
      </w:r>
    </w:p>
    <w:p w14:paraId="0AF2C8C3" w14:textId="77777777" w:rsidR="0029010E" w:rsidRPr="00E84B16" w:rsidRDefault="0029010E" w:rsidP="0072756A">
      <w:pPr>
        <w:shd w:val="clear" w:color="auto" w:fill="FFFFFF"/>
        <w:spacing w:line="240" w:lineRule="auto"/>
        <w:rPr>
          <w:rFonts w:cs="Arial"/>
          <w:color w:val="000000" w:themeColor="text1"/>
          <w:szCs w:val="20"/>
          <w:lang w:val="sl-SI"/>
        </w:rPr>
      </w:pPr>
    </w:p>
    <w:p w14:paraId="3416D56A" w14:textId="798BE1C3" w:rsidR="006B7CB5" w:rsidRPr="00E84B16" w:rsidRDefault="006B7CB5" w:rsidP="0072756A">
      <w:pPr>
        <w:shd w:val="clear" w:color="auto" w:fill="FFFFFF"/>
        <w:spacing w:line="240" w:lineRule="auto"/>
        <w:rPr>
          <w:rFonts w:eastAsia="Calibri" w:cs="Arial"/>
          <w:bCs/>
          <w:color w:val="000000"/>
          <w:szCs w:val="20"/>
          <w:lang w:val="sl-SI" w:eastAsia="sl-SI"/>
        </w:rPr>
      </w:pPr>
      <w:r w:rsidRPr="00E84B16">
        <w:rPr>
          <w:rFonts w:cs="Arial"/>
          <w:color w:val="000000" w:themeColor="text1"/>
          <w:szCs w:val="20"/>
          <w:lang w:val="sl-SI"/>
        </w:rPr>
        <w:lastRenderedPageBreak/>
        <w:t>V  prvi alineji za besedilom »v skladu z« doda besed</w:t>
      </w:r>
      <w:r w:rsidR="00602834" w:rsidRPr="00E84B16">
        <w:rPr>
          <w:rFonts w:cs="Arial"/>
          <w:color w:val="000000" w:themeColor="text1"/>
          <w:szCs w:val="20"/>
          <w:lang w:val="sl-SI"/>
        </w:rPr>
        <w:t>ilo</w:t>
      </w:r>
      <w:r w:rsidRPr="00E84B16">
        <w:rPr>
          <w:rFonts w:cs="Arial"/>
          <w:color w:val="000000" w:themeColor="text1"/>
          <w:szCs w:val="20"/>
          <w:lang w:val="sl-SI"/>
        </w:rPr>
        <w:t xml:space="preserve"> »občinskim</w:t>
      </w:r>
      <w:r w:rsidR="00602834" w:rsidRPr="00E84B16">
        <w:rPr>
          <w:rFonts w:cs="Arial"/>
          <w:color w:val="000000" w:themeColor="text1"/>
          <w:szCs w:val="20"/>
          <w:lang w:val="sl-SI"/>
        </w:rPr>
        <w:t>,</w:t>
      </w:r>
      <w:r w:rsidRPr="00E84B16">
        <w:rPr>
          <w:rFonts w:cs="Arial"/>
          <w:color w:val="000000" w:themeColor="text1"/>
          <w:szCs w:val="20"/>
          <w:lang w:val="sl-SI"/>
        </w:rPr>
        <w:t>«, za besedo »regionalnim« pa se doda besedilo »ali državnim«.</w:t>
      </w:r>
    </w:p>
    <w:p w14:paraId="20ACC742" w14:textId="77777777" w:rsidR="0072756A" w:rsidRPr="00E84B16" w:rsidRDefault="0072756A" w:rsidP="0072756A">
      <w:pPr>
        <w:shd w:val="clear" w:color="auto" w:fill="FFFFFF"/>
        <w:spacing w:line="240" w:lineRule="auto"/>
        <w:jc w:val="center"/>
        <w:rPr>
          <w:rFonts w:eastAsia="Calibri" w:cs="Arial"/>
          <w:color w:val="000000"/>
          <w:szCs w:val="20"/>
          <w:lang w:val="sl-SI" w:eastAsia="sl-SI"/>
        </w:rPr>
      </w:pPr>
    </w:p>
    <w:p w14:paraId="1F6502C0" w14:textId="6C76DECD" w:rsidR="0072756A" w:rsidRPr="00E84B16" w:rsidRDefault="005A1348" w:rsidP="78C470E5">
      <w:pPr>
        <w:shd w:val="clear" w:color="auto" w:fill="FFFFFF" w:themeFill="background1"/>
        <w:spacing w:line="240" w:lineRule="auto"/>
        <w:jc w:val="center"/>
        <w:rPr>
          <w:rFonts w:eastAsia="Calibri" w:cs="Arial"/>
          <w:color w:val="000000"/>
          <w:szCs w:val="20"/>
          <w:lang w:val="sl-SI" w:eastAsia="sl-SI"/>
        </w:rPr>
      </w:pPr>
      <w:r w:rsidRPr="00E84B16">
        <w:rPr>
          <w:rFonts w:eastAsia="Calibri" w:cs="Arial"/>
          <w:color w:val="000000" w:themeColor="text1"/>
          <w:szCs w:val="20"/>
          <w:lang w:val="sl-SI" w:eastAsia="sl-SI"/>
        </w:rPr>
        <w:t>6</w:t>
      </w:r>
      <w:r w:rsidR="006D6E3D" w:rsidRPr="00E84B16">
        <w:rPr>
          <w:rFonts w:eastAsia="Calibri" w:cs="Arial"/>
          <w:color w:val="000000" w:themeColor="text1"/>
          <w:szCs w:val="20"/>
          <w:lang w:val="sl-SI" w:eastAsia="sl-SI"/>
        </w:rPr>
        <w:t>2</w:t>
      </w:r>
      <w:r w:rsidR="0072756A" w:rsidRPr="00E84B16">
        <w:rPr>
          <w:rFonts w:eastAsia="Calibri" w:cs="Arial"/>
          <w:color w:val="000000" w:themeColor="text1"/>
          <w:szCs w:val="20"/>
          <w:lang w:val="sl-SI" w:eastAsia="sl-SI"/>
        </w:rPr>
        <w:t>. člen</w:t>
      </w:r>
    </w:p>
    <w:p w14:paraId="01273614" w14:textId="77777777" w:rsidR="0072756A" w:rsidRPr="00E84B16" w:rsidRDefault="0072756A" w:rsidP="0072756A">
      <w:pPr>
        <w:shd w:val="clear" w:color="auto" w:fill="FFFFFF"/>
        <w:spacing w:line="240" w:lineRule="auto"/>
        <w:rPr>
          <w:rFonts w:eastAsia="Calibri" w:cs="Arial"/>
          <w:bCs/>
          <w:szCs w:val="20"/>
          <w:lang w:val="sl-SI" w:eastAsia="sl-SI"/>
        </w:rPr>
      </w:pPr>
    </w:p>
    <w:p w14:paraId="585244D4" w14:textId="089CFD1F"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13</w:t>
      </w:r>
      <w:r w:rsidR="00074A92" w:rsidRPr="00E84B16">
        <w:rPr>
          <w:rFonts w:eastAsia="Calibri" w:cs="Arial"/>
          <w:bCs/>
          <w:szCs w:val="20"/>
          <w:lang w:val="sl-SI" w:eastAsia="sl-SI"/>
        </w:rPr>
        <w:t>6</w:t>
      </w:r>
      <w:r w:rsidRPr="00E84B16">
        <w:rPr>
          <w:rFonts w:eastAsia="Calibri" w:cs="Arial"/>
          <w:bCs/>
          <w:szCs w:val="20"/>
          <w:lang w:val="sl-SI" w:eastAsia="sl-SI"/>
        </w:rPr>
        <w:t xml:space="preserve">. členu se v prvem odstavku </w:t>
      </w:r>
      <w:r w:rsidR="00074A92" w:rsidRPr="00E84B16">
        <w:rPr>
          <w:rFonts w:eastAsia="Calibri" w:cs="Arial"/>
          <w:bCs/>
          <w:szCs w:val="20"/>
          <w:lang w:val="sl-SI" w:eastAsia="sl-SI"/>
        </w:rPr>
        <w:t>za besedo »OPN« doda besedilo »ali OPPN«.</w:t>
      </w:r>
    </w:p>
    <w:p w14:paraId="67274F42" w14:textId="4F44E755"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 xml:space="preserve">V </w:t>
      </w:r>
      <w:r w:rsidR="00074A92" w:rsidRPr="00E84B16">
        <w:rPr>
          <w:rFonts w:eastAsia="Calibri" w:cs="Arial"/>
          <w:bCs/>
          <w:szCs w:val="20"/>
          <w:lang w:val="sl-SI" w:eastAsia="sl-SI"/>
        </w:rPr>
        <w:t>tretjem</w:t>
      </w:r>
      <w:r w:rsidRPr="00E84B16">
        <w:rPr>
          <w:rFonts w:eastAsia="Calibri" w:cs="Arial"/>
          <w:bCs/>
          <w:szCs w:val="20"/>
          <w:lang w:val="sl-SI" w:eastAsia="sl-SI"/>
        </w:rPr>
        <w:t xml:space="preserve"> odstavku se</w:t>
      </w:r>
      <w:r w:rsidR="00602834" w:rsidRPr="00E84B16">
        <w:rPr>
          <w:rFonts w:eastAsia="Calibri" w:cs="Arial"/>
          <w:bCs/>
          <w:szCs w:val="20"/>
          <w:lang w:val="sl-SI" w:eastAsia="sl-SI"/>
        </w:rPr>
        <w:t xml:space="preserve"> za tretjo alinejo</w:t>
      </w:r>
      <w:r w:rsidRPr="00E84B16">
        <w:rPr>
          <w:rFonts w:eastAsia="Calibri" w:cs="Arial"/>
          <w:bCs/>
          <w:szCs w:val="20"/>
          <w:lang w:val="sl-SI" w:eastAsia="sl-SI"/>
        </w:rPr>
        <w:t xml:space="preserve"> doda nova </w:t>
      </w:r>
      <w:r w:rsidR="00602834" w:rsidRPr="00E84B16">
        <w:rPr>
          <w:rFonts w:eastAsia="Calibri" w:cs="Arial"/>
          <w:bCs/>
          <w:szCs w:val="20"/>
          <w:lang w:val="sl-SI" w:eastAsia="sl-SI"/>
        </w:rPr>
        <w:t xml:space="preserve">četrta </w:t>
      </w:r>
      <w:r w:rsidRPr="00E84B16">
        <w:rPr>
          <w:rFonts w:eastAsia="Calibri" w:cs="Arial"/>
          <w:bCs/>
          <w:szCs w:val="20"/>
          <w:lang w:val="sl-SI" w:eastAsia="sl-SI"/>
        </w:rPr>
        <w:t>alineja, ki se glasi:</w:t>
      </w:r>
    </w:p>
    <w:p w14:paraId="48C93B49" w14:textId="1EF319F9" w:rsidR="0072756A" w:rsidRPr="00E84B16" w:rsidRDefault="0072756A" w:rsidP="00157201">
      <w:pPr>
        <w:spacing w:line="240" w:lineRule="auto"/>
        <w:contextualSpacing/>
        <w:jc w:val="both"/>
        <w:rPr>
          <w:rFonts w:eastAsia="Calibri" w:cs="Arial"/>
          <w:szCs w:val="20"/>
          <w:lang w:val="sl-SI"/>
        </w:rPr>
      </w:pPr>
      <w:r w:rsidRPr="00E84B16">
        <w:rPr>
          <w:rFonts w:eastAsia="Calibri" w:cs="Arial"/>
          <w:bCs/>
          <w:kern w:val="2"/>
          <w:szCs w:val="20"/>
          <w:lang w:val="sl-SI"/>
          <w14:ligatures w14:val="standardContextual"/>
        </w:rPr>
        <w:t>»</w:t>
      </w:r>
      <w:r w:rsidR="00720793" w:rsidRPr="00E84B16">
        <w:rPr>
          <w:rFonts w:eastAsia="Calibri" w:cs="Arial"/>
          <w:bCs/>
          <w:kern w:val="2"/>
          <w:szCs w:val="20"/>
          <w:lang w:val="sl-SI"/>
          <w14:ligatures w14:val="standardContextual"/>
        </w:rPr>
        <w:t>−</w:t>
      </w:r>
      <w:r w:rsidR="00074A92" w:rsidRPr="00E84B16">
        <w:rPr>
          <w:rFonts w:eastAsia="Calibri" w:cs="Arial"/>
          <w:szCs w:val="20"/>
          <w:lang w:val="sl-SI"/>
        </w:rPr>
        <w:t xml:space="preserve">gre za </w:t>
      </w:r>
      <w:r w:rsidR="00D9271E" w:rsidRPr="00E84B16">
        <w:rPr>
          <w:rFonts w:eastAsia="Calibri" w:cs="Arial"/>
          <w:szCs w:val="20"/>
          <w:lang w:val="sl-SI"/>
        </w:rPr>
        <w:t xml:space="preserve">poseg v prostor, ki se izvede kot </w:t>
      </w:r>
      <w:r w:rsidR="00074A92" w:rsidRPr="00E84B16">
        <w:rPr>
          <w:rFonts w:eastAsia="Calibri" w:cs="Arial"/>
          <w:szCs w:val="20"/>
          <w:lang w:val="sl-SI"/>
        </w:rPr>
        <w:t>vzdrževalna dela v javno korist v skladu s predpisi, ki urejajo vzdrževalna dela v javno korist</w:t>
      </w:r>
      <w:r w:rsidR="00D9271E" w:rsidRPr="00E84B16">
        <w:rPr>
          <w:rFonts w:eastAsia="Calibri" w:cs="Arial"/>
          <w:szCs w:val="20"/>
          <w:lang w:val="sl-SI"/>
        </w:rPr>
        <w:t xml:space="preserve"> in ne gre za poseg z vplivi na okolje v skladu s predpisi, ki urejajo varstvo okolja</w:t>
      </w:r>
      <w:r w:rsidR="00074A92" w:rsidRPr="00E84B16">
        <w:rPr>
          <w:rFonts w:eastAsia="Calibri" w:cs="Arial"/>
          <w:szCs w:val="20"/>
          <w:lang w:val="sl-SI"/>
        </w:rPr>
        <w:t>;</w:t>
      </w:r>
      <w:r w:rsidR="00157201" w:rsidRPr="00E84B16">
        <w:rPr>
          <w:rFonts w:eastAsia="Calibri" w:cs="Arial"/>
          <w:szCs w:val="20"/>
          <w:lang w:val="sl-SI"/>
        </w:rPr>
        <w:t>«.</w:t>
      </w:r>
      <w:r w:rsidR="00720793" w:rsidRPr="00E84B16">
        <w:rPr>
          <w:rFonts w:eastAsia="Calibri" w:cs="Arial"/>
          <w:szCs w:val="20"/>
          <w:lang w:val="sl-SI"/>
        </w:rPr>
        <w:t xml:space="preserve"> </w:t>
      </w:r>
    </w:p>
    <w:p w14:paraId="52C8E86A" w14:textId="77777777" w:rsidR="002A5A3A" w:rsidRPr="00E84B16" w:rsidRDefault="002A5A3A" w:rsidP="0072756A">
      <w:pPr>
        <w:spacing w:line="240" w:lineRule="auto"/>
        <w:contextualSpacing/>
        <w:jc w:val="both"/>
        <w:rPr>
          <w:rFonts w:eastAsia="Calibri" w:cs="Arial"/>
          <w:kern w:val="2"/>
          <w:szCs w:val="20"/>
          <w:lang w:val="sl-SI"/>
          <w14:ligatures w14:val="standardContextual"/>
        </w:rPr>
      </w:pPr>
    </w:p>
    <w:p w14:paraId="431C0C47" w14:textId="27A37B9D" w:rsidR="002A5A3A" w:rsidRPr="00E84B16" w:rsidRDefault="005A1348" w:rsidP="78C470E5">
      <w:pPr>
        <w:shd w:val="clear" w:color="auto" w:fill="FFFFFF" w:themeFill="background1"/>
        <w:spacing w:line="240" w:lineRule="auto"/>
        <w:jc w:val="center"/>
        <w:rPr>
          <w:rFonts w:eastAsia="Calibri" w:cs="Arial"/>
          <w:color w:val="000000"/>
          <w:szCs w:val="20"/>
          <w:lang w:val="sl-SI" w:eastAsia="sl-SI"/>
        </w:rPr>
      </w:pPr>
      <w:r w:rsidRPr="00E84B16">
        <w:rPr>
          <w:rFonts w:eastAsia="Calibri" w:cs="Arial"/>
          <w:color w:val="000000" w:themeColor="text1"/>
          <w:szCs w:val="20"/>
          <w:lang w:val="sl-SI" w:eastAsia="sl-SI"/>
        </w:rPr>
        <w:t>6</w:t>
      </w:r>
      <w:r w:rsidR="006D6E3D" w:rsidRPr="00E84B16">
        <w:rPr>
          <w:rFonts w:eastAsia="Calibri" w:cs="Arial"/>
          <w:color w:val="000000" w:themeColor="text1"/>
          <w:szCs w:val="20"/>
          <w:lang w:val="sl-SI" w:eastAsia="sl-SI"/>
        </w:rPr>
        <w:t>3</w:t>
      </w:r>
      <w:r w:rsidR="002A5A3A" w:rsidRPr="00E84B16">
        <w:rPr>
          <w:rFonts w:eastAsia="Calibri" w:cs="Arial"/>
          <w:color w:val="000000" w:themeColor="text1"/>
          <w:szCs w:val="20"/>
          <w:lang w:val="sl-SI" w:eastAsia="sl-SI"/>
        </w:rPr>
        <w:t>. člen</w:t>
      </w:r>
    </w:p>
    <w:p w14:paraId="260FE416" w14:textId="77777777" w:rsidR="002A5A3A" w:rsidRPr="00E84B16" w:rsidRDefault="002A5A3A" w:rsidP="002A5A3A">
      <w:pPr>
        <w:shd w:val="clear" w:color="auto" w:fill="FFFFFF"/>
        <w:spacing w:line="240" w:lineRule="auto"/>
        <w:rPr>
          <w:rFonts w:eastAsia="Calibri" w:cs="Arial"/>
          <w:bCs/>
          <w:szCs w:val="20"/>
          <w:lang w:val="sl-SI" w:eastAsia="sl-SI"/>
        </w:rPr>
      </w:pPr>
    </w:p>
    <w:p w14:paraId="5F9D57E6" w14:textId="44CF7F3A" w:rsidR="00602834" w:rsidRPr="00E84B16" w:rsidRDefault="002A5A3A" w:rsidP="002A5A3A">
      <w:pPr>
        <w:spacing w:line="240" w:lineRule="auto"/>
        <w:contextualSpacing/>
        <w:jc w:val="both"/>
        <w:rPr>
          <w:rFonts w:eastAsia="Calibri" w:cs="Arial"/>
          <w:bCs/>
          <w:szCs w:val="20"/>
          <w:lang w:val="sl-SI" w:eastAsia="sl-SI"/>
        </w:rPr>
      </w:pPr>
      <w:r w:rsidRPr="00E84B16">
        <w:rPr>
          <w:rFonts w:eastAsia="Calibri" w:cs="Arial"/>
          <w:bCs/>
          <w:szCs w:val="20"/>
          <w:lang w:val="sl-SI" w:eastAsia="sl-SI"/>
        </w:rPr>
        <w:t xml:space="preserve">V 138. členu se </w:t>
      </w:r>
      <w:r w:rsidR="004B1F57" w:rsidRPr="00E84B16">
        <w:rPr>
          <w:rFonts w:eastAsia="Calibri" w:cs="Arial"/>
          <w:bCs/>
          <w:szCs w:val="20"/>
          <w:lang w:val="sl-SI" w:eastAsia="sl-SI"/>
        </w:rPr>
        <w:t>sedm</w:t>
      </w:r>
      <w:r w:rsidR="00602834" w:rsidRPr="00E84B16">
        <w:rPr>
          <w:rFonts w:eastAsia="Calibri" w:cs="Arial"/>
          <w:bCs/>
          <w:szCs w:val="20"/>
          <w:lang w:val="sl-SI" w:eastAsia="sl-SI"/>
        </w:rPr>
        <w:t>i</w:t>
      </w:r>
      <w:r w:rsidRPr="00E84B16">
        <w:rPr>
          <w:rFonts w:eastAsia="Calibri" w:cs="Arial"/>
          <w:bCs/>
          <w:szCs w:val="20"/>
          <w:lang w:val="sl-SI" w:eastAsia="sl-SI"/>
        </w:rPr>
        <w:t xml:space="preserve"> odstav</w:t>
      </w:r>
      <w:r w:rsidR="00602834" w:rsidRPr="00E84B16">
        <w:rPr>
          <w:rFonts w:eastAsia="Calibri" w:cs="Arial"/>
          <w:bCs/>
          <w:szCs w:val="20"/>
          <w:lang w:val="sl-SI" w:eastAsia="sl-SI"/>
        </w:rPr>
        <w:t>e</w:t>
      </w:r>
      <w:r w:rsidRPr="00E84B16">
        <w:rPr>
          <w:rFonts w:eastAsia="Calibri" w:cs="Arial"/>
          <w:bCs/>
          <w:szCs w:val="20"/>
          <w:lang w:val="sl-SI" w:eastAsia="sl-SI"/>
        </w:rPr>
        <w:t>k</w:t>
      </w:r>
      <w:r w:rsidR="004B1F57" w:rsidRPr="00E84B16">
        <w:rPr>
          <w:rFonts w:eastAsia="Calibri" w:cs="Arial"/>
          <w:bCs/>
          <w:szCs w:val="20"/>
          <w:lang w:val="sl-SI" w:eastAsia="sl-SI"/>
        </w:rPr>
        <w:t xml:space="preserve"> </w:t>
      </w:r>
      <w:r w:rsidR="00602834" w:rsidRPr="00E84B16">
        <w:rPr>
          <w:rFonts w:eastAsia="Calibri" w:cs="Arial"/>
          <w:bCs/>
          <w:szCs w:val="20"/>
          <w:lang w:val="sl-SI" w:eastAsia="sl-SI"/>
        </w:rPr>
        <w:t>spremeni tako, da se glasi</w:t>
      </w:r>
      <w:r w:rsidR="002942B8">
        <w:rPr>
          <w:rFonts w:eastAsia="Calibri" w:cs="Arial"/>
          <w:bCs/>
          <w:szCs w:val="20"/>
          <w:lang w:val="sl-SI" w:eastAsia="sl-SI"/>
        </w:rPr>
        <w:t>:</w:t>
      </w:r>
    </w:p>
    <w:p w14:paraId="26165DDF" w14:textId="76DE4530" w:rsidR="002A5A3A" w:rsidRPr="00E84B16" w:rsidRDefault="00602834" w:rsidP="002A5A3A">
      <w:pPr>
        <w:spacing w:line="240" w:lineRule="auto"/>
        <w:contextualSpacing/>
        <w:jc w:val="both"/>
        <w:rPr>
          <w:rFonts w:eastAsia="Calibri" w:cs="Arial"/>
          <w:kern w:val="2"/>
          <w:szCs w:val="20"/>
          <w:lang w:val="sl-SI"/>
          <w14:ligatures w14:val="standardContextual"/>
        </w:rPr>
      </w:pPr>
      <w:r w:rsidRPr="00E84B16">
        <w:rPr>
          <w:rFonts w:eastAsia="Calibri" w:cs="Arial"/>
          <w:bCs/>
          <w:szCs w:val="20"/>
          <w:lang w:val="sl-SI" w:eastAsia="sl-SI"/>
        </w:rPr>
        <w:t>»</w:t>
      </w:r>
      <w:r w:rsidRPr="00E84B16">
        <w:rPr>
          <w:rFonts w:cs="Arial"/>
          <w:color w:val="000000" w:themeColor="text1"/>
          <w:szCs w:val="20"/>
          <w:lang w:val="sl-SI"/>
        </w:rPr>
        <w:t>Občina sprejme sklep o lokacijski preveritvi in ga objavi v uradnem glasilu</w:t>
      </w:r>
      <w:r w:rsidR="00EB4811" w:rsidRPr="00E84B16">
        <w:rPr>
          <w:rFonts w:cs="Arial"/>
          <w:color w:val="000000" w:themeColor="text1"/>
          <w:szCs w:val="20"/>
          <w:lang w:val="sl-SI"/>
        </w:rPr>
        <w:t xml:space="preserve"> občine</w:t>
      </w:r>
      <w:r w:rsidRPr="00E84B16">
        <w:rPr>
          <w:rFonts w:cs="Arial"/>
          <w:color w:val="000000" w:themeColor="text1"/>
          <w:szCs w:val="20"/>
          <w:lang w:val="sl-SI"/>
        </w:rPr>
        <w:t>. Sklep o lokacijski preveritvi se skupaj z elaboratom in mnenji nosilcev urejanja prostora objavi tudi v prostorskem informacijskem sistemu.</w:t>
      </w:r>
      <w:r w:rsidR="004B1F57" w:rsidRPr="00E84B16">
        <w:rPr>
          <w:rFonts w:eastAsia="Calibri" w:cs="Arial"/>
          <w:bCs/>
          <w:szCs w:val="20"/>
          <w:lang w:val="sl-SI" w:eastAsia="sl-SI"/>
        </w:rPr>
        <w:t>«.</w:t>
      </w:r>
    </w:p>
    <w:p w14:paraId="708DF962" w14:textId="77777777" w:rsidR="006462D9" w:rsidRPr="00E84B16" w:rsidRDefault="006462D9" w:rsidP="0072756A">
      <w:pPr>
        <w:spacing w:line="240" w:lineRule="auto"/>
        <w:contextualSpacing/>
        <w:jc w:val="center"/>
        <w:rPr>
          <w:rFonts w:eastAsia="Calibri" w:cs="Arial"/>
          <w:szCs w:val="20"/>
          <w:lang w:val="sl-SI"/>
        </w:rPr>
      </w:pPr>
    </w:p>
    <w:p w14:paraId="35189DCE" w14:textId="2EFFAAC3" w:rsidR="0072756A" w:rsidRPr="00E84B16" w:rsidRDefault="00AD0EDE" w:rsidP="78C470E5">
      <w:pPr>
        <w:spacing w:line="240" w:lineRule="auto"/>
        <w:contextualSpacing/>
        <w:jc w:val="center"/>
        <w:rPr>
          <w:rFonts w:eastAsia="Calibri" w:cs="Arial"/>
          <w:kern w:val="2"/>
          <w:szCs w:val="20"/>
          <w:lang w:val="sl-SI"/>
          <w14:ligatures w14:val="standardContextual"/>
        </w:rPr>
      </w:pPr>
      <w:r w:rsidRPr="00E84B16">
        <w:rPr>
          <w:rFonts w:eastAsia="Calibri" w:cs="Arial"/>
          <w:szCs w:val="20"/>
          <w:lang w:val="sl-SI"/>
        </w:rPr>
        <w:t>6</w:t>
      </w:r>
      <w:r w:rsidR="006D6E3D" w:rsidRPr="00E84B16">
        <w:rPr>
          <w:rFonts w:eastAsia="Calibri" w:cs="Arial"/>
          <w:szCs w:val="20"/>
          <w:lang w:val="sl-SI"/>
        </w:rPr>
        <w:t>4</w:t>
      </w:r>
      <w:r w:rsidR="0072756A" w:rsidRPr="00E84B16">
        <w:rPr>
          <w:rFonts w:eastAsia="Calibri" w:cs="Arial"/>
          <w:szCs w:val="20"/>
          <w:lang w:val="sl-SI"/>
        </w:rPr>
        <w:t>. člen</w:t>
      </w:r>
    </w:p>
    <w:p w14:paraId="0C6AA9B4" w14:textId="77777777" w:rsidR="0072756A" w:rsidRPr="00E84B16" w:rsidRDefault="0072756A" w:rsidP="0072756A">
      <w:pPr>
        <w:shd w:val="clear" w:color="auto" w:fill="FFFFFF"/>
        <w:spacing w:line="240" w:lineRule="auto"/>
        <w:rPr>
          <w:rFonts w:eastAsia="Calibri" w:cs="Arial"/>
          <w:bCs/>
          <w:szCs w:val="20"/>
          <w:lang w:val="sl-SI" w:eastAsia="sl-SI"/>
        </w:rPr>
      </w:pPr>
    </w:p>
    <w:p w14:paraId="07B82A7A" w14:textId="24C667C4" w:rsidR="002A321C"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140. členu se v drugem odstavku</w:t>
      </w:r>
      <w:r w:rsidR="00157201" w:rsidRPr="00E84B16">
        <w:rPr>
          <w:rFonts w:eastAsia="Calibri" w:cs="Arial"/>
          <w:bCs/>
          <w:szCs w:val="20"/>
          <w:lang w:val="sl-SI" w:eastAsia="sl-SI"/>
        </w:rPr>
        <w:t xml:space="preserve"> v prvem</w:t>
      </w:r>
      <w:r w:rsidR="006C5732" w:rsidRPr="00E84B16">
        <w:rPr>
          <w:rFonts w:eastAsia="Calibri" w:cs="Arial"/>
          <w:bCs/>
          <w:szCs w:val="20"/>
          <w:lang w:val="sl-SI" w:eastAsia="sl-SI"/>
        </w:rPr>
        <w:t xml:space="preserve"> </w:t>
      </w:r>
      <w:r w:rsidR="00157201" w:rsidRPr="00E84B16">
        <w:rPr>
          <w:rFonts w:eastAsia="Calibri" w:cs="Arial"/>
          <w:bCs/>
          <w:szCs w:val="20"/>
          <w:lang w:val="sl-SI" w:eastAsia="sl-SI"/>
        </w:rPr>
        <w:t>stavku besedilo »dve leti« nadomesti z besedilom »</w:t>
      </w:r>
      <w:r w:rsidR="00D9271E" w:rsidRPr="00E84B16">
        <w:rPr>
          <w:rFonts w:eastAsia="Calibri" w:cs="Arial"/>
          <w:bCs/>
          <w:szCs w:val="20"/>
          <w:lang w:val="sl-SI" w:eastAsia="sl-SI"/>
        </w:rPr>
        <w:t>tri</w:t>
      </w:r>
      <w:r w:rsidR="00157201" w:rsidRPr="00E84B16">
        <w:rPr>
          <w:rFonts w:eastAsia="Calibri" w:cs="Arial"/>
          <w:bCs/>
          <w:szCs w:val="20"/>
          <w:lang w:val="sl-SI" w:eastAsia="sl-SI"/>
        </w:rPr>
        <w:t xml:space="preserve"> leta«, v drugem stavku pa se</w:t>
      </w:r>
      <w:r w:rsidRPr="00E84B16">
        <w:rPr>
          <w:rFonts w:eastAsia="Calibri" w:cs="Arial"/>
          <w:bCs/>
          <w:szCs w:val="20"/>
          <w:lang w:val="sl-SI" w:eastAsia="sl-SI"/>
        </w:rPr>
        <w:t xml:space="preserve"> za besedo »vloži« črta beseda »popolno«.</w:t>
      </w:r>
    </w:p>
    <w:p w14:paraId="6FB1F9B1" w14:textId="2B34128B" w:rsidR="0072756A" w:rsidRPr="00E84B16" w:rsidRDefault="0072756A" w:rsidP="0072756A">
      <w:pPr>
        <w:shd w:val="clear" w:color="auto" w:fill="FFFFFF"/>
        <w:spacing w:line="240" w:lineRule="auto"/>
        <w:rPr>
          <w:rFonts w:eastAsia="Calibri" w:cs="Arial"/>
          <w:bCs/>
          <w:szCs w:val="20"/>
          <w:lang w:val="sl-SI" w:eastAsia="sl-SI"/>
        </w:rPr>
      </w:pPr>
    </w:p>
    <w:p w14:paraId="03E14E49"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19C4EB2C" w14:textId="19955738" w:rsidR="0072756A" w:rsidRPr="00E84B16" w:rsidRDefault="00713A2E"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6</w:t>
      </w:r>
      <w:r w:rsidR="006D6E3D" w:rsidRPr="00E84B16">
        <w:rPr>
          <w:rFonts w:eastAsia="Calibri" w:cs="Arial"/>
          <w:szCs w:val="20"/>
          <w:lang w:val="sl-SI" w:eastAsia="sl-SI"/>
        </w:rPr>
        <w:t>5</w:t>
      </w:r>
      <w:r w:rsidR="0072756A" w:rsidRPr="00E84B16">
        <w:rPr>
          <w:rFonts w:eastAsia="Calibri" w:cs="Arial"/>
          <w:szCs w:val="20"/>
          <w:lang w:val="sl-SI" w:eastAsia="sl-SI"/>
        </w:rPr>
        <w:t>. člen</w:t>
      </w:r>
    </w:p>
    <w:p w14:paraId="327EB1CE" w14:textId="77777777" w:rsidR="0072756A" w:rsidRPr="00E84B16" w:rsidRDefault="0072756A" w:rsidP="0072756A">
      <w:pPr>
        <w:shd w:val="clear" w:color="auto" w:fill="FFFFFF"/>
        <w:spacing w:line="240" w:lineRule="auto"/>
        <w:rPr>
          <w:rFonts w:eastAsia="Calibri" w:cs="Arial"/>
          <w:b/>
          <w:szCs w:val="20"/>
          <w:lang w:val="sl-SI" w:eastAsia="sl-SI"/>
        </w:rPr>
      </w:pPr>
    </w:p>
    <w:p w14:paraId="4177F5DE"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141. členu se tretji in četrti odstavek spremenita tako, da se glasita:</w:t>
      </w:r>
    </w:p>
    <w:p w14:paraId="32200ACF" w14:textId="1680A99A" w:rsidR="0072756A" w:rsidRPr="00E84B16" w:rsidRDefault="0072756A" w:rsidP="003B5E84">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»(3)</w:t>
      </w:r>
      <w:r w:rsidRPr="00E84B16">
        <w:rPr>
          <w:rFonts w:cs="Arial"/>
          <w:szCs w:val="20"/>
          <w:lang w:val="sl-SI" w:eastAsia="sl-SI"/>
        </w:rPr>
        <w:t xml:space="preserve"> </w:t>
      </w:r>
      <w:r w:rsidRPr="00E84B16">
        <w:rPr>
          <w:rFonts w:eastAsia="Calibri" w:cs="Arial"/>
          <w:szCs w:val="20"/>
          <w:lang w:val="sl-SI" w:eastAsia="sl-SI"/>
        </w:rPr>
        <w:t>Tehnično posodobljen prostorski izvedbeni akt izdelata pooblaščeni prostorski načrtovalec in pooblaščeni inženir s področja geodezije ali geodet z geodetsko izkaznico, kot j</w:t>
      </w:r>
      <w:r w:rsidR="00C11A38" w:rsidRPr="00E84B16">
        <w:rPr>
          <w:rFonts w:eastAsia="Calibri" w:cs="Arial"/>
          <w:szCs w:val="20"/>
          <w:lang w:val="sl-SI" w:eastAsia="sl-SI"/>
        </w:rPr>
        <w:t>ih</w:t>
      </w:r>
      <w:r w:rsidRPr="00E84B16">
        <w:rPr>
          <w:rFonts w:eastAsia="Calibri" w:cs="Arial"/>
          <w:szCs w:val="20"/>
          <w:lang w:val="sl-SI" w:eastAsia="sl-SI"/>
        </w:rPr>
        <w:t xml:space="preserve"> določajo predpisi, ki urejajo arhitekturno in inženirsko dejavnost.</w:t>
      </w:r>
    </w:p>
    <w:p w14:paraId="124B73C7" w14:textId="77777777" w:rsidR="0072756A" w:rsidRPr="00E84B16" w:rsidRDefault="0072756A" w:rsidP="0072756A">
      <w:pPr>
        <w:shd w:val="clear" w:color="auto" w:fill="FFFFFF"/>
        <w:spacing w:line="240" w:lineRule="auto"/>
        <w:rPr>
          <w:rFonts w:eastAsia="Calibri" w:cs="Arial"/>
          <w:bCs/>
          <w:szCs w:val="20"/>
          <w:lang w:val="sl-SI" w:eastAsia="sl-SI"/>
        </w:rPr>
      </w:pPr>
    </w:p>
    <w:p w14:paraId="73A56531" w14:textId="110EA86D" w:rsidR="0072756A" w:rsidRPr="00E84B16" w:rsidRDefault="0072756A" w:rsidP="000746FD">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(4) Tehnični posodobitvi se priloži</w:t>
      </w:r>
      <w:r w:rsidR="00F85104" w:rsidRPr="00E84B16">
        <w:rPr>
          <w:rFonts w:eastAsia="Calibri" w:cs="Arial"/>
          <w:szCs w:val="20"/>
          <w:lang w:val="sl-SI" w:eastAsia="sl-SI"/>
        </w:rPr>
        <w:t>jo</w:t>
      </w:r>
      <w:r w:rsidRPr="00E84B16">
        <w:rPr>
          <w:rFonts w:eastAsia="Calibri" w:cs="Arial"/>
          <w:szCs w:val="20"/>
          <w:lang w:val="sl-SI" w:eastAsia="sl-SI"/>
        </w:rPr>
        <w:t xml:space="preserve"> izjav</w:t>
      </w:r>
      <w:r w:rsidR="00D9271E" w:rsidRPr="00E84B16">
        <w:rPr>
          <w:rFonts w:eastAsia="Calibri" w:cs="Arial"/>
          <w:szCs w:val="20"/>
          <w:lang w:val="sl-SI" w:eastAsia="sl-SI"/>
        </w:rPr>
        <w:t>e</w:t>
      </w:r>
      <w:r w:rsidRPr="00E84B16">
        <w:rPr>
          <w:rFonts w:eastAsia="Calibri" w:cs="Arial"/>
          <w:szCs w:val="20"/>
          <w:lang w:val="sl-SI" w:eastAsia="sl-SI"/>
        </w:rPr>
        <w:t xml:space="preserve"> prostorskega načrtovalca in pooblaščenega inženirja s področja geodezije</w:t>
      </w:r>
      <w:r w:rsidR="00D9271E" w:rsidRPr="00E84B16">
        <w:rPr>
          <w:rFonts w:eastAsia="Calibri" w:cs="Arial"/>
          <w:szCs w:val="20"/>
          <w:lang w:val="sl-SI" w:eastAsia="sl-SI"/>
        </w:rPr>
        <w:t xml:space="preserve"> ali geodeta z geodetsko izkaznico</w:t>
      </w:r>
      <w:r w:rsidRPr="00E84B16">
        <w:rPr>
          <w:rFonts w:eastAsia="Calibri" w:cs="Arial"/>
          <w:szCs w:val="20"/>
          <w:lang w:val="sl-SI" w:eastAsia="sl-SI"/>
        </w:rPr>
        <w:t xml:space="preserve"> iz prejšnjega odstavka ter občinskega urbanista, s kater</w:t>
      </w:r>
      <w:r w:rsidR="00720793" w:rsidRPr="00E84B16">
        <w:rPr>
          <w:rFonts w:eastAsia="Calibri" w:cs="Arial"/>
          <w:szCs w:val="20"/>
          <w:lang w:val="sl-SI" w:eastAsia="sl-SI"/>
        </w:rPr>
        <w:t>imi</w:t>
      </w:r>
      <w:r w:rsidRPr="00E84B16">
        <w:rPr>
          <w:rFonts w:eastAsia="Calibri" w:cs="Arial"/>
          <w:szCs w:val="20"/>
          <w:lang w:val="sl-SI" w:eastAsia="sl-SI"/>
        </w:rPr>
        <w:t xml:space="preserve"> potrjujejo, da so izpolnjene zahteve iz drugega odstavka tega člena.«.</w:t>
      </w:r>
    </w:p>
    <w:p w14:paraId="3F6D41D9" w14:textId="77777777" w:rsidR="00091139" w:rsidRPr="00E84B16" w:rsidRDefault="00091139" w:rsidP="0072756A">
      <w:pPr>
        <w:spacing w:line="240" w:lineRule="auto"/>
        <w:jc w:val="both"/>
        <w:rPr>
          <w:rFonts w:cs="Arial"/>
          <w:szCs w:val="20"/>
          <w:lang w:val="sl-SI"/>
        </w:rPr>
      </w:pPr>
    </w:p>
    <w:p w14:paraId="55B138EA" w14:textId="47B32AD7" w:rsidR="0072756A" w:rsidRPr="00E84B16" w:rsidRDefault="004540A7" w:rsidP="78C470E5">
      <w:pPr>
        <w:tabs>
          <w:tab w:val="left" w:pos="993"/>
        </w:tabs>
        <w:spacing w:line="240" w:lineRule="auto"/>
        <w:jc w:val="center"/>
        <w:rPr>
          <w:rFonts w:cs="Arial"/>
          <w:szCs w:val="20"/>
          <w:lang w:val="sl-SI"/>
        </w:rPr>
      </w:pPr>
      <w:r w:rsidRPr="00E84B16">
        <w:rPr>
          <w:rFonts w:cs="Arial"/>
          <w:szCs w:val="20"/>
          <w:lang w:val="sl-SI"/>
        </w:rPr>
        <w:t>6</w:t>
      </w:r>
      <w:r w:rsidR="00A84550" w:rsidRPr="00E84B16">
        <w:rPr>
          <w:rFonts w:cs="Arial"/>
          <w:szCs w:val="20"/>
          <w:lang w:val="sl-SI"/>
        </w:rPr>
        <w:t>6</w:t>
      </w:r>
      <w:r w:rsidR="0072756A" w:rsidRPr="00E84B16">
        <w:rPr>
          <w:rFonts w:cs="Arial"/>
          <w:szCs w:val="20"/>
          <w:lang w:val="sl-SI"/>
        </w:rPr>
        <w:t>. člen</w:t>
      </w:r>
    </w:p>
    <w:p w14:paraId="0AE14B51" w14:textId="77777777" w:rsidR="0072756A" w:rsidRPr="00E84B16" w:rsidRDefault="0072756A" w:rsidP="0072756A">
      <w:pPr>
        <w:tabs>
          <w:tab w:val="left" w:pos="993"/>
        </w:tabs>
        <w:spacing w:line="240" w:lineRule="auto"/>
        <w:jc w:val="both"/>
        <w:rPr>
          <w:rFonts w:cs="Arial"/>
          <w:szCs w:val="20"/>
          <w:lang w:val="sl-SI"/>
        </w:rPr>
      </w:pPr>
    </w:p>
    <w:p w14:paraId="001321E5" w14:textId="003CEFDF" w:rsidR="0072756A" w:rsidRPr="00E84B16" w:rsidRDefault="0072756A" w:rsidP="003B5E84">
      <w:pPr>
        <w:spacing w:line="240" w:lineRule="auto"/>
        <w:jc w:val="both"/>
        <w:rPr>
          <w:rFonts w:cs="Arial"/>
          <w:szCs w:val="20"/>
          <w:lang w:val="sl-SI"/>
        </w:rPr>
      </w:pPr>
      <w:r w:rsidRPr="00E84B16">
        <w:rPr>
          <w:rFonts w:cs="Arial"/>
          <w:szCs w:val="20"/>
          <w:lang w:val="sl-SI"/>
        </w:rPr>
        <w:t>Za 142. členom se doda nov pododdelek »2.7 Sočasna obravnava občinskega prostorskega izvedbenega akta in dokumentacije za pridobitev mnenj in gradbenega dovoljenja</w:t>
      </w:r>
      <w:r w:rsidR="00930A10" w:rsidRPr="00E84B16">
        <w:rPr>
          <w:rFonts w:cs="Arial"/>
          <w:szCs w:val="20"/>
          <w:lang w:val="sl-SI"/>
        </w:rPr>
        <w:t>«</w:t>
      </w:r>
      <w:r w:rsidRPr="00E84B16">
        <w:rPr>
          <w:rFonts w:cs="Arial"/>
          <w:szCs w:val="20"/>
          <w:lang w:val="sl-SI"/>
        </w:rPr>
        <w:t xml:space="preserve"> ter novi</w:t>
      </w:r>
      <w:r w:rsidR="00930A10" w:rsidRPr="00E84B16">
        <w:rPr>
          <w:rFonts w:cs="Arial"/>
          <w:szCs w:val="20"/>
          <w:lang w:val="sl-SI"/>
        </w:rPr>
        <w:t>,</w:t>
      </w:r>
      <w:r w:rsidRPr="00E84B16">
        <w:rPr>
          <w:rFonts w:cs="Arial"/>
          <w:szCs w:val="20"/>
          <w:lang w:val="sl-SI"/>
        </w:rPr>
        <w:t xml:space="preserve"> 142.a,142.b in 14</w:t>
      </w:r>
      <w:r w:rsidR="00D9271E" w:rsidRPr="00E84B16">
        <w:rPr>
          <w:rFonts w:cs="Arial"/>
          <w:szCs w:val="20"/>
          <w:lang w:val="sl-SI"/>
        </w:rPr>
        <w:t>2</w:t>
      </w:r>
      <w:r w:rsidRPr="00E84B16">
        <w:rPr>
          <w:rFonts w:cs="Arial"/>
          <w:szCs w:val="20"/>
          <w:lang w:val="sl-SI"/>
        </w:rPr>
        <w:t>.c člen, ki se glasijo:</w:t>
      </w:r>
    </w:p>
    <w:p w14:paraId="7907FBE5" w14:textId="77777777" w:rsidR="0072756A" w:rsidRPr="00E84B16" w:rsidRDefault="0072756A" w:rsidP="0072756A">
      <w:pPr>
        <w:shd w:val="clear" w:color="auto" w:fill="FFFFFF"/>
        <w:spacing w:line="240" w:lineRule="auto"/>
        <w:rPr>
          <w:rFonts w:eastAsia="Calibri" w:cs="Arial"/>
          <w:bCs/>
          <w:szCs w:val="20"/>
          <w:lang w:val="sl-SI" w:eastAsia="sl-SI"/>
        </w:rPr>
      </w:pPr>
    </w:p>
    <w:p w14:paraId="425778C1" w14:textId="46F5672E" w:rsidR="0072756A" w:rsidRPr="00E84B16" w:rsidRDefault="0072756A" w:rsidP="0072756A">
      <w:pPr>
        <w:spacing w:line="240" w:lineRule="auto"/>
        <w:jc w:val="center"/>
        <w:rPr>
          <w:rFonts w:cs="Arial"/>
          <w:szCs w:val="20"/>
          <w:lang w:val="sl-SI"/>
        </w:rPr>
      </w:pPr>
      <w:r w:rsidRPr="00E84B16">
        <w:rPr>
          <w:rFonts w:cs="Arial"/>
          <w:szCs w:val="20"/>
          <w:lang w:val="sl-SI"/>
        </w:rPr>
        <w:t>»2.7 Sočasna obravnava občinskega prostorskega izvedbenega akta in dokumentacije za pridobitev mnenj in gradbenega dovoljenja</w:t>
      </w:r>
    </w:p>
    <w:p w14:paraId="30C04F45" w14:textId="77777777" w:rsidR="0072756A" w:rsidRPr="00E84B16" w:rsidRDefault="0072756A" w:rsidP="0072756A">
      <w:pPr>
        <w:spacing w:line="240" w:lineRule="auto"/>
        <w:jc w:val="both"/>
        <w:rPr>
          <w:rFonts w:cs="Arial"/>
          <w:szCs w:val="20"/>
          <w:lang w:val="sl-SI"/>
        </w:rPr>
      </w:pPr>
    </w:p>
    <w:p w14:paraId="5CADC4A9" w14:textId="3FFC23C7" w:rsidR="0072756A" w:rsidRPr="00E84B16" w:rsidRDefault="0072756A" w:rsidP="0072756A">
      <w:pPr>
        <w:spacing w:line="240" w:lineRule="auto"/>
        <w:jc w:val="center"/>
        <w:rPr>
          <w:rFonts w:cs="Arial"/>
          <w:szCs w:val="20"/>
          <w:lang w:val="sl-SI"/>
        </w:rPr>
      </w:pPr>
      <w:r w:rsidRPr="00E84B16">
        <w:rPr>
          <w:rFonts w:cs="Arial"/>
          <w:szCs w:val="20"/>
          <w:lang w:val="sl-SI"/>
        </w:rPr>
        <w:t>142.a</w:t>
      </w:r>
      <w:r w:rsidR="00930A10" w:rsidRPr="00E84B16">
        <w:rPr>
          <w:rFonts w:cs="Arial"/>
          <w:szCs w:val="20"/>
          <w:lang w:val="sl-SI"/>
        </w:rPr>
        <w:t xml:space="preserve"> člen</w:t>
      </w:r>
    </w:p>
    <w:p w14:paraId="115E62E3" w14:textId="77777777" w:rsidR="0072756A" w:rsidRPr="00E84B16" w:rsidRDefault="0072756A" w:rsidP="0072756A">
      <w:pPr>
        <w:spacing w:line="240" w:lineRule="auto"/>
        <w:jc w:val="center"/>
        <w:rPr>
          <w:rFonts w:cs="Arial"/>
          <w:szCs w:val="20"/>
          <w:lang w:val="sl-SI"/>
        </w:rPr>
      </w:pPr>
      <w:r w:rsidRPr="00E84B16">
        <w:rPr>
          <w:rFonts w:cs="Arial"/>
          <w:szCs w:val="20"/>
          <w:lang w:val="sl-SI"/>
        </w:rPr>
        <w:t>(sočasna obravnava občinskega prostorskega izvedbenega akta in dokumentacije za pridobitev mnenj in gradbenega dovoljenja)</w:t>
      </w:r>
    </w:p>
    <w:p w14:paraId="6D04499F" w14:textId="77777777" w:rsidR="0072756A" w:rsidRPr="00E84B16" w:rsidRDefault="0072756A" w:rsidP="0072756A">
      <w:pPr>
        <w:spacing w:line="240" w:lineRule="auto"/>
        <w:jc w:val="center"/>
        <w:rPr>
          <w:rFonts w:cs="Arial"/>
          <w:szCs w:val="20"/>
          <w:lang w:val="sl-SI"/>
        </w:rPr>
      </w:pPr>
    </w:p>
    <w:p w14:paraId="6C57C09F" w14:textId="755A34E3" w:rsidR="002A321C" w:rsidRPr="00E84B16" w:rsidRDefault="0072756A" w:rsidP="0072756A">
      <w:pPr>
        <w:spacing w:line="240" w:lineRule="auto"/>
        <w:ind w:firstLine="708"/>
        <w:jc w:val="both"/>
        <w:textAlignment w:val="baseline"/>
        <w:rPr>
          <w:rFonts w:eastAsia="Calibri" w:cs="Arial"/>
          <w:color w:val="000000" w:themeColor="text1"/>
          <w:szCs w:val="20"/>
          <w:lang w:val="sl-SI" w:eastAsia="sl-SI"/>
        </w:rPr>
      </w:pPr>
      <w:r w:rsidRPr="00E84B16">
        <w:rPr>
          <w:rFonts w:eastAsia="Calibri" w:cs="Arial"/>
          <w:color w:val="000000" w:themeColor="text1"/>
          <w:szCs w:val="20"/>
          <w:lang w:val="sl-SI" w:eastAsia="sl-SI"/>
        </w:rPr>
        <w:t>Sočasno s postopkom priprave ciljn</w:t>
      </w:r>
      <w:r w:rsidR="006C5732" w:rsidRPr="00E84B16">
        <w:rPr>
          <w:rFonts w:eastAsia="Calibri" w:cs="Arial"/>
          <w:color w:val="000000" w:themeColor="text1"/>
          <w:szCs w:val="20"/>
          <w:lang w:val="sl-SI" w:eastAsia="sl-SI"/>
        </w:rPr>
        <w:t>e</w:t>
      </w:r>
      <w:r w:rsidRPr="00E84B16">
        <w:rPr>
          <w:rFonts w:eastAsia="Calibri" w:cs="Arial"/>
          <w:color w:val="000000" w:themeColor="text1"/>
          <w:szCs w:val="20"/>
          <w:lang w:val="sl-SI" w:eastAsia="sl-SI"/>
        </w:rPr>
        <w:t xml:space="preserve"> sprememb</w:t>
      </w:r>
      <w:r w:rsidR="006C5732" w:rsidRPr="00E84B16">
        <w:rPr>
          <w:rFonts w:eastAsia="Calibri" w:cs="Arial"/>
          <w:color w:val="000000" w:themeColor="text1"/>
          <w:szCs w:val="20"/>
          <w:lang w:val="sl-SI" w:eastAsia="sl-SI"/>
        </w:rPr>
        <w:t>e</w:t>
      </w:r>
      <w:r w:rsidRPr="00E84B16">
        <w:rPr>
          <w:rFonts w:eastAsia="Calibri" w:cs="Arial"/>
          <w:color w:val="000000" w:themeColor="text1"/>
          <w:szCs w:val="20"/>
          <w:lang w:val="sl-SI" w:eastAsia="sl-SI"/>
        </w:rPr>
        <w:t xml:space="preserve"> OPN, </w:t>
      </w:r>
      <w:r w:rsidR="00F35ECF" w:rsidRPr="00E84B16">
        <w:rPr>
          <w:rFonts w:eastAsia="Calibri" w:cs="Arial"/>
          <w:color w:val="000000" w:themeColor="text1"/>
          <w:szCs w:val="20"/>
          <w:lang w:val="sl-SI" w:eastAsia="sl-SI"/>
        </w:rPr>
        <w:t xml:space="preserve">postopkom </w:t>
      </w:r>
      <w:r w:rsidRPr="00E84B16">
        <w:rPr>
          <w:rFonts w:eastAsia="Calibri" w:cs="Arial"/>
          <w:color w:val="000000" w:themeColor="text1"/>
          <w:szCs w:val="20"/>
          <w:lang w:val="sl-SI" w:eastAsia="sl-SI"/>
        </w:rPr>
        <w:t xml:space="preserve">OPPN ali lokacijske </w:t>
      </w:r>
      <w:proofErr w:type="spellStart"/>
      <w:r w:rsidRPr="00E84B16">
        <w:rPr>
          <w:rFonts w:eastAsia="Calibri" w:cs="Arial"/>
          <w:color w:val="000000" w:themeColor="text1"/>
          <w:szCs w:val="20"/>
          <w:lang w:val="sl-SI" w:eastAsia="sl-SI"/>
        </w:rPr>
        <w:t>preveritvese</w:t>
      </w:r>
      <w:proofErr w:type="spellEnd"/>
      <w:r w:rsidRPr="00E84B16">
        <w:rPr>
          <w:rFonts w:eastAsia="Calibri" w:cs="Arial"/>
          <w:color w:val="000000" w:themeColor="text1"/>
          <w:szCs w:val="20"/>
          <w:lang w:val="sl-SI" w:eastAsia="sl-SI"/>
        </w:rPr>
        <w:t xml:space="preserve"> lahko z </w:t>
      </w:r>
      <w:proofErr w:type="spellStart"/>
      <w:r w:rsidRPr="00E84B16">
        <w:rPr>
          <w:rFonts w:eastAsia="Calibri" w:cs="Arial"/>
          <w:color w:val="000000" w:themeColor="text1"/>
          <w:szCs w:val="20"/>
          <w:lang w:val="sl-SI" w:eastAsia="sl-SI"/>
        </w:rPr>
        <w:t>mnenjedajalci</w:t>
      </w:r>
      <w:proofErr w:type="spellEnd"/>
      <w:r w:rsidRPr="00E84B16">
        <w:rPr>
          <w:rFonts w:eastAsia="Calibri" w:cs="Arial"/>
          <w:color w:val="000000" w:themeColor="text1"/>
          <w:szCs w:val="20"/>
          <w:lang w:val="sl-SI" w:eastAsia="sl-SI"/>
        </w:rPr>
        <w:t xml:space="preserve"> obravnava in uskladi tudi dokumentacija za pridobitev mnenj in gradbenega dovoljenja, </w:t>
      </w:r>
      <w:r w:rsidR="000471B4" w:rsidRPr="00E84B16">
        <w:rPr>
          <w:rFonts w:eastAsia="Calibri" w:cs="Arial"/>
          <w:color w:val="000000" w:themeColor="text1"/>
          <w:szCs w:val="20"/>
          <w:lang w:val="sl-SI" w:eastAsia="sl-SI"/>
        </w:rPr>
        <w:t xml:space="preserve">izdelana </w:t>
      </w:r>
      <w:r w:rsidRPr="00E84B16">
        <w:rPr>
          <w:rFonts w:eastAsia="Calibri" w:cs="Arial"/>
          <w:color w:val="000000" w:themeColor="text1"/>
          <w:szCs w:val="20"/>
          <w:lang w:val="sl-SI" w:eastAsia="sl-SI"/>
        </w:rPr>
        <w:t>v skladu s predpisi, ki urejajo graditev (v nadaljnjem besedilu: dokumentacija za pridobitev gradbenega dovoljenja)</w:t>
      </w:r>
      <w:r w:rsidR="00F35ECF" w:rsidRPr="00E84B16">
        <w:rPr>
          <w:rFonts w:eastAsia="Calibri" w:cs="Arial"/>
          <w:color w:val="000000" w:themeColor="text1"/>
          <w:szCs w:val="20"/>
          <w:lang w:val="sl-SI" w:eastAsia="sl-SI"/>
        </w:rPr>
        <w:t xml:space="preserve">, če se ne spreminja osnovna namenska raba </w:t>
      </w:r>
      <w:r w:rsidR="00F35ECF" w:rsidRPr="00E84B16">
        <w:rPr>
          <w:rFonts w:eastAsia="Calibri" w:cs="Arial"/>
          <w:color w:val="000000" w:themeColor="text1"/>
          <w:szCs w:val="20"/>
          <w:lang w:val="sl-SI" w:eastAsia="sl-SI"/>
        </w:rPr>
        <w:lastRenderedPageBreak/>
        <w:t>prostora</w:t>
      </w:r>
      <w:r w:rsidR="00AF0062" w:rsidRPr="00E84B16">
        <w:rPr>
          <w:rFonts w:eastAsia="Calibri" w:cs="Arial"/>
          <w:color w:val="000000" w:themeColor="text1"/>
          <w:szCs w:val="20"/>
          <w:lang w:val="sl-SI" w:eastAsia="sl-SI"/>
        </w:rPr>
        <w:t xml:space="preserve">, </w:t>
      </w:r>
      <w:r w:rsidR="00F35ECF" w:rsidRPr="00E84B16">
        <w:rPr>
          <w:rFonts w:eastAsia="Calibri" w:cs="Arial"/>
          <w:color w:val="000000" w:themeColor="text1"/>
          <w:szCs w:val="20"/>
          <w:lang w:val="sl-SI" w:eastAsia="sl-SI"/>
        </w:rPr>
        <w:t>ne gre za poseg z vplivi na okolje</w:t>
      </w:r>
      <w:r w:rsidR="00AF0062" w:rsidRPr="00E84B16">
        <w:rPr>
          <w:rFonts w:eastAsia="Calibri" w:cs="Arial"/>
          <w:color w:val="000000" w:themeColor="text1"/>
          <w:szCs w:val="20"/>
          <w:lang w:val="sl-SI" w:eastAsia="sl-SI"/>
        </w:rPr>
        <w:t xml:space="preserve"> in občina presodi</w:t>
      </w:r>
      <w:r w:rsidR="004B5B1D" w:rsidRPr="00E84B16">
        <w:rPr>
          <w:rFonts w:eastAsia="Calibri" w:cs="Arial"/>
          <w:color w:val="000000" w:themeColor="text1"/>
          <w:szCs w:val="20"/>
          <w:lang w:val="sl-SI" w:eastAsia="sl-SI"/>
        </w:rPr>
        <w:t>,</w:t>
      </w:r>
      <w:r w:rsidR="00AF0062" w:rsidRPr="00E84B16">
        <w:rPr>
          <w:rFonts w:eastAsia="Calibri" w:cs="Arial"/>
          <w:color w:val="000000" w:themeColor="text1"/>
          <w:szCs w:val="20"/>
          <w:lang w:val="sl-SI" w:eastAsia="sl-SI"/>
        </w:rPr>
        <w:t xml:space="preserve"> da je sočasna obravnava primerna </w:t>
      </w:r>
      <w:r w:rsidR="004B5B1D" w:rsidRPr="00E84B16">
        <w:rPr>
          <w:rFonts w:eastAsia="Calibri" w:cs="Arial"/>
          <w:color w:val="000000" w:themeColor="text1"/>
          <w:szCs w:val="20"/>
          <w:lang w:val="sl-SI" w:eastAsia="sl-SI"/>
        </w:rPr>
        <w:t>z</w:t>
      </w:r>
      <w:r w:rsidR="00AF0062" w:rsidRPr="00E84B16">
        <w:rPr>
          <w:rFonts w:eastAsia="Calibri" w:cs="Arial"/>
          <w:color w:val="000000" w:themeColor="text1"/>
          <w:szCs w:val="20"/>
          <w:lang w:val="sl-SI" w:eastAsia="sl-SI"/>
        </w:rPr>
        <w:t xml:space="preserve"> </w:t>
      </w:r>
      <w:r w:rsidR="004B5B1D" w:rsidRPr="00E84B16">
        <w:rPr>
          <w:rFonts w:eastAsia="Calibri" w:cs="Arial"/>
          <w:color w:val="000000" w:themeColor="text1"/>
          <w:szCs w:val="20"/>
          <w:lang w:val="sl-SI" w:eastAsia="sl-SI"/>
        </w:rPr>
        <w:t>vidika</w:t>
      </w:r>
      <w:r w:rsidR="00AF0062" w:rsidRPr="00E84B16">
        <w:rPr>
          <w:rFonts w:eastAsia="Calibri" w:cs="Arial"/>
          <w:color w:val="000000" w:themeColor="text1"/>
          <w:szCs w:val="20"/>
          <w:lang w:val="sl-SI" w:eastAsia="sl-SI"/>
        </w:rPr>
        <w:t xml:space="preserve"> urejanja prostora v občini. </w:t>
      </w:r>
    </w:p>
    <w:p w14:paraId="25FEE64F" w14:textId="3F4244D7" w:rsidR="0072756A" w:rsidRPr="00E84B16" w:rsidRDefault="0072756A" w:rsidP="0072756A">
      <w:pPr>
        <w:spacing w:line="240" w:lineRule="auto"/>
        <w:jc w:val="both"/>
        <w:rPr>
          <w:rFonts w:eastAsia="Calibri" w:cs="Arial"/>
          <w:color w:val="000000"/>
          <w:kern w:val="2"/>
          <w:szCs w:val="20"/>
          <w:lang w:val="sl-SI" w:eastAsia="sl-SI"/>
          <w14:ligatures w14:val="standardContextual"/>
        </w:rPr>
      </w:pPr>
    </w:p>
    <w:p w14:paraId="07E943B9" w14:textId="0C03D082" w:rsidR="002A321C" w:rsidRPr="00E84B16" w:rsidRDefault="0072756A" w:rsidP="0072756A">
      <w:pPr>
        <w:spacing w:line="240" w:lineRule="auto"/>
        <w:jc w:val="center"/>
        <w:textAlignment w:val="baseline"/>
        <w:rPr>
          <w:rFonts w:eastAsia="Calibri" w:cs="Arial"/>
          <w:color w:val="000000"/>
          <w:szCs w:val="20"/>
          <w:lang w:val="sl-SI" w:eastAsia="sl-SI"/>
        </w:rPr>
      </w:pPr>
      <w:r w:rsidRPr="00E84B16">
        <w:rPr>
          <w:rFonts w:eastAsia="Calibri" w:cs="Arial"/>
          <w:color w:val="000000"/>
          <w:szCs w:val="20"/>
          <w:lang w:val="sl-SI" w:eastAsia="sl-SI"/>
        </w:rPr>
        <w:t>142.b</w:t>
      </w:r>
      <w:r w:rsidR="00930A10" w:rsidRPr="00E84B16">
        <w:rPr>
          <w:rFonts w:eastAsia="Calibri" w:cs="Arial"/>
          <w:color w:val="000000"/>
          <w:szCs w:val="20"/>
          <w:lang w:val="sl-SI" w:eastAsia="sl-SI"/>
        </w:rPr>
        <w:t xml:space="preserve"> člen</w:t>
      </w:r>
    </w:p>
    <w:p w14:paraId="638ED5D4" w14:textId="77777777" w:rsidR="002A321C" w:rsidRPr="00E84B16" w:rsidRDefault="0072756A" w:rsidP="0072756A">
      <w:pPr>
        <w:spacing w:line="240" w:lineRule="auto"/>
        <w:jc w:val="center"/>
        <w:textAlignment w:val="baseline"/>
        <w:rPr>
          <w:rFonts w:eastAsia="Calibri" w:cs="Arial"/>
          <w:color w:val="000000"/>
          <w:szCs w:val="20"/>
          <w:lang w:val="sl-SI" w:eastAsia="sl-SI"/>
        </w:rPr>
      </w:pPr>
      <w:r w:rsidRPr="00E84B16">
        <w:rPr>
          <w:rFonts w:eastAsia="Calibri" w:cs="Arial"/>
          <w:color w:val="000000"/>
          <w:szCs w:val="20"/>
          <w:lang w:val="sl-SI" w:eastAsia="sl-SI"/>
        </w:rPr>
        <w:t>(postopek sočasne obravnave občinskega prostorskega izvedbenega akta in dokumentacije za pridobitev mnenj in gradbenega dovoljenja)</w:t>
      </w:r>
    </w:p>
    <w:p w14:paraId="79AE19C7" w14:textId="77777777" w:rsidR="002A321C" w:rsidRPr="00E84B16" w:rsidRDefault="002A321C" w:rsidP="0072756A">
      <w:pPr>
        <w:spacing w:line="240" w:lineRule="auto"/>
        <w:jc w:val="center"/>
        <w:textAlignment w:val="baseline"/>
        <w:rPr>
          <w:rFonts w:eastAsia="Calibri" w:cs="Arial"/>
          <w:color w:val="000000"/>
          <w:szCs w:val="20"/>
          <w:lang w:val="sl-SI" w:eastAsia="sl-SI"/>
        </w:rPr>
      </w:pPr>
    </w:p>
    <w:p w14:paraId="6EAE8DB1" w14:textId="77777777" w:rsidR="0072756A" w:rsidRPr="00E84B16" w:rsidRDefault="0072756A" w:rsidP="0072756A">
      <w:pPr>
        <w:shd w:val="clear" w:color="auto" w:fill="FFFFFF" w:themeFill="background1"/>
        <w:spacing w:line="240" w:lineRule="auto"/>
        <w:ind w:firstLine="708"/>
        <w:jc w:val="both"/>
        <w:textAlignment w:val="baseline"/>
        <w:rPr>
          <w:rFonts w:eastAsia="Calibri" w:cs="Arial"/>
          <w:color w:val="000000"/>
          <w:szCs w:val="20"/>
          <w:lang w:val="sl-SI" w:eastAsia="sl-SI"/>
        </w:rPr>
      </w:pPr>
      <w:r w:rsidRPr="00E84B16">
        <w:rPr>
          <w:rFonts w:eastAsia="Calibri" w:cs="Arial"/>
          <w:color w:val="000000" w:themeColor="text1"/>
          <w:szCs w:val="20"/>
          <w:lang w:val="sl-SI" w:eastAsia="sl-SI"/>
        </w:rPr>
        <w:t>(1) Sočasna obravnava iz prejšnjega člena se izvede na pobudo investitorja, ki zagotovi osnutek prostorskega izvedbenega akta in dokumentacijo za pridobitev gradbenega dovoljenja. Pobuda z osnutkom prostorskega izvedbenega akta in dokumentacijo za pridobitev gradbenega dovoljenja se vloži pri občini, v kateri je nepremičnina.</w:t>
      </w:r>
    </w:p>
    <w:p w14:paraId="397EA175" w14:textId="77777777" w:rsidR="0072756A" w:rsidRPr="00E84B16" w:rsidRDefault="0072756A" w:rsidP="0072756A">
      <w:pPr>
        <w:shd w:val="clear" w:color="auto" w:fill="FFFFFF"/>
        <w:spacing w:line="240" w:lineRule="auto"/>
        <w:jc w:val="both"/>
        <w:textAlignment w:val="baseline"/>
        <w:rPr>
          <w:rFonts w:eastAsia="Calibri" w:cs="Arial"/>
          <w:color w:val="000000"/>
          <w:szCs w:val="20"/>
          <w:lang w:val="sl-SI" w:eastAsia="sl-SI"/>
        </w:rPr>
      </w:pPr>
    </w:p>
    <w:p w14:paraId="4A04DD8B" w14:textId="77777777" w:rsidR="0072756A" w:rsidRPr="00E84B16" w:rsidRDefault="0072756A" w:rsidP="0072756A">
      <w:pPr>
        <w:shd w:val="clear" w:color="auto" w:fill="FFFFFF" w:themeFill="background1"/>
        <w:spacing w:line="240" w:lineRule="auto"/>
        <w:ind w:firstLine="708"/>
        <w:jc w:val="both"/>
        <w:textAlignment w:val="baseline"/>
        <w:rPr>
          <w:rFonts w:eastAsia="Calibri" w:cs="Arial"/>
          <w:color w:val="000000"/>
          <w:szCs w:val="20"/>
          <w:lang w:val="sl-SI" w:eastAsia="sl-SI"/>
        </w:rPr>
      </w:pPr>
      <w:r w:rsidRPr="00E84B16">
        <w:rPr>
          <w:rFonts w:eastAsia="Calibri" w:cs="Arial"/>
          <w:color w:val="000000" w:themeColor="text1"/>
          <w:szCs w:val="20"/>
          <w:lang w:val="sl-SI" w:eastAsia="sl-SI"/>
        </w:rPr>
        <w:t>(2) Občinski urbanist preveri:</w:t>
      </w:r>
    </w:p>
    <w:p w14:paraId="37B407BF" w14:textId="77777777" w:rsidR="0072756A" w:rsidRPr="00E84B16" w:rsidRDefault="0072756A" w:rsidP="001B1914">
      <w:pPr>
        <w:numPr>
          <w:ilvl w:val="0"/>
          <w:numId w:val="72"/>
        </w:numPr>
        <w:shd w:val="clear" w:color="auto" w:fill="FFFFFF"/>
        <w:spacing w:after="160" w:line="240" w:lineRule="auto"/>
        <w:contextualSpacing/>
        <w:jc w:val="both"/>
        <w:textAlignment w:val="baseline"/>
        <w:rPr>
          <w:rFonts w:eastAsia="Calibri" w:cs="Arial"/>
          <w:color w:val="000000"/>
          <w:szCs w:val="20"/>
          <w:lang w:val="sl-SI" w:eastAsia="sl-SI"/>
        </w:rPr>
      </w:pPr>
      <w:r w:rsidRPr="00E84B16">
        <w:rPr>
          <w:rFonts w:eastAsia="Calibri" w:cs="Arial"/>
          <w:color w:val="000000"/>
          <w:szCs w:val="20"/>
          <w:lang w:val="sl-SI" w:eastAsia="sl-SI"/>
        </w:rPr>
        <w:t>skladnost osnutka prostorskega izvedbenega akta s cilj prostorskega razvoja občine;</w:t>
      </w:r>
    </w:p>
    <w:p w14:paraId="0BE73CFF" w14:textId="77777777" w:rsidR="002A321C" w:rsidRPr="00E84B16" w:rsidRDefault="0072756A" w:rsidP="001B1914">
      <w:pPr>
        <w:numPr>
          <w:ilvl w:val="0"/>
          <w:numId w:val="72"/>
        </w:numPr>
        <w:shd w:val="clear" w:color="auto" w:fill="FFFFFF"/>
        <w:spacing w:after="160" w:line="240" w:lineRule="auto"/>
        <w:contextualSpacing/>
        <w:jc w:val="both"/>
        <w:textAlignment w:val="baseline"/>
        <w:rPr>
          <w:rFonts w:eastAsia="Calibri" w:cs="Arial"/>
          <w:color w:val="000000"/>
          <w:szCs w:val="20"/>
          <w:lang w:val="sl-SI" w:eastAsia="sl-SI"/>
        </w:rPr>
      </w:pPr>
      <w:r w:rsidRPr="00E84B16">
        <w:rPr>
          <w:rFonts w:eastAsia="Calibri" w:cs="Arial"/>
          <w:color w:val="000000"/>
          <w:szCs w:val="20"/>
          <w:lang w:val="sl-SI" w:eastAsia="sl-SI"/>
        </w:rPr>
        <w:t>skladnost dokumentacije za pridobitev gradbenega dovoljenja z osnutkom prostorskega izvedbenega akta.</w:t>
      </w:r>
    </w:p>
    <w:p w14:paraId="7D22D373" w14:textId="271FD97C" w:rsidR="0072756A" w:rsidRPr="00E84B16" w:rsidRDefault="0072756A" w:rsidP="001D39B8">
      <w:pPr>
        <w:shd w:val="clear" w:color="auto" w:fill="FFFFFF"/>
        <w:spacing w:after="160" w:line="240" w:lineRule="auto"/>
        <w:ind w:left="420"/>
        <w:contextualSpacing/>
        <w:jc w:val="both"/>
        <w:textAlignment w:val="baseline"/>
        <w:rPr>
          <w:rFonts w:eastAsia="Calibri" w:cs="Arial"/>
          <w:color w:val="000000"/>
          <w:szCs w:val="20"/>
          <w:lang w:val="sl-SI" w:eastAsia="sl-SI"/>
        </w:rPr>
      </w:pPr>
    </w:p>
    <w:p w14:paraId="5F966329" w14:textId="48ADFB20" w:rsidR="002A321C" w:rsidRPr="00E84B16" w:rsidRDefault="0072756A" w:rsidP="0072756A">
      <w:pPr>
        <w:shd w:val="clear" w:color="auto" w:fill="FFFFFF" w:themeFill="background1"/>
        <w:spacing w:line="240" w:lineRule="auto"/>
        <w:ind w:firstLine="708"/>
        <w:jc w:val="both"/>
        <w:textAlignment w:val="baseline"/>
        <w:rPr>
          <w:rFonts w:eastAsia="Calibri" w:cs="Arial"/>
          <w:color w:val="000000" w:themeColor="text1"/>
          <w:szCs w:val="20"/>
          <w:lang w:val="sl-SI" w:eastAsia="sl-SI"/>
        </w:rPr>
      </w:pPr>
      <w:r w:rsidRPr="00E84B16">
        <w:rPr>
          <w:rFonts w:eastAsia="Calibri" w:cs="Arial"/>
          <w:color w:val="000000" w:themeColor="text1"/>
          <w:szCs w:val="20"/>
          <w:lang w:val="sl-SI" w:eastAsia="sl-SI"/>
        </w:rPr>
        <w:t>(3)</w:t>
      </w:r>
      <w:r w:rsidR="00FE6207" w:rsidRPr="00E84B16">
        <w:rPr>
          <w:rFonts w:eastAsia="Calibri" w:cs="Arial"/>
          <w:color w:val="000000" w:themeColor="text1"/>
          <w:szCs w:val="20"/>
          <w:lang w:val="sl-SI" w:eastAsia="sl-SI"/>
        </w:rPr>
        <w:t xml:space="preserve"> </w:t>
      </w:r>
      <w:r w:rsidRPr="00E84B16">
        <w:rPr>
          <w:rFonts w:eastAsia="Calibri" w:cs="Arial"/>
          <w:color w:val="000000" w:themeColor="text1"/>
          <w:szCs w:val="20"/>
          <w:lang w:val="sl-SI" w:eastAsia="sl-SI"/>
        </w:rPr>
        <w:t>Če občinski urbanist presodi, da je osnutek prostorskega izvedbenega akta skladen s cilj prostorskega razvoja občine in da je dokumentacija za pridobitev gradbenega dovoljenja skladna z osnutkom prostorskega izvedbenega akta</w:t>
      </w:r>
      <w:r w:rsidR="00FE6207" w:rsidRPr="00E84B16">
        <w:rPr>
          <w:rFonts w:eastAsia="Calibri" w:cs="Arial"/>
          <w:color w:val="000000" w:themeColor="text1"/>
          <w:szCs w:val="20"/>
          <w:lang w:val="sl-SI" w:eastAsia="sl-SI"/>
        </w:rPr>
        <w:t>,</w:t>
      </w:r>
      <w:r w:rsidRPr="00E84B16">
        <w:rPr>
          <w:rFonts w:eastAsia="Calibri" w:cs="Arial"/>
          <w:color w:val="000000" w:themeColor="text1"/>
          <w:szCs w:val="20"/>
          <w:lang w:val="sl-SI" w:eastAsia="sl-SI"/>
        </w:rPr>
        <w:t xml:space="preserve"> občina izda sklep o nadomestilu stroškov sočasne obravnave.</w:t>
      </w:r>
    </w:p>
    <w:p w14:paraId="541D13CB" w14:textId="411BB909" w:rsidR="0072756A" w:rsidRPr="00E84B16" w:rsidRDefault="0072756A" w:rsidP="0072756A">
      <w:pPr>
        <w:shd w:val="clear" w:color="auto" w:fill="FFFFFF"/>
        <w:spacing w:line="240" w:lineRule="auto"/>
        <w:jc w:val="both"/>
        <w:textAlignment w:val="baseline"/>
        <w:rPr>
          <w:rFonts w:eastAsia="Calibri" w:cs="Arial"/>
          <w:color w:val="000000"/>
          <w:szCs w:val="20"/>
          <w:lang w:val="sl-SI" w:eastAsia="sl-SI"/>
        </w:rPr>
      </w:pPr>
    </w:p>
    <w:p w14:paraId="3885AA13" w14:textId="532FE2D2" w:rsidR="002A321C" w:rsidRPr="00E84B16" w:rsidRDefault="0072756A" w:rsidP="0072756A">
      <w:pPr>
        <w:shd w:val="clear" w:color="auto" w:fill="FFFFFF" w:themeFill="background1"/>
        <w:spacing w:line="240" w:lineRule="auto"/>
        <w:ind w:firstLine="708"/>
        <w:jc w:val="both"/>
        <w:textAlignment w:val="baseline"/>
        <w:rPr>
          <w:rFonts w:eastAsia="Arial" w:cs="Arial"/>
          <w:color w:val="000000" w:themeColor="text1"/>
          <w:szCs w:val="20"/>
          <w:lang w:val="sl-SI"/>
        </w:rPr>
      </w:pPr>
      <w:r w:rsidRPr="00E84B16">
        <w:rPr>
          <w:rFonts w:eastAsia="Calibri" w:cs="Arial"/>
          <w:color w:val="000000" w:themeColor="text1"/>
          <w:szCs w:val="20"/>
          <w:lang w:val="sl-SI" w:eastAsia="sl-SI"/>
        </w:rPr>
        <w:t xml:space="preserve">(4) Občina objavi osnutek prostorskega izvedbenega akta iz prejšnjega člena in dokumentacijo za pridobitev gradbenega dovoljenja v prostorskem informacijskem sistemu in skliče lokacijsko obravnavo z nosilci urejanja prostora in </w:t>
      </w:r>
      <w:proofErr w:type="spellStart"/>
      <w:r w:rsidRPr="00E84B16">
        <w:rPr>
          <w:rFonts w:eastAsia="Calibri" w:cs="Arial"/>
          <w:color w:val="000000" w:themeColor="text1"/>
          <w:szCs w:val="20"/>
          <w:lang w:val="sl-SI" w:eastAsia="sl-SI"/>
        </w:rPr>
        <w:t>mnenjedajalci</w:t>
      </w:r>
      <w:proofErr w:type="spellEnd"/>
      <w:r w:rsidRPr="00E84B16">
        <w:rPr>
          <w:rFonts w:eastAsia="Calibri" w:cs="Arial"/>
          <w:color w:val="000000" w:themeColor="text1"/>
          <w:szCs w:val="20"/>
          <w:lang w:val="sl-SI" w:eastAsia="sl-SI"/>
        </w:rPr>
        <w:t xml:space="preserve">, ne prej kot v 30 dneh od objave. Nosilci urejanja prostora in </w:t>
      </w:r>
      <w:proofErr w:type="spellStart"/>
      <w:r w:rsidRPr="00E84B16">
        <w:rPr>
          <w:rFonts w:eastAsia="Calibri" w:cs="Arial"/>
          <w:color w:val="000000" w:themeColor="text1"/>
          <w:szCs w:val="20"/>
          <w:lang w:val="sl-SI" w:eastAsia="sl-SI"/>
        </w:rPr>
        <w:t>mnenjedajalci</w:t>
      </w:r>
      <w:proofErr w:type="spellEnd"/>
      <w:r w:rsidRPr="00E84B16">
        <w:rPr>
          <w:rFonts w:eastAsia="Calibri" w:cs="Arial"/>
          <w:color w:val="000000" w:themeColor="text1"/>
          <w:szCs w:val="20"/>
          <w:lang w:val="sl-SI" w:eastAsia="sl-SI"/>
        </w:rPr>
        <w:t xml:space="preserve"> v roku iz prejšnjega stavka, vsak za svoje delovno področje, predložijo zahtevo za dopolnitev osnutka prostorskega izvedbenega akta ali </w:t>
      </w:r>
      <w:r w:rsidRPr="00E84B16">
        <w:rPr>
          <w:rFonts w:eastAsia="Arial" w:cs="Arial"/>
          <w:color w:val="000000" w:themeColor="text1"/>
          <w:szCs w:val="20"/>
          <w:lang w:val="sl-SI"/>
        </w:rPr>
        <w:t xml:space="preserve">dokumentacije za pridobitev gradbenega dovoljenja, spremembo ali dopolnitev načrtovanih rešitev ali predložijo mnenje, da k načrtovanim rešitvam nimajo pripomb. Nosilcu urejanja prostora ali </w:t>
      </w:r>
      <w:proofErr w:type="spellStart"/>
      <w:r w:rsidRPr="00E84B16">
        <w:rPr>
          <w:rFonts w:eastAsia="Arial" w:cs="Arial"/>
          <w:color w:val="000000" w:themeColor="text1"/>
          <w:szCs w:val="20"/>
          <w:lang w:val="sl-SI"/>
        </w:rPr>
        <w:t>mnenjedajalcu</w:t>
      </w:r>
      <w:proofErr w:type="spellEnd"/>
      <w:r w:rsidRPr="00E84B16">
        <w:rPr>
          <w:rFonts w:eastAsia="Arial" w:cs="Arial"/>
          <w:color w:val="000000" w:themeColor="text1"/>
          <w:szCs w:val="20"/>
          <w:lang w:val="sl-SI"/>
        </w:rPr>
        <w:t>, ki je predložil mnenje brez pripomb, se ni treba udeležiti lokacijske obravnave. Lokacijske obravnave se obvezno udeležita odgovorni vodja izdelave prostorskega izvedbenega akta in vodja izdelave dokumentacije za pridobitev gradbenega dovoljenja (vodja projektiranja).</w:t>
      </w:r>
    </w:p>
    <w:p w14:paraId="1610DB5D" w14:textId="27671462" w:rsidR="0072756A" w:rsidRPr="00E84B16" w:rsidRDefault="0072756A" w:rsidP="0072756A">
      <w:pPr>
        <w:shd w:val="clear" w:color="auto" w:fill="FFFFFF"/>
        <w:spacing w:line="240" w:lineRule="auto"/>
        <w:jc w:val="both"/>
        <w:textAlignment w:val="baseline"/>
        <w:rPr>
          <w:rFonts w:eastAsia="Arial" w:cs="Arial"/>
          <w:color w:val="000000"/>
          <w:szCs w:val="20"/>
          <w:lang w:val="sl-SI"/>
        </w:rPr>
      </w:pPr>
    </w:p>
    <w:p w14:paraId="2A0B0B35" w14:textId="3378E648" w:rsidR="002A321C" w:rsidRPr="00E84B16" w:rsidRDefault="0072756A" w:rsidP="0072756A">
      <w:pPr>
        <w:shd w:val="clear" w:color="auto" w:fill="FFFFFF" w:themeFill="background1"/>
        <w:spacing w:line="240" w:lineRule="auto"/>
        <w:ind w:firstLine="708"/>
        <w:jc w:val="both"/>
        <w:textAlignment w:val="baseline"/>
        <w:rPr>
          <w:rFonts w:eastAsia="Arial" w:cs="Arial"/>
          <w:color w:val="000000" w:themeColor="text1"/>
          <w:szCs w:val="20"/>
          <w:lang w:val="sl-SI"/>
        </w:rPr>
      </w:pPr>
      <w:r w:rsidRPr="00E84B16">
        <w:rPr>
          <w:rFonts w:eastAsia="Arial" w:cs="Arial"/>
          <w:color w:val="000000" w:themeColor="text1"/>
          <w:szCs w:val="20"/>
          <w:lang w:val="sl-SI"/>
        </w:rPr>
        <w:t>(5) Občina pripravi zapisnik lokacijske obravnave, ki ga sestavljajo tudi predlog prostorskega izvedbenega akta, dokumentacija za pridobitev gradbenega dovoljenja in dokumentacija morebitnih usklajevanj po lokacijski obravnavi ter ga v 15 dneh po lokacijski obravnavi in zaključenih usklajevanjih po</w:t>
      </w:r>
      <w:r w:rsidR="00930A10" w:rsidRPr="00E84B16">
        <w:rPr>
          <w:rFonts w:eastAsia="Arial" w:cs="Arial"/>
          <w:color w:val="000000" w:themeColor="text1"/>
          <w:szCs w:val="20"/>
          <w:lang w:val="sl-SI"/>
        </w:rPr>
        <w:t>šl</w:t>
      </w:r>
      <w:r w:rsidRPr="00E84B16">
        <w:rPr>
          <w:rFonts w:eastAsia="Arial" w:cs="Arial"/>
          <w:color w:val="000000" w:themeColor="text1"/>
          <w:szCs w:val="20"/>
          <w:lang w:val="sl-SI"/>
        </w:rPr>
        <w:t xml:space="preserve">je vsem nosilcem urejanja prostora in </w:t>
      </w:r>
      <w:proofErr w:type="spellStart"/>
      <w:r w:rsidRPr="00E84B16">
        <w:rPr>
          <w:rFonts w:eastAsia="Arial" w:cs="Arial"/>
          <w:color w:val="000000" w:themeColor="text1"/>
          <w:szCs w:val="20"/>
          <w:lang w:val="sl-SI"/>
        </w:rPr>
        <w:t>mnenjedajalcem</w:t>
      </w:r>
      <w:proofErr w:type="spellEnd"/>
      <w:r w:rsidRPr="00E84B16">
        <w:rPr>
          <w:rFonts w:eastAsia="Arial" w:cs="Arial"/>
          <w:color w:val="000000" w:themeColor="text1"/>
          <w:szCs w:val="20"/>
          <w:lang w:val="sl-SI"/>
        </w:rPr>
        <w:t xml:space="preserve">. Ti v </w:t>
      </w:r>
      <w:r w:rsidR="006404A9" w:rsidRPr="00E84B16">
        <w:rPr>
          <w:rFonts w:eastAsia="Arial" w:cs="Arial"/>
          <w:color w:val="000000" w:themeColor="text1"/>
          <w:szCs w:val="20"/>
          <w:lang w:val="sl-SI"/>
        </w:rPr>
        <w:t>30</w:t>
      </w:r>
      <w:r w:rsidRPr="00E84B16">
        <w:rPr>
          <w:rFonts w:eastAsia="Arial" w:cs="Arial"/>
          <w:color w:val="000000" w:themeColor="text1"/>
          <w:szCs w:val="20"/>
          <w:lang w:val="sl-SI"/>
        </w:rPr>
        <w:t xml:space="preserve"> dneh potrdijo zapisnik lokacijske obravnave oziroma predložijo pripombe k zapisniku. Če nosilec urejanja prostora ali </w:t>
      </w:r>
      <w:proofErr w:type="spellStart"/>
      <w:r w:rsidRPr="00E84B16">
        <w:rPr>
          <w:rFonts w:eastAsia="Arial" w:cs="Arial"/>
          <w:color w:val="000000" w:themeColor="text1"/>
          <w:szCs w:val="20"/>
          <w:lang w:val="sl-SI"/>
        </w:rPr>
        <w:t>mnenjedajalec</w:t>
      </w:r>
      <w:proofErr w:type="spellEnd"/>
      <w:r w:rsidRPr="00E84B16">
        <w:rPr>
          <w:rFonts w:eastAsia="Arial" w:cs="Arial"/>
          <w:color w:val="000000" w:themeColor="text1"/>
          <w:szCs w:val="20"/>
          <w:lang w:val="sl-SI"/>
        </w:rPr>
        <w:t xml:space="preserve"> </w:t>
      </w:r>
      <w:r w:rsidR="00930A10" w:rsidRPr="00E84B16">
        <w:rPr>
          <w:rFonts w:eastAsia="Arial" w:cs="Arial"/>
          <w:color w:val="000000" w:themeColor="text1"/>
          <w:szCs w:val="20"/>
          <w:lang w:val="sl-SI"/>
        </w:rPr>
        <w:t xml:space="preserve">v roku iz prejšnjega stavka </w:t>
      </w:r>
      <w:r w:rsidRPr="00E84B16">
        <w:rPr>
          <w:rFonts w:eastAsia="Arial" w:cs="Arial"/>
          <w:color w:val="000000" w:themeColor="text1"/>
          <w:szCs w:val="20"/>
          <w:lang w:val="sl-SI"/>
        </w:rPr>
        <w:t>pripomb ne predloži, se šteje, da se z zapisnikom strinja.</w:t>
      </w:r>
    </w:p>
    <w:p w14:paraId="13EC2E7A" w14:textId="7ADA76C3" w:rsidR="0072756A" w:rsidRPr="00E84B16" w:rsidRDefault="0072756A" w:rsidP="0072756A">
      <w:pPr>
        <w:shd w:val="clear" w:color="auto" w:fill="FFFFFF"/>
        <w:spacing w:line="240" w:lineRule="auto"/>
        <w:jc w:val="both"/>
        <w:textAlignment w:val="baseline"/>
        <w:rPr>
          <w:rFonts w:eastAsia="Arial" w:cs="Arial"/>
          <w:color w:val="000000"/>
          <w:szCs w:val="20"/>
          <w:lang w:val="sl-SI"/>
        </w:rPr>
      </w:pPr>
    </w:p>
    <w:p w14:paraId="66BFC294" w14:textId="7E7F8DF7" w:rsidR="0072756A" w:rsidRPr="00E84B16" w:rsidRDefault="0072756A" w:rsidP="005F56F3">
      <w:pPr>
        <w:shd w:val="clear" w:color="auto" w:fill="FFFFFF" w:themeFill="background1"/>
        <w:spacing w:line="240" w:lineRule="auto"/>
        <w:ind w:firstLine="708"/>
        <w:jc w:val="both"/>
        <w:textAlignment w:val="baseline"/>
        <w:rPr>
          <w:rFonts w:eastAsia="Arial" w:cs="Arial"/>
          <w:color w:val="000000"/>
          <w:szCs w:val="20"/>
          <w:lang w:val="sl-SI"/>
        </w:rPr>
      </w:pPr>
      <w:r w:rsidRPr="00E84B16">
        <w:rPr>
          <w:rFonts w:eastAsia="Arial" w:cs="Arial"/>
          <w:color w:val="000000" w:themeColor="text1"/>
          <w:szCs w:val="20"/>
          <w:lang w:val="sl-SI"/>
        </w:rPr>
        <w:t>(6) Usklajen</w:t>
      </w:r>
      <w:r w:rsidR="00535A8D" w:rsidRPr="00E84B16">
        <w:rPr>
          <w:rFonts w:eastAsia="Arial" w:cs="Arial"/>
          <w:color w:val="000000" w:themeColor="text1"/>
          <w:szCs w:val="20"/>
          <w:lang w:val="sl-SI"/>
        </w:rPr>
        <w:t>i</w:t>
      </w:r>
      <w:r w:rsidRPr="00E84B16">
        <w:rPr>
          <w:rFonts w:eastAsia="Arial" w:cs="Arial"/>
          <w:color w:val="000000" w:themeColor="text1"/>
          <w:szCs w:val="20"/>
          <w:lang w:val="sl-SI"/>
        </w:rPr>
        <w:t xml:space="preserve"> zapisnik potrdijo občin</w:t>
      </w:r>
      <w:r w:rsidR="00FE6207" w:rsidRPr="00E84B16">
        <w:rPr>
          <w:rFonts w:eastAsia="Arial" w:cs="Arial"/>
          <w:color w:val="000000" w:themeColor="text1"/>
          <w:szCs w:val="20"/>
          <w:lang w:val="sl-SI"/>
        </w:rPr>
        <w:t>ski urbanist</w:t>
      </w:r>
      <w:r w:rsidRPr="00E84B16">
        <w:rPr>
          <w:rFonts w:eastAsia="Arial" w:cs="Arial"/>
          <w:color w:val="000000" w:themeColor="text1"/>
          <w:szCs w:val="20"/>
          <w:lang w:val="sl-SI"/>
        </w:rPr>
        <w:t>, izdelovalec prostorskega izvedbenega akta in vodja projektiranja dokumentacije za pridobitev gradbenega dovoljenja. Usklajen in potrjen zapisnik lokacijske obravnave</w:t>
      </w:r>
      <w:r w:rsidR="00535A8D" w:rsidRPr="00E84B16">
        <w:rPr>
          <w:rFonts w:eastAsia="Arial" w:cs="Arial"/>
          <w:color w:val="000000" w:themeColor="text1"/>
          <w:szCs w:val="20"/>
          <w:lang w:val="sl-SI"/>
        </w:rPr>
        <w:t xml:space="preserve"> se</w:t>
      </w:r>
      <w:r w:rsidRPr="00E84B16">
        <w:rPr>
          <w:rFonts w:eastAsia="Arial" w:cs="Arial"/>
          <w:color w:val="000000" w:themeColor="text1"/>
          <w:szCs w:val="20"/>
          <w:lang w:val="sl-SI"/>
        </w:rPr>
        <w:t xml:space="preserve"> šteje kot pridobljena mnenja vseh nosilcev urejanja prostora k prostorskemu izvedbenemu aktu. Usklajen in potrjen zapisnik lokacijske obravnave nadomešča mnenja iz 2. točke prvega odstavka 46. člena GZ-1 in se ne glede na 2. točko prvega odstavka 54. člena GZ-1 šteje, da so k nameravani gradnji pridobljena ustrezna mnenja in je nameravana gradnja skladna s predpisi, ki so podlaga za izdajo mnenj, v skladu s četrtim odstavkom 43. člena GZ-1.</w:t>
      </w:r>
    </w:p>
    <w:p w14:paraId="659893CF" w14:textId="77777777" w:rsidR="0072756A" w:rsidRPr="00E84B16" w:rsidRDefault="0072756A" w:rsidP="005F56F3">
      <w:pPr>
        <w:shd w:val="clear" w:color="auto" w:fill="FFFFFF"/>
        <w:spacing w:line="240" w:lineRule="auto"/>
        <w:jc w:val="both"/>
        <w:textAlignment w:val="baseline"/>
        <w:rPr>
          <w:rFonts w:eastAsia="Arial" w:cs="Arial"/>
          <w:color w:val="000000"/>
          <w:szCs w:val="20"/>
          <w:lang w:val="sl-SI"/>
        </w:rPr>
      </w:pPr>
    </w:p>
    <w:p w14:paraId="614F48A8" w14:textId="12D160A5" w:rsidR="002A321C" w:rsidRPr="00E84B16" w:rsidRDefault="0072756A" w:rsidP="005F56F3">
      <w:pPr>
        <w:shd w:val="clear" w:color="auto" w:fill="FFFFFF" w:themeFill="background1"/>
        <w:spacing w:line="240" w:lineRule="auto"/>
        <w:ind w:firstLine="708"/>
        <w:jc w:val="both"/>
        <w:textAlignment w:val="baseline"/>
        <w:rPr>
          <w:rFonts w:eastAsia="Arial" w:cs="Arial"/>
          <w:color w:val="000000" w:themeColor="text1"/>
          <w:szCs w:val="20"/>
          <w:lang w:val="sl-SI"/>
        </w:rPr>
      </w:pPr>
      <w:r w:rsidRPr="00E84B16">
        <w:rPr>
          <w:rFonts w:eastAsia="Arial" w:cs="Arial"/>
          <w:color w:val="000000" w:themeColor="text1"/>
          <w:szCs w:val="20"/>
          <w:lang w:val="sl-SI"/>
        </w:rPr>
        <w:t xml:space="preserve">(7) Občina kadarkoli v času po objavi osnutka prostorskega izvedbenega akta in dokumentacije za pridobitev gradbenega dovoljenja iz četrtega odstavka tega člena ter pred obravnavo predloga prostorskega izvedbenega akta na občinskem svetu osnutek prostorskega izvedbenega akta in dokumentacijo za pridobitev gradbenega dovoljenja javno razgrne za 30 dni. </w:t>
      </w:r>
      <w:r w:rsidRPr="00E84B16">
        <w:rPr>
          <w:rFonts w:eastAsia="Arial" w:cs="Arial"/>
          <w:color w:val="000000" w:themeColor="text1"/>
          <w:szCs w:val="20"/>
          <w:lang w:val="sl-SI"/>
        </w:rPr>
        <w:lastRenderedPageBreak/>
        <w:t>Javnost ima v tem času možnost predložitve predlogov in pripomb. O javni objavi se pisno obvestijo lastniki zadevnih zemljišč in sosednjih zemljišč.</w:t>
      </w:r>
    </w:p>
    <w:p w14:paraId="18BD4202" w14:textId="04B9A72E" w:rsidR="0072756A" w:rsidRPr="00E84B16" w:rsidRDefault="0072756A" w:rsidP="0072756A">
      <w:pPr>
        <w:spacing w:line="240" w:lineRule="auto"/>
        <w:jc w:val="both"/>
        <w:textAlignment w:val="baseline"/>
        <w:rPr>
          <w:rFonts w:eastAsia="Arial" w:cs="Arial"/>
          <w:color w:val="000000"/>
          <w:szCs w:val="20"/>
          <w:lang w:val="sl-SI"/>
        </w:rPr>
      </w:pPr>
    </w:p>
    <w:p w14:paraId="2F99FCE7" w14:textId="20ABDA95" w:rsidR="0072756A" w:rsidRPr="00E84B16" w:rsidRDefault="0072756A" w:rsidP="0072756A">
      <w:pPr>
        <w:spacing w:line="240" w:lineRule="auto"/>
        <w:ind w:firstLine="708"/>
        <w:jc w:val="both"/>
        <w:textAlignment w:val="baseline"/>
        <w:rPr>
          <w:rFonts w:eastAsia="Arial" w:cs="Arial"/>
          <w:color w:val="000000"/>
          <w:szCs w:val="20"/>
          <w:lang w:val="sl-SI"/>
        </w:rPr>
      </w:pPr>
      <w:r w:rsidRPr="00E84B16">
        <w:rPr>
          <w:rFonts w:eastAsia="Arial" w:cs="Arial"/>
          <w:color w:val="000000" w:themeColor="text1"/>
          <w:szCs w:val="20"/>
          <w:lang w:val="sl-SI"/>
        </w:rPr>
        <w:t xml:space="preserve">(8) Zahteva za izdajo gradbenega dovoljenja, za tiste posege, za katere je bila dokumentacija izdelana in obravnava v postopku iz prvega do četrtega odstavka tega člena, mora biti </w:t>
      </w:r>
      <w:r w:rsidR="004B5B1D" w:rsidRPr="00E84B16">
        <w:rPr>
          <w:rFonts w:eastAsia="Arial" w:cs="Arial"/>
          <w:color w:val="000000" w:themeColor="text1"/>
          <w:szCs w:val="20"/>
          <w:lang w:val="sl-SI"/>
        </w:rPr>
        <w:t xml:space="preserve">vložena </w:t>
      </w:r>
      <w:r w:rsidRPr="00E84B16">
        <w:rPr>
          <w:rFonts w:eastAsia="Arial" w:cs="Arial"/>
          <w:color w:val="000000" w:themeColor="text1"/>
          <w:szCs w:val="20"/>
          <w:lang w:val="sl-SI"/>
        </w:rPr>
        <w:t>v treh letih od uveljavitve prostorskega izvedbenega akta.</w:t>
      </w:r>
    </w:p>
    <w:p w14:paraId="077AD709" w14:textId="77777777" w:rsidR="00D0208F" w:rsidRPr="00E84B16" w:rsidRDefault="00D0208F" w:rsidP="0072756A">
      <w:pPr>
        <w:spacing w:line="264" w:lineRule="atLeast"/>
        <w:jc w:val="center"/>
        <w:rPr>
          <w:rFonts w:eastAsia="Arial" w:cs="Arial"/>
          <w:color w:val="000000"/>
          <w:szCs w:val="20"/>
          <w:lang w:val="sl-SI"/>
        </w:rPr>
      </w:pPr>
    </w:p>
    <w:p w14:paraId="162547C5" w14:textId="754231BB" w:rsidR="0072756A" w:rsidRPr="00E84B16" w:rsidRDefault="0072756A" w:rsidP="0072756A">
      <w:pPr>
        <w:spacing w:line="264" w:lineRule="atLeast"/>
        <w:jc w:val="center"/>
        <w:rPr>
          <w:rFonts w:eastAsia="Arial" w:cs="Arial"/>
          <w:color w:val="000000"/>
          <w:szCs w:val="20"/>
          <w:lang w:val="sl-SI"/>
        </w:rPr>
      </w:pPr>
      <w:r w:rsidRPr="00E84B16">
        <w:rPr>
          <w:rFonts w:eastAsia="Arial" w:cs="Arial"/>
          <w:color w:val="000000"/>
          <w:szCs w:val="20"/>
          <w:lang w:val="sl-SI"/>
        </w:rPr>
        <w:t>142.c člen</w:t>
      </w:r>
    </w:p>
    <w:p w14:paraId="2F3F05EB" w14:textId="6E7FFA76" w:rsidR="0072756A" w:rsidRPr="00E84B16" w:rsidRDefault="0072756A" w:rsidP="0072756A">
      <w:pPr>
        <w:spacing w:line="264" w:lineRule="atLeast"/>
        <w:jc w:val="center"/>
        <w:rPr>
          <w:rFonts w:eastAsia="Arial" w:cs="Arial"/>
          <w:color w:val="000000"/>
          <w:szCs w:val="20"/>
          <w:lang w:val="sl-SI"/>
        </w:rPr>
      </w:pPr>
      <w:r w:rsidRPr="00E84B16">
        <w:rPr>
          <w:rFonts w:eastAsia="Arial" w:cs="Arial"/>
          <w:color w:val="000000"/>
          <w:szCs w:val="20"/>
          <w:lang w:val="sl-SI"/>
        </w:rPr>
        <w:t>(</w:t>
      </w:r>
      <w:r w:rsidR="006462D9" w:rsidRPr="00E84B16">
        <w:rPr>
          <w:rFonts w:eastAsia="Arial" w:cs="Arial"/>
          <w:color w:val="000000"/>
          <w:szCs w:val="20"/>
          <w:lang w:val="sl-SI"/>
        </w:rPr>
        <w:t>s</w:t>
      </w:r>
      <w:r w:rsidRPr="00E84B16">
        <w:rPr>
          <w:rFonts w:eastAsia="Arial" w:cs="Arial"/>
          <w:color w:val="000000"/>
          <w:szCs w:val="20"/>
          <w:lang w:val="sl-SI"/>
        </w:rPr>
        <w:t>troški sočasne obravnave prostorskega izvedbenega akta in dokumentacije za pridobitev mnenj in gradbenega dovoljenja)</w:t>
      </w:r>
    </w:p>
    <w:p w14:paraId="39A330AB" w14:textId="77777777" w:rsidR="002A321C" w:rsidRPr="00E84B16" w:rsidRDefault="002A321C" w:rsidP="0072756A">
      <w:pPr>
        <w:spacing w:line="264" w:lineRule="atLeast"/>
        <w:jc w:val="both"/>
        <w:rPr>
          <w:rFonts w:eastAsia="Arial" w:cs="Arial"/>
          <w:color w:val="000000"/>
          <w:szCs w:val="20"/>
          <w:lang w:val="sl-SI"/>
        </w:rPr>
      </w:pPr>
    </w:p>
    <w:p w14:paraId="30A8DCF1" w14:textId="41E27FDF" w:rsidR="004B5B1D" w:rsidRPr="00E84B16" w:rsidRDefault="000746FD" w:rsidP="004B5B1D">
      <w:pPr>
        <w:spacing w:line="264" w:lineRule="atLeast"/>
        <w:ind w:firstLine="708"/>
        <w:contextualSpacing/>
        <w:jc w:val="both"/>
        <w:rPr>
          <w:rFonts w:eastAsia="Arial" w:cs="Arial"/>
          <w:color w:val="000000" w:themeColor="text1"/>
          <w:szCs w:val="20"/>
          <w:lang w:val="sl-SI"/>
        </w:rPr>
      </w:pPr>
      <w:r w:rsidRPr="00E84B16">
        <w:rPr>
          <w:rFonts w:eastAsia="Arial" w:cs="Arial"/>
          <w:color w:val="000000" w:themeColor="text1"/>
          <w:szCs w:val="20"/>
          <w:lang w:val="sl-SI"/>
        </w:rPr>
        <w:t xml:space="preserve">(1) </w:t>
      </w:r>
      <w:r w:rsidR="004B5B1D" w:rsidRPr="00E84B16">
        <w:rPr>
          <w:rFonts w:eastAsia="Arial" w:cs="Arial"/>
          <w:color w:val="000000" w:themeColor="text1"/>
          <w:szCs w:val="20"/>
          <w:lang w:val="sl-SI"/>
        </w:rPr>
        <w:t>Za izvedbo sočasne obravnave občina investitorju zaračuna nadomestilo stroškov, ki ji nastanejo v tem postopku.</w:t>
      </w:r>
    </w:p>
    <w:p w14:paraId="43E14892" w14:textId="5930E4F6" w:rsidR="004B5B1D" w:rsidRPr="00E84B16" w:rsidRDefault="004B5B1D" w:rsidP="000746FD">
      <w:pPr>
        <w:spacing w:line="264" w:lineRule="atLeast"/>
        <w:ind w:firstLine="708"/>
        <w:contextualSpacing/>
        <w:jc w:val="both"/>
        <w:rPr>
          <w:rFonts w:eastAsia="Arial" w:cs="Arial"/>
          <w:color w:val="000000" w:themeColor="text1"/>
          <w:szCs w:val="20"/>
          <w:lang w:val="sl-SI"/>
        </w:rPr>
      </w:pPr>
    </w:p>
    <w:p w14:paraId="74602FC6" w14:textId="7BED522E" w:rsidR="0072756A" w:rsidRPr="00E84B16" w:rsidRDefault="004B5B1D" w:rsidP="008C40B1">
      <w:pPr>
        <w:spacing w:line="264" w:lineRule="atLeast"/>
        <w:ind w:firstLine="708"/>
        <w:contextualSpacing/>
        <w:jc w:val="both"/>
        <w:rPr>
          <w:rFonts w:eastAsia="Arial" w:cs="Arial"/>
          <w:color w:val="000000" w:themeColor="text1"/>
          <w:szCs w:val="20"/>
          <w:lang w:val="sl-SI"/>
        </w:rPr>
      </w:pPr>
      <w:r w:rsidRPr="00E84B16">
        <w:rPr>
          <w:rFonts w:eastAsia="Arial" w:cs="Arial"/>
          <w:color w:val="000000" w:themeColor="text1"/>
          <w:szCs w:val="20"/>
          <w:lang w:val="sl-SI"/>
        </w:rPr>
        <w:t xml:space="preserve">(2) </w:t>
      </w:r>
      <w:r w:rsidR="008C40B1" w:rsidRPr="00E84B16">
        <w:rPr>
          <w:rFonts w:eastAsia="Arial" w:cs="Arial"/>
          <w:color w:val="000000" w:themeColor="text1"/>
          <w:szCs w:val="20"/>
          <w:lang w:val="sl-SI"/>
        </w:rPr>
        <w:t xml:space="preserve">Občina določi stroške sočasne obravnave z odlokom, v postopku posamične sočasne obravnave pa jih določi s sklepom. </w:t>
      </w:r>
      <w:r w:rsidR="0072756A" w:rsidRPr="00E84B16">
        <w:rPr>
          <w:rFonts w:eastAsia="Arial" w:cs="Arial"/>
          <w:color w:val="000000" w:themeColor="text1"/>
          <w:szCs w:val="20"/>
          <w:lang w:val="sl-SI"/>
        </w:rPr>
        <w:t>Plačilo nadomestila stroškov je pogoj za sočasno obravnavo.</w:t>
      </w:r>
      <w:r w:rsidRPr="00E84B16">
        <w:rPr>
          <w:rFonts w:eastAsia="Arial" w:cs="Arial"/>
          <w:color w:val="000000" w:themeColor="text1"/>
          <w:szCs w:val="20"/>
          <w:lang w:val="sl-SI"/>
        </w:rPr>
        <w:t xml:space="preserve"> </w:t>
      </w:r>
    </w:p>
    <w:p w14:paraId="448EEF94" w14:textId="77777777" w:rsidR="002A321C" w:rsidRPr="00E84B16" w:rsidRDefault="002A321C" w:rsidP="0072756A">
      <w:pPr>
        <w:tabs>
          <w:tab w:val="left" w:pos="993"/>
        </w:tabs>
        <w:spacing w:line="264" w:lineRule="atLeast"/>
        <w:jc w:val="both"/>
        <w:rPr>
          <w:rFonts w:eastAsia="Arial" w:cs="Arial"/>
          <w:color w:val="000000"/>
          <w:szCs w:val="20"/>
          <w:lang w:val="sl-SI"/>
        </w:rPr>
      </w:pPr>
    </w:p>
    <w:p w14:paraId="3FE12618" w14:textId="5A76968F" w:rsidR="0072756A" w:rsidRPr="00E84B16" w:rsidRDefault="0072756A" w:rsidP="0023199D">
      <w:pPr>
        <w:spacing w:line="264" w:lineRule="atLeast"/>
        <w:ind w:firstLine="708"/>
        <w:contextualSpacing/>
        <w:jc w:val="both"/>
        <w:rPr>
          <w:rFonts w:eastAsia="Arial" w:cs="Arial"/>
          <w:color w:val="000000"/>
          <w:szCs w:val="20"/>
          <w:lang w:val="sl-SI"/>
        </w:rPr>
      </w:pPr>
      <w:r w:rsidRPr="00E84B16">
        <w:rPr>
          <w:rFonts w:eastAsia="Arial" w:cs="Arial"/>
          <w:color w:val="000000" w:themeColor="text1"/>
          <w:szCs w:val="20"/>
          <w:lang w:val="sl-SI"/>
        </w:rPr>
        <w:t>(</w:t>
      </w:r>
      <w:r w:rsidR="008C40B1" w:rsidRPr="00E84B16">
        <w:rPr>
          <w:rFonts w:eastAsia="Arial" w:cs="Arial"/>
          <w:color w:val="000000" w:themeColor="text1"/>
          <w:szCs w:val="20"/>
          <w:lang w:val="sl-SI"/>
        </w:rPr>
        <w:t>3</w:t>
      </w:r>
      <w:r w:rsidRPr="00E84B16">
        <w:rPr>
          <w:rFonts w:eastAsia="Arial" w:cs="Arial"/>
          <w:color w:val="000000" w:themeColor="text1"/>
          <w:szCs w:val="20"/>
          <w:lang w:val="sl-SI"/>
        </w:rPr>
        <w:t>) Prihodki iz sočasne obravnave so namenski vir občine za financiranje nalog urejanja prostora.«.</w:t>
      </w:r>
    </w:p>
    <w:p w14:paraId="1EDBB790" w14:textId="77777777" w:rsidR="006462D9" w:rsidRPr="00E84B16" w:rsidRDefault="006462D9" w:rsidP="0072756A">
      <w:pPr>
        <w:spacing w:line="240" w:lineRule="auto"/>
        <w:contextualSpacing/>
        <w:jc w:val="center"/>
        <w:rPr>
          <w:rFonts w:eastAsia="Calibri" w:cs="Arial"/>
          <w:szCs w:val="20"/>
          <w:lang w:val="sl-SI"/>
        </w:rPr>
      </w:pPr>
    </w:p>
    <w:p w14:paraId="3B7F2C2E" w14:textId="2B6E0EEC" w:rsidR="0072756A" w:rsidRPr="00E84B16" w:rsidRDefault="005F56F3" w:rsidP="78C470E5">
      <w:pPr>
        <w:spacing w:line="240" w:lineRule="auto"/>
        <w:contextualSpacing/>
        <w:jc w:val="center"/>
        <w:rPr>
          <w:rFonts w:eastAsia="Calibri" w:cs="Arial"/>
          <w:szCs w:val="20"/>
          <w:lang w:val="sl-SI"/>
        </w:rPr>
      </w:pPr>
      <w:r w:rsidRPr="00E84B16">
        <w:rPr>
          <w:rFonts w:eastAsia="Calibri" w:cs="Arial"/>
          <w:szCs w:val="20"/>
          <w:lang w:val="sl-SI"/>
        </w:rPr>
        <w:t>6</w:t>
      </w:r>
      <w:r w:rsidR="00A84550" w:rsidRPr="00E84B16">
        <w:rPr>
          <w:rFonts w:eastAsia="Calibri" w:cs="Arial"/>
          <w:szCs w:val="20"/>
          <w:lang w:val="sl-SI"/>
        </w:rPr>
        <w:t>7</w:t>
      </w:r>
      <w:r w:rsidR="0072756A" w:rsidRPr="00E84B16">
        <w:rPr>
          <w:rFonts w:eastAsia="Calibri" w:cs="Arial"/>
          <w:szCs w:val="20"/>
          <w:lang w:val="sl-SI"/>
        </w:rPr>
        <w:t>. člen</w:t>
      </w:r>
    </w:p>
    <w:p w14:paraId="18CEA2CD" w14:textId="77777777" w:rsidR="0072756A" w:rsidRPr="00E84B16" w:rsidRDefault="0072756A" w:rsidP="0072756A">
      <w:pPr>
        <w:spacing w:line="240" w:lineRule="auto"/>
        <w:contextualSpacing/>
        <w:jc w:val="both"/>
        <w:rPr>
          <w:rFonts w:eastAsia="Calibri" w:cs="Arial"/>
          <w:szCs w:val="20"/>
          <w:lang w:val="sl-SI"/>
        </w:rPr>
      </w:pPr>
    </w:p>
    <w:p w14:paraId="4A484DE4" w14:textId="77777777" w:rsidR="0072756A" w:rsidRPr="00E84B16" w:rsidRDefault="0072756A" w:rsidP="0072756A">
      <w:pPr>
        <w:spacing w:line="240" w:lineRule="auto"/>
        <w:contextualSpacing/>
        <w:jc w:val="both"/>
        <w:rPr>
          <w:rFonts w:eastAsia="Calibri" w:cs="Arial"/>
          <w:szCs w:val="20"/>
          <w:lang w:val="sl-SI"/>
        </w:rPr>
      </w:pPr>
      <w:r w:rsidRPr="00E84B16">
        <w:rPr>
          <w:rFonts w:eastAsia="Calibri" w:cs="Arial"/>
          <w:szCs w:val="20"/>
          <w:lang w:val="sl-SI"/>
        </w:rPr>
        <w:t>160. člen se spremeni tako, da se glasi:</w:t>
      </w:r>
    </w:p>
    <w:p w14:paraId="52E0FF3D" w14:textId="77777777" w:rsidR="0072756A" w:rsidRPr="00E84B16" w:rsidRDefault="0072756A" w:rsidP="0072756A">
      <w:pPr>
        <w:spacing w:line="240" w:lineRule="auto"/>
        <w:contextualSpacing/>
        <w:jc w:val="both"/>
        <w:rPr>
          <w:rFonts w:eastAsia="Calibri" w:cs="Arial"/>
          <w:szCs w:val="20"/>
          <w:lang w:val="sl-SI"/>
        </w:rPr>
      </w:pPr>
    </w:p>
    <w:p w14:paraId="1CACB814" w14:textId="77777777" w:rsidR="0072756A" w:rsidRPr="00E84B16" w:rsidRDefault="0072756A" w:rsidP="0072756A">
      <w:pPr>
        <w:shd w:val="clear" w:color="auto" w:fill="FFFFFF"/>
        <w:spacing w:line="240" w:lineRule="auto"/>
        <w:jc w:val="center"/>
        <w:rPr>
          <w:rFonts w:eastAsia="Calibri" w:cs="Arial"/>
          <w:bCs/>
          <w:szCs w:val="20"/>
          <w:lang w:val="sl-SI" w:eastAsia="sl-SI"/>
        </w:rPr>
      </w:pPr>
      <w:r w:rsidRPr="00E84B16">
        <w:rPr>
          <w:rFonts w:eastAsia="Calibri" w:cs="Arial"/>
          <w:bCs/>
          <w:szCs w:val="20"/>
          <w:lang w:val="sl-SI" w:eastAsia="sl-SI"/>
        </w:rPr>
        <w:t>»160. člen</w:t>
      </w:r>
    </w:p>
    <w:p w14:paraId="291EA6D7" w14:textId="77777777" w:rsidR="0072756A" w:rsidRPr="00E84B16" w:rsidRDefault="0072756A" w:rsidP="0072756A">
      <w:pPr>
        <w:shd w:val="clear" w:color="auto" w:fill="FFFFFF"/>
        <w:spacing w:line="240" w:lineRule="auto"/>
        <w:jc w:val="center"/>
        <w:rPr>
          <w:rFonts w:eastAsia="Calibri" w:cs="Arial"/>
          <w:bCs/>
          <w:szCs w:val="20"/>
          <w:lang w:val="sl-SI" w:eastAsia="sl-SI"/>
        </w:rPr>
      </w:pPr>
      <w:r w:rsidRPr="00E84B16">
        <w:rPr>
          <w:rFonts w:eastAsia="Calibri" w:cs="Arial"/>
          <w:bCs/>
          <w:szCs w:val="20"/>
          <w:lang w:val="sl-SI" w:eastAsia="sl-SI"/>
        </w:rPr>
        <w:t>(samooskrba objektov)</w:t>
      </w:r>
    </w:p>
    <w:p w14:paraId="17F35C33" w14:textId="77777777" w:rsidR="0072756A" w:rsidRPr="00E84B16" w:rsidRDefault="0072756A" w:rsidP="0072756A">
      <w:pPr>
        <w:shd w:val="clear" w:color="auto" w:fill="FFFFFF"/>
        <w:spacing w:line="240" w:lineRule="auto"/>
        <w:rPr>
          <w:rFonts w:eastAsia="Calibri" w:cs="Arial"/>
          <w:bCs/>
          <w:szCs w:val="20"/>
          <w:lang w:val="sl-SI" w:eastAsia="sl-SI"/>
        </w:rPr>
      </w:pPr>
    </w:p>
    <w:p w14:paraId="57EFE2D2" w14:textId="311E512E" w:rsidR="002A321C" w:rsidRPr="00E84B16" w:rsidRDefault="0072756A" w:rsidP="0072756A">
      <w:pPr>
        <w:shd w:val="clear" w:color="auto" w:fill="FFFFFF" w:themeFill="background1"/>
        <w:spacing w:line="240" w:lineRule="auto"/>
        <w:ind w:firstLine="708"/>
        <w:rPr>
          <w:rFonts w:eastAsia="Calibri" w:cs="Arial"/>
          <w:szCs w:val="20"/>
          <w:lang w:val="sl-SI" w:eastAsia="sl-SI"/>
        </w:rPr>
      </w:pPr>
      <w:r w:rsidRPr="00E84B16">
        <w:rPr>
          <w:rFonts w:eastAsia="Calibri" w:cs="Arial"/>
          <w:szCs w:val="20"/>
          <w:lang w:val="sl-SI" w:eastAsia="sl-SI"/>
        </w:rPr>
        <w:t xml:space="preserve">(1) Samooskrba objektov je dopustna </w:t>
      </w:r>
      <w:r w:rsidR="00F44F22" w:rsidRPr="00E84B16">
        <w:rPr>
          <w:rFonts w:eastAsia="Calibri" w:cs="Arial"/>
          <w:szCs w:val="20"/>
          <w:lang w:val="sl-SI" w:eastAsia="sl-SI"/>
        </w:rPr>
        <w:t>na</w:t>
      </w:r>
      <w:r w:rsidRPr="00E84B16">
        <w:rPr>
          <w:rFonts w:eastAsia="Calibri" w:cs="Arial"/>
          <w:szCs w:val="20"/>
          <w:lang w:val="sl-SI" w:eastAsia="sl-SI"/>
        </w:rPr>
        <w:t xml:space="preserve"> območjih, </w:t>
      </w:r>
      <w:r w:rsidR="00F44F22" w:rsidRPr="00E84B16">
        <w:rPr>
          <w:rFonts w:eastAsia="Calibri" w:cs="Arial"/>
          <w:szCs w:val="20"/>
          <w:lang w:val="sl-SI" w:eastAsia="sl-SI"/>
        </w:rPr>
        <w:t>na katerih</w:t>
      </w:r>
      <w:r w:rsidRPr="00E84B16">
        <w:rPr>
          <w:rFonts w:eastAsia="Calibri" w:cs="Arial"/>
          <w:szCs w:val="20"/>
          <w:lang w:val="sl-SI" w:eastAsia="sl-SI"/>
        </w:rPr>
        <w:t xml:space="preserve"> ni predvidena oskrba prek javnih omrežij.</w:t>
      </w:r>
    </w:p>
    <w:p w14:paraId="178DDD5A" w14:textId="3A89EA57" w:rsidR="0072756A" w:rsidRPr="00E84B16" w:rsidRDefault="0072756A" w:rsidP="0072756A">
      <w:pPr>
        <w:shd w:val="clear" w:color="auto" w:fill="FFFFFF"/>
        <w:spacing w:line="240" w:lineRule="auto"/>
        <w:rPr>
          <w:rFonts w:eastAsia="Calibri" w:cs="Arial"/>
          <w:bCs/>
          <w:szCs w:val="20"/>
          <w:lang w:val="sl-SI" w:eastAsia="sl-SI"/>
        </w:rPr>
      </w:pPr>
    </w:p>
    <w:p w14:paraId="38718144" w14:textId="11AC2C20" w:rsidR="0072756A" w:rsidRPr="00E84B16" w:rsidRDefault="0072756A" w:rsidP="001D39B8">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 xml:space="preserve">(2) Samooskrba objektov </w:t>
      </w:r>
      <w:r w:rsidR="000365F1" w:rsidRPr="00E84B16">
        <w:rPr>
          <w:rFonts w:eastAsia="Calibri" w:cs="Arial"/>
          <w:szCs w:val="20"/>
          <w:lang w:val="sl-SI" w:eastAsia="sl-SI"/>
        </w:rPr>
        <w:t>na</w:t>
      </w:r>
      <w:r w:rsidRPr="00E84B16">
        <w:rPr>
          <w:rFonts w:eastAsia="Calibri" w:cs="Arial"/>
          <w:szCs w:val="20"/>
          <w:lang w:val="sl-SI" w:eastAsia="sl-SI"/>
        </w:rPr>
        <w:t xml:space="preserve"> območjih, </w:t>
      </w:r>
      <w:r w:rsidR="000365F1" w:rsidRPr="00E84B16">
        <w:rPr>
          <w:rFonts w:eastAsia="Calibri" w:cs="Arial"/>
          <w:szCs w:val="20"/>
          <w:lang w:val="sl-SI" w:eastAsia="sl-SI"/>
        </w:rPr>
        <w:t>na katerih</w:t>
      </w:r>
      <w:r w:rsidRPr="00E84B16">
        <w:rPr>
          <w:rFonts w:eastAsia="Calibri" w:cs="Arial"/>
          <w:szCs w:val="20"/>
          <w:lang w:val="sl-SI" w:eastAsia="sl-SI"/>
        </w:rPr>
        <w:t xml:space="preserve"> je oskrba objektov zagotovljena prek javnih omrežij, je dopustna, če področni predpisi</w:t>
      </w:r>
      <w:r w:rsidR="000142D7" w:rsidRPr="00E84B16">
        <w:rPr>
          <w:rFonts w:eastAsia="Calibri" w:cs="Arial"/>
          <w:szCs w:val="20"/>
          <w:lang w:val="sl-SI" w:eastAsia="sl-SI"/>
        </w:rPr>
        <w:t>, ki urejajo področja oskrbe s pitno vodo ter odvajanja in čiščenja komunalne in padavinske odpadne vode, oskrbe z električno energijo, oskrbe s plinom</w:t>
      </w:r>
      <w:r w:rsidR="000471B4" w:rsidRPr="00E84B16">
        <w:rPr>
          <w:rFonts w:eastAsia="Calibri" w:cs="Arial"/>
          <w:szCs w:val="20"/>
          <w:lang w:val="sl-SI" w:eastAsia="sl-SI"/>
        </w:rPr>
        <w:t xml:space="preserve">, </w:t>
      </w:r>
      <w:r w:rsidR="000142D7" w:rsidRPr="00E84B16">
        <w:rPr>
          <w:rFonts w:eastAsia="Calibri" w:cs="Arial"/>
          <w:szCs w:val="20"/>
          <w:lang w:val="sl-SI" w:eastAsia="sl-SI"/>
        </w:rPr>
        <w:t>oskrbe s toploto iz distribucijskih sistemov,</w:t>
      </w:r>
      <w:r w:rsidRPr="00E84B16">
        <w:rPr>
          <w:rFonts w:eastAsia="Calibri" w:cs="Arial"/>
          <w:szCs w:val="20"/>
          <w:lang w:val="sl-SI" w:eastAsia="sl-SI"/>
        </w:rPr>
        <w:t xml:space="preserve"> ne določajo obveznosti priključevanja oziroma uporabe posamezne komunalne opreme in druge gospodarske javne infrastrukture.</w:t>
      </w:r>
    </w:p>
    <w:p w14:paraId="7578D0B0" w14:textId="77777777" w:rsidR="0072756A" w:rsidRPr="00E84B16" w:rsidRDefault="0072756A" w:rsidP="0072756A">
      <w:pPr>
        <w:shd w:val="clear" w:color="auto" w:fill="FFFFFF"/>
        <w:spacing w:line="240" w:lineRule="auto"/>
        <w:rPr>
          <w:rFonts w:eastAsia="Calibri" w:cs="Arial"/>
          <w:bCs/>
          <w:szCs w:val="20"/>
          <w:lang w:val="sl-SI" w:eastAsia="sl-SI"/>
        </w:rPr>
      </w:pPr>
    </w:p>
    <w:p w14:paraId="36EAD89D" w14:textId="6C4BFF56" w:rsidR="0072756A" w:rsidRPr="00E84B16" w:rsidRDefault="0072756A" w:rsidP="001D39B8">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 xml:space="preserve">(3) Samooskrba </w:t>
      </w:r>
      <w:r w:rsidR="000365F1" w:rsidRPr="00E84B16">
        <w:rPr>
          <w:rFonts w:eastAsia="Calibri" w:cs="Arial"/>
          <w:szCs w:val="20"/>
          <w:lang w:val="sl-SI" w:eastAsia="sl-SI"/>
        </w:rPr>
        <w:t>na</w:t>
      </w:r>
      <w:r w:rsidRPr="00E84B16">
        <w:rPr>
          <w:rFonts w:eastAsia="Calibri" w:cs="Arial"/>
          <w:szCs w:val="20"/>
          <w:lang w:val="sl-SI" w:eastAsia="sl-SI"/>
        </w:rPr>
        <w:t xml:space="preserve"> območjih, </w:t>
      </w:r>
      <w:r w:rsidR="000365F1" w:rsidRPr="00E84B16">
        <w:rPr>
          <w:rFonts w:eastAsia="Calibri" w:cs="Arial"/>
          <w:szCs w:val="20"/>
          <w:lang w:val="sl-SI" w:eastAsia="sl-SI"/>
        </w:rPr>
        <w:t>na katerih</w:t>
      </w:r>
      <w:r w:rsidRPr="00E84B16">
        <w:rPr>
          <w:rFonts w:eastAsia="Calibri" w:cs="Arial"/>
          <w:szCs w:val="20"/>
          <w:lang w:val="sl-SI" w:eastAsia="sl-SI"/>
        </w:rPr>
        <w:t xml:space="preserve"> je predvidena oskrba prek javnih omrežij, vendar zemljišča še niso opremljena, je dopustna do zagotovitve pogojev za priključitev na javno omrežje, </w:t>
      </w:r>
      <w:r w:rsidR="00DB5A1E" w:rsidRPr="00E84B16">
        <w:rPr>
          <w:rFonts w:eastAsia="Calibri" w:cs="Arial"/>
          <w:szCs w:val="20"/>
          <w:lang w:val="sl-SI" w:eastAsia="sl-SI"/>
        </w:rPr>
        <w:t>če</w:t>
      </w:r>
      <w:r w:rsidRPr="00E84B16">
        <w:rPr>
          <w:rFonts w:eastAsia="Calibri" w:cs="Arial"/>
          <w:szCs w:val="20"/>
          <w:lang w:val="sl-SI" w:eastAsia="sl-SI"/>
        </w:rPr>
        <w:t xml:space="preserve"> področni predpisi to omogočajo.</w:t>
      </w:r>
    </w:p>
    <w:p w14:paraId="6A84CF6E" w14:textId="77777777" w:rsidR="0072756A" w:rsidRPr="00E84B16" w:rsidRDefault="0072756A" w:rsidP="0072756A">
      <w:pPr>
        <w:shd w:val="clear" w:color="auto" w:fill="FFFFFF"/>
        <w:spacing w:line="240" w:lineRule="auto"/>
        <w:rPr>
          <w:rFonts w:eastAsia="Calibri" w:cs="Arial"/>
          <w:bCs/>
          <w:szCs w:val="20"/>
          <w:lang w:val="sl-SI" w:eastAsia="sl-SI"/>
        </w:rPr>
      </w:pPr>
    </w:p>
    <w:p w14:paraId="0416AB59" w14:textId="4E642BEA" w:rsidR="0072756A" w:rsidRPr="00E84B16" w:rsidRDefault="0072756A" w:rsidP="001D39B8">
      <w:pPr>
        <w:shd w:val="clear" w:color="auto" w:fill="FFFFFF" w:themeFill="background1"/>
        <w:spacing w:line="240" w:lineRule="auto"/>
        <w:ind w:firstLine="708"/>
        <w:jc w:val="both"/>
        <w:rPr>
          <w:rFonts w:eastAsia="Calibri" w:cs="Arial"/>
          <w:bCs/>
          <w:szCs w:val="20"/>
          <w:lang w:val="sl-SI" w:eastAsia="sl-SI"/>
        </w:rPr>
      </w:pPr>
      <w:r w:rsidRPr="00E84B16">
        <w:rPr>
          <w:rFonts w:eastAsia="Calibri" w:cs="Arial"/>
          <w:szCs w:val="20"/>
          <w:lang w:val="sl-SI" w:eastAsia="sl-SI"/>
        </w:rPr>
        <w:t>(4) Ne glede na prejšnji odstavek</w:t>
      </w:r>
      <w:r w:rsidR="000142D7" w:rsidRPr="00E84B16">
        <w:rPr>
          <w:rFonts w:eastAsia="Calibri" w:cs="Arial"/>
          <w:szCs w:val="20"/>
          <w:lang w:val="sl-SI" w:eastAsia="sl-SI"/>
        </w:rPr>
        <w:t xml:space="preserve"> </w:t>
      </w:r>
      <w:r w:rsidR="000142D7" w:rsidRPr="00E84B16">
        <w:rPr>
          <w:rFonts w:eastAsia="Calibri" w:cs="Arial"/>
          <w:bCs/>
          <w:szCs w:val="20"/>
          <w:lang w:val="sl-SI" w:eastAsia="sl-SI"/>
        </w:rPr>
        <w:t>in predpise, ki urejajo področje oskrbe s pitno vodo ter odvajanja in čiščenja komunalne in padavinske odpadne vode,</w:t>
      </w:r>
      <w:r w:rsidRPr="00E84B16">
        <w:rPr>
          <w:rFonts w:eastAsia="Calibri" w:cs="Arial"/>
          <w:bCs/>
          <w:szCs w:val="20"/>
          <w:lang w:val="sl-SI" w:eastAsia="sl-SI"/>
        </w:rPr>
        <w:t xml:space="preserve"> samooskrba objektov na področju oskrbe s pitno vodo oziroma na področju odvajanja in čiščenja odpadne komunalne vode</w:t>
      </w:r>
      <w:r w:rsidR="000142D7" w:rsidRPr="00E84B16">
        <w:rPr>
          <w:rFonts w:eastAsia="Calibri" w:cs="Arial"/>
          <w:bCs/>
          <w:szCs w:val="20"/>
          <w:lang w:val="sl-SI" w:eastAsia="sl-SI"/>
        </w:rPr>
        <w:t xml:space="preserve"> do zagotovitve pogojev za priključitev</w:t>
      </w:r>
      <w:r w:rsidRPr="00E84B16">
        <w:rPr>
          <w:rFonts w:eastAsia="Calibri" w:cs="Arial"/>
          <w:bCs/>
          <w:szCs w:val="20"/>
          <w:lang w:val="sl-SI" w:eastAsia="sl-SI"/>
        </w:rPr>
        <w:t xml:space="preserve"> ni dopustna:</w:t>
      </w:r>
    </w:p>
    <w:p w14:paraId="54026335" w14:textId="5C5C6478" w:rsidR="002A321C" w:rsidRPr="00E84B16" w:rsidRDefault="00DB5A1E" w:rsidP="001B1914">
      <w:pPr>
        <w:pStyle w:val="Odstavekseznama"/>
        <w:numPr>
          <w:ilvl w:val="0"/>
          <w:numId w:val="79"/>
        </w:numPr>
        <w:shd w:val="clear" w:color="auto" w:fill="FFFFFF"/>
        <w:spacing w:line="240" w:lineRule="auto"/>
        <w:jc w:val="both"/>
        <w:rPr>
          <w:rFonts w:ascii="Arial" w:hAnsi="Arial" w:cs="Arial"/>
          <w:bCs/>
          <w:sz w:val="20"/>
          <w:szCs w:val="20"/>
          <w:lang w:eastAsia="sl-SI"/>
        </w:rPr>
      </w:pPr>
      <w:r w:rsidRPr="00E84B16">
        <w:rPr>
          <w:rFonts w:ascii="Arial" w:hAnsi="Arial" w:cs="Arial"/>
          <w:bCs/>
          <w:sz w:val="20"/>
          <w:szCs w:val="20"/>
          <w:lang w:eastAsia="sl-SI"/>
        </w:rPr>
        <w:t>na</w:t>
      </w:r>
      <w:r w:rsidR="0072756A" w:rsidRPr="00E84B16">
        <w:rPr>
          <w:rFonts w:ascii="Arial" w:hAnsi="Arial" w:cs="Arial"/>
          <w:bCs/>
          <w:sz w:val="20"/>
          <w:szCs w:val="20"/>
          <w:lang w:eastAsia="sl-SI"/>
        </w:rPr>
        <w:t xml:space="preserve"> območjih opremljanja iz 163. člena tega zakona in</w:t>
      </w:r>
    </w:p>
    <w:p w14:paraId="77B87670" w14:textId="6F2D1269" w:rsidR="0072756A" w:rsidRPr="00E84B16" w:rsidRDefault="00DB5A1E" w:rsidP="001B1914">
      <w:pPr>
        <w:pStyle w:val="Odstavekseznama"/>
        <w:numPr>
          <w:ilvl w:val="0"/>
          <w:numId w:val="79"/>
        </w:numPr>
        <w:shd w:val="clear" w:color="auto" w:fill="FFFFFF"/>
        <w:spacing w:line="240" w:lineRule="auto"/>
        <w:jc w:val="both"/>
        <w:rPr>
          <w:rFonts w:ascii="Arial" w:hAnsi="Arial" w:cs="Arial"/>
          <w:bCs/>
          <w:sz w:val="20"/>
          <w:szCs w:val="20"/>
          <w:lang w:eastAsia="sl-SI"/>
        </w:rPr>
      </w:pPr>
      <w:r w:rsidRPr="00E84B16">
        <w:rPr>
          <w:rFonts w:ascii="Arial" w:hAnsi="Arial" w:cs="Arial"/>
          <w:bCs/>
          <w:sz w:val="20"/>
          <w:szCs w:val="20"/>
          <w:lang w:eastAsia="sl-SI"/>
        </w:rPr>
        <w:t>na</w:t>
      </w:r>
      <w:r w:rsidR="0072756A" w:rsidRPr="00E84B16">
        <w:rPr>
          <w:rFonts w:ascii="Arial" w:hAnsi="Arial" w:cs="Arial"/>
          <w:bCs/>
          <w:sz w:val="20"/>
          <w:szCs w:val="20"/>
          <w:lang w:eastAsia="sl-SI"/>
        </w:rPr>
        <w:t xml:space="preserve"> območjih, </w:t>
      </w:r>
      <w:r w:rsidRPr="00E84B16">
        <w:rPr>
          <w:rFonts w:ascii="Arial" w:hAnsi="Arial" w:cs="Arial"/>
          <w:bCs/>
          <w:sz w:val="20"/>
          <w:szCs w:val="20"/>
          <w:lang w:eastAsia="sl-SI"/>
        </w:rPr>
        <w:t>na katerih</w:t>
      </w:r>
      <w:r w:rsidR="0072756A" w:rsidRPr="00E84B16">
        <w:rPr>
          <w:rFonts w:ascii="Arial" w:hAnsi="Arial" w:cs="Arial"/>
          <w:bCs/>
          <w:sz w:val="20"/>
          <w:szCs w:val="20"/>
          <w:lang w:eastAsia="sl-SI"/>
        </w:rPr>
        <w:t xml:space="preserve"> je </w:t>
      </w:r>
      <w:r w:rsidR="009C2CCD" w:rsidRPr="00E84B16">
        <w:rPr>
          <w:rFonts w:ascii="Arial" w:hAnsi="Arial" w:cs="Arial"/>
          <w:bCs/>
          <w:sz w:val="20"/>
          <w:szCs w:val="20"/>
          <w:lang w:eastAsia="sl-SI"/>
        </w:rPr>
        <w:t>s prostorskim izvedbenim aktom</w:t>
      </w:r>
      <w:r w:rsidR="0072756A" w:rsidRPr="00E84B16">
        <w:rPr>
          <w:rFonts w:ascii="Arial" w:hAnsi="Arial" w:cs="Arial"/>
          <w:bCs/>
          <w:sz w:val="20"/>
          <w:szCs w:val="20"/>
          <w:lang w:eastAsia="sl-SI"/>
        </w:rPr>
        <w:t xml:space="preserve"> za načrtovane prostorske ureditve načrtovana tudi gradnja komunalne opreme.</w:t>
      </w:r>
      <w:r w:rsidR="000142D7" w:rsidRPr="00E84B16">
        <w:rPr>
          <w:rFonts w:ascii="Arial" w:hAnsi="Arial" w:cs="Arial"/>
          <w:bCs/>
          <w:sz w:val="20"/>
          <w:szCs w:val="20"/>
          <w:lang w:eastAsia="sl-SI"/>
        </w:rPr>
        <w:t>«.</w:t>
      </w:r>
    </w:p>
    <w:p w14:paraId="0A52E831" w14:textId="77777777" w:rsidR="006462D9" w:rsidRPr="00E84B16" w:rsidRDefault="006462D9" w:rsidP="0072756A">
      <w:pPr>
        <w:spacing w:line="240" w:lineRule="auto"/>
        <w:jc w:val="center"/>
        <w:rPr>
          <w:rFonts w:cs="Arial"/>
          <w:szCs w:val="20"/>
          <w:lang w:val="sl-SI"/>
        </w:rPr>
      </w:pPr>
    </w:p>
    <w:p w14:paraId="7AA49BDF" w14:textId="2A63F4DA" w:rsidR="0072756A" w:rsidRPr="00E84B16" w:rsidRDefault="005F56F3" w:rsidP="78C470E5">
      <w:pPr>
        <w:spacing w:line="240" w:lineRule="auto"/>
        <w:jc w:val="center"/>
        <w:rPr>
          <w:rFonts w:cs="Arial"/>
          <w:szCs w:val="20"/>
          <w:lang w:val="sl-SI"/>
        </w:rPr>
      </w:pPr>
      <w:r w:rsidRPr="00E84B16">
        <w:rPr>
          <w:rFonts w:cs="Arial"/>
          <w:szCs w:val="20"/>
          <w:lang w:val="sl-SI"/>
        </w:rPr>
        <w:t>6</w:t>
      </w:r>
      <w:r w:rsidR="00A84550" w:rsidRPr="00E84B16">
        <w:rPr>
          <w:rFonts w:cs="Arial"/>
          <w:szCs w:val="20"/>
          <w:lang w:val="sl-SI"/>
        </w:rPr>
        <w:t>8</w:t>
      </w:r>
      <w:r w:rsidR="0072756A" w:rsidRPr="00E84B16">
        <w:rPr>
          <w:rFonts w:cs="Arial"/>
          <w:szCs w:val="20"/>
          <w:lang w:val="sl-SI"/>
        </w:rPr>
        <w:t>. člen</w:t>
      </w:r>
    </w:p>
    <w:p w14:paraId="55FF1C09" w14:textId="77777777" w:rsidR="0072756A" w:rsidRPr="00E84B16" w:rsidRDefault="0072756A" w:rsidP="0072756A">
      <w:pPr>
        <w:shd w:val="clear" w:color="auto" w:fill="FFFFFF"/>
        <w:spacing w:line="240" w:lineRule="auto"/>
        <w:rPr>
          <w:rFonts w:eastAsia="Calibri" w:cs="Arial"/>
          <w:szCs w:val="20"/>
          <w:lang w:val="sl-SI" w:eastAsia="sl-SI"/>
        </w:rPr>
      </w:pPr>
      <w:r w:rsidRPr="00E84B16">
        <w:rPr>
          <w:rFonts w:eastAsia="Calibri" w:cs="Arial"/>
          <w:szCs w:val="20"/>
          <w:lang w:val="sl-SI" w:eastAsia="sl-SI"/>
        </w:rPr>
        <w:t>V 163. členu se tretji odstavek črta.</w:t>
      </w:r>
    </w:p>
    <w:p w14:paraId="36E3701E" w14:textId="77777777" w:rsidR="0072756A" w:rsidRPr="00E84B16" w:rsidRDefault="0072756A" w:rsidP="0072756A">
      <w:pPr>
        <w:shd w:val="clear" w:color="auto" w:fill="FFFFFF"/>
        <w:spacing w:line="240" w:lineRule="auto"/>
        <w:rPr>
          <w:rFonts w:eastAsia="Calibri" w:cs="Arial"/>
          <w:szCs w:val="20"/>
          <w:lang w:val="sl-SI" w:eastAsia="sl-SI"/>
        </w:rPr>
      </w:pPr>
    </w:p>
    <w:p w14:paraId="4E51097C"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lastRenderedPageBreak/>
        <w:t>Za dosedanjim četrtim odstavkom, ki postane tretji odstavek, se doda nov četrti odstavek, ki se glasi:</w:t>
      </w:r>
    </w:p>
    <w:p w14:paraId="15E5CB0B" w14:textId="5775EED5" w:rsidR="0072756A" w:rsidRPr="00E84B16" w:rsidRDefault="00A81DEA" w:rsidP="35A99688">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color w:val="292B2C"/>
          <w:szCs w:val="20"/>
          <w:lang w:val="sl-SI" w:eastAsia="sl-SI"/>
        </w:rPr>
        <w:t xml:space="preserve">»(4) </w:t>
      </w:r>
      <w:r w:rsidR="481C6FCD" w:rsidRPr="00E84B16">
        <w:rPr>
          <w:rFonts w:eastAsia="Calibri" w:cs="Arial"/>
          <w:szCs w:val="20"/>
          <w:lang w:val="sl-SI" w:eastAsia="sl-SI"/>
        </w:rPr>
        <w:t>Za novo komunalno opremo iz prejšnjega odstavka se ne štejejo:</w:t>
      </w:r>
    </w:p>
    <w:p w14:paraId="2BAB152D" w14:textId="77777777" w:rsidR="0072756A" w:rsidRPr="00E84B16" w:rsidRDefault="0072756A" w:rsidP="001B1914">
      <w:pPr>
        <w:numPr>
          <w:ilvl w:val="0"/>
          <w:numId w:val="73"/>
        </w:numPr>
        <w:shd w:val="clear" w:color="auto" w:fill="FFFFFF"/>
        <w:spacing w:after="160" w:line="240" w:lineRule="auto"/>
        <w:contextualSpacing/>
        <w:jc w:val="both"/>
        <w:rPr>
          <w:rFonts w:eastAsia="Calibri" w:cs="Arial"/>
          <w:bCs/>
          <w:szCs w:val="20"/>
          <w:lang w:val="sl-SI" w:eastAsia="sl-SI"/>
        </w:rPr>
      </w:pPr>
      <w:r w:rsidRPr="00E84B16">
        <w:rPr>
          <w:rFonts w:eastAsia="Calibri" w:cs="Arial"/>
          <w:bCs/>
          <w:szCs w:val="20"/>
          <w:lang w:val="sl-SI" w:eastAsia="sl-SI"/>
        </w:rPr>
        <w:t>vzdrževanje, obnavljanje ali nadomeščanje obstoječe komunalne opreme, ki je namenjeno nemotenemu delovanju te komunalne opreme,</w:t>
      </w:r>
    </w:p>
    <w:p w14:paraId="5D583151" w14:textId="77777777" w:rsidR="0072756A" w:rsidRPr="00E84B16" w:rsidRDefault="0072756A" w:rsidP="001B1914">
      <w:pPr>
        <w:numPr>
          <w:ilvl w:val="0"/>
          <w:numId w:val="73"/>
        </w:numPr>
        <w:shd w:val="clear" w:color="auto" w:fill="FFFFFF"/>
        <w:spacing w:after="160" w:line="240" w:lineRule="auto"/>
        <w:contextualSpacing/>
        <w:jc w:val="both"/>
        <w:rPr>
          <w:rFonts w:eastAsia="Calibri" w:cs="Arial"/>
          <w:bCs/>
          <w:szCs w:val="20"/>
          <w:lang w:val="sl-SI" w:eastAsia="sl-SI"/>
        </w:rPr>
      </w:pPr>
      <w:r w:rsidRPr="00E84B16">
        <w:rPr>
          <w:rFonts w:eastAsia="Calibri" w:cs="Arial"/>
          <w:bCs/>
          <w:szCs w:val="20"/>
          <w:lang w:val="sl-SI" w:eastAsia="sl-SI"/>
        </w:rPr>
        <w:t>prilagajanje obstoječe komunalne opreme oskrbnim in tehničnim standardom ter</w:t>
      </w:r>
    </w:p>
    <w:p w14:paraId="1B68E5B1" w14:textId="77777777" w:rsidR="0072756A" w:rsidRPr="00E84B16" w:rsidRDefault="0072756A" w:rsidP="001B1914">
      <w:pPr>
        <w:numPr>
          <w:ilvl w:val="0"/>
          <w:numId w:val="73"/>
        </w:numPr>
        <w:shd w:val="clear" w:color="auto" w:fill="FFFFFF"/>
        <w:spacing w:after="160" w:line="240" w:lineRule="auto"/>
        <w:contextualSpacing/>
        <w:jc w:val="both"/>
        <w:rPr>
          <w:rFonts w:eastAsia="Calibri" w:cs="Arial"/>
          <w:bCs/>
          <w:szCs w:val="20"/>
          <w:lang w:val="sl-SI" w:eastAsia="sl-SI"/>
        </w:rPr>
      </w:pPr>
      <w:r w:rsidRPr="00E84B16">
        <w:rPr>
          <w:rFonts w:eastAsia="Calibri" w:cs="Arial"/>
          <w:bCs/>
          <w:szCs w:val="20"/>
          <w:lang w:val="sl-SI" w:eastAsia="sl-SI"/>
        </w:rPr>
        <w:t>odpravljanje manjših pomanjkljivosti na obstoječi komunalni opremi, ki onemogočajo njeno nemoteno delovanje.«.</w:t>
      </w:r>
    </w:p>
    <w:p w14:paraId="2240750B" w14:textId="77777777" w:rsidR="0072756A" w:rsidRPr="00E84B16" w:rsidRDefault="0072756A" w:rsidP="0072756A">
      <w:pPr>
        <w:shd w:val="clear" w:color="auto" w:fill="FFFFFF"/>
        <w:spacing w:line="240" w:lineRule="auto"/>
        <w:rPr>
          <w:rFonts w:eastAsia="Calibri" w:cs="Arial"/>
          <w:bCs/>
          <w:szCs w:val="20"/>
          <w:lang w:val="sl-SI" w:eastAsia="sl-SI"/>
        </w:rPr>
      </w:pPr>
    </w:p>
    <w:p w14:paraId="1DD6F440" w14:textId="6365E0C8" w:rsidR="0072756A" w:rsidRPr="00E84B16" w:rsidRDefault="0072756A" w:rsidP="0072756A">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petem odstavku</w:t>
      </w:r>
      <w:r w:rsidR="00A66087" w:rsidRPr="00E84B16">
        <w:rPr>
          <w:rFonts w:eastAsia="Calibri" w:cs="Arial"/>
          <w:bCs/>
          <w:szCs w:val="20"/>
          <w:lang w:val="sl-SI" w:eastAsia="sl-SI"/>
        </w:rPr>
        <w:t xml:space="preserve"> </w:t>
      </w:r>
      <w:r w:rsidRPr="00E84B16">
        <w:rPr>
          <w:rFonts w:eastAsia="Calibri" w:cs="Arial"/>
          <w:bCs/>
          <w:szCs w:val="20"/>
          <w:lang w:val="sl-SI" w:eastAsia="sl-SI"/>
        </w:rPr>
        <w:t>se za piko</w:t>
      </w:r>
      <w:r w:rsidR="00551B17" w:rsidRPr="00E84B16">
        <w:rPr>
          <w:rFonts w:eastAsia="Calibri" w:cs="Arial"/>
          <w:bCs/>
          <w:szCs w:val="20"/>
          <w:lang w:val="sl-SI" w:eastAsia="sl-SI"/>
        </w:rPr>
        <w:t xml:space="preserve"> na koncu stavka</w:t>
      </w:r>
      <w:r w:rsidRPr="00E84B16">
        <w:rPr>
          <w:rFonts w:eastAsia="Calibri" w:cs="Arial"/>
          <w:bCs/>
          <w:szCs w:val="20"/>
          <w:lang w:val="sl-SI" w:eastAsia="sl-SI"/>
        </w:rPr>
        <w:t xml:space="preserve"> doda besedilo »Za novo komunalno opremo se šteje tudi že zgrajena komunalna oprema, ki jo je občina zgradila v zadnjih desetih letih</w:t>
      </w:r>
      <w:r w:rsidRPr="00E84B16">
        <w:rPr>
          <w:rFonts w:cs="Arial"/>
          <w:szCs w:val="20"/>
          <w:lang w:val="sl-SI" w:eastAsia="sl-SI"/>
        </w:rPr>
        <w:t xml:space="preserve"> </w:t>
      </w:r>
      <w:r w:rsidRPr="00E84B16">
        <w:rPr>
          <w:rFonts w:eastAsia="Calibri" w:cs="Arial"/>
          <w:bCs/>
          <w:szCs w:val="20"/>
          <w:lang w:val="sl-SI" w:eastAsia="sl-SI"/>
        </w:rPr>
        <w:t xml:space="preserve">za opremljanje stavbnih zemljišč </w:t>
      </w:r>
      <w:r w:rsidR="003C5540" w:rsidRPr="00E84B16">
        <w:rPr>
          <w:rFonts w:eastAsia="Calibri" w:cs="Arial"/>
          <w:bCs/>
          <w:szCs w:val="20"/>
          <w:lang w:val="sl-SI" w:eastAsia="sl-SI"/>
        </w:rPr>
        <w:t>na</w:t>
      </w:r>
      <w:r w:rsidRPr="00E84B16">
        <w:rPr>
          <w:rFonts w:eastAsia="Calibri" w:cs="Arial"/>
          <w:bCs/>
          <w:szCs w:val="20"/>
          <w:lang w:val="sl-SI" w:eastAsia="sl-SI"/>
        </w:rPr>
        <w:t xml:space="preserve"> območju opremljanja in</w:t>
      </w:r>
      <w:r w:rsidR="009C2CCD" w:rsidRPr="00E84B16">
        <w:rPr>
          <w:rFonts w:eastAsia="Calibri" w:cs="Arial"/>
          <w:bCs/>
          <w:szCs w:val="20"/>
          <w:lang w:val="sl-SI" w:eastAsia="sl-SI"/>
        </w:rPr>
        <w:t xml:space="preserve"> j</w:t>
      </w:r>
      <w:r w:rsidR="003C5540" w:rsidRPr="00E84B16">
        <w:rPr>
          <w:rFonts w:eastAsia="Calibri" w:cs="Arial"/>
          <w:bCs/>
          <w:szCs w:val="20"/>
          <w:lang w:val="sl-SI" w:eastAsia="sl-SI"/>
        </w:rPr>
        <w:t>e</w:t>
      </w:r>
      <w:r w:rsidR="009C2CCD" w:rsidRPr="00E84B16">
        <w:rPr>
          <w:rFonts w:eastAsia="Calibri" w:cs="Arial"/>
          <w:bCs/>
          <w:szCs w:val="20"/>
          <w:lang w:val="sl-SI" w:eastAsia="sl-SI"/>
        </w:rPr>
        <w:t xml:space="preserve"> še ni vključila v program opremljanja oziroma</w:t>
      </w:r>
      <w:r w:rsidRPr="00E84B16">
        <w:rPr>
          <w:rFonts w:eastAsia="Calibri" w:cs="Arial"/>
          <w:bCs/>
          <w:szCs w:val="20"/>
          <w:lang w:val="sl-SI" w:eastAsia="sl-SI"/>
        </w:rPr>
        <w:t xml:space="preserve"> zanjo še ni odmerila komunalnega prispevka za novo komunalno opremo.«.</w:t>
      </w:r>
    </w:p>
    <w:p w14:paraId="5A64F924" w14:textId="77777777" w:rsidR="0072756A" w:rsidRPr="00E84B16" w:rsidRDefault="0072756A" w:rsidP="0072756A">
      <w:pPr>
        <w:shd w:val="clear" w:color="auto" w:fill="FFFFFF"/>
        <w:spacing w:line="240" w:lineRule="auto"/>
        <w:rPr>
          <w:rFonts w:eastAsia="Calibri" w:cs="Arial"/>
          <w:bCs/>
          <w:szCs w:val="20"/>
          <w:lang w:val="sl-SI" w:eastAsia="sl-SI"/>
        </w:rPr>
      </w:pPr>
    </w:p>
    <w:p w14:paraId="6EB6B543" w14:textId="77777777" w:rsidR="0072756A" w:rsidRPr="00E84B16" w:rsidRDefault="0072756A" w:rsidP="0072756A">
      <w:pPr>
        <w:shd w:val="clear" w:color="auto" w:fill="FFFFFF"/>
        <w:spacing w:line="240" w:lineRule="auto"/>
        <w:rPr>
          <w:rFonts w:eastAsia="Calibri" w:cs="Arial"/>
          <w:szCs w:val="20"/>
          <w:lang w:val="sl-SI" w:eastAsia="sl-SI"/>
        </w:rPr>
      </w:pPr>
      <w:r w:rsidRPr="00E84B16">
        <w:rPr>
          <w:rFonts w:eastAsia="Calibri" w:cs="Arial"/>
          <w:szCs w:val="20"/>
          <w:lang w:val="sl-SI" w:eastAsia="sl-SI"/>
        </w:rPr>
        <w:t>Za desetim odstavkom se dodata nova enajsti in dvanajsti odstavek, ki se glasita:</w:t>
      </w:r>
    </w:p>
    <w:p w14:paraId="7254CDB6" w14:textId="7CD22D59" w:rsidR="0072756A" w:rsidRPr="00E84B16" w:rsidRDefault="0072756A" w:rsidP="000746FD">
      <w:pPr>
        <w:shd w:val="clear" w:color="auto" w:fill="FFFFFF" w:themeFill="background1"/>
        <w:spacing w:line="240" w:lineRule="auto"/>
        <w:ind w:firstLine="708"/>
        <w:jc w:val="both"/>
        <w:rPr>
          <w:rFonts w:eastAsia="Calibri" w:cs="Arial"/>
          <w:color w:val="292B2C"/>
          <w:szCs w:val="20"/>
          <w:lang w:val="sl-SI" w:eastAsia="sl-SI"/>
        </w:rPr>
      </w:pPr>
      <w:r w:rsidRPr="00E84B16">
        <w:rPr>
          <w:rFonts w:eastAsia="Calibri" w:cs="Arial"/>
          <w:color w:val="292B2C"/>
          <w:szCs w:val="20"/>
          <w:lang w:val="sl-SI" w:eastAsia="sl-SI"/>
        </w:rPr>
        <w:t xml:space="preserve">»(11) Če se program opremljanja v skladu s tretjim odstavkom 165. člena tega zakona sprejme kot del OPPN, s katerim se določajo prostorske ureditve </w:t>
      </w:r>
      <w:r w:rsidR="003C5540" w:rsidRPr="00E84B16">
        <w:rPr>
          <w:rFonts w:eastAsia="Calibri" w:cs="Arial"/>
          <w:color w:val="292B2C"/>
          <w:szCs w:val="20"/>
          <w:lang w:val="sl-SI" w:eastAsia="sl-SI"/>
        </w:rPr>
        <w:t>na</w:t>
      </w:r>
      <w:r w:rsidRPr="00E84B16">
        <w:rPr>
          <w:rFonts w:eastAsia="Calibri" w:cs="Arial"/>
          <w:color w:val="292B2C"/>
          <w:szCs w:val="20"/>
          <w:lang w:val="sl-SI" w:eastAsia="sl-SI"/>
        </w:rPr>
        <w:t xml:space="preserve"> območju opremljanja, je elaborat programa opremljanja spremljajoče gradivo OPPN.</w:t>
      </w:r>
    </w:p>
    <w:p w14:paraId="3A64C16B" w14:textId="77777777" w:rsidR="0072756A" w:rsidRPr="00E84B16" w:rsidRDefault="0072756A" w:rsidP="0072756A">
      <w:pPr>
        <w:tabs>
          <w:tab w:val="left" w:pos="993"/>
        </w:tabs>
        <w:spacing w:line="240" w:lineRule="auto"/>
        <w:jc w:val="both"/>
        <w:rPr>
          <w:rFonts w:cs="Arial"/>
          <w:szCs w:val="20"/>
          <w:lang w:val="sl-SI"/>
        </w:rPr>
      </w:pPr>
    </w:p>
    <w:p w14:paraId="465CFAEA" w14:textId="6C927B13" w:rsidR="0072756A" w:rsidRPr="00E84B16" w:rsidRDefault="0072756A" w:rsidP="000746FD">
      <w:pPr>
        <w:shd w:val="clear" w:color="auto" w:fill="FFFFFF" w:themeFill="background1"/>
        <w:spacing w:line="240" w:lineRule="auto"/>
        <w:ind w:firstLine="708"/>
        <w:rPr>
          <w:rFonts w:eastAsia="Calibri" w:cs="Arial"/>
          <w:szCs w:val="20"/>
          <w:lang w:val="sl-SI" w:eastAsia="sl-SI"/>
        </w:rPr>
      </w:pPr>
      <w:r w:rsidRPr="00E84B16">
        <w:rPr>
          <w:rFonts w:eastAsia="Calibri" w:cs="Arial"/>
          <w:szCs w:val="20"/>
          <w:lang w:val="sl-SI" w:eastAsia="sl-SI"/>
        </w:rPr>
        <w:t>(12) V primeru iz prejšnjega odstavka se elaborat ekonomike iz 68. člena tega zakona izdela samo za vsebine, ki se nanašajo na družbeno infrastrukturo.«.</w:t>
      </w:r>
    </w:p>
    <w:p w14:paraId="7812C310" w14:textId="77777777" w:rsidR="0072756A" w:rsidRPr="00E84B16" w:rsidRDefault="0072756A" w:rsidP="0072756A">
      <w:pPr>
        <w:tabs>
          <w:tab w:val="left" w:pos="993"/>
        </w:tabs>
        <w:spacing w:line="240" w:lineRule="auto"/>
        <w:jc w:val="both"/>
        <w:rPr>
          <w:rFonts w:cs="Arial"/>
          <w:szCs w:val="20"/>
          <w:lang w:val="sl-SI"/>
        </w:rPr>
      </w:pPr>
    </w:p>
    <w:p w14:paraId="7AA4CFBA" w14:textId="3441738D" w:rsidR="002A321C" w:rsidRPr="00E84B16" w:rsidRDefault="0072756A" w:rsidP="0072756A">
      <w:pPr>
        <w:tabs>
          <w:tab w:val="left" w:pos="993"/>
        </w:tabs>
        <w:spacing w:line="240" w:lineRule="auto"/>
        <w:jc w:val="both"/>
        <w:rPr>
          <w:rFonts w:cs="Arial"/>
          <w:szCs w:val="20"/>
          <w:lang w:val="sl-SI"/>
        </w:rPr>
      </w:pPr>
      <w:r w:rsidRPr="00E84B16">
        <w:rPr>
          <w:rFonts w:cs="Arial"/>
          <w:szCs w:val="20"/>
          <w:lang w:val="sl-SI"/>
        </w:rPr>
        <w:t>Dosedanji enajsti odstavek postane trinajsti odstavek.</w:t>
      </w:r>
    </w:p>
    <w:p w14:paraId="53A6995C"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36B0548B" w14:textId="16E458BE" w:rsidR="0072756A" w:rsidRPr="00E84B16" w:rsidRDefault="005F56F3"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6</w:t>
      </w:r>
      <w:r w:rsidR="00A84550" w:rsidRPr="00E84B16">
        <w:rPr>
          <w:rFonts w:eastAsia="Calibri" w:cs="Arial"/>
          <w:szCs w:val="20"/>
          <w:lang w:val="sl-SI" w:eastAsia="sl-SI"/>
        </w:rPr>
        <w:t>9</w:t>
      </w:r>
      <w:r w:rsidR="0072756A" w:rsidRPr="00E84B16">
        <w:rPr>
          <w:rFonts w:eastAsia="Calibri" w:cs="Arial"/>
          <w:szCs w:val="20"/>
          <w:lang w:val="sl-SI" w:eastAsia="sl-SI"/>
        </w:rPr>
        <w:t>. člen</w:t>
      </w:r>
    </w:p>
    <w:p w14:paraId="25A81F61" w14:textId="77777777" w:rsidR="0072756A" w:rsidRPr="00E84B16" w:rsidRDefault="0072756A" w:rsidP="0072756A">
      <w:pPr>
        <w:shd w:val="clear" w:color="auto" w:fill="FFFFFF"/>
        <w:spacing w:line="240" w:lineRule="auto"/>
        <w:rPr>
          <w:rFonts w:eastAsia="Calibri" w:cs="Arial"/>
          <w:bCs/>
          <w:szCs w:val="20"/>
          <w:lang w:val="sl-SI" w:eastAsia="sl-SI"/>
        </w:rPr>
      </w:pPr>
    </w:p>
    <w:p w14:paraId="3DC89FA2" w14:textId="600403E5" w:rsidR="0072756A" w:rsidRPr="00E84B16" w:rsidRDefault="0072756A" w:rsidP="006462D9">
      <w:pPr>
        <w:shd w:val="clear" w:color="auto" w:fill="FFFFFF"/>
        <w:spacing w:line="240" w:lineRule="auto"/>
        <w:jc w:val="both"/>
        <w:rPr>
          <w:rFonts w:eastAsia="Calibri" w:cs="Arial"/>
          <w:szCs w:val="20"/>
          <w:lang w:val="sl-SI" w:eastAsia="sl-SI"/>
        </w:rPr>
      </w:pPr>
      <w:r w:rsidRPr="00E84B16">
        <w:rPr>
          <w:rFonts w:eastAsia="Calibri" w:cs="Arial"/>
          <w:szCs w:val="20"/>
          <w:lang w:val="sl-SI" w:eastAsia="sl-SI"/>
        </w:rPr>
        <w:t>V 164. členu se za petim odstavkom dodajo novi</w:t>
      </w:r>
      <w:r w:rsidR="00522082" w:rsidRPr="00E84B16">
        <w:rPr>
          <w:rFonts w:eastAsia="Calibri" w:cs="Arial"/>
          <w:szCs w:val="20"/>
          <w:lang w:val="sl-SI" w:eastAsia="sl-SI"/>
        </w:rPr>
        <w:t>,</w:t>
      </w:r>
      <w:r w:rsidRPr="00E84B16">
        <w:rPr>
          <w:rFonts w:eastAsia="Calibri" w:cs="Arial"/>
          <w:szCs w:val="20"/>
          <w:lang w:val="sl-SI" w:eastAsia="sl-SI"/>
        </w:rPr>
        <w:t xml:space="preserve"> šesti, sedmi, osmi in deveti odstavek, ki se glasijo:</w:t>
      </w:r>
    </w:p>
    <w:p w14:paraId="7273F1D1" w14:textId="1AC7415F" w:rsidR="002A321C" w:rsidRPr="00E84B16" w:rsidRDefault="0072756A" w:rsidP="006462D9">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»(6) Ne glede na prejšnji odstavek površina gradbene parcele ni merilo pri odmeri komunalnega prispevka za novo komunalno opremo za pomožne objekte, ki so stavbe in za stavbe, ki se v skladu s predpisi, ki urejajo graditev, razvrščajo med enostavne objekte.</w:t>
      </w:r>
    </w:p>
    <w:p w14:paraId="3C4023FB" w14:textId="1FC20CDB" w:rsidR="0072756A" w:rsidRPr="00E84B16" w:rsidRDefault="0072756A" w:rsidP="0072756A">
      <w:pPr>
        <w:shd w:val="clear" w:color="auto" w:fill="FFFFFF" w:themeFill="background1"/>
        <w:spacing w:line="240" w:lineRule="auto"/>
        <w:rPr>
          <w:rFonts w:eastAsia="Calibri" w:cs="Arial"/>
          <w:szCs w:val="20"/>
          <w:lang w:val="sl-SI" w:eastAsia="sl-SI"/>
        </w:rPr>
      </w:pPr>
    </w:p>
    <w:p w14:paraId="50478999" w14:textId="77777777" w:rsidR="002A321C" w:rsidRPr="00E84B16" w:rsidRDefault="0072756A" w:rsidP="0072756A">
      <w:pPr>
        <w:shd w:val="clear" w:color="auto" w:fill="FFFFFF" w:themeFill="background1"/>
        <w:spacing w:line="240" w:lineRule="auto"/>
        <w:ind w:firstLine="708"/>
        <w:rPr>
          <w:rFonts w:eastAsia="Calibri" w:cs="Arial"/>
          <w:szCs w:val="20"/>
          <w:lang w:val="sl-SI" w:eastAsia="sl-SI"/>
        </w:rPr>
      </w:pPr>
      <w:r w:rsidRPr="00E84B16">
        <w:rPr>
          <w:rFonts w:eastAsia="Calibri" w:cs="Arial"/>
          <w:szCs w:val="20"/>
          <w:lang w:val="sl-SI" w:eastAsia="sl-SI"/>
        </w:rPr>
        <w:t>(7) Ne glede na peti odstavek tega člena se pri odmeri komunalnega prispevka za novo komunalno opremo uporabi računska gradbena parcela:</w:t>
      </w:r>
    </w:p>
    <w:p w14:paraId="3E6D974B" w14:textId="6510CAF8" w:rsidR="0072756A" w:rsidRPr="00E84B16" w:rsidRDefault="0072756A" w:rsidP="001B1914">
      <w:pPr>
        <w:pStyle w:val="Odstavekseznama"/>
        <w:numPr>
          <w:ilvl w:val="0"/>
          <w:numId w:val="80"/>
        </w:numPr>
        <w:shd w:val="clear" w:color="auto" w:fill="FFFFFF"/>
        <w:spacing w:line="240" w:lineRule="auto"/>
        <w:rPr>
          <w:rFonts w:ascii="Arial" w:hAnsi="Arial" w:cs="Arial"/>
          <w:sz w:val="20"/>
          <w:szCs w:val="20"/>
          <w:lang w:eastAsia="sl-SI"/>
        </w:rPr>
      </w:pPr>
      <w:r w:rsidRPr="00E84B16">
        <w:rPr>
          <w:rFonts w:ascii="Arial" w:hAnsi="Arial" w:cs="Arial"/>
          <w:sz w:val="20"/>
          <w:szCs w:val="20"/>
          <w:lang w:eastAsia="sl-SI"/>
        </w:rPr>
        <w:t>za stavbe, ki se v skladu s predpisi, ki urejajo graditev, razvrščajo med nezahtevne objekte in niso pomožni objekti;</w:t>
      </w:r>
    </w:p>
    <w:p w14:paraId="0D51EB92" w14:textId="1465D8A5" w:rsidR="0072756A" w:rsidRPr="00E84B16" w:rsidRDefault="00D766B6" w:rsidP="001B1914">
      <w:pPr>
        <w:pStyle w:val="Odstavekseznama"/>
        <w:numPr>
          <w:ilvl w:val="0"/>
          <w:numId w:val="80"/>
        </w:numPr>
        <w:shd w:val="clear" w:color="auto" w:fill="FFFFFF"/>
        <w:spacing w:line="240" w:lineRule="auto"/>
        <w:rPr>
          <w:rFonts w:ascii="Arial" w:hAnsi="Arial" w:cs="Arial"/>
          <w:sz w:val="20"/>
          <w:szCs w:val="20"/>
          <w:lang w:eastAsia="sl-SI"/>
        </w:rPr>
      </w:pPr>
      <w:r w:rsidRPr="00E84B16">
        <w:rPr>
          <w:rFonts w:ascii="Arial" w:hAnsi="Arial" w:cs="Arial"/>
          <w:sz w:val="20"/>
          <w:szCs w:val="20"/>
          <w:lang w:eastAsia="sl-SI"/>
        </w:rPr>
        <w:t xml:space="preserve">za </w:t>
      </w:r>
      <w:r w:rsidR="0072756A" w:rsidRPr="00E84B16">
        <w:rPr>
          <w:rFonts w:ascii="Arial" w:hAnsi="Arial" w:cs="Arial"/>
          <w:sz w:val="20"/>
          <w:szCs w:val="20"/>
          <w:lang w:eastAsia="sl-SI"/>
        </w:rPr>
        <w:t>stavbe, ki se gradijo na zemljiščih, ki niso stavbna;</w:t>
      </w:r>
    </w:p>
    <w:p w14:paraId="5D61E1A8" w14:textId="48CACA5C" w:rsidR="0072756A" w:rsidRPr="00E84B16" w:rsidRDefault="0072756A" w:rsidP="001B1914">
      <w:pPr>
        <w:pStyle w:val="Odstavekseznama"/>
        <w:numPr>
          <w:ilvl w:val="0"/>
          <w:numId w:val="80"/>
        </w:numPr>
        <w:shd w:val="clear" w:color="auto" w:fill="FFFFFF"/>
        <w:spacing w:line="240" w:lineRule="auto"/>
        <w:rPr>
          <w:rFonts w:ascii="Arial" w:hAnsi="Arial" w:cs="Arial"/>
          <w:sz w:val="20"/>
          <w:szCs w:val="20"/>
          <w:lang w:eastAsia="sl-SI"/>
        </w:rPr>
      </w:pPr>
      <w:r w:rsidRPr="00E84B16">
        <w:rPr>
          <w:rFonts w:ascii="Arial" w:hAnsi="Arial" w:cs="Arial"/>
          <w:sz w:val="20"/>
          <w:szCs w:val="20"/>
          <w:lang w:eastAsia="sl-SI"/>
        </w:rPr>
        <w:t xml:space="preserve">v drugih primerih, </w:t>
      </w:r>
      <w:r w:rsidR="00D766B6" w:rsidRPr="00E84B16">
        <w:rPr>
          <w:rFonts w:ascii="Arial" w:hAnsi="Arial" w:cs="Arial"/>
          <w:sz w:val="20"/>
          <w:szCs w:val="20"/>
          <w:lang w:eastAsia="sl-SI"/>
        </w:rPr>
        <w:t>v katerih</w:t>
      </w:r>
      <w:r w:rsidRPr="00E84B16">
        <w:rPr>
          <w:rFonts w:ascii="Arial" w:hAnsi="Arial" w:cs="Arial"/>
          <w:sz w:val="20"/>
          <w:szCs w:val="20"/>
          <w:lang w:eastAsia="sl-SI"/>
        </w:rPr>
        <w:t xml:space="preserve"> površina gradbene parcele ni določena.</w:t>
      </w:r>
    </w:p>
    <w:p w14:paraId="0F1AE464" w14:textId="77777777" w:rsidR="0072756A" w:rsidRPr="00E84B16" w:rsidRDefault="0072756A" w:rsidP="006462D9">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(8) Ne glede na peti odstavek tega člena se pri odmeri akontacije komunalnega prispevka za novo komunalno opremo namesto površine gradbene parcele upošteva površina, ki se v skladu z 235. členom tega zakona šteje za urejeno zazidljivo zemljišče.</w:t>
      </w:r>
    </w:p>
    <w:p w14:paraId="15B89B8F" w14:textId="77777777" w:rsidR="0072756A" w:rsidRPr="00E84B16" w:rsidRDefault="0072756A" w:rsidP="0072756A">
      <w:pPr>
        <w:shd w:val="clear" w:color="auto" w:fill="FFFFFF" w:themeFill="background1"/>
        <w:spacing w:line="240" w:lineRule="auto"/>
        <w:ind w:firstLine="708"/>
        <w:rPr>
          <w:rFonts w:eastAsia="Calibri" w:cs="Arial"/>
          <w:szCs w:val="20"/>
          <w:lang w:val="sl-SI" w:eastAsia="sl-SI"/>
        </w:rPr>
      </w:pPr>
    </w:p>
    <w:p w14:paraId="66347E82" w14:textId="5793A175" w:rsidR="0072756A" w:rsidRPr="00E84B16" w:rsidRDefault="0072756A" w:rsidP="006462D9">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 xml:space="preserve">(9) </w:t>
      </w:r>
      <w:r w:rsidR="00A27208" w:rsidRPr="00E84B16">
        <w:rPr>
          <w:rFonts w:eastAsia="Calibri" w:cs="Arial"/>
          <w:szCs w:val="20"/>
          <w:lang w:val="sl-SI" w:eastAsia="sl-SI"/>
        </w:rPr>
        <w:t>N</w:t>
      </w:r>
      <w:r w:rsidRPr="00E84B16">
        <w:rPr>
          <w:rFonts w:eastAsia="Calibri" w:cs="Arial"/>
          <w:szCs w:val="20"/>
          <w:lang w:val="sl-SI" w:eastAsia="sl-SI"/>
        </w:rPr>
        <w:t>ačin določitve računske gradbene parcele iz sedmega odstavka tega člena</w:t>
      </w:r>
      <w:r w:rsidR="00A27208" w:rsidRPr="00E84B16">
        <w:rPr>
          <w:rFonts w:eastAsia="Calibri" w:cs="Arial"/>
          <w:szCs w:val="20"/>
          <w:lang w:val="sl-SI" w:eastAsia="sl-SI"/>
        </w:rPr>
        <w:t xml:space="preserve"> podrobneje predpiše vlada</w:t>
      </w:r>
      <w:r w:rsidRPr="00E84B16">
        <w:rPr>
          <w:rFonts w:eastAsia="Calibri" w:cs="Arial"/>
          <w:szCs w:val="20"/>
          <w:lang w:val="sl-SI" w:eastAsia="sl-SI"/>
        </w:rPr>
        <w:t>.«.</w:t>
      </w:r>
    </w:p>
    <w:p w14:paraId="5667EF8D" w14:textId="77777777" w:rsidR="00D0208F" w:rsidRPr="00E84B16" w:rsidRDefault="00D0208F" w:rsidP="0072756A">
      <w:pPr>
        <w:shd w:val="clear" w:color="auto" w:fill="FFFFFF"/>
        <w:spacing w:line="240" w:lineRule="auto"/>
        <w:rPr>
          <w:rFonts w:eastAsia="Calibri" w:cs="Arial"/>
          <w:szCs w:val="20"/>
          <w:lang w:val="sl-SI" w:eastAsia="sl-SI"/>
        </w:rPr>
      </w:pPr>
    </w:p>
    <w:p w14:paraId="4A0A0EE6" w14:textId="60C404C7" w:rsidR="0072756A" w:rsidRPr="00E84B16" w:rsidRDefault="00A84550"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70</w:t>
      </w:r>
      <w:r w:rsidR="0072756A" w:rsidRPr="00E84B16">
        <w:rPr>
          <w:rFonts w:eastAsia="Calibri" w:cs="Arial"/>
          <w:szCs w:val="20"/>
          <w:lang w:val="sl-SI" w:eastAsia="sl-SI"/>
        </w:rPr>
        <w:t>. člen</w:t>
      </w:r>
    </w:p>
    <w:p w14:paraId="7EEA7BD8" w14:textId="77777777" w:rsidR="0072756A" w:rsidRPr="00E84B16" w:rsidRDefault="0072756A" w:rsidP="0072756A">
      <w:pPr>
        <w:shd w:val="clear" w:color="auto" w:fill="FFFFFF"/>
        <w:spacing w:line="240" w:lineRule="auto"/>
        <w:rPr>
          <w:rFonts w:eastAsia="Calibri" w:cs="Arial"/>
          <w:bCs/>
          <w:szCs w:val="20"/>
          <w:lang w:val="sl-SI" w:eastAsia="sl-SI"/>
        </w:rPr>
      </w:pPr>
    </w:p>
    <w:p w14:paraId="049E1C10" w14:textId="0A5DCD6A" w:rsidR="0072756A" w:rsidRPr="00E84B16" w:rsidRDefault="0072756A" w:rsidP="0072756A">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165. členu se v tretjem odstavku za piko</w:t>
      </w:r>
      <w:r w:rsidR="00F23115" w:rsidRPr="00E84B16">
        <w:rPr>
          <w:rFonts w:eastAsia="Calibri" w:cs="Arial"/>
          <w:bCs/>
          <w:szCs w:val="20"/>
          <w:lang w:val="sl-SI" w:eastAsia="sl-SI"/>
        </w:rPr>
        <w:t xml:space="preserve"> na koncu stavka</w:t>
      </w:r>
      <w:r w:rsidRPr="00E84B16">
        <w:rPr>
          <w:rFonts w:eastAsia="Calibri" w:cs="Arial"/>
          <w:bCs/>
          <w:szCs w:val="20"/>
          <w:lang w:val="sl-SI" w:eastAsia="sl-SI"/>
        </w:rPr>
        <w:t xml:space="preserve"> doda besedilo »Program opremljanja se sprejme kot samostojn</w:t>
      </w:r>
      <w:r w:rsidR="00C55402" w:rsidRPr="00E84B16">
        <w:rPr>
          <w:rFonts w:eastAsia="Calibri" w:cs="Arial"/>
          <w:bCs/>
          <w:szCs w:val="20"/>
          <w:lang w:val="sl-SI" w:eastAsia="sl-SI"/>
        </w:rPr>
        <w:t>i</w:t>
      </w:r>
      <w:r w:rsidRPr="00E84B16">
        <w:rPr>
          <w:rFonts w:eastAsia="Calibri" w:cs="Arial"/>
          <w:bCs/>
          <w:szCs w:val="20"/>
          <w:lang w:val="sl-SI" w:eastAsia="sl-SI"/>
        </w:rPr>
        <w:t xml:space="preserve"> odlok ali kot sestavni del OPPN, s katerim se načrtujejo prostorske ureditve </w:t>
      </w:r>
      <w:r w:rsidR="00C55402" w:rsidRPr="00E84B16">
        <w:rPr>
          <w:rFonts w:eastAsia="Calibri" w:cs="Arial"/>
          <w:bCs/>
          <w:szCs w:val="20"/>
          <w:lang w:val="sl-SI" w:eastAsia="sl-SI"/>
        </w:rPr>
        <w:t>na</w:t>
      </w:r>
      <w:r w:rsidRPr="00E84B16">
        <w:rPr>
          <w:rFonts w:eastAsia="Calibri" w:cs="Arial"/>
          <w:bCs/>
          <w:szCs w:val="20"/>
          <w:lang w:val="sl-SI" w:eastAsia="sl-SI"/>
        </w:rPr>
        <w:t xml:space="preserve"> območju opremljanja.«.</w:t>
      </w:r>
    </w:p>
    <w:p w14:paraId="40A73867" w14:textId="77777777" w:rsidR="0072756A" w:rsidRPr="00E84B16" w:rsidRDefault="0072756A" w:rsidP="0072756A">
      <w:pPr>
        <w:shd w:val="clear" w:color="auto" w:fill="FFFFFF"/>
        <w:spacing w:line="240" w:lineRule="auto"/>
        <w:rPr>
          <w:rFonts w:eastAsia="Calibri" w:cs="Arial"/>
          <w:bCs/>
          <w:szCs w:val="20"/>
          <w:lang w:val="sl-SI" w:eastAsia="sl-SI"/>
        </w:rPr>
      </w:pPr>
    </w:p>
    <w:p w14:paraId="6A2B8FCC"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petem odstavku se za besedo »opremljanja« doda besedilo »in njihove elaborate«.</w:t>
      </w:r>
    </w:p>
    <w:p w14:paraId="243870C9" w14:textId="77777777" w:rsidR="0072756A" w:rsidRPr="00E84B16" w:rsidRDefault="0072756A" w:rsidP="0072756A">
      <w:pPr>
        <w:shd w:val="clear" w:color="auto" w:fill="FFFFFF"/>
        <w:spacing w:line="240" w:lineRule="auto"/>
        <w:rPr>
          <w:rFonts w:eastAsia="Calibri" w:cs="Arial"/>
          <w:bCs/>
          <w:szCs w:val="20"/>
          <w:lang w:val="sl-SI" w:eastAsia="sl-SI"/>
        </w:rPr>
      </w:pPr>
    </w:p>
    <w:p w14:paraId="244B832C" w14:textId="0EE79377" w:rsidR="0072756A" w:rsidRPr="00E84B16" w:rsidRDefault="00F23115" w:rsidP="001D39B8">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lastRenderedPageBreak/>
        <w:t>V s</w:t>
      </w:r>
      <w:r w:rsidR="0072756A" w:rsidRPr="00E84B16">
        <w:rPr>
          <w:rFonts w:eastAsia="Calibri" w:cs="Arial"/>
          <w:bCs/>
          <w:szCs w:val="20"/>
          <w:lang w:val="sl-SI" w:eastAsia="sl-SI"/>
        </w:rPr>
        <w:t>edm</w:t>
      </w:r>
      <w:r w:rsidRPr="00E84B16">
        <w:rPr>
          <w:rFonts w:eastAsia="Calibri" w:cs="Arial"/>
          <w:bCs/>
          <w:szCs w:val="20"/>
          <w:lang w:val="sl-SI" w:eastAsia="sl-SI"/>
        </w:rPr>
        <w:t>em</w:t>
      </w:r>
      <w:r w:rsidR="0072756A" w:rsidRPr="00E84B16">
        <w:rPr>
          <w:rFonts w:eastAsia="Calibri" w:cs="Arial"/>
          <w:bCs/>
          <w:szCs w:val="20"/>
          <w:lang w:val="sl-SI" w:eastAsia="sl-SI"/>
        </w:rPr>
        <w:t xml:space="preserve"> odstavk</w:t>
      </w:r>
      <w:r w:rsidRPr="00E84B16">
        <w:rPr>
          <w:rFonts w:eastAsia="Calibri" w:cs="Arial"/>
          <w:bCs/>
          <w:szCs w:val="20"/>
          <w:lang w:val="sl-SI" w:eastAsia="sl-SI"/>
        </w:rPr>
        <w:t>u</w:t>
      </w:r>
      <w:r w:rsidR="0072756A" w:rsidRPr="00E84B16">
        <w:rPr>
          <w:rFonts w:eastAsia="Calibri" w:cs="Arial"/>
          <w:bCs/>
          <w:szCs w:val="20"/>
          <w:lang w:val="sl-SI" w:eastAsia="sl-SI"/>
        </w:rPr>
        <w:t xml:space="preserve"> se </w:t>
      </w:r>
      <w:r w:rsidRPr="00E84B16">
        <w:rPr>
          <w:rFonts w:eastAsia="Calibri" w:cs="Arial"/>
          <w:bCs/>
          <w:szCs w:val="20"/>
          <w:lang w:val="sl-SI" w:eastAsia="sl-SI"/>
        </w:rPr>
        <w:t xml:space="preserve">za besedilom »Program opremljanja se« črta besedilo »po začetku veljavnosti«, v drugi alineji </w:t>
      </w:r>
      <w:r w:rsidR="00FD6F66" w:rsidRPr="00E84B16">
        <w:rPr>
          <w:rFonts w:eastAsia="Calibri" w:cs="Arial"/>
          <w:bCs/>
          <w:szCs w:val="20"/>
          <w:lang w:val="sl-SI" w:eastAsia="sl-SI"/>
        </w:rPr>
        <w:t>pa se</w:t>
      </w:r>
      <w:r w:rsidRPr="00E84B16">
        <w:rPr>
          <w:rFonts w:eastAsia="Calibri" w:cs="Arial"/>
          <w:bCs/>
          <w:szCs w:val="20"/>
          <w:lang w:val="sl-SI" w:eastAsia="sl-SI"/>
        </w:rPr>
        <w:t xml:space="preserve"> za besedilom »spremenijo za« doda beseda »več«.</w:t>
      </w:r>
    </w:p>
    <w:p w14:paraId="56884371" w14:textId="4A887B84" w:rsidR="0072756A" w:rsidRPr="00E84B16" w:rsidRDefault="0072756A" w:rsidP="00F23115">
      <w:pPr>
        <w:tabs>
          <w:tab w:val="left" w:pos="993"/>
        </w:tabs>
        <w:spacing w:line="240" w:lineRule="auto"/>
        <w:jc w:val="both"/>
        <w:rPr>
          <w:rFonts w:eastAsia="Calibri" w:cs="Arial"/>
          <w:szCs w:val="20"/>
          <w:lang w:val="sl-SI"/>
        </w:rPr>
      </w:pPr>
    </w:p>
    <w:p w14:paraId="00CBD4E1" w14:textId="77777777" w:rsidR="00F23115" w:rsidRPr="00E84B16" w:rsidRDefault="00F23115" w:rsidP="0072756A">
      <w:pPr>
        <w:tabs>
          <w:tab w:val="left" w:pos="993"/>
        </w:tabs>
        <w:spacing w:line="240" w:lineRule="auto"/>
        <w:jc w:val="both"/>
        <w:rPr>
          <w:rFonts w:cs="Arial"/>
          <w:szCs w:val="20"/>
          <w:lang w:val="sl-SI"/>
        </w:rPr>
      </w:pPr>
      <w:r w:rsidRPr="00E84B16">
        <w:rPr>
          <w:rFonts w:cs="Arial"/>
          <w:szCs w:val="20"/>
          <w:lang w:val="sl-SI"/>
        </w:rPr>
        <w:t>O</w:t>
      </w:r>
      <w:r w:rsidR="0072756A" w:rsidRPr="00E84B16">
        <w:rPr>
          <w:rFonts w:cs="Arial"/>
          <w:szCs w:val="20"/>
          <w:lang w:val="sl-SI"/>
        </w:rPr>
        <w:t>sm</w:t>
      </w:r>
      <w:r w:rsidRPr="00E84B16">
        <w:rPr>
          <w:rFonts w:cs="Arial"/>
          <w:szCs w:val="20"/>
          <w:lang w:val="sl-SI"/>
        </w:rPr>
        <w:t>i</w:t>
      </w:r>
      <w:r w:rsidR="0072756A" w:rsidRPr="00E84B16">
        <w:rPr>
          <w:rFonts w:cs="Arial"/>
          <w:szCs w:val="20"/>
          <w:lang w:val="sl-SI"/>
        </w:rPr>
        <w:t xml:space="preserve"> odstav</w:t>
      </w:r>
      <w:r w:rsidRPr="00E84B16">
        <w:rPr>
          <w:rFonts w:cs="Arial"/>
          <w:szCs w:val="20"/>
          <w:lang w:val="sl-SI"/>
        </w:rPr>
        <w:t>e</w:t>
      </w:r>
      <w:r w:rsidR="0072756A" w:rsidRPr="00E84B16">
        <w:rPr>
          <w:rFonts w:cs="Arial"/>
          <w:szCs w:val="20"/>
          <w:lang w:val="sl-SI"/>
        </w:rPr>
        <w:t xml:space="preserve">k se </w:t>
      </w:r>
      <w:r w:rsidRPr="00E84B16">
        <w:rPr>
          <w:rFonts w:cs="Arial"/>
          <w:szCs w:val="20"/>
          <w:lang w:val="sl-SI"/>
        </w:rPr>
        <w:t>spremeni tako, da se glasi:</w:t>
      </w:r>
    </w:p>
    <w:p w14:paraId="6B885871" w14:textId="6826989D" w:rsidR="0072756A" w:rsidRPr="00E84B16" w:rsidRDefault="0072756A" w:rsidP="00C81863">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w:t>
      </w:r>
      <w:r w:rsidR="00F23115" w:rsidRPr="00E84B16">
        <w:rPr>
          <w:rFonts w:eastAsia="Calibri" w:cs="Arial"/>
          <w:szCs w:val="20"/>
          <w:lang w:val="sl-SI" w:eastAsia="sl-SI"/>
        </w:rPr>
        <w:t xml:space="preserve">(8) Če občina po začetku veljavnosti programa opremljanja in pred sklenitvijo pogodbe o priključitvi v skladu z 239. členom tega zakona ugotovi, da opremljanja ni mogoče zagotoviti v rokih, določenih v programu opremljanja, se program opremljanja spremeni ali dopolni tako, da se določijo novi roki za izvedbo opremljanja v skladu s šestim odstavkom 163. člena tega zakona. Končni rok za izvedbo opremljanja se lahko podaljša za največ dve leti, po izteku tega roka lahko lastnik zemljišča zoper občino uveljavlja odškodninski zahtevek za škodo, nastalo zaradi </w:t>
      </w:r>
      <w:proofErr w:type="spellStart"/>
      <w:r w:rsidR="00F23115" w:rsidRPr="00E84B16">
        <w:rPr>
          <w:rFonts w:eastAsia="Calibri" w:cs="Arial"/>
          <w:szCs w:val="20"/>
          <w:lang w:val="sl-SI" w:eastAsia="sl-SI"/>
        </w:rPr>
        <w:t>neizvedbe</w:t>
      </w:r>
      <w:proofErr w:type="spellEnd"/>
      <w:r w:rsidR="00F23115" w:rsidRPr="00E84B16">
        <w:rPr>
          <w:rFonts w:eastAsia="Calibri" w:cs="Arial"/>
          <w:szCs w:val="20"/>
          <w:lang w:val="sl-SI" w:eastAsia="sl-SI"/>
        </w:rPr>
        <w:t xml:space="preserve"> opremljanja.</w:t>
      </w:r>
      <w:r w:rsidRPr="00E84B16">
        <w:rPr>
          <w:rFonts w:eastAsia="Calibri" w:cs="Arial"/>
          <w:szCs w:val="20"/>
          <w:lang w:val="sl-SI" w:eastAsia="sl-SI"/>
        </w:rPr>
        <w:t>«.</w:t>
      </w:r>
    </w:p>
    <w:p w14:paraId="08A3777E"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68B5D5DE" w14:textId="08B0AFEC" w:rsidR="0072756A" w:rsidRPr="00E84B16" w:rsidRDefault="0072756A"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7</w:t>
      </w:r>
      <w:r w:rsidR="00A84550" w:rsidRPr="00E84B16">
        <w:rPr>
          <w:rFonts w:eastAsia="Calibri" w:cs="Arial"/>
          <w:szCs w:val="20"/>
          <w:lang w:val="sl-SI" w:eastAsia="sl-SI"/>
        </w:rPr>
        <w:t>1</w:t>
      </w:r>
      <w:r w:rsidRPr="00E84B16">
        <w:rPr>
          <w:rFonts w:eastAsia="Calibri" w:cs="Arial"/>
          <w:szCs w:val="20"/>
          <w:lang w:val="sl-SI" w:eastAsia="sl-SI"/>
        </w:rPr>
        <w:t>. člen</w:t>
      </w:r>
    </w:p>
    <w:p w14:paraId="22DA985E" w14:textId="77777777" w:rsidR="0072756A" w:rsidRPr="00E84B16" w:rsidRDefault="0072756A" w:rsidP="0072756A">
      <w:pPr>
        <w:shd w:val="clear" w:color="auto" w:fill="FFFFFF"/>
        <w:spacing w:line="240" w:lineRule="auto"/>
        <w:rPr>
          <w:rFonts w:eastAsia="Calibri" w:cs="Arial"/>
          <w:bCs/>
          <w:szCs w:val="20"/>
          <w:lang w:val="sl-SI" w:eastAsia="sl-SI"/>
        </w:rPr>
      </w:pPr>
    </w:p>
    <w:p w14:paraId="37140526"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167. členu se prvi odstavek spremeni tako, da se glasi:</w:t>
      </w:r>
    </w:p>
    <w:p w14:paraId="161642B9" w14:textId="25CEFD16" w:rsidR="0072756A" w:rsidRPr="00E84B16" w:rsidRDefault="0072756A" w:rsidP="006462D9">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»(1) Ne glede na drugi odstavek 157. člena in prvi odstavek 166. člena tega zakona se investitor in občina lahko s pogodbo dogovorita, da bo investitor v imenu občine zgradil del ali celotno komunalno opremo za opremljanje zemljišč, na katerih namerava graditi,</w:t>
      </w:r>
      <w:r w:rsidR="00C55402" w:rsidRPr="00E84B16">
        <w:rPr>
          <w:rFonts w:eastAsia="Calibri" w:cs="Arial"/>
          <w:bCs/>
          <w:szCs w:val="20"/>
          <w:lang w:val="sl-SI" w:eastAsia="sl-SI"/>
        </w:rPr>
        <w:t xml:space="preserve"> ali del te</w:t>
      </w:r>
      <w:r w:rsidRPr="00E84B16">
        <w:rPr>
          <w:rFonts w:eastAsia="Calibri" w:cs="Arial"/>
          <w:bCs/>
          <w:szCs w:val="20"/>
          <w:lang w:val="sl-SI" w:eastAsia="sl-SI"/>
        </w:rPr>
        <w:t xml:space="preserve"> in jo nato</w:t>
      </w:r>
      <w:r w:rsidR="00353CB8" w:rsidRPr="00E84B16">
        <w:rPr>
          <w:rFonts w:eastAsia="Calibri" w:cs="Arial"/>
          <w:bCs/>
          <w:szCs w:val="20"/>
          <w:lang w:val="sl-SI" w:eastAsia="sl-SI"/>
        </w:rPr>
        <w:t xml:space="preserve"> neodplačno</w:t>
      </w:r>
      <w:r w:rsidRPr="00E84B16">
        <w:rPr>
          <w:rFonts w:eastAsia="Calibri" w:cs="Arial"/>
          <w:bCs/>
          <w:szCs w:val="20"/>
          <w:lang w:val="sl-SI" w:eastAsia="sl-SI"/>
        </w:rPr>
        <w:t xml:space="preserve"> predal občini.«.</w:t>
      </w:r>
    </w:p>
    <w:p w14:paraId="6F0A645C" w14:textId="77777777" w:rsidR="0072756A" w:rsidRPr="00E84B16" w:rsidRDefault="0072756A" w:rsidP="0072756A">
      <w:pPr>
        <w:shd w:val="clear" w:color="auto" w:fill="FFFFFF"/>
        <w:spacing w:line="240" w:lineRule="auto"/>
        <w:rPr>
          <w:rFonts w:eastAsia="Calibri" w:cs="Arial"/>
          <w:bCs/>
          <w:szCs w:val="20"/>
          <w:lang w:val="sl-SI" w:eastAsia="sl-SI"/>
        </w:rPr>
      </w:pPr>
    </w:p>
    <w:p w14:paraId="7CB8FD40"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četrtem odstavku se za besedo »dogovora« beseda »med« nadomesti s črko »z«.</w:t>
      </w:r>
    </w:p>
    <w:p w14:paraId="04ACDFD1" w14:textId="77777777" w:rsidR="00B803CC" w:rsidRPr="00E84B16" w:rsidRDefault="00B803CC" w:rsidP="0072756A">
      <w:pPr>
        <w:shd w:val="clear" w:color="auto" w:fill="FFFFFF"/>
        <w:spacing w:line="240" w:lineRule="auto"/>
        <w:rPr>
          <w:rFonts w:eastAsia="Calibri" w:cs="Arial"/>
          <w:bCs/>
          <w:szCs w:val="20"/>
          <w:lang w:val="sl-SI" w:eastAsia="sl-SI"/>
        </w:rPr>
      </w:pPr>
    </w:p>
    <w:p w14:paraId="32978DAD" w14:textId="0B75E4ED" w:rsidR="00B803CC" w:rsidRPr="00E84B16" w:rsidRDefault="00B803CC"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šestem odstavku se deseta in enajsta alineja spremenita tako, da se glasita:</w:t>
      </w:r>
    </w:p>
    <w:p w14:paraId="573C9B35" w14:textId="435A2C15" w:rsidR="00B803CC" w:rsidRPr="00E84B16" w:rsidRDefault="00266189" w:rsidP="000471B4">
      <w:pPr>
        <w:shd w:val="clear" w:color="auto" w:fill="FFFFFF"/>
        <w:spacing w:line="240" w:lineRule="auto"/>
        <w:ind w:left="708"/>
        <w:jc w:val="both"/>
        <w:rPr>
          <w:rFonts w:cs="Arial"/>
          <w:bCs/>
          <w:szCs w:val="20"/>
          <w:lang w:val="sl-SI" w:eastAsia="sl-SI"/>
        </w:rPr>
      </w:pPr>
      <w:r w:rsidRPr="00E84B16">
        <w:rPr>
          <w:rFonts w:cs="Arial"/>
          <w:bCs/>
          <w:szCs w:val="20"/>
          <w:lang w:val="sl-SI" w:eastAsia="sl-SI"/>
        </w:rPr>
        <w:t>»</w:t>
      </w:r>
      <w:r w:rsidR="00C55402" w:rsidRPr="00E84B16">
        <w:rPr>
          <w:rFonts w:eastAsia="Calibri" w:cs="Arial"/>
          <w:bCs/>
          <w:kern w:val="2"/>
          <w:szCs w:val="20"/>
          <w:lang w:val="sl-SI"/>
          <w14:ligatures w14:val="standardContextual"/>
        </w:rPr>
        <w:t>−</w:t>
      </w:r>
      <w:r w:rsidR="00B803CC" w:rsidRPr="00E84B16">
        <w:rPr>
          <w:rFonts w:cs="Arial"/>
          <w:bCs/>
          <w:szCs w:val="20"/>
          <w:lang w:val="sl-SI" w:eastAsia="sl-SI"/>
        </w:rPr>
        <w:t>dogovor o bančni garanciji v višini največ 20 odstotkov vrednosti načrtovane komunalne opreme, s katero se zavaruje</w:t>
      </w:r>
      <w:r w:rsidR="00DD0878" w:rsidRPr="00E84B16">
        <w:rPr>
          <w:rFonts w:cs="Arial"/>
          <w:bCs/>
          <w:szCs w:val="20"/>
          <w:lang w:val="sl-SI" w:eastAsia="sl-SI"/>
        </w:rPr>
        <w:t xml:space="preserve"> dobra</w:t>
      </w:r>
      <w:r w:rsidR="00B803CC" w:rsidRPr="00E84B16">
        <w:rPr>
          <w:rFonts w:cs="Arial"/>
          <w:bCs/>
          <w:szCs w:val="20"/>
          <w:lang w:val="sl-SI" w:eastAsia="sl-SI"/>
        </w:rPr>
        <w:t xml:space="preserve"> izvedba pogodbenih obveznosti, ali druge primerljive oblike finančnega zavarovanja (menica, denarni depozit, </w:t>
      </w:r>
      <w:proofErr w:type="spellStart"/>
      <w:r w:rsidR="00B803CC" w:rsidRPr="00E84B16">
        <w:rPr>
          <w:rFonts w:cs="Arial"/>
          <w:bCs/>
          <w:szCs w:val="20"/>
          <w:lang w:val="sl-SI" w:eastAsia="sl-SI"/>
        </w:rPr>
        <w:t>izvršnica</w:t>
      </w:r>
      <w:proofErr w:type="spellEnd"/>
      <w:r w:rsidR="00B803CC" w:rsidRPr="00E84B16">
        <w:rPr>
          <w:rFonts w:cs="Arial"/>
          <w:bCs/>
          <w:szCs w:val="20"/>
          <w:lang w:val="sl-SI" w:eastAsia="sl-SI"/>
        </w:rPr>
        <w:t>, poroštvo, zastava premoženja ipd.), ki se predložijo ob sklenitvi pogodbe o opremljanju;</w:t>
      </w:r>
    </w:p>
    <w:p w14:paraId="5FD88CBD" w14:textId="307A7743" w:rsidR="0072756A" w:rsidRPr="00C4163F" w:rsidRDefault="00C55402" w:rsidP="00C4163F">
      <w:pPr>
        <w:pStyle w:val="Odstavekseznama"/>
        <w:shd w:val="clear" w:color="auto" w:fill="FFFFFF"/>
        <w:spacing w:line="240" w:lineRule="auto"/>
        <w:jc w:val="both"/>
        <w:rPr>
          <w:rFonts w:ascii="Arial" w:hAnsi="Arial" w:cs="Arial"/>
          <w:bCs/>
          <w:sz w:val="20"/>
          <w:szCs w:val="20"/>
          <w:lang w:eastAsia="sl-SI"/>
        </w:rPr>
      </w:pPr>
      <w:r w:rsidRPr="00E84B16">
        <w:rPr>
          <w:rFonts w:ascii="Arial" w:hAnsi="Arial" w:cs="Arial"/>
          <w:bCs/>
          <w:kern w:val="2"/>
          <w:sz w:val="20"/>
          <w:szCs w:val="20"/>
          <w14:ligatures w14:val="standardContextual"/>
        </w:rPr>
        <w:t xml:space="preserve">− </w:t>
      </w:r>
      <w:r w:rsidR="00B803CC" w:rsidRPr="00E84B16">
        <w:rPr>
          <w:rFonts w:ascii="Arial" w:hAnsi="Arial" w:cs="Arial"/>
          <w:bCs/>
          <w:sz w:val="20"/>
          <w:szCs w:val="20"/>
          <w:lang w:eastAsia="sl-SI"/>
        </w:rPr>
        <w:t xml:space="preserve">dogovor o bančni garanciji v višini največ 15 odstotkov vrednosti zgrajene komunalne opreme brez vključenih stroškov zemljišč, s katero se zavaruje odprava napak v garancijskem roku, ali druge primerljive oblike finančnega zavarovanja (menica, denarni depozit, </w:t>
      </w:r>
      <w:proofErr w:type="spellStart"/>
      <w:r w:rsidR="00B803CC" w:rsidRPr="00E84B16">
        <w:rPr>
          <w:rFonts w:ascii="Arial" w:hAnsi="Arial" w:cs="Arial"/>
          <w:bCs/>
          <w:sz w:val="20"/>
          <w:szCs w:val="20"/>
          <w:lang w:eastAsia="sl-SI"/>
        </w:rPr>
        <w:t>izvršnica</w:t>
      </w:r>
      <w:proofErr w:type="spellEnd"/>
      <w:r w:rsidR="00B803CC" w:rsidRPr="00E84B16">
        <w:rPr>
          <w:rFonts w:ascii="Arial" w:hAnsi="Arial" w:cs="Arial"/>
          <w:bCs/>
          <w:sz w:val="20"/>
          <w:szCs w:val="20"/>
          <w:lang w:eastAsia="sl-SI"/>
        </w:rPr>
        <w:t>, poroštvo, zastava premoženja ipd.), ki se predložijo pred predajo komunalne opreme občini;«.</w:t>
      </w:r>
      <w:r w:rsidR="00D57171" w:rsidRPr="00E84B16">
        <w:rPr>
          <w:rFonts w:ascii="Arial" w:hAnsi="Arial" w:cs="Arial"/>
          <w:bCs/>
          <w:sz w:val="20"/>
          <w:szCs w:val="20"/>
          <w:lang w:eastAsia="sl-SI"/>
        </w:rPr>
        <w:t xml:space="preserve"> </w:t>
      </w:r>
    </w:p>
    <w:p w14:paraId="2D51C1E5" w14:textId="4E0A25D4" w:rsidR="0072756A" w:rsidRPr="00E84B16" w:rsidRDefault="0072756A" w:rsidP="00C81863">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sedmem odstavku se za besedilom »gradbene zadeve, izkazuje minimalno komunalno oskrbo objekta« doda besedilo »in pravico graditi«.</w:t>
      </w:r>
    </w:p>
    <w:p w14:paraId="67EC2162"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34882903" w14:textId="4A6EAA8D" w:rsidR="0072756A" w:rsidRPr="00E84B16" w:rsidRDefault="0072756A" w:rsidP="78C470E5">
      <w:pPr>
        <w:shd w:val="clear" w:color="auto" w:fill="FFFFFF" w:themeFill="background1"/>
        <w:spacing w:line="240" w:lineRule="auto"/>
        <w:jc w:val="center"/>
        <w:rPr>
          <w:rFonts w:eastAsia="Calibri" w:cs="Arial"/>
          <w:szCs w:val="20"/>
          <w:lang w:val="sl-SI" w:eastAsia="sl-SI"/>
        </w:rPr>
      </w:pPr>
      <w:bookmarkStart w:id="9" w:name="_Hlk198725642"/>
      <w:r w:rsidRPr="00E84B16">
        <w:rPr>
          <w:rFonts w:eastAsia="Calibri" w:cs="Arial"/>
          <w:szCs w:val="20"/>
          <w:lang w:val="sl-SI" w:eastAsia="sl-SI"/>
        </w:rPr>
        <w:t>7</w:t>
      </w:r>
      <w:r w:rsidR="00A84550" w:rsidRPr="00E84B16">
        <w:rPr>
          <w:rFonts w:eastAsia="Calibri" w:cs="Arial"/>
          <w:szCs w:val="20"/>
          <w:lang w:val="sl-SI" w:eastAsia="sl-SI"/>
        </w:rPr>
        <w:t>2</w:t>
      </w:r>
      <w:r w:rsidRPr="00E84B16">
        <w:rPr>
          <w:rFonts w:eastAsia="Calibri" w:cs="Arial"/>
          <w:szCs w:val="20"/>
          <w:lang w:val="sl-SI" w:eastAsia="sl-SI"/>
        </w:rPr>
        <w:t>. člen</w:t>
      </w:r>
    </w:p>
    <w:p w14:paraId="669A221E" w14:textId="77777777" w:rsidR="0072756A" w:rsidRPr="00E84B16" w:rsidRDefault="0072756A" w:rsidP="0072756A">
      <w:pPr>
        <w:shd w:val="clear" w:color="auto" w:fill="FFFFFF"/>
        <w:spacing w:line="240" w:lineRule="auto"/>
        <w:rPr>
          <w:rFonts w:eastAsia="Calibri" w:cs="Arial"/>
          <w:bCs/>
          <w:szCs w:val="20"/>
          <w:lang w:val="sl-SI" w:eastAsia="sl-SI"/>
        </w:rPr>
      </w:pPr>
    </w:p>
    <w:p w14:paraId="33E73EBC" w14:textId="413F1EAD" w:rsidR="002A321C" w:rsidRPr="00E84B16" w:rsidRDefault="0072756A" w:rsidP="0072756A">
      <w:pPr>
        <w:tabs>
          <w:tab w:val="left" w:pos="993"/>
        </w:tabs>
        <w:spacing w:after="160" w:line="259"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190. členu se v tretjem odstavku</w:t>
      </w:r>
      <w:r w:rsidR="00FA3693" w:rsidRPr="00E84B16">
        <w:rPr>
          <w:rFonts w:eastAsia="Calibri" w:cs="Arial"/>
          <w:kern w:val="2"/>
          <w:szCs w:val="20"/>
          <w:lang w:val="sl-SI"/>
          <w14:ligatures w14:val="standardContextual"/>
        </w:rPr>
        <w:t xml:space="preserve"> v prvem stavku</w:t>
      </w:r>
      <w:r w:rsidRPr="00E84B16">
        <w:rPr>
          <w:rFonts w:eastAsia="Calibri" w:cs="Arial"/>
          <w:kern w:val="2"/>
          <w:szCs w:val="20"/>
          <w:lang w:val="sl-SI"/>
          <w14:ligatures w14:val="standardContextual"/>
        </w:rPr>
        <w:t xml:space="preserve"> za besedo »prostorsko« beseda »oziroma« nadomesti z besedo »in«</w:t>
      </w:r>
      <w:r w:rsidR="00FA3693" w:rsidRPr="00E84B16">
        <w:rPr>
          <w:rFonts w:eastAsia="Calibri" w:cs="Arial"/>
          <w:kern w:val="2"/>
          <w:szCs w:val="20"/>
          <w:lang w:val="sl-SI"/>
          <w14:ligatures w14:val="standardContextual"/>
        </w:rPr>
        <w:t>, za besedilom »obstoječ objekt« pa se beseda »ali« nadomesti z besedo</w:t>
      </w:r>
      <w:r w:rsidR="00265146" w:rsidRPr="00E84B16">
        <w:rPr>
          <w:rFonts w:eastAsia="Calibri" w:cs="Arial"/>
          <w:kern w:val="2"/>
          <w:szCs w:val="20"/>
          <w:lang w:val="sl-SI"/>
          <w14:ligatures w14:val="standardContextual"/>
        </w:rPr>
        <w:t xml:space="preserve"> </w:t>
      </w:r>
      <w:r w:rsidR="00FA3693" w:rsidRPr="00E84B16">
        <w:rPr>
          <w:rFonts w:eastAsia="Calibri" w:cs="Arial"/>
          <w:kern w:val="2"/>
          <w:szCs w:val="20"/>
          <w:lang w:val="sl-SI"/>
          <w14:ligatures w14:val="standardContextual"/>
        </w:rPr>
        <w:t>«in«.</w:t>
      </w:r>
    </w:p>
    <w:bookmarkEnd w:id="9"/>
    <w:p w14:paraId="65760A77" w14:textId="127AE2DD" w:rsidR="0072756A" w:rsidRPr="00E84B16" w:rsidRDefault="002F175F" w:rsidP="009E4CDF">
      <w:pPr>
        <w:tabs>
          <w:tab w:val="left" w:pos="993"/>
        </w:tabs>
        <w:spacing w:after="160" w:line="259" w:lineRule="auto"/>
        <w:jc w:val="both"/>
        <w:rPr>
          <w:rFonts w:eastAsia="Arial" w:cs="Arial"/>
          <w:color w:val="000000"/>
          <w:kern w:val="2"/>
          <w:szCs w:val="20"/>
          <w:lang w:val="sl-SI"/>
          <w14:ligatures w14:val="standardContextual"/>
        </w:rPr>
      </w:pPr>
      <w:r w:rsidRPr="00E84B16">
        <w:rPr>
          <w:rFonts w:eastAsia="Arial" w:cs="Arial"/>
          <w:color w:val="000000"/>
          <w:szCs w:val="20"/>
          <w:lang w:val="sl-SI"/>
        </w:rPr>
        <w:t xml:space="preserve">V četrtem odstavku se </w:t>
      </w:r>
      <w:r w:rsidR="006C7C7E" w:rsidRPr="00E84B16">
        <w:rPr>
          <w:rFonts w:eastAsia="Arial" w:cs="Arial"/>
          <w:color w:val="000000"/>
          <w:szCs w:val="20"/>
          <w:lang w:val="sl-SI"/>
        </w:rPr>
        <w:t>na koncu stavka za</w:t>
      </w:r>
      <w:r w:rsidRPr="00E84B16">
        <w:rPr>
          <w:rFonts w:eastAsia="Arial" w:cs="Arial"/>
          <w:color w:val="000000"/>
          <w:szCs w:val="20"/>
          <w:lang w:val="sl-SI"/>
        </w:rPr>
        <w:t xml:space="preserve"> piko doda besedilo »Skupna gradbena parcela se ne more določiti za gradnjo enostanovanjskih stavb, razen za skupne dovoze, skupne komunalne površine ali skupne zelene in grajene površine.«.</w:t>
      </w:r>
    </w:p>
    <w:p w14:paraId="7C7C5124" w14:textId="148BB77C" w:rsidR="0072756A" w:rsidRPr="00E84B16" w:rsidRDefault="0072756A" w:rsidP="006462D9">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 xml:space="preserve">V devetem odstavku se </w:t>
      </w:r>
      <w:r w:rsidR="002F66C8" w:rsidRPr="00E84B16">
        <w:rPr>
          <w:rFonts w:eastAsia="Calibri" w:cs="Arial"/>
          <w:bCs/>
          <w:szCs w:val="20"/>
          <w:lang w:val="sl-SI" w:eastAsia="sl-SI"/>
        </w:rPr>
        <w:t>pika na koncu stavka nadomesti z</w:t>
      </w:r>
      <w:r w:rsidR="004574B9" w:rsidRPr="00E84B16">
        <w:rPr>
          <w:rFonts w:eastAsia="Calibri" w:cs="Arial"/>
          <w:bCs/>
          <w:szCs w:val="20"/>
          <w:lang w:val="sl-SI" w:eastAsia="sl-SI"/>
        </w:rPr>
        <w:t xml:space="preserve"> vejico in doda se</w:t>
      </w:r>
      <w:r w:rsidRPr="00E84B16">
        <w:rPr>
          <w:rFonts w:eastAsia="Calibri" w:cs="Arial"/>
          <w:bCs/>
          <w:szCs w:val="20"/>
          <w:lang w:val="sl-SI" w:eastAsia="sl-SI"/>
        </w:rPr>
        <w:t xml:space="preserve"> besedilo »razen izjem v skladu z zakonom, ki ureja graditev</w:t>
      </w:r>
      <w:r w:rsidR="002F66C8" w:rsidRPr="00E84B16">
        <w:rPr>
          <w:rFonts w:eastAsia="Calibri" w:cs="Arial"/>
          <w:bCs/>
          <w:szCs w:val="20"/>
          <w:lang w:val="sl-SI" w:eastAsia="sl-SI"/>
        </w:rPr>
        <w:t>.</w:t>
      </w:r>
      <w:r w:rsidRPr="00E84B16">
        <w:rPr>
          <w:rFonts w:eastAsia="Calibri" w:cs="Arial"/>
          <w:bCs/>
          <w:szCs w:val="20"/>
          <w:lang w:val="sl-SI" w:eastAsia="sl-SI"/>
        </w:rPr>
        <w:t>«.</w:t>
      </w:r>
    </w:p>
    <w:p w14:paraId="4841D115" w14:textId="77777777" w:rsidR="0072756A" w:rsidRPr="00E84B16" w:rsidRDefault="0072756A" w:rsidP="0072756A">
      <w:pPr>
        <w:shd w:val="clear" w:color="auto" w:fill="FFFFFF"/>
        <w:spacing w:line="240" w:lineRule="auto"/>
        <w:rPr>
          <w:rFonts w:eastAsia="Calibri" w:cs="Arial"/>
          <w:bCs/>
          <w:szCs w:val="20"/>
          <w:lang w:val="sl-SI" w:eastAsia="sl-SI"/>
        </w:rPr>
      </w:pPr>
    </w:p>
    <w:p w14:paraId="1FFEE7F9" w14:textId="36A56A98" w:rsidR="0072756A" w:rsidRPr="00E84B16" w:rsidRDefault="0072756A" w:rsidP="006462D9">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desetem odstavku se za besedilom »gradbenega dovoljenja« doda besedilo »ter v projektni dokumentaciji za legalizacijo«.</w:t>
      </w:r>
    </w:p>
    <w:p w14:paraId="11161107" w14:textId="77777777" w:rsidR="0072756A" w:rsidRPr="00E84B16" w:rsidRDefault="0072756A" w:rsidP="0072756A">
      <w:pPr>
        <w:shd w:val="clear" w:color="auto" w:fill="FFFFFF"/>
        <w:spacing w:line="240" w:lineRule="auto"/>
        <w:rPr>
          <w:rFonts w:eastAsia="Calibri" w:cs="Arial"/>
          <w:bCs/>
          <w:szCs w:val="20"/>
          <w:lang w:val="sl-SI" w:eastAsia="sl-SI"/>
        </w:rPr>
      </w:pPr>
    </w:p>
    <w:p w14:paraId="1697FDA8" w14:textId="6F14A42A"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Za desetim odstavkom se dodajo novi</w:t>
      </w:r>
      <w:r w:rsidR="00BD7ADB" w:rsidRPr="00E84B16">
        <w:rPr>
          <w:rFonts w:eastAsia="Calibri" w:cs="Arial"/>
          <w:bCs/>
          <w:szCs w:val="20"/>
          <w:lang w:val="sl-SI" w:eastAsia="sl-SI"/>
        </w:rPr>
        <w:t>,</w:t>
      </w:r>
      <w:r w:rsidRPr="00E84B16">
        <w:rPr>
          <w:rFonts w:eastAsia="Calibri" w:cs="Arial"/>
          <w:bCs/>
          <w:szCs w:val="20"/>
          <w:lang w:val="sl-SI" w:eastAsia="sl-SI"/>
        </w:rPr>
        <w:t xml:space="preserve"> enajsti, dvanajsti in trinajsti odstavek, ki se glasijo:</w:t>
      </w:r>
    </w:p>
    <w:p w14:paraId="5FEACDC7" w14:textId="517BE507"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lastRenderedPageBreak/>
        <w:t>»(11) Sestavine gradbene parcele iz petega odstavka tega člena morajo biti za stavbe določene in evidentirane v katastru nepremičnin najpozneje do vložitve zahteve za izdajo uporabnega dovoljenja.</w:t>
      </w:r>
      <w:r w:rsidR="009E4CDF" w:rsidRPr="00E84B16">
        <w:rPr>
          <w:rFonts w:eastAsia="Calibri" w:cs="Arial"/>
          <w:szCs w:val="20"/>
          <w:lang w:val="sl-SI" w:eastAsia="sl-SI"/>
        </w:rPr>
        <w:t xml:space="preserve"> Če sestavine gradbene parcele sestavljajo tudi območja stvarne služnosti ali območja stavbne pravice, mora biti območje že povezano s pravico vpisano v zemljiško knjigo in v kataster nepremičnin prevzet identifikator pravice iz zemljiške knjige.</w:t>
      </w:r>
    </w:p>
    <w:p w14:paraId="4DE52A87" w14:textId="77777777"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p>
    <w:p w14:paraId="4886BF89" w14:textId="60AA972A" w:rsidR="000D56BA" w:rsidRPr="00E84B16" w:rsidRDefault="0072756A" w:rsidP="00A81DEA">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 xml:space="preserve"> (12) Ne glede na tretji, peti in deveti odstavek tega člena,</w:t>
      </w:r>
      <w:r w:rsidR="004C5420" w:rsidRPr="00E84B16">
        <w:rPr>
          <w:rFonts w:eastAsia="Calibri" w:cs="Arial"/>
          <w:szCs w:val="20"/>
          <w:lang w:val="sl-SI" w:eastAsia="sl-SI"/>
        </w:rPr>
        <w:t xml:space="preserve"> se</w:t>
      </w:r>
      <w:r w:rsidRPr="00E84B16">
        <w:rPr>
          <w:rFonts w:eastAsia="Calibri" w:cs="Arial"/>
          <w:szCs w:val="20"/>
          <w:lang w:val="sl-SI" w:eastAsia="sl-SI"/>
        </w:rPr>
        <w:t xml:space="preserve"> </w:t>
      </w:r>
      <w:r w:rsidR="009E4CDF" w:rsidRPr="00E84B16">
        <w:rPr>
          <w:rFonts w:eastAsia="Calibri" w:cs="Arial"/>
          <w:szCs w:val="20"/>
          <w:lang w:val="sl-SI" w:eastAsia="sl-SI"/>
        </w:rPr>
        <w:t xml:space="preserve">pri obstoječih stavbah, </w:t>
      </w:r>
      <w:r w:rsidR="004C5420" w:rsidRPr="00E84B16">
        <w:rPr>
          <w:rFonts w:eastAsia="Calibri" w:cs="Arial"/>
          <w:szCs w:val="20"/>
          <w:lang w:val="sl-SI" w:eastAsia="sl-SI"/>
        </w:rPr>
        <w:t>pri katerih</w:t>
      </w:r>
      <w:r w:rsidR="009E4CDF" w:rsidRPr="00E84B16">
        <w:rPr>
          <w:rFonts w:eastAsia="Calibri" w:cs="Arial"/>
          <w:szCs w:val="20"/>
          <w:lang w:val="sl-SI" w:eastAsia="sl-SI"/>
        </w:rPr>
        <w:t xml:space="preserve"> se </w:t>
      </w:r>
      <w:r w:rsidR="004C5420" w:rsidRPr="00E84B16">
        <w:rPr>
          <w:rFonts w:eastAsia="Calibri" w:cs="Arial"/>
          <w:szCs w:val="20"/>
          <w:lang w:val="sl-SI" w:eastAsia="sl-SI"/>
        </w:rPr>
        <w:t>v skladu</w:t>
      </w:r>
      <w:r w:rsidR="009E4CDF" w:rsidRPr="00E84B16">
        <w:rPr>
          <w:rFonts w:eastAsia="Calibri" w:cs="Arial"/>
          <w:szCs w:val="20"/>
          <w:lang w:val="sl-SI" w:eastAsia="sl-SI"/>
        </w:rPr>
        <w:t xml:space="preserve"> z zakonom, ki ureja graditev, v postopkih rekonstrukcije, prizidave ali spremembe namembnosti obstoječe stavbe, pravica graditi za nadzemne dele obstoječih stavb, </w:t>
      </w:r>
      <w:r w:rsidR="000D56BA" w:rsidRPr="00E84B16">
        <w:rPr>
          <w:rFonts w:eastAsia="Calibri" w:cs="Arial"/>
          <w:szCs w:val="20"/>
          <w:lang w:val="sl-SI" w:eastAsia="sl-SI"/>
        </w:rPr>
        <w:t xml:space="preserve">ki segajo nad sosednje nepremičnine, </w:t>
      </w:r>
      <w:r w:rsidR="009E4CDF" w:rsidRPr="00E84B16">
        <w:rPr>
          <w:rFonts w:eastAsia="Calibri" w:cs="Arial"/>
          <w:szCs w:val="20"/>
          <w:lang w:val="sl-SI" w:eastAsia="sl-SI"/>
        </w:rPr>
        <w:t>izkazuje s soglasjem upravljavca javnega dobra ali njeno izkazovanje ni potrebno, na teh delih gradbena parcela ne določa.</w:t>
      </w:r>
    </w:p>
    <w:p w14:paraId="3FF964F7" w14:textId="77777777" w:rsidR="000471B4" w:rsidRPr="00E84B16" w:rsidRDefault="000471B4" w:rsidP="00C81863">
      <w:pPr>
        <w:shd w:val="clear" w:color="auto" w:fill="FFFFFF" w:themeFill="background1"/>
        <w:spacing w:line="240" w:lineRule="auto"/>
        <w:ind w:firstLine="708"/>
        <w:jc w:val="both"/>
        <w:rPr>
          <w:rFonts w:eastAsia="Calibri" w:cs="Arial"/>
          <w:szCs w:val="20"/>
          <w:lang w:val="sl-SI" w:eastAsia="sl-SI"/>
        </w:rPr>
      </w:pPr>
    </w:p>
    <w:p w14:paraId="7DB634AB" w14:textId="77777777" w:rsidR="002A321C"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(13) Ne glede na prvi odstavek tega člena, se gradbena parcela določa tudi objektom, ki se načrtujejo z občinskim podrobnim prostorskim načrtom na kmetijskih zemljiščih, v skladu s 3.ea členom Zakona o kmetijskih zemljiščih (Uradni list RS, št. 71/11 – uradno prečiščeno besedilo, 58/12, 27/16, 27/17 – ZKme-1D, 79/17, 44/22 in 78/23 – ZUNPEOVE).«.</w:t>
      </w:r>
    </w:p>
    <w:p w14:paraId="6EAA1C9C" w14:textId="56C5CF80" w:rsidR="00976B8B" w:rsidRPr="00E84B16" w:rsidRDefault="00976B8B" w:rsidP="0072756A">
      <w:pPr>
        <w:spacing w:line="240" w:lineRule="auto"/>
        <w:jc w:val="both"/>
        <w:rPr>
          <w:rFonts w:eastAsia="Arial" w:cs="Arial"/>
          <w:szCs w:val="20"/>
          <w:lang w:val="sl-SI"/>
        </w:rPr>
      </w:pPr>
    </w:p>
    <w:p w14:paraId="6BE988A2" w14:textId="4A953055" w:rsidR="0072756A" w:rsidRPr="00E84B16" w:rsidRDefault="00091139" w:rsidP="78C470E5">
      <w:pPr>
        <w:spacing w:line="240" w:lineRule="auto"/>
        <w:jc w:val="center"/>
        <w:rPr>
          <w:rFonts w:eastAsia="Arial" w:cs="Arial"/>
          <w:szCs w:val="20"/>
          <w:lang w:val="sl-SI"/>
        </w:rPr>
      </w:pPr>
      <w:r w:rsidRPr="00E84B16">
        <w:rPr>
          <w:rFonts w:eastAsia="Arial" w:cs="Arial"/>
          <w:szCs w:val="20"/>
          <w:lang w:val="sl-SI"/>
        </w:rPr>
        <w:t>7</w:t>
      </w:r>
      <w:r w:rsidR="00A84550" w:rsidRPr="00E84B16">
        <w:rPr>
          <w:rFonts w:eastAsia="Arial" w:cs="Arial"/>
          <w:szCs w:val="20"/>
          <w:lang w:val="sl-SI"/>
        </w:rPr>
        <w:t>3</w:t>
      </w:r>
      <w:r w:rsidR="0072756A" w:rsidRPr="00E84B16">
        <w:rPr>
          <w:rFonts w:eastAsia="Arial" w:cs="Arial"/>
          <w:szCs w:val="20"/>
          <w:lang w:val="sl-SI"/>
        </w:rPr>
        <w:t>. člen</w:t>
      </w:r>
    </w:p>
    <w:p w14:paraId="792BAF63" w14:textId="77777777" w:rsidR="0072756A" w:rsidRPr="00E84B16" w:rsidRDefault="0072756A" w:rsidP="0072756A">
      <w:pPr>
        <w:spacing w:line="240" w:lineRule="auto"/>
        <w:jc w:val="both"/>
        <w:rPr>
          <w:rFonts w:eastAsia="Arial" w:cs="Arial"/>
          <w:szCs w:val="20"/>
          <w:lang w:val="sl-SI"/>
        </w:rPr>
      </w:pPr>
    </w:p>
    <w:p w14:paraId="1BF46D37" w14:textId="77777777" w:rsidR="0072756A" w:rsidRPr="00E84B16" w:rsidRDefault="0072756A" w:rsidP="0072756A">
      <w:pPr>
        <w:tabs>
          <w:tab w:val="left" w:pos="993"/>
        </w:tabs>
        <w:spacing w:line="240" w:lineRule="auto"/>
        <w:jc w:val="both"/>
        <w:rPr>
          <w:rFonts w:eastAsia="Arial" w:cs="Arial"/>
          <w:szCs w:val="20"/>
          <w:lang w:val="sl-SI"/>
        </w:rPr>
      </w:pPr>
      <w:r w:rsidRPr="00E84B16">
        <w:rPr>
          <w:rFonts w:eastAsia="Arial" w:cs="Arial"/>
          <w:szCs w:val="20"/>
          <w:lang w:val="sl-SI"/>
        </w:rPr>
        <w:t>191. člen se spremeni tako, da se glasi:</w:t>
      </w:r>
    </w:p>
    <w:p w14:paraId="0B0EA163" w14:textId="77777777" w:rsidR="0072756A" w:rsidRPr="00E84B16" w:rsidRDefault="0072756A" w:rsidP="0072756A">
      <w:pPr>
        <w:tabs>
          <w:tab w:val="left" w:pos="993"/>
        </w:tabs>
        <w:spacing w:line="240" w:lineRule="auto"/>
        <w:jc w:val="both"/>
        <w:rPr>
          <w:rFonts w:eastAsia="Arial" w:cs="Arial"/>
          <w:szCs w:val="20"/>
          <w:lang w:val="sl-SI"/>
        </w:rPr>
      </w:pPr>
    </w:p>
    <w:p w14:paraId="4B52149A"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»191. člen</w:t>
      </w:r>
    </w:p>
    <w:p w14:paraId="26ED3648"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(vpis gradbene parcele v uradne evidence)</w:t>
      </w:r>
    </w:p>
    <w:p w14:paraId="754835EE" w14:textId="77777777" w:rsidR="0072756A" w:rsidRPr="00E84B16" w:rsidRDefault="0072756A" w:rsidP="0072756A">
      <w:pPr>
        <w:spacing w:line="264" w:lineRule="atLeast"/>
        <w:jc w:val="both"/>
        <w:rPr>
          <w:rFonts w:cs="Arial"/>
          <w:color w:val="000000"/>
          <w:szCs w:val="20"/>
          <w:lang w:val="sl-SI"/>
        </w:rPr>
      </w:pPr>
    </w:p>
    <w:p w14:paraId="6E49DA21" w14:textId="5EE523F0"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(1) Gradbena parcela stavbe se vpiše v kataster nepremičnin.</w:t>
      </w:r>
    </w:p>
    <w:p w14:paraId="224208C5" w14:textId="77777777" w:rsidR="0072756A" w:rsidRPr="00E84B16" w:rsidRDefault="0072756A" w:rsidP="0072756A">
      <w:pPr>
        <w:tabs>
          <w:tab w:val="left" w:pos="993"/>
        </w:tabs>
        <w:spacing w:line="264" w:lineRule="atLeast"/>
        <w:jc w:val="both"/>
        <w:rPr>
          <w:rFonts w:cs="Arial"/>
          <w:color w:val="000000"/>
          <w:szCs w:val="20"/>
          <w:lang w:val="sl-SI"/>
        </w:rPr>
      </w:pPr>
    </w:p>
    <w:p w14:paraId="5A572CE1" w14:textId="173FEDD9" w:rsidR="0072756A" w:rsidRPr="00E84B16" w:rsidRDefault="0072756A" w:rsidP="00FD3EB6">
      <w:pPr>
        <w:shd w:val="clear" w:color="auto" w:fill="FFFFFF" w:themeFill="background1"/>
        <w:spacing w:line="240" w:lineRule="auto"/>
        <w:ind w:firstLine="708"/>
        <w:jc w:val="both"/>
        <w:rPr>
          <w:rFonts w:cs="Arial"/>
          <w:color w:val="000000"/>
          <w:szCs w:val="20"/>
          <w:lang w:val="sl-SI"/>
        </w:rPr>
      </w:pPr>
      <w:r w:rsidRPr="00E84B16">
        <w:rPr>
          <w:rFonts w:eastAsia="Calibri" w:cs="Arial"/>
          <w:szCs w:val="20"/>
          <w:lang w:val="sl-SI" w:eastAsia="sl-SI"/>
        </w:rPr>
        <w:t>(2) Gradbena parcela stavbe ali skupna gradbena parcela stavbe se v kataster nepremičnin vpiše kot ena parcela, razen:</w:t>
      </w:r>
    </w:p>
    <w:p w14:paraId="5D61A03C" w14:textId="78517EB3"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pri stavbah, ki se zaradi posebnih fizičnih lastnosti ali iz drugih razlogov niso mogle zgraditi na eni parceli</w:t>
      </w:r>
      <w:r w:rsidR="003E6838" w:rsidRPr="00E84B16">
        <w:rPr>
          <w:rFonts w:eastAsia="Calibri" w:cs="Arial"/>
          <w:color w:val="000000"/>
          <w:szCs w:val="20"/>
          <w:lang w:val="sl-SI"/>
        </w:rPr>
        <w:t>,</w:t>
      </w:r>
      <w:r w:rsidRPr="00E84B16">
        <w:rPr>
          <w:rFonts w:eastAsia="Calibri" w:cs="Arial"/>
          <w:color w:val="000000"/>
          <w:szCs w:val="20"/>
          <w:lang w:val="sl-SI"/>
        </w:rPr>
        <w:t xml:space="preserve"> ali</w:t>
      </w:r>
    </w:p>
    <w:p w14:paraId="054CF83D" w14:textId="7333E75C"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če je gradbena parcela stavbe ali skupna gradbena parcela stavbe na parcelah</w:t>
      </w:r>
      <w:r w:rsidR="000E1FC4" w:rsidRPr="00E84B16">
        <w:rPr>
          <w:rFonts w:eastAsia="Calibri" w:cs="Arial"/>
          <w:color w:val="000000"/>
          <w:szCs w:val="20"/>
          <w:lang w:val="sl-SI"/>
        </w:rPr>
        <w:t>,</w:t>
      </w:r>
      <w:r w:rsidRPr="00E84B16">
        <w:rPr>
          <w:rFonts w:eastAsia="Calibri" w:cs="Arial"/>
          <w:color w:val="000000"/>
          <w:szCs w:val="20"/>
          <w:lang w:val="sl-SI"/>
        </w:rPr>
        <w:t xml:space="preserve"> </w:t>
      </w:r>
      <w:r w:rsidR="000E1FC4" w:rsidRPr="00E84B16">
        <w:rPr>
          <w:rFonts w:eastAsia="Calibri" w:cs="Arial"/>
          <w:color w:val="000000"/>
          <w:szCs w:val="20"/>
          <w:lang w:val="sl-SI"/>
        </w:rPr>
        <w:t>za</w:t>
      </w:r>
      <w:r w:rsidRPr="00E84B16">
        <w:rPr>
          <w:rFonts w:eastAsia="Calibri" w:cs="Arial"/>
          <w:color w:val="000000"/>
          <w:szCs w:val="20"/>
          <w:lang w:val="sl-SI"/>
        </w:rPr>
        <w:t xml:space="preserve"> kater</w:t>
      </w:r>
      <w:r w:rsidR="000E1FC4" w:rsidRPr="00E84B16">
        <w:rPr>
          <w:rFonts w:eastAsia="Calibri" w:cs="Arial"/>
          <w:color w:val="000000"/>
          <w:szCs w:val="20"/>
          <w:lang w:val="sl-SI"/>
        </w:rPr>
        <w:t>e</w:t>
      </w:r>
      <w:r w:rsidRPr="00E84B16">
        <w:rPr>
          <w:rFonts w:eastAsia="Calibri" w:cs="Arial"/>
          <w:color w:val="000000"/>
          <w:szCs w:val="20"/>
          <w:lang w:val="sl-SI"/>
        </w:rPr>
        <w:t xml:space="preserve"> v zemljiški knjigi ni mogoča </w:t>
      </w:r>
      <w:proofErr w:type="spellStart"/>
      <w:r w:rsidRPr="00E84B16">
        <w:rPr>
          <w:rFonts w:eastAsia="Calibri" w:cs="Arial"/>
          <w:color w:val="000000"/>
          <w:szCs w:val="20"/>
          <w:lang w:val="sl-SI"/>
        </w:rPr>
        <w:t>poočitev</w:t>
      </w:r>
      <w:proofErr w:type="spellEnd"/>
      <w:r w:rsidRPr="00E84B16">
        <w:rPr>
          <w:rFonts w:eastAsia="Calibri" w:cs="Arial"/>
          <w:color w:val="000000"/>
          <w:szCs w:val="20"/>
          <w:lang w:val="sl-SI"/>
        </w:rPr>
        <w:t xml:space="preserve"> združitve parcel.</w:t>
      </w:r>
    </w:p>
    <w:p w14:paraId="74DBF8D9" w14:textId="77777777" w:rsidR="0072756A" w:rsidRPr="00E84B16" w:rsidRDefault="0072756A" w:rsidP="0072756A">
      <w:pPr>
        <w:spacing w:line="264" w:lineRule="atLeast"/>
        <w:jc w:val="both"/>
        <w:rPr>
          <w:rFonts w:cs="Arial"/>
          <w:color w:val="000000"/>
          <w:szCs w:val="20"/>
          <w:lang w:val="sl-SI"/>
        </w:rPr>
      </w:pPr>
    </w:p>
    <w:p w14:paraId="36268EFD" w14:textId="0B96D4BC" w:rsidR="002A321C"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(3) Gradbena parcela gradbeno</w:t>
      </w:r>
      <w:r w:rsidR="000E1FC4" w:rsidRPr="00E84B16">
        <w:rPr>
          <w:rFonts w:eastAsia="Calibri" w:cs="Arial"/>
          <w:szCs w:val="20"/>
          <w:lang w:val="sl-SI" w:eastAsia="sl-SI"/>
        </w:rPr>
        <w:t>-</w:t>
      </w:r>
      <w:r w:rsidRPr="00E84B16">
        <w:rPr>
          <w:rFonts w:eastAsia="Calibri" w:cs="Arial"/>
          <w:szCs w:val="20"/>
          <w:lang w:val="sl-SI" w:eastAsia="sl-SI"/>
        </w:rPr>
        <w:t>inženirskega objekta se evidentira v evidenci stavbnih zemljišč na podlagi pravnomočnega gradbenega dovoljenja.</w:t>
      </w:r>
    </w:p>
    <w:p w14:paraId="6BE0EB7A" w14:textId="520F75C9"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p>
    <w:p w14:paraId="2EB6AA99" w14:textId="3B6BA02A"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(4) Gradbena parcela stavbe je določena z identifikacijsko oznako gradbene parcele stavbe.</w:t>
      </w:r>
    </w:p>
    <w:p w14:paraId="30BB6C0D" w14:textId="77777777"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p>
    <w:p w14:paraId="212CF89B" w14:textId="2AEC4D7E"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(5) Identifikacijsko oznako iz prejšnjega odstavka določi upravni organ, pristojen za graditev v uporabnem dovoljenju.</w:t>
      </w:r>
    </w:p>
    <w:p w14:paraId="554A0988" w14:textId="77777777"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p>
    <w:p w14:paraId="145C7B3A" w14:textId="29040070" w:rsidR="0072756A" w:rsidRPr="00E84B16" w:rsidRDefault="00FD3EB6"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 xml:space="preserve">(6) </w:t>
      </w:r>
      <w:r w:rsidR="0072756A" w:rsidRPr="00E84B16">
        <w:rPr>
          <w:rFonts w:eastAsia="Calibri" w:cs="Arial"/>
          <w:szCs w:val="20"/>
          <w:lang w:val="sl-SI" w:eastAsia="sl-SI"/>
        </w:rPr>
        <w:t>Upravni organ pristojen za graditev v postopku izdaje uporabnega dovoljenja ugotovi, ali:</w:t>
      </w:r>
    </w:p>
    <w:p w14:paraId="3AF02B39"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kern w:val="2"/>
          <w:szCs w:val="20"/>
          <w:lang w:val="sl-SI"/>
          <w14:ligatures w14:val="standardContextual"/>
        </w:rPr>
      </w:pPr>
      <w:r w:rsidRPr="00E84B16">
        <w:rPr>
          <w:rFonts w:eastAsia="Calibri" w:cs="Arial"/>
          <w:color w:val="000000"/>
          <w:kern w:val="2"/>
          <w:szCs w:val="20"/>
          <w:lang w:val="sl-SI"/>
          <w14:ligatures w14:val="standardContextual"/>
        </w:rPr>
        <w:t>so vse sestavine gradbene parcele stavbe iz petega odstavka prejšnjega člena vpisane v kataster nepremičnin;</w:t>
      </w:r>
    </w:p>
    <w:p w14:paraId="2AB70AAA"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kern w:val="2"/>
          <w:szCs w:val="20"/>
          <w:lang w:val="sl-SI"/>
          <w14:ligatures w14:val="standardContextual"/>
        </w:rPr>
      </w:pPr>
      <w:r w:rsidRPr="00E84B16">
        <w:rPr>
          <w:rFonts w:eastAsia="Calibri" w:cs="Arial"/>
          <w:color w:val="000000"/>
          <w:kern w:val="2"/>
          <w:szCs w:val="20"/>
          <w:lang w:val="sl-SI"/>
          <w14:ligatures w14:val="standardContextual"/>
        </w:rPr>
        <w:t>je gradbena parcela stavbe skladna z gradbeno parcelo, določeno v gradbenem dovoljenju, ob upoštevanju dopustnih odstopanj v skladu z zakonom, ki ureja graditev;</w:t>
      </w:r>
    </w:p>
    <w:p w14:paraId="4B20F73F"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kern w:val="2"/>
          <w:szCs w:val="20"/>
          <w:lang w:val="sl-SI"/>
          <w14:ligatures w14:val="standardContextual"/>
        </w:rPr>
      </w:pPr>
      <w:r w:rsidRPr="00E84B16">
        <w:rPr>
          <w:rFonts w:eastAsia="Calibri" w:cs="Arial"/>
          <w:color w:val="000000"/>
          <w:kern w:val="2"/>
          <w:szCs w:val="20"/>
          <w:lang w:val="sl-SI"/>
          <w14:ligatures w14:val="standardContextual"/>
        </w:rPr>
        <w:t>ima investitor izkazano pravico graditi na vseh sestavinah gradbene parcele stavbe.</w:t>
      </w:r>
    </w:p>
    <w:p w14:paraId="4AB9FD69" w14:textId="77777777" w:rsidR="0072756A" w:rsidRPr="00E84B16" w:rsidRDefault="0072756A" w:rsidP="0072756A">
      <w:pPr>
        <w:tabs>
          <w:tab w:val="left" w:pos="993"/>
        </w:tabs>
        <w:spacing w:line="264" w:lineRule="atLeast"/>
        <w:jc w:val="both"/>
        <w:rPr>
          <w:rFonts w:cs="Arial"/>
          <w:color w:val="000000"/>
          <w:szCs w:val="20"/>
          <w:lang w:val="sl-SI"/>
        </w:rPr>
      </w:pPr>
    </w:p>
    <w:p w14:paraId="5C3B7099" w14:textId="2C2CBB42" w:rsidR="0072756A" w:rsidRPr="00E84B16" w:rsidRDefault="00FD3EB6"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 xml:space="preserve">(7) </w:t>
      </w:r>
      <w:r w:rsidR="0072756A" w:rsidRPr="00E84B16">
        <w:rPr>
          <w:rFonts w:eastAsia="Calibri" w:cs="Arial"/>
          <w:szCs w:val="20"/>
          <w:lang w:val="sl-SI" w:eastAsia="sl-SI"/>
        </w:rPr>
        <w:t>Če so izpolnjeni pogoji iz prejšnjega odstavka, upravni organ</w:t>
      </w:r>
      <w:r w:rsidR="00BD7ADB" w:rsidRPr="00E84B16">
        <w:rPr>
          <w:rFonts w:eastAsia="Calibri" w:cs="Arial"/>
          <w:szCs w:val="20"/>
          <w:lang w:val="sl-SI" w:eastAsia="sl-SI"/>
        </w:rPr>
        <w:t>,</w:t>
      </w:r>
      <w:r w:rsidR="0072756A" w:rsidRPr="00E84B16">
        <w:rPr>
          <w:rFonts w:eastAsia="Calibri" w:cs="Arial"/>
          <w:szCs w:val="20"/>
          <w:lang w:val="sl-SI" w:eastAsia="sl-SI"/>
        </w:rPr>
        <w:t xml:space="preserve"> pristojen za graditev</w:t>
      </w:r>
      <w:r w:rsidR="00BD7ADB" w:rsidRPr="00E84B16">
        <w:rPr>
          <w:rFonts w:eastAsia="Calibri" w:cs="Arial"/>
          <w:szCs w:val="20"/>
          <w:lang w:val="sl-SI" w:eastAsia="sl-SI"/>
        </w:rPr>
        <w:t>,</w:t>
      </w:r>
      <w:r w:rsidR="0072756A" w:rsidRPr="00E84B16">
        <w:rPr>
          <w:rFonts w:eastAsia="Calibri" w:cs="Arial"/>
          <w:szCs w:val="20"/>
          <w:lang w:val="sl-SI" w:eastAsia="sl-SI"/>
        </w:rPr>
        <w:t xml:space="preserve"> iz prostorskega informacijskega sistema (</w:t>
      </w:r>
      <w:proofErr w:type="spellStart"/>
      <w:r w:rsidR="0072756A" w:rsidRPr="00E84B16">
        <w:rPr>
          <w:rFonts w:eastAsia="Calibri" w:cs="Arial"/>
          <w:szCs w:val="20"/>
          <w:lang w:val="sl-SI" w:eastAsia="sl-SI"/>
        </w:rPr>
        <w:t>eGraditev</w:t>
      </w:r>
      <w:proofErr w:type="spellEnd"/>
      <w:r w:rsidR="0072756A" w:rsidRPr="00E84B16">
        <w:rPr>
          <w:rFonts w:eastAsia="Calibri" w:cs="Arial"/>
          <w:szCs w:val="20"/>
          <w:lang w:val="sl-SI" w:eastAsia="sl-SI"/>
        </w:rPr>
        <w:t xml:space="preserve">) pridobi identifikacijsko oznako gradbene parcele stavbe in jo zapiše v </w:t>
      </w:r>
      <w:r w:rsidR="00FC04CD" w:rsidRPr="00E84B16">
        <w:rPr>
          <w:rFonts w:eastAsia="Calibri" w:cs="Arial"/>
          <w:szCs w:val="20"/>
          <w:lang w:val="sl-SI" w:eastAsia="sl-SI"/>
        </w:rPr>
        <w:t>uporabno dovoljenje.</w:t>
      </w:r>
    </w:p>
    <w:p w14:paraId="6F5B740C" w14:textId="77777777"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p>
    <w:p w14:paraId="1F036FAB" w14:textId="7AE9252A"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(8) Če niso izpolnjeni pogoji za določitev identifikacijske oznake gradbene parcele stavbe iz šestega odstavka tega člena, se šteje, da niso izpolnjeni pogoji za izdajo uporabnega dovoljenja v skladu z zakonom, ki ureja graditev.</w:t>
      </w:r>
    </w:p>
    <w:p w14:paraId="5E8DD027" w14:textId="0796CF97"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p>
    <w:p w14:paraId="01776168" w14:textId="5D43A827"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w:t>
      </w:r>
      <w:r w:rsidR="00E553E4" w:rsidRPr="00E84B16">
        <w:rPr>
          <w:rFonts w:eastAsia="Calibri" w:cs="Arial"/>
          <w:szCs w:val="20"/>
          <w:lang w:val="sl-SI" w:eastAsia="sl-SI"/>
        </w:rPr>
        <w:t>9</w:t>
      </w:r>
      <w:r w:rsidRPr="00E84B16">
        <w:rPr>
          <w:rFonts w:eastAsia="Calibri" w:cs="Arial"/>
          <w:szCs w:val="20"/>
          <w:lang w:val="sl-SI" w:eastAsia="sl-SI"/>
        </w:rPr>
        <w:t>) Spremembe mej parcel, ki sestavljajo gradbeno parcelo stavbe, niso dovoljene, razen pod pogoji iz 194. člena tega zakona.</w:t>
      </w:r>
    </w:p>
    <w:p w14:paraId="5BE08236" w14:textId="77777777" w:rsidR="0072756A" w:rsidRPr="00E84B16" w:rsidRDefault="0072756A" w:rsidP="0072756A">
      <w:pPr>
        <w:tabs>
          <w:tab w:val="left" w:pos="993"/>
        </w:tabs>
        <w:spacing w:line="264" w:lineRule="atLeast"/>
        <w:jc w:val="both"/>
        <w:rPr>
          <w:rFonts w:cs="Arial"/>
          <w:color w:val="000000"/>
          <w:szCs w:val="20"/>
          <w:lang w:val="sl-SI"/>
        </w:rPr>
      </w:pPr>
    </w:p>
    <w:p w14:paraId="4EF02AA2" w14:textId="76E6E5E8"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(1</w:t>
      </w:r>
      <w:r w:rsidR="00E553E4" w:rsidRPr="00E84B16">
        <w:rPr>
          <w:rFonts w:eastAsia="Calibri" w:cs="Arial"/>
          <w:szCs w:val="20"/>
          <w:lang w:val="sl-SI" w:eastAsia="sl-SI"/>
        </w:rPr>
        <w:t>0</w:t>
      </w:r>
      <w:r w:rsidRPr="00E84B16">
        <w:rPr>
          <w:rFonts w:eastAsia="Calibri" w:cs="Arial"/>
          <w:szCs w:val="20"/>
          <w:lang w:val="sl-SI" w:eastAsia="sl-SI"/>
        </w:rPr>
        <w:t>) Spremembe mej parcel, na katerih so območja stvarne služnosti ali območja stavbnih pravic, ki sestavljajo gradbeno parcelo stavbe, so dovoljene pod pogoji:</w:t>
      </w:r>
    </w:p>
    <w:p w14:paraId="6EA0660F"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iz 194. in 196. člena tega zakona, če sprememba meje parcela posega v območja stvarne služnosti ali območja stavbnih pravic, ali</w:t>
      </w:r>
    </w:p>
    <w:p w14:paraId="1A784C28"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iz 196. člena tega zakona, če sprememba meje parcele ne posega v območja stvarne služnosti ali območja stavbnih pravic.</w:t>
      </w:r>
    </w:p>
    <w:p w14:paraId="140E5401" w14:textId="77777777" w:rsidR="0072756A" w:rsidRPr="00E84B16" w:rsidRDefault="0072756A" w:rsidP="0072756A">
      <w:pPr>
        <w:spacing w:line="264" w:lineRule="atLeast"/>
        <w:jc w:val="both"/>
        <w:rPr>
          <w:rFonts w:cs="Arial"/>
          <w:color w:val="000000"/>
          <w:szCs w:val="20"/>
          <w:lang w:val="sl-SI"/>
        </w:rPr>
      </w:pPr>
    </w:p>
    <w:p w14:paraId="04B96A0E" w14:textId="130EFEED" w:rsidR="0072756A" w:rsidRPr="00E84B16" w:rsidRDefault="0072756A" w:rsidP="00FD3EB6">
      <w:pPr>
        <w:shd w:val="clear" w:color="auto" w:fill="FFFFFF" w:themeFill="background1"/>
        <w:spacing w:line="240" w:lineRule="auto"/>
        <w:ind w:firstLine="708"/>
        <w:jc w:val="both"/>
        <w:rPr>
          <w:rFonts w:eastAsia="Calibri" w:cs="Arial"/>
          <w:szCs w:val="20"/>
          <w:lang w:val="sl-SI" w:eastAsia="sl-SI"/>
        </w:rPr>
      </w:pPr>
      <w:r w:rsidRPr="00E84B16">
        <w:rPr>
          <w:rFonts w:eastAsia="Calibri" w:cs="Arial"/>
          <w:szCs w:val="20"/>
          <w:lang w:val="sl-SI" w:eastAsia="sl-SI"/>
        </w:rPr>
        <w:t>(1</w:t>
      </w:r>
      <w:r w:rsidR="00E553E4" w:rsidRPr="00E84B16">
        <w:rPr>
          <w:rFonts w:eastAsia="Calibri" w:cs="Arial"/>
          <w:szCs w:val="20"/>
          <w:lang w:val="sl-SI" w:eastAsia="sl-SI"/>
        </w:rPr>
        <w:t>1</w:t>
      </w:r>
      <w:r w:rsidRPr="00E84B16">
        <w:rPr>
          <w:rFonts w:eastAsia="Calibri" w:cs="Arial"/>
          <w:szCs w:val="20"/>
          <w:lang w:val="sl-SI" w:eastAsia="sl-SI"/>
        </w:rPr>
        <w:t>) Če stavba stoji na tuji nepremičnini, nad ali pod njo na podlagi stavbne pravice, mora lastnik nepremičnine zagotoviti evidentiranje gradbene parcele stavbe kot ene parcele, ko stavba postane sestavina nepremičnine zaradi prenehanja stavbne pravice.«.</w:t>
      </w:r>
    </w:p>
    <w:p w14:paraId="464E72E6" w14:textId="77777777" w:rsidR="00510B63" w:rsidRPr="00E84B16" w:rsidRDefault="00510B63" w:rsidP="0072756A">
      <w:pPr>
        <w:tabs>
          <w:tab w:val="left" w:pos="993"/>
        </w:tabs>
        <w:spacing w:line="264" w:lineRule="atLeast"/>
        <w:jc w:val="both"/>
        <w:rPr>
          <w:rFonts w:cs="Arial"/>
          <w:color w:val="000000"/>
          <w:szCs w:val="20"/>
          <w:lang w:val="sl-SI"/>
        </w:rPr>
      </w:pPr>
    </w:p>
    <w:p w14:paraId="2D0E23A0" w14:textId="50D4A1E1" w:rsidR="00510B63" w:rsidRPr="00E84B16" w:rsidRDefault="002604E6" w:rsidP="78C470E5">
      <w:pPr>
        <w:tabs>
          <w:tab w:val="left" w:pos="993"/>
        </w:tabs>
        <w:spacing w:line="264" w:lineRule="atLeast"/>
        <w:jc w:val="center"/>
        <w:rPr>
          <w:rFonts w:cs="Arial"/>
          <w:color w:val="000000"/>
          <w:szCs w:val="20"/>
          <w:lang w:val="sl-SI"/>
        </w:rPr>
      </w:pPr>
      <w:r w:rsidRPr="00E84B16">
        <w:rPr>
          <w:rFonts w:cs="Arial"/>
          <w:color w:val="000000" w:themeColor="text1"/>
          <w:szCs w:val="20"/>
          <w:lang w:val="sl-SI"/>
        </w:rPr>
        <w:t>7</w:t>
      </w:r>
      <w:r w:rsidR="00A84550" w:rsidRPr="00E84B16">
        <w:rPr>
          <w:rFonts w:cs="Arial"/>
          <w:color w:val="000000" w:themeColor="text1"/>
          <w:szCs w:val="20"/>
          <w:lang w:val="sl-SI"/>
        </w:rPr>
        <w:t>4</w:t>
      </w:r>
      <w:r w:rsidR="00510B63" w:rsidRPr="00E84B16">
        <w:rPr>
          <w:rFonts w:cs="Arial"/>
          <w:color w:val="000000" w:themeColor="text1"/>
          <w:szCs w:val="20"/>
          <w:lang w:val="sl-SI"/>
        </w:rPr>
        <w:t>. člen</w:t>
      </w:r>
    </w:p>
    <w:p w14:paraId="607F9BDC" w14:textId="77777777" w:rsidR="00510B63" w:rsidRPr="00E84B16" w:rsidRDefault="00510B63" w:rsidP="00510B63">
      <w:pPr>
        <w:tabs>
          <w:tab w:val="left" w:pos="993"/>
        </w:tabs>
        <w:spacing w:line="264" w:lineRule="atLeast"/>
        <w:jc w:val="center"/>
        <w:rPr>
          <w:rFonts w:cs="Arial"/>
          <w:color w:val="000000"/>
          <w:szCs w:val="20"/>
          <w:lang w:val="sl-SI"/>
        </w:rPr>
      </w:pPr>
    </w:p>
    <w:p w14:paraId="67719F21" w14:textId="509D26F2" w:rsidR="00510B63" w:rsidRPr="00E84B16" w:rsidRDefault="00510B63" w:rsidP="00510B63">
      <w:pPr>
        <w:tabs>
          <w:tab w:val="left" w:pos="993"/>
        </w:tabs>
        <w:spacing w:line="264" w:lineRule="atLeast"/>
        <w:rPr>
          <w:rFonts w:cs="Arial"/>
          <w:color w:val="000000"/>
          <w:szCs w:val="20"/>
          <w:lang w:val="sl-SI"/>
        </w:rPr>
      </w:pPr>
      <w:r w:rsidRPr="00E84B16">
        <w:rPr>
          <w:rFonts w:cs="Arial"/>
          <w:color w:val="000000"/>
          <w:szCs w:val="20"/>
          <w:lang w:val="sl-SI"/>
        </w:rPr>
        <w:t>Za 191. členom se doda nov 191.a člen, ki se glasi:</w:t>
      </w:r>
    </w:p>
    <w:p w14:paraId="6F0290D4" w14:textId="77777777" w:rsidR="00510B63" w:rsidRPr="00E84B16" w:rsidRDefault="00510B63" w:rsidP="00510B63">
      <w:pPr>
        <w:tabs>
          <w:tab w:val="left" w:pos="993"/>
        </w:tabs>
        <w:spacing w:line="264" w:lineRule="atLeast"/>
        <w:rPr>
          <w:rFonts w:cs="Arial"/>
          <w:color w:val="000000"/>
          <w:szCs w:val="20"/>
          <w:lang w:val="sl-SI"/>
        </w:rPr>
      </w:pPr>
    </w:p>
    <w:p w14:paraId="72B64BC6" w14:textId="77777777" w:rsidR="002A321C" w:rsidRPr="00E84B16" w:rsidRDefault="00510B63" w:rsidP="00510B63">
      <w:pPr>
        <w:pStyle w:val="paragraph"/>
        <w:spacing w:before="0" w:beforeAutospacing="0" w:after="0" w:afterAutospacing="0"/>
        <w:jc w:val="center"/>
        <w:textAlignment w:val="baseline"/>
        <w:rPr>
          <w:rFonts w:ascii="Arial" w:hAnsi="Arial" w:cs="Arial"/>
          <w:sz w:val="20"/>
          <w:szCs w:val="20"/>
          <w:lang w:eastAsia="en-US"/>
        </w:rPr>
      </w:pPr>
      <w:r w:rsidRPr="00E84B16">
        <w:rPr>
          <w:rFonts w:ascii="Arial" w:hAnsi="Arial" w:cs="Arial"/>
          <w:sz w:val="20"/>
          <w:szCs w:val="20"/>
          <w:lang w:eastAsia="en-US"/>
        </w:rPr>
        <w:t>»191.a člen</w:t>
      </w:r>
    </w:p>
    <w:p w14:paraId="197EFB09" w14:textId="00485A21" w:rsidR="00510B63" w:rsidRPr="00E84B16" w:rsidRDefault="00510B63" w:rsidP="00510B63">
      <w:pPr>
        <w:pStyle w:val="paragraph"/>
        <w:spacing w:before="0" w:beforeAutospacing="0" w:after="0" w:afterAutospacing="0"/>
        <w:jc w:val="center"/>
        <w:textAlignment w:val="baseline"/>
        <w:rPr>
          <w:rFonts w:ascii="Arial" w:hAnsi="Arial" w:cs="Arial"/>
          <w:color w:val="000000"/>
          <w:sz w:val="20"/>
          <w:szCs w:val="20"/>
          <w:lang w:eastAsia="en-US"/>
        </w:rPr>
      </w:pPr>
      <w:r w:rsidRPr="00E84B16">
        <w:rPr>
          <w:rFonts w:ascii="Arial" w:hAnsi="Arial" w:cs="Arial"/>
          <w:sz w:val="20"/>
          <w:szCs w:val="20"/>
          <w:lang w:eastAsia="en-US"/>
        </w:rPr>
        <w:t>(zaznamba gradbene parcele v zemljiški knjigi)</w:t>
      </w:r>
    </w:p>
    <w:p w14:paraId="65669351" w14:textId="77777777" w:rsidR="00510B63" w:rsidRPr="00E84B16" w:rsidRDefault="00510B63" w:rsidP="00FD3EB6">
      <w:pPr>
        <w:tabs>
          <w:tab w:val="left" w:pos="993"/>
        </w:tabs>
        <w:spacing w:line="264" w:lineRule="atLeast"/>
        <w:rPr>
          <w:rFonts w:cs="Arial"/>
          <w:color w:val="000000"/>
          <w:szCs w:val="20"/>
          <w:lang w:val="sl-SI"/>
        </w:rPr>
      </w:pPr>
    </w:p>
    <w:p w14:paraId="67729BC0" w14:textId="77777777" w:rsidR="002A321C" w:rsidRPr="00E84B16" w:rsidRDefault="00FD3EB6"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(1) </w:t>
      </w:r>
      <w:r w:rsidR="00510B63" w:rsidRPr="00E84B16">
        <w:rPr>
          <w:rFonts w:eastAsia="Calibri" w:cs="Arial"/>
          <w:bCs/>
          <w:szCs w:val="20"/>
          <w:lang w:val="sl-SI" w:eastAsia="sl-SI"/>
        </w:rPr>
        <w:t>Če je gradbena parcela sestavljena iz več parcel oziroma območij stavbnih pravic, morajo biti v uporabnem dovoljenju vse parcele in stavbne pravice kot nepremičnine označene z identifikacijskimi znaki, s katerimi so vpisane v zemljiški knjigi.</w:t>
      </w:r>
    </w:p>
    <w:p w14:paraId="6C455BE5" w14:textId="5685D614" w:rsidR="00FD3EB6" w:rsidRPr="00E84B16" w:rsidRDefault="00FD3EB6" w:rsidP="00C81863">
      <w:pPr>
        <w:shd w:val="clear" w:color="auto" w:fill="FFFFFF"/>
        <w:spacing w:line="240" w:lineRule="auto"/>
        <w:jc w:val="both"/>
        <w:rPr>
          <w:rFonts w:cs="Arial"/>
          <w:bCs/>
          <w:szCs w:val="20"/>
          <w:lang w:val="sl-SI" w:eastAsia="sl-SI"/>
        </w:rPr>
      </w:pPr>
    </w:p>
    <w:p w14:paraId="1188F7F8" w14:textId="5FFF5A14" w:rsidR="00510B63" w:rsidRPr="00E84B16" w:rsidRDefault="00FD3EB6"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(2) </w:t>
      </w:r>
      <w:r w:rsidR="00510B63" w:rsidRPr="00E84B16">
        <w:rPr>
          <w:rFonts w:eastAsia="Calibri" w:cs="Arial"/>
          <w:bCs/>
          <w:szCs w:val="20"/>
          <w:lang w:val="sl-SI" w:eastAsia="sl-SI"/>
        </w:rPr>
        <w:t>V primeru iz prejšnjega odstavka zemljiškoknjižno sodišče na podlagi pravnomočnega uporabnega dovoljenja pri osnovnih pravnih položajih vseh parcel in stavbnih pravic kot nepremičnin, ki sestavljajo gradbeno parcelo, po uradni dolžnosti vpiše zaznambo gradbene parcele na podlagi obvestila, upravnega organa, ki je izdal uporabno dovoljenje.</w:t>
      </w:r>
    </w:p>
    <w:p w14:paraId="306133B9" w14:textId="77777777" w:rsidR="00FD3EB6" w:rsidRPr="00E84B16" w:rsidRDefault="00FD3EB6" w:rsidP="00FD3EB6">
      <w:pPr>
        <w:ind w:firstLine="708"/>
        <w:rPr>
          <w:rFonts w:cs="Arial"/>
          <w:szCs w:val="20"/>
          <w:lang w:val="sl-SI" w:eastAsia="sl-SI"/>
        </w:rPr>
      </w:pPr>
    </w:p>
    <w:p w14:paraId="2E2B04E8" w14:textId="5888F4B0" w:rsidR="00FD3EB6" w:rsidRPr="00E84B16" w:rsidRDefault="00FD3EB6"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(3) </w:t>
      </w:r>
      <w:r w:rsidR="00510B63" w:rsidRPr="00E84B16">
        <w:rPr>
          <w:rFonts w:eastAsia="Calibri" w:cs="Arial"/>
          <w:bCs/>
          <w:szCs w:val="20"/>
          <w:lang w:val="sl-SI" w:eastAsia="sl-SI"/>
        </w:rPr>
        <w:t>Upravni organ mora obvestilo iz prejšnjega odstavka pos</w:t>
      </w:r>
      <w:r w:rsidR="008909C2" w:rsidRPr="00E84B16">
        <w:rPr>
          <w:rFonts w:eastAsia="Calibri" w:cs="Arial"/>
          <w:bCs/>
          <w:szCs w:val="20"/>
          <w:lang w:val="sl-SI" w:eastAsia="sl-SI"/>
        </w:rPr>
        <w:t>l</w:t>
      </w:r>
      <w:r w:rsidR="00510B63" w:rsidRPr="00E84B16">
        <w:rPr>
          <w:rFonts w:eastAsia="Calibri" w:cs="Arial"/>
          <w:bCs/>
          <w:szCs w:val="20"/>
          <w:lang w:val="sl-SI" w:eastAsia="sl-SI"/>
        </w:rPr>
        <w:t>ati zemljiškoknjižnemu sodišču v osmih dneh po pravnomočnosti uporabnega dovoljenja in mu priložiti uporabno dovoljenje s potrdilom o pravnomočnosti.</w:t>
      </w:r>
    </w:p>
    <w:p w14:paraId="24C75546" w14:textId="77777777" w:rsidR="00FD3EB6" w:rsidRPr="00E84B16" w:rsidRDefault="00FD3EB6" w:rsidP="00FD3EB6">
      <w:pPr>
        <w:ind w:firstLine="708"/>
        <w:rPr>
          <w:rFonts w:eastAsia="Calibri" w:cs="Arial"/>
          <w:szCs w:val="20"/>
          <w:lang w:val="sl-SI" w:eastAsia="sl-SI"/>
        </w:rPr>
      </w:pPr>
    </w:p>
    <w:p w14:paraId="12E6BD31" w14:textId="2DD91705" w:rsidR="00510B63" w:rsidRPr="00E84B16" w:rsidRDefault="00510B63" w:rsidP="00A13FCE">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(4) Pri zaznambi gradbene parcele se vpiše identifikacijska oznaka gradbene parcele iz sedmega odstavka 191. člena tega zakona.</w:t>
      </w:r>
    </w:p>
    <w:p w14:paraId="5E079312" w14:textId="77777777" w:rsidR="00FD3EB6" w:rsidRPr="00E84B16" w:rsidRDefault="00FD3EB6" w:rsidP="00A13FCE">
      <w:pPr>
        <w:shd w:val="clear" w:color="auto" w:fill="FFFFFF"/>
        <w:spacing w:line="240" w:lineRule="auto"/>
        <w:ind w:firstLine="708"/>
        <w:jc w:val="both"/>
        <w:rPr>
          <w:rFonts w:eastAsia="Calibri" w:cs="Arial"/>
          <w:bCs/>
          <w:szCs w:val="20"/>
          <w:lang w:val="sl-SI" w:eastAsia="sl-SI"/>
        </w:rPr>
      </w:pPr>
    </w:p>
    <w:p w14:paraId="38F4BB05" w14:textId="63A1F9AC" w:rsidR="00510B63" w:rsidRPr="00E84B16" w:rsidRDefault="00510B63" w:rsidP="00A13FCE">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(5) Prvi do četrti odstavek tega člena se smiselno uporabljajo tudi za vpis določitve gradbene parcele obstoječi stavbi na podlagi pravnomočne odločbe o določitvi gradbene parcele obstoječi stavbi iz 193. člena tega zakona in sprememb gradbene parcele na podlagi pravnomočne odločbe o spremembi gradbene parcele iz 194. člena tega zakona.«.</w:t>
      </w:r>
    </w:p>
    <w:p w14:paraId="18BB68C2" w14:textId="77777777" w:rsidR="006462D9" w:rsidRPr="00E84B16" w:rsidRDefault="006462D9" w:rsidP="00D0208F">
      <w:pPr>
        <w:tabs>
          <w:tab w:val="left" w:pos="993"/>
        </w:tabs>
        <w:spacing w:line="240" w:lineRule="auto"/>
        <w:rPr>
          <w:rFonts w:cs="Arial"/>
          <w:szCs w:val="20"/>
          <w:lang w:val="sl-SI"/>
        </w:rPr>
      </w:pPr>
    </w:p>
    <w:p w14:paraId="52E561DC" w14:textId="767EA601" w:rsidR="0072756A" w:rsidRPr="00E84B16" w:rsidRDefault="004540A7" w:rsidP="78C470E5">
      <w:pPr>
        <w:tabs>
          <w:tab w:val="left" w:pos="993"/>
        </w:tabs>
        <w:spacing w:line="240" w:lineRule="auto"/>
        <w:jc w:val="center"/>
        <w:rPr>
          <w:rFonts w:cs="Arial"/>
          <w:szCs w:val="20"/>
          <w:lang w:val="sl-SI"/>
        </w:rPr>
      </w:pPr>
      <w:r w:rsidRPr="00E84B16">
        <w:rPr>
          <w:rFonts w:cs="Arial"/>
          <w:szCs w:val="20"/>
          <w:lang w:val="sl-SI"/>
        </w:rPr>
        <w:t>7</w:t>
      </w:r>
      <w:r w:rsidR="00A84550" w:rsidRPr="00E84B16">
        <w:rPr>
          <w:rFonts w:cs="Arial"/>
          <w:szCs w:val="20"/>
          <w:lang w:val="sl-SI"/>
        </w:rPr>
        <w:t>5</w:t>
      </w:r>
      <w:r w:rsidR="0072756A" w:rsidRPr="00E84B16">
        <w:rPr>
          <w:rFonts w:cs="Arial"/>
          <w:szCs w:val="20"/>
          <w:lang w:val="sl-SI"/>
        </w:rPr>
        <w:t>. člen</w:t>
      </w:r>
    </w:p>
    <w:p w14:paraId="44E819DA" w14:textId="77777777" w:rsidR="0072756A" w:rsidRPr="00E84B16" w:rsidRDefault="0072756A" w:rsidP="0072756A">
      <w:pPr>
        <w:tabs>
          <w:tab w:val="left" w:pos="993"/>
        </w:tabs>
        <w:spacing w:line="240" w:lineRule="auto"/>
        <w:jc w:val="center"/>
        <w:rPr>
          <w:rFonts w:cs="Arial"/>
          <w:szCs w:val="20"/>
          <w:lang w:val="sl-SI"/>
        </w:rPr>
      </w:pPr>
    </w:p>
    <w:p w14:paraId="17348D60" w14:textId="7777777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V 192. členu se drugi in tretji odstavek spremenita tako, da se glasita:</w:t>
      </w:r>
    </w:p>
    <w:p w14:paraId="562052CC" w14:textId="77777777" w:rsidR="0072756A" w:rsidRPr="00E84B16" w:rsidRDefault="0072756A" w:rsidP="0072756A">
      <w:pPr>
        <w:tabs>
          <w:tab w:val="left" w:pos="993"/>
        </w:tabs>
        <w:spacing w:line="240" w:lineRule="auto"/>
        <w:jc w:val="both"/>
        <w:rPr>
          <w:rFonts w:cs="Arial"/>
          <w:szCs w:val="20"/>
          <w:lang w:val="sl-SI"/>
        </w:rPr>
      </w:pPr>
    </w:p>
    <w:p w14:paraId="31153B6B" w14:textId="69D6E98E"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»(2) </w:t>
      </w:r>
      <w:r w:rsidR="00E7240F" w:rsidRPr="00E84B16">
        <w:rPr>
          <w:rFonts w:eastAsia="Calibri" w:cs="Arial"/>
          <w:bCs/>
          <w:szCs w:val="20"/>
          <w:lang w:val="sl-SI" w:eastAsia="sl-SI"/>
        </w:rPr>
        <w:t>P</w:t>
      </w:r>
      <w:r w:rsidRPr="00E84B16">
        <w:rPr>
          <w:rFonts w:eastAsia="Calibri" w:cs="Arial"/>
          <w:bCs/>
          <w:szCs w:val="20"/>
          <w:lang w:val="sl-SI" w:eastAsia="sl-SI"/>
        </w:rPr>
        <w:t>rejšnjega odstav</w:t>
      </w:r>
      <w:r w:rsidR="00E7240F" w:rsidRPr="00E84B16">
        <w:rPr>
          <w:rFonts w:eastAsia="Calibri" w:cs="Arial"/>
          <w:bCs/>
          <w:szCs w:val="20"/>
          <w:lang w:val="sl-SI" w:eastAsia="sl-SI"/>
        </w:rPr>
        <w:t>e</w:t>
      </w:r>
      <w:r w:rsidRPr="00E84B16">
        <w:rPr>
          <w:rFonts w:eastAsia="Calibri" w:cs="Arial"/>
          <w:bCs/>
          <w:szCs w:val="20"/>
          <w:lang w:val="sl-SI" w:eastAsia="sl-SI"/>
        </w:rPr>
        <w:t>k smiselno enako velja za stavbno pravico</w:t>
      </w:r>
      <w:r w:rsidR="00E7240F" w:rsidRPr="00E84B16">
        <w:rPr>
          <w:rFonts w:eastAsia="Calibri" w:cs="Arial"/>
          <w:bCs/>
          <w:szCs w:val="20"/>
          <w:lang w:val="sl-SI" w:eastAsia="sl-SI"/>
        </w:rPr>
        <w:t>,</w:t>
      </w:r>
      <w:r w:rsidRPr="00E84B16">
        <w:rPr>
          <w:rFonts w:eastAsia="Calibri" w:cs="Arial"/>
          <w:bCs/>
          <w:szCs w:val="20"/>
          <w:lang w:val="sl-SI" w:eastAsia="sl-SI"/>
        </w:rPr>
        <w:t xml:space="preserve"> na podlagi katere se zagotavlja redna raba stavbe.</w:t>
      </w:r>
    </w:p>
    <w:p w14:paraId="16955383"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218EC54C" w14:textId="7777777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(3) Notar ne overi podpisa na zemljiškoknjižnem dovolilu, s katerim se prenaša lastninska pravica ali stavbna pravica na nepremičnini, če iz zaznambe iz </w:t>
      </w:r>
      <w:r w:rsidR="0026748A" w:rsidRPr="00E84B16">
        <w:rPr>
          <w:rFonts w:eastAsia="Calibri" w:cs="Arial"/>
          <w:bCs/>
          <w:szCs w:val="20"/>
          <w:lang w:val="sl-SI" w:eastAsia="sl-SI"/>
        </w:rPr>
        <w:t>191.a člena</w:t>
      </w:r>
      <w:r w:rsidRPr="00E84B16">
        <w:rPr>
          <w:rFonts w:eastAsia="Calibri" w:cs="Arial"/>
          <w:bCs/>
          <w:szCs w:val="20"/>
          <w:lang w:val="sl-SI" w:eastAsia="sl-SI"/>
        </w:rPr>
        <w:t xml:space="preserve"> tega zakona izhaja, da je nepremičnina del gradbene parcele stavbe, in če se lastninska pravica ali stavbna pravica ne prenaša na vseh parcelah, ki sestavljajo to gradbeno parcelo stavbe.«.</w:t>
      </w:r>
    </w:p>
    <w:p w14:paraId="29C90026" w14:textId="32CDF077" w:rsidR="0072756A" w:rsidRPr="00E84B16" w:rsidRDefault="0072756A" w:rsidP="0072756A">
      <w:pPr>
        <w:tabs>
          <w:tab w:val="left" w:pos="993"/>
        </w:tabs>
        <w:spacing w:line="240" w:lineRule="auto"/>
        <w:jc w:val="both"/>
        <w:rPr>
          <w:rFonts w:cs="Arial"/>
          <w:szCs w:val="20"/>
          <w:lang w:val="sl-SI"/>
        </w:rPr>
      </w:pPr>
    </w:p>
    <w:p w14:paraId="1F178919" w14:textId="7777777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Za tretjim odstavkom se doda nov četrti odstavek, ki se glasi:</w:t>
      </w:r>
    </w:p>
    <w:p w14:paraId="4381B19E" w14:textId="77777777" w:rsidR="002A321C" w:rsidRPr="00E84B16" w:rsidRDefault="0072756A" w:rsidP="002A1838">
      <w:pPr>
        <w:tabs>
          <w:tab w:val="left" w:pos="993"/>
        </w:tabs>
        <w:spacing w:after="160" w:line="240" w:lineRule="auto"/>
        <w:ind w:left="720"/>
        <w:contextualSpacing/>
        <w:jc w:val="both"/>
        <w:rPr>
          <w:rFonts w:cs="Arial"/>
          <w:szCs w:val="20"/>
          <w:lang w:val="sl-SI"/>
        </w:rPr>
      </w:pPr>
      <w:r w:rsidRPr="00E84B16">
        <w:rPr>
          <w:rFonts w:cs="Arial"/>
          <w:szCs w:val="20"/>
          <w:lang w:val="sl-SI"/>
        </w:rPr>
        <w:t>»(4)</w:t>
      </w:r>
      <w:r w:rsidR="0026748A" w:rsidRPr="00E84B16">
        <w:rPr>
          <w:rFonts w:cs="Arial"/>
          <w:color w:val="8764B8"/>
          <w:szCs w:val="20"/>
          <w:lang w:val="sl-SI" w:eastAsia="sl-SI"/>
        </w:rPr>
        <w:t xml:space="preserve"> </w:t>
      </w:r>
      <w:r w:rsidR="0026748A" w:rsidRPr="00E84B16">
        <w:rPr>
          <w:rFonts w:cs="Arial"/>
          <w:szCs w:val="20"/>
          <w:lang w:val="sl-SI"/>
        </w:rPr>
        <w:t>Omejitev iz prvega odstavka tega člena se ne uporablja za:</w:t>
      </w:r>
    </w:p>
    <w:p w14:paraId="34DA2355" w14:textId="77777777" w:rsidR="002A321C" w:rsidRPr="00E84B16" w:rsidRDefault="0026748A" w:rsidP="001B1914">
      <w:pPr>
        <w:numPr>
          <w:ilvl w:val="0"/>
          <w:numId w:val="74"/>
        </w:numPr>
        <w:tabs>
          <w:tab w:val="num" w:pos="720"/>
          <w:tab w:val="left" w:pos="993"/>
        </w:tabs>
        <w:spacing w:after="160" w:line="240" w:lineRule="auto"/>
        <w:contextualSpacing/>
        <w:jc w:val="both"/>
        <w:rPr>
          <w:rFonts w:cs="Arial"/>
          <w:szCs w:val="20"/>
          <w:lang w:val="sl-SI"/>
        </w:rPr>
      </w:pPr>
      <w:r w:rsidRPr="00E84B16">
        <w:rPr>
          <w:rFonts w:cs="Arial"/>
          <w:szCs w:val="20"/>
          <w:lang w:val="sl-SI"/>
        </w:rPr>
        <w:t>prenos parcele oziroma stavbne pravice, ki ima položaj skupnega dela stavbe v etažni lastnini oziroma pomožne nepremičnine, če je ta prenos posledica prenosa lastninske pravice na delu stavbe, ki ima položaj posameznega dela stavbe v etažni lastnini, oziroma na glavni nepremični,</w:t>
      </w:r>
    </w:p>
    <w:p w14:paraId="3B9836EE" w14:textId="6187E146" w:rsidR="0072756A" w:rsidRPr="00E84B16" w:rsidRDefault="0026748A" w:rsidP="001B1914">
      <w:pPr>
        <w:numPr>
          <w:ilvl w:val="0"/>
          <w:numId w:val="74"/>
        </w:numPr>
        <w:tabs>
          <w:tab w:val="num" w:pos="720"/>
          <w:tab w:val="left" w:pos="993"/>
        </w:tabs>
        <w:spacing w:after="160" w:line="240" w:lineRule="auto"/>
        <w:contextualSpacing/>
        <w:jc w:val="both"/>
        <w:rPr>
          <w:rFonts w:cs="Arial"/>
          <w:szCs w:val="20"/>
          <w:lang w:val="sl-SI"/>
        </w:rPr>
      </w:pPr>
      <w:r w:rsidRPr="00E84B16">
        <w:rPr>
          <w:rFonts w:cs="Arial"/>
          <w:szCs w:val="20"/>
          <w:lang w:val="sl-SI"/>
        </w:rPr>
        <w:t>prenos lastninske pravice na parceli, ki je sestavina gradbene parcele stavbe v etažni lastnini, na lastnika posameznega dela te stavbe v etažni lastnini.</w:t>
      </w:r>
      <w:r w:rsidR="0072756A" w:rsidRPr="00E84B16">
        <w:rPr>
          <w:rFonts w:cs="Arial"/>
          <w:szCs w:val="20"/>
          <w:lang w:val="sl-SI"/>
        </w:rPr>
        <w:t>«.</w:t>
      </w:r>
    </w:p>
    <w:p w14:paraId="598018DC" w14:textId="77777777" w:rsidR="0072756A" w:rsidRPr="00E84B16" w:rsidRDefault="0072756A" w:rsidP="0072756A">
      <w:pPr>
        <w:tabs>
          <w:tab w:val="left" w:pos="993"/>
        </w:tabs>
        <w:spacing w:line="240" w:lineRule="auto"/>
        <w:jc w:val="both"/>
        <w:rPr>
          <w:rFonts w:cs="Arial"/>
          <w:szCs w:val="20"/>
          <w:lang w:val="sl-SI"/>
        </w:rPr>
      </w:pPr>
    </w:p>
    <w:p w14:paraId="068D361C" w14:textId="1C09FC8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Dosedanji četrti odstavek postane peti odstavek.</w:t>
      </w:r>
    </w:p>
    <w:p w14:paraId="0F7F4DAA" w14:textId="77777777" w:rsidR="006462D9" w:rsidRPr="00E84B16" w:rsidRDefault="006462D9" w:rsidP="0072756A">
      <w:pPr>
        <w:spacing w:line="240" w:lineRule="auto"/>
        <w:jc w:val="center"/>
        <w:rPr>
          <w:rFonts w:eastAsia="Arial" w:cs="Arial"/>
          <w:szCs w:val="20"/>
          <w:lang w:val="sl-SI"/>
        </w:rPr>
      </w:pPr>
    </w:p>
    <w:p w14:paraId="7261958D" w14:textId="798C68BD" w:rsidR="0072756A" w:rsidRPr="00E84B16" w:rsidRDefault="00804FC9" w:rsidP="78C470E5">
      <w:pPr>
        <w:spacing w:line="240" w:lineRule="auto"/>
        <w:jc w:val="center"/>
        <w:rPr>
          <w:rFonts w:eastAsia="Arial" w:cs="Arial"/>
          <w:szCs w:val="20"/>
          <w:lang w:val="sl-SI"/>
        </w:rPr>
      </w:pPr>
      <w:r w:rsidRPr="00E84B16">
        <w:rPr>
          <w:rFonts w:eastAsia="Arial" w:cs="Arial"/>
          <w:szCs w:val="20"/>
          <w:lang w:val="sl-SI"/>
        </w:rPr>
        <w:t>7</w:t>
      </w:r>
      <w:r w:rsidR="00A84550" w:rsidRPr="00E84B16">
        <w:rPr>
          <w:rFonts w:eastAsia="Arial" w:cs="Arial"/>
          <w:szCs w:val="20"/>
          <w:lang w:val="sl-SI"/>
        </w:rPr>
        <w:t>6</w:t>
      </w:r>
      <w:r w:rsidR="0072756A" w:rsidRPr="00E84B16">
        <w:rPr>
          <w:rFonts w:eastAsia="Arial" w:cs="Arial"/>
          <w:szCs w:val="20"/>
          <w:lang w:val="sl-SI"/>
        </w:rPr>
        <w:t>. člen</w:t>
      </w:r>
    </w:p>
    <w:p w14:paraId="24B34A12" w14:textId="77777777" w:rsidR="0072756A" w:rsidRPr="00E84B16" w:rsidRDefault="0072756A" w:rsidP="0072756A">
      <w:pPr>
        <w:spacing w:line="240" w:lineRule="auto"/>
        <w:rPr>
          <w:rFonts w:eastAsia="Arial" w:cs="Arial"/>
          <w:szCs w:val="20"/>
          <w:lang w:val="sl-SI"/>
        </w:rPr>
      </w:pPr>
    </w:p>
    <w:p w14:paraId="0D2D5428" w14:textId="7FF22C1C" w:rsidR="0072756A" w:rsidRPr="00E84B16" w:rsidRDefault="0072756A" w:rsidP="0072756A">
      <w:pPr>
        <w:spacing w:line="240" w:lineRule="auto"/>
        <w:rPr>
          <w:rFonts w:eastAsia="Arial" w:cs="Arial"/>
          <w:szCs w:val="20"/>
          <w:lang w:val="sl-SI"/>
        </w:rPr>
      </w:pPr>
      <w:r w:rsidRPr="00E84B16">
        <w:rPr>
          <w:rFonts w:eastAsia="Arial" w:cs="Arial"/>
          <w:szCs w:val="20"/>
          <w:lang w:val="sl-SI"/>
        </w:rPr>
        <w:t xml:space="preserve">193. </w:t>
      </w:r>
      <w:r w:rsidR="00BF4EC5" w:rsidRPr="00E84B16">
        <w:rPr>
          <w:rFonts w:eastAsia="Arial" w:cs="Arial"/>
          <w:szCs w:val="20"/>
          <w:lang w:val="sl-SI"/>
        </w:rPr>
        <w:t xml:space="preserve">člen </w:t>
      </w:r>
      <w:r w:rsidRPr="00E84B16">
        <w:rPr>
          <w:rFonts w:eastAsia="Arial" w:cs="Arial"/>
          <w:szCs w:val="20"/>
          <w:lang w:val="sl-SI"/>
        </w:rPr>
        <w:t>se spremeni tako, da se glasi:</w:t>
      </w:r>
    </w:p>
    <w:p w14:paraId="1F023E2D" w14:textId="77777777" w:rsidR="0072756A" w:rsidRPr="00E84B16" w:rsidRDefault="0072756A" w:rsidP="0072756A">
      <w:pPr>
        <w:spacing w:line="240" w:lineRule="auto"/>
        <w:rPr>
          <w:rFonts w:eastAsia="Arial" w:cs="Arial"/>
          <w:szCs w:val="20"/>
          <w:lang w:val="sl-SI"/>
        </w:rPr>
      </w:pPr>
    </w:p>
    <w:p w14:paraId="34180E4E" w14:textId="77777777" w:rsidR="0072756A" w:rsidRPr="00E84B16" w:rsidRDefault="0072756A" w:rsidP="0072756A">
      <w:pPr>
        <w:spacing w:line="264" w:lineRule="atLeast"/>
        <w:jc w:val="center"/>
        <w:rPr>
          <w:rFonts w:cs="Arial"/>
          <w:color w:val="000000"/>
          <w:szCs w:val="20"/>
          <w:lang w:val="sl-SI"/>
        </w:rPr>
      </w:pPr>
      <w:r w:rsidRPr="00E84B16">
        <w:rPr>
          <w:rFonts w:cs="Arial"/>
          <w:kern w:val="2"/>
          <w:szCs w:val="20"/>
          <w:lang w:val="sl-SI"/>
          <w14:ligatures w14:val="standardContextual"/>
        </w:rPr>
        <w:t>»</w:t>
      </w:r>
      <w:r w:rsidRPr="00E84B16">
        <w:rPr>
          <w:rFonts w:cs="Arial"/>
          <w:color w:val="000000"/>
          <w:szCs w:val="20"/>
          <w:lang w:val="sl-SI"/>
        </w:rPr>
        <w:t>193. člen</w:t>
      </w:r>
    </w:p>
    <w:p w14:paraId="19E98487"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(določitev gradbene parcele obstoječi stavbi)</w:t>
      </w:r>
    </w:p>
    <w:p w14:paraId="2E8DFFBE" w14:textId="77777777" w:rsidR="0072756A" w:rsidRPr="00E84B16" w:rsidRDefault="0072756A" w:rsidP="0072756A">
      <w:pPr>
        <w:spacing w:line="264" w:lineRule="atLeast"/>
        <w:jc w:val="both"/>
        <w:rPr>
          <w:rFonts w:cs="Arial"/>
          <w:color w:val="000000"/>
          <w:szCs w:val="20"/>
          <w:lang w:val="sl-SI"/>
        </w:rPr>
      </w:pPr>
    </w:p>
    <w:p w14:paraId="1898E78E" w14:textId="0574CC08"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(1) Gradbeno parcelo stavbi, zgrajeni pred začetkom </w:t>
      </w:r>
      <w:r w:rsidR="00C50378" w:rsidRPr="00E84B16">
        <w:rPr>
          <w:rFonts w:eastAsia="Calibri" w:cs="Arial"/>
          <w:bCs/>
          <w:szCs w:val="20"/>
          <w:lang w:val="sl-SI" w:eastAsia="sl-SI"/>
        </w:rPr>
        <w:t>uveljavitve</w:t>
      </w:r>
      <w:r w:rsidRPr="00E84B16">
        <w:rPr>
          <w:rFonts w:eastAsia="Calibri" w:cs="Arial"/>
          <w:bCs/>
          <w:szCs w:val="20"/>
          <w:lang w:val="sl-SI" w:eastAsia="sl-SI"/>
        </w:rPr>
        <w:t xml:space="preserve"> tega zakona (v nadaljnjem besedilu: obstoječa stavba), z odločbo o določitvi gradbene parcele obstoječi stavbi določi upravni organ, pristojen za izdajo gradbenega dovoljenja, na zahtevo lastnika stavbe. Zahtevo lahko vložita tudi država ali občina, če za to izkažeta javni interes.</w:t>
      </w:r>
    </w:p>
    <w:p w14:paraId="3CF7E9A9"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0DCBBF48" w14:textId="6CC40A79"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(2) Gradbena parcela iz tretjega odstavka 190. člena tega zakona je tisto zemljišče, ki je določeno v:</w:t>
      </w:r>
    </w:p>
    <w:p w14:paraId="5C75DA30" w14:textId="77777777" w:rsidR="0072756A" w:rsidRPr="00E84B16" w:rsidRDefault="0072756A" w:rsidP="001B1914">
      <w:pPr>
        <w:numPr>
          <w:ilvl w:val="0"/>
          <w:numId w:val="64"/>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gradbenem dovoljenju, na podlagi katerega je bila zgrajena stavba,</w:t>
      </w:r>
    </w:p>
    <w:p w14:paraId="609B1725" w14:textId="50959F38" w:rsidR="00C50378" w:rsidRPr="00E84B16" w:rsidRDefault="00C50378" w:rsidP="001B1914">
      <w:pPr>
        <w:numPr>
          <w:ilvl w:val="0"/>
          <w:numId w:val="64"/>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odločbi o legalizaciji,</w:t>
      </w:r>
    </w:p>
    <w:p w14:paraId="304043A6" w14:textId="77777777" w:rsidR="0072756A" w:rsidRPr="00E84B16" w:rsidRDefault="0072756A" w:rsidP="001B1914">
      <w:pPr>
        <w:numPr>
          <w:ilvl w:val="0"/>
          <w:numId w:val="64"/>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 xml:space="preserve">odločbi, na podlagi katere je bilo k stavbi določeno funkcionalno zemljišče na podlagi ZUN ali gradbena parcela na podlagi Zakona o graditvi objektov (Uradni list RS, št. 102/04 – uradno prečiščeno besedilo, 14/05 – </w:t>
      </w:r>
      <w:proofErr w:type="spellStart"/>
      <w:r w:rsidRPr="00E84B16">
        <w:rPr>
          <w:rFonts w:cs="Arial"/>
          <w:color w:val="000000"/>
          <w:szCs w:val="20"/>
          <w:lang w:val="sl-SI"/>
        </w:rPr>
        <w:t>popr</w:t>
      </w:r>
      <w:proofErr w:type="spellEnd"/>
      <w:r w:rsidRPr="00E84B16">
        <w:rPr>
          <w:rFonts w:cs="Arial"/>
          <w:color w:val="000000"/>
          <w:szCs w:val="20"/>
          <w:lang w:val="sl-SI"/>
        </w:rPr>
        <w:t xml:space="preserve">., 92/05 – ZJC-B, 93/05 – ZVMS, 111/05 – </w:t>
      </w:r>
      <w:proofErr w:type="spellStart"/>
      <w:r w:rsidRPr="00E84B16">
        <w:rPr>
          <w:rFonts w:cs="Arial"/>
          <w:color w:val="000000"/>
          <w:szCs w:val="20"/>
          <w:lang w:val="sl-SI"/>
        </w:rPr>
        <w:t>odl</w:t>
      </w:r>
      <w:proofErr w:type="spellEnd"/>
      <w:r w:rsidRPr="00E84B16">
        <w:rPr>
          <w:rFonts w:cs="Arial"/>
          <w:color w:val="000000"/>
          <w:szCs w:val="20"/>
          <w:lang w:val="sl-SI"/>
        </w:rPr>
        <w:t xml:space="preserve">. US, 126/07, 108/09, 61/10 – ZRud-1, 20/11 – </w:t>
      </w:r>
      <w:proofErr w:type="spellStart"/>
      <w:r w:rsidRPr="00E84B16">
        <w:rPr>
          <w:rFonts w:cs="Arial"/>
          <w:color w:val="000000"/>
          <w:szCs w:val="20"/>
          <w:lang w:val="sl-SI"/>
        </w:rPr>
        <w:t>odl</w:t>
      </w:r>
      <w:proofErr w:type="spellEnd"/>
      <w:r w:rsidRPr="00E84B16">
        <w:rPr>
          <w:rFonts w:cs="Arial"/>
          <w:color w:val="000000"/>
          <w:szCs w:val="20"/>
          <w:lang w:val="sl-SI"/>
        </w:rPr>
        <w:t xml:space="preserve">. US, 57/12, 101/13 – </w:t>
      </w:r>
      <w:proofErr w:type="spellStart"/>
      <w:r w:rsidRPr="00E84B16">
        <w:rPr>
          <w:rFonts w:cs="Arial"/>
          <w:color w:val="000000"/>
          <w:szCs w:val="20"/>
          <w:lang w:val="sl-SI"/>
        </w:rPr>
        <w:t>ZDavNepr</w:t>
      </w:r>
      <w:proofErr w:type="spellEnd"/>
      <w:r w:rsidRPr="00E84B16">
        <w:rPr>
          <w:rFonts w:cs="Arial"/>
          <w:color w:val="000000"/>
          <w:szCs w:val="20"/>
          <w:lang w:val="sl-SI"/>
        </w:rPr>
        <w:t xml:space="preserve">, 110/13, 22/14 – </w:t>
      </w:r>
      <w:proofErr w:type="spellStart"/>
      <w:r w:rsidRPr="00E84B16">
        <w:rPr>
          <w:rFonts w:cs="Arial"/>
          <w:color w:val="000000"/>
          <w:szCs w:val="20"/>
          <w:lang w:val="sl-SI"/>
        </w:rPr>
        <w:t>odl</w:t>
      </w:r>
      <w:proofErr w:type="spellEnd"/>
      <w:r w:rsidRPr="00E84B16">
        <w:rPr>
          <w:rFonts w:cs="Arial"/>
          <w:color w:val="000000"/>
          <w:szCs w:val="20"/>
          <w:lang w:val="sl-SI"/>
        </w:rPr>
        <w:t xml:space="preserve">. US, 19/15, 61/17 – GZ in 66/17 – </w:t>
      </w:r>
      <w:proofErr w:type="spellStart"/>
      <w:r w:rsidRPr="00E84B16">
        <w:rPr>
          <w:rFonts w:cs="Arial"/>
          <w:color w:val="000000"/>
          <w:szCs w:val="20"/>
          <w:lang w:val="sl-SI"/>
        </w:rPr>
        <w:t>odl</w:t>
      </w:r>
      <w:proofErr w:type="spellEnd"/>
      <w:r w:rsidRPr="00E84B16">
        <w:rPr>
          <w:rFonts w:cs="Arial"/>
          <w:color w:val="000000"/>
          <w:szCs w:val="20"/>
          <w:lang w:val="sl-SI"/>
        </w:rPr>
        <w:t>. US; v nadaljnjem besedilu: ZGO-1),</w:t>
      </w:r>
    </w:p>
    <w:p w14:paraId="2C6FF379" w14:textId="77777777" w:rsidR="0072756A" w:rsidRPr="00E84B16" w:rsidRDefault="0072756A" w:rsidP="001B1914">
      <w:pPr>
        <w:numPr>
          <w:ilvl w:val="0"/>
          <w:numId w:val="64"/>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odločbi o ugotovitvi pripadajočega zemljišča k stavbi v skladu s predpisi, ki urejajo vzpostavitev etažne lastnine na določenih stavbah in ugotavljanju pripadajočega zemljišča ali</w:t>
      </w:r>
    </w:p>
    <w:p w14:paraId="5DDC3D53" w14:textId="7C122DC1" w:rsidR="0072756A" w:rsidRPr="00E84B16" w:rsidRDefault="0072756A" w:rsidP="001B1914">
      <w:pPr>
        <w:numPr>
          <w:ilvl w:val="0"/>
          <w:numId w:val="64"/>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domnevi izdanega gradbenega in uporabnega dovoljenja</w:t>
      </w:r>
      <w:r w:rsidR="00C50378" w:rsidRPr="00E84B16">
        <w:rPr>
          <w:rFonts w:cs="Arial"/>
          <w:color w:val="000000"/>
          <w:szCs w:val="20"/>
          <w:lang w:val="sl-SI"/>
        </w:rPr>
        <w:t xml:space="preserve"> v skladu z zakonom, ki ureja graditev.</w:t>
      </w:r>
    </w:p>
    <w:p w14:paraId="65298738" w14:textId="77777777" w:rsidR="0072756A" w:rsidRPr="00E84B16" w:rsidRDefault="0072756A" w:rsidP="0072756A">
      <w:pPr>
        <w:tabs>
          <w:tab w:val="left" w:pos="993"/>
        </w:tabs>
        <w:spacing w:line="264" w:lineRule="atLeast"/>
        <w:jc w:val="both"/>
        <w:rPr>
          <w:rFonts w:cs="Arial"/>
          <w:color w:val="000000"/>
          <w:szCs w:val="20"/>
          <w:lang w:val="sl-SI"/>
        </w:rPr>
      </w:pPr>
    </w:p>
    <w:p w14:paraId="05356908" w14:textId="24CB95E5"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(3) Ne glede na prvo, drugo</w:t>
      </w:r>
      <w:r w:rsidR="00C50378" w:rsidRPr="00E84B16">
        <w:rPr>
          <w:rFonts w:eastAsia="Calibri" w:cs="Arial"/>
          <w:bCs/>
          <w:szCs w:val="20"/>
          <w:lang w:val="sl-SI" w:eastAsia="sl-SI"/>
        </w:rPr>
        <w:t>, tretjo</w:t>
      </w:r>
      <w:r w:rsidRPr="00E84B16">
        <w:rPr>
          <w:rFonts w:eastAsia="Calibri" w:cs="Arial"/>
          <w:bCs/>
          <w:szCs w:val="20"/>
          <w:lang w:val="sl-SI" w:eastAsia="sl-SI"/>
        </w:rPr>
        <w:t xml:space="preserve"> in </w:t>
      </w:r>
      <w:r w:rsidR="00C50378" w:rsidRPr="00E84B16">
        <w:rPr>
          <w:rFonts w:eastAsia="Calibri" w:cs="Arial"/>
          <w:bCs/>
          <w:szCs w:val="20"/>
          <w:lang w:val="sl-SI" w:eastAsia="sl-SI"/>
        </w:rPr>
        <w:t>peto</w:t>
      </w:r>
      <w:r w:rsidRPr="00E84B16">
        <w:rPr>
          <w:rFonts w:eastAsia="Calibri" w:cs="Arial"/>
          <w:bCs/>
          <w:szCs w:val="20"/>
          <w:lang w:val="sl-SI" w:eastAsia="sl-SI"/>
        </w:rPr>
        <w:t xml:space="preserve"> alinejo prejšnjega odstavka lahko lastnik stavbe, občina ali država zahteva, da se kot gradbena parcela iz tretjega odstavka 190. člena tega zakona določi stavbno zemljišče, ki je bilo do </w:t>
      </w:r>
      <w:r w:rsidR="00C50378" w:rsidRPr="00E84B16">
        <w:rPr>
          <w:rFonts w:eastAsia="Calibri" w:cs="Arial"/>
          <w:bCs/>
          <w:szCs w:val="20"/>
          <w:lang w:val="sl-SI" w:eastAsia="sl-SI"/>
        </w:rPr>
        <w:t>uveljavitve</w:t>
      </w:r>
      <w:r w:rsidRPr="00E84B16">
        <w:rPr>
          <w:rFonts w:eastAsia="Calibri" w:cs="Arial"/>
          <w:bCs/>
          <w:szCs w:val="20"/>
          <w:lang w:val="sl-SI" w:eastAsia="sl-SI"/>
        </w:rPr>
        <w:t xml:space="preserve"> tega zakona v naravi urejeno in dejansko uporabljano kot gradbena parcela stavbe, </w:t>
      </w:r>
      <w:r w:rsidR="00C50378" w:rsidRPr="00E84B16">
        <w:rPr>
          <w:rFonts w:eastAsia="Calibri" w:cs="Arial"/>
          <w:bCs/>
          <w:szCs w:val="20"/>
          <w:lang w:val="sl-SI" w:eastAsia="sl-SI"/>
        </w:rPr>
        <w:t xml:space="preserve">če iz listine iz prejšnjega odstavka in pripadajoče dokumentacije zaradi pomanjkanja podatkov ni mogoče določiti gradbene parcele, ali pripadajoča dokumentacija ne obstaja in </w:t>
      </w:r>
      <w:r w:rsidRPr="00E84B16">
        <w:rPr>
          <w:rFonts w:eastAsia="Calibri" w:cs="Arial"/>
          <w:bCs/>
          <w:szCs w:val="20"/>
          <w:lang w:val="sl-SI" w:eastAsia="sl-SI"/>
        </w:rPr>
        <w:t xml:space="preserve">ima lastnik stavbe na vseh sestavinah gradbene parcele pridobljeno lastninsko ali drugo stvarno pravico, ki izkazuje pravico graditi v skladu s predpisi, ki urejajo </w:t>
      </w:r>
      <w:r w:rsidRPr="00E84B16">
        <w:rPr>
          <w:rFonts w:eastAsia="Calibri" w:cs="Arial"/>
          <w:bCs/>
          <w:szCs w:val="20"/>
          <w:lang w:val="sl-SI" w:eastAsia="sl-SI"/>
        </w:rPr>
        <w:lastRenderedPageBreak/>
        <w:t>graditev. Tako določena gradbena parcela stavbe ne more presegati morebitne največje površine gradbene parcele stavbe, določene v prostorskem izvedbenem aktu.</w:t>
      </w:r>
    </w:p>
    <w:p w14:paraId="6D0B0AC8"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63C98C12" w14:textId="7777777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(4) Zahtevi za določitev gradbene parcele obstoječi stavbi se priloži listina iz drugega odstavka tega člena s pripadajočo dokumentacijo.</w:t>
      </w:r>
    </w:p>
    <w:p w14:paraId="10D287D9" w14:textId="2F8A32BF"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5BEFB732" w14:textId="7777777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(5) Če iz listine iz drugega odstavka tega člena s pripadajočo dokumentacijo izhaja drugačno parcelno stanje, kot je določeno v katastru nepremičnin v času vložitve zahteve za določitev gradbene parcele obstoječi stavbi, se zahtevi priloži tudi dokumentacija iz prve alineje </w:t>
      </w:r>
      <w:r w:rsidR="005D126C" w:rsidRPr="00E84B16">
        <w:rPr>
          <w:rFonts w:eastAsia="Calibri" w:cs="Arial"/>
          <w:bCs/>
          <w:szCs w:val="20"/>
          <w:lang w:val="sl-SI" w:eastAsia="sl-SI"/>
        </w:rPr>
        <w:t>šestega</w:t>
      </w:r>
      <w:r w:rsidRPr="00E84B16">
        <w:rPr>
          <w:rFonts w:eastAsia="Calibri" w:cs="Arial"/>
          <w:bCs/>
          <w:szCs w:val="20"/>
          <w:lang w:val="sl-SI" w:eastAsia="sl-SI"/>
        </w:rPr>
        <w:t xml:space="preserve"> odstavka tega člena, s katero se rekonstruirajo in ponovno določijo sestavine gradbene parcele obstoječi stavbi, kot je bila določena v listini iz drugega odstavka tega člena.</w:t>
      </w:r>
    </w:p>
    <w:p w14:paraId="01AF5231" w14:textId="460F81B4"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3DF0E2C4" w14:textId="158AD711"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5D126C" w:rsidRPr="00E84B16">
        <w:rPr>
          <w:rFonts w:eastAsia="Calibri" w:cs="Arial"/>
          <w:bCs/>
          <w:szCs w:val="20"/>
          <w:lang w:val="sl-SI" w:eastAsia="sl-SI"/>
        </w:rPr>
        <w:t>6</w:t>
      </w:r>
      <w:r w:rsidRPr="00E84B16">
        <w:rPr>
          <w:rFonts w:eastAsia="Calibri" w:cs="Arial"/>
          <w:bCs/>
          <w:szCs w:val="20"/>
          <w:lang w:val="sl-SI" w:eastAsia="sl-SI"/>
        </w:rPr>
        <w:t>) Če se gradbena parcela obstoječi stavbi določa na podlagi tretjega odstavka tega člena</w:t>
      </w:r>
      <w:r w:rsidR="000A140B" w:rsidRPr="00E84B16">
        <w:rPr>
          <w:rFonts w:eastAsia="Calibri" w:cs="Arial"/>
          <w:bCs/>
          <w:szCs w:val="20"/>
          <w:lang w:val="sl-SI" w:eastAsia="sl-SI"/>
        </w:rPr>
        <w:t>,</w:t>
      </w:r>
      <w:r w:rsidRPr="00E84B16">
        <w:rPr>
          <w:rFonts w:eastAsia="Calibri" w:cs="Arial"/>
          <w:bCs/>
          <w:szCs w:val="20"/>
          <w:lang w:val="sl-SI" w:eastAsia="sl-SI"/>
        </w:rPr>
        <w:t xml:space="preserve"> se zahtevi priloži</w:t>
      </w:r>
      <w:r w:rsidR="000A140B" w:rsidRPr="00E84B16">
        <w:rPr>
          <w:rFonts w:eastAsia="Calibri" w:cs="Arial"/>
          <w:bCs/>
          <w:szCs w:val="20"/>
          <w:lang w:val="sl-SI" w:eastAsia="sl-SI"/>
        </w:rPr>
        <w:t>ta</w:t>
      </w:r>
      <w:r w:rsidRPr="00E84B16">
        <w:rPr>
          <w:rFonts w:eastAsia="Calibri" w:cs="Arial"/>
          <w:bCs/>
          <w:szCs w:val="20"/>
          <w:lang w:val="sl-SI" w:eastAsia="sl-SI"/>
        </w:rPr>
        <w:t xml:space="preserve"> tudi:</w:t>
      </w:r>
    </w:p>
    <w:p w14:paraId="5D383F30"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del projektne dokumentacije za pridobitev mnenj in gradbenega dovoljenja, ki določa gradbeno parcelo;</w:t>
      </w:r>
    </w:p>
    <w:p w14:paraId="51DCF7F1"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mnenje občine ali ministrstva glede skladnosti gradbene parcele, z veljavnim prostorskim izvedbenim aktom; pri izdaji mnenja se smiselno upoštevajo določila zakona, ki ureja graditev.</w:t>
      </w:r>
    </w:p>
    <w:p w14:paraId="2520BAC9" w14:textId="77777777" w:rsidR="0072756A" w:rsidRPr="00E84B16" w:rsidRDefault="0072756A" w:rsidP="0072756A">
      <w:pPr>
        <w:spacing w:line="264" w:lineRule="atLeast"/>
        <w:jc w:val="both"/>
        <w:rPr>
          <w:rFonts w:cs="Arial"/>
          <w:color w:val="000000"/>
          <w:szCs w:val="20"/>
          <w:lang w:val="sl-SI"/>
        </w:rPr>
      </w:pPr>
    </w:p>
    <w:p w14:paraId="2CBAF208" w14:textId="7777777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5D126C" w:rsidRPr="00E84B16">
        <w:rPr>
          <w:rFonts w:eastAsia="Calibri" w:cs="Arial"/>
          <w:bCs/>
          <w:szCs w:val="20"/>
          <w:lang w:val="sl-SI" w:eastAsia="sl-SI"/>
        </w:rPr>
        <w:t>7</w:t>
      </w:r>
      <w:r w:rsidRPr="00E84B16">
        <w:rPr>
          <w:rFonts w:eastAsia="Calibri" w:cs="Arial"/>
          <w:bCs/>
          <w:szCs w:val="20"/>
          <w:lang w:val="sl-SI" w:eastAsia="sl-SI"/>
        </w:rPr>
        <w:t>) Če iz listine iz drugega odstavka tega člena in pripadajoče dokumentacije ali na podlagi projektne dokumentacije iz prve alineje prejšnjega odstavka izhaja, da gradbeno parcelo sestavlja eden ali več delov parcel ali območje stavbne pravice oziroma območje stvarne služnosti, ki ni vpisano v kataster nepremičnin, je treba pred izdajo odločbe o določitvi gradbene parcele obstoječi stavbi urediti sestavine gradbene parcele, kot jih določa peti odstavek 190. člena tega zakona.</w:t>
      </w:r>
    </w:p>
    <w:p w14:paraId="6B9EC524" w14:textId="1653ED15"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44FDEE57" w14:textId="3D1A03BD"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5D126C" w:rsidRPr="00E84B16">
        <w:rPr>
          <w:rFonts w:eastAsia="Calibri" w:cs="Arial"/>
          <w:bCs/>
          <w:szCs w:val="20"/>
          <w:lang w:val="sl-SI" w:eastAsia="sl-SI"/>
        </w:rPr>
        <w:t>8</w:t>
      </w:r>
      <w:r w:rsidRPr="00E84B16">
        <w:rPr>
          <w:rFonts w:eastAsia="Calibri" w:cs="Arial"/>
          <w:bCs/>
          <w:szCs w:val="20"/>
          <w:lang w:val="sl-SI" w:eastAsia="sl-SI"/>
        </w:rPr>
        <w:t>) Stranka v postopku je predlagatelj določitve gradbene parcele stavbe. Če je predlagatelj določitve gradbene parcele stavbe država ali občina</w:t>
      </w:r>
      <w:r w:rsidR="000A140B" w:rsidRPr="00E84B16">
        <w:rPr>
          <w:rFonts w:eastAsia="Calibri" w:cs="Arial"/>
          <w:bCs/>
          <w:szCs w:val="20"/>
          <w:lang w:val="sl-SI" w:eastAsia="sl-SI"/>
        </w:rPr>
        <w:t>,</w:t>
      </w:r>
      <w:r w:rsidRPr="00E84B16">
        <w:rPr>
          <w:rFonts w:eastAsia="Calibri" w:cs="Arial"/>
          <w:bCs/>
          <w:szCs w:val="20"/>
          <w:lang w:val="sl-SI" w:eastAsia="sl-SI"/>
        </w:rPr>
        <w:t xml:space="preserve"> je stranka v postopku tudi lastnik stavbe, ki se ji predlaga določitev gradbene parcele stavbe.</w:t>
      </w:r>
    </w:p>
    <w:p w14:paraId="5CAD479C"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7EA11ADD" w14:textId="027A7B27"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5D126C" w:rsidRPr="00E84B16">
        <w:rPr>
          <w:rFonts w:eastAsia="Calibri" w:cs="Arial"/>
          <w:bCs/>
          <w:szCs w:val="20"/>
          <w:lang w:val="sl-SI" w:eastAsia="sl-SI"/>
        </w:rPr>
        <w:t>9</w:t>
      </w:r>
      <w:r w:rsidRPr="00E84B16">
        <w:rPr>
          <w:rFonts w:eastAsia="Calibri" w:cs="Arial"/>
          <w:bCs/>
          <w:szCs w:val="20"/>
          <w:lang w:val="sl-SI" w:eastAsia="sl-SI"/>
        </w:rPr>
        <w:t>) Če je obstoječa stavba v lasti več oseb, je zahteva za določitev njene gradbene parcele posel rednega upravljanja stavbe.</w:t>
      </w:r>
    </w:p>
    <w:p w14:paraId="05907F68"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13747AA5" w14:textId="28CE33BC" w:rsidR="0072756A" w:rsidRPr="00E84B16" w:rsidRDefault="0072756A" w:rsidP="00FD3EB6">
      <w:pPr>
        <w:shd w:val="clear" w:color="auto" w:fill="FFFFFF"/>
        <w:spacing w:line="240" w:lineRule="auto"/>
        <w:ind w:firstLine="708"/>
        <w:jc w:val="both"/>
        <w:rPr>
          <w:rFonts w:cs="Arial"/>
          <w:color w:val="000000"/>
          <w:szCs w:val="20"/>
          <w:lang w:val="sl-SI"/>
        </w:rPr>
      </w:pPr>
      <w:r w:rsidRPr="00E84B16">
        <w:rPr>
          <w:rFonts w:eastAsia="Calibri" w:cs="Arial"/>
          <w:bCs/>
          <w:szCs w:val="20"/>
          <w:lang w:val="sl-SI" w:eastAsia="sl-SI"/>
        </w:rPr>
        <w:t>(1</w:t>
      </w:r>
      <w:r w:rsidR="005D126C" w:rsidRPr="00E84B16">
        <w:rPr>
          <w:rFonts w:eastAsia="Calibri" w:cs="Arial"/>
          <w:bCs/>
          <w:szCs w:val="20"/>
          <w:lang w:val="sl-SI" w:eastAsia="sl-SI"/>
        </w:rPr>
        <w:t>0</w:t>
      </w:r>
      <w:r w:rsidRPr="00E84B16">
        <w:rPr>
          <w:rFonts w:eastAsia="Calibri" w:cs="Arial"/>
          <w:bCs/>
          <w:szCs w:val="20"/>
          <w:lang w:val="sl-SI" w:eastAsia="sl-SI"/>
        </w:rPr>
        <w:t xml:space="preserve">) Če so na podlagi listin iz drugega odstavka s pripadajočo dokumentacijo ali listin iz drugega odstavka in dokumentacije iz </w:t>
      </w:r>
      <w:r w:rsidR="005D126C" w:rsidRPr="00E84B16">
        <w:rPr>
          <w:rFonts w:eastAsia="Calibri" w:cs="Arial"/>
          <w:bCs/>
          <w:szCs w:val="20"/>
          <w:lang w:val="sl-SI" w:eastAsia="sl-SI"/>
        </w:rPr>
        <w:t>šestega</w:t>
      </w:r>
      <w:r w:rsidRPr="00E84B16">
        <w:rPr>
          <w:rFonts w:eastAsia="Calibri" w:cs="Arial"/>
          <w:bCs/>
          <w:szCs w:val="20"/>
          <w:lang w:val="sl-SI" w:eastAsia="sl-SI"/>
        </w:rPr>
        <w:t xml:space="preserve"> odstavka tega člena določljive vse sestavine gradbene parcele, kot jih določa peti odstavek 190. člena tega zakona</w:t>
      </w:r>
      <w:r w:rsidR="000A140B" w:rsidRPr="00E84B16">
        <w:rPr>
          <w:rFonts w:eastAsia="Calibri" w:cs="Arial"/>
          <w:bCs/>
          <w:szCs w:val="20"/>
          <w:lang w:val="sl-SI" w:eastAsia="sl-SI"/>
        </w:rPr>
        <w:t>,</w:t>
      </w:r>
      <w:r w:rsidRPr="00E84B16">
        <w:rPr>
          <w:rFonts w:eastAsia="Calibri" w:cs="Arial"/>
          <w:bCs/>
          <w:szCs w:val="20"/>
          <w:lang w:val="sl-SI" w:eastAsia="sl-SI"/>
        </w:rPr>
        <w:t xml:space="preserve"> in ima lastnik stavbe na vseh sestavinah gradbene parcele pridobljeno lastninsko ali drugo stvarno pravico, ki izkazuje</w:t>
      </w:r>
      <w:r w:rsidRPr="00E84B16">
        <w:rPr>
          <w:rFonts w:cs="Arial"/>
          <w:color w:val="000000"/>
          <w:szCs w:val="20"/>
          <w:lang w:val="sl-SI"/>
        </w:rPr>
        <w:t xml:space="preserve"> pravico graditi v skladu s predpisi, ki urejajo graditev, upravni organ z odločbo o določitvi gradbene parcele obstoječi stavbi določi identifikacijsko oznako gradbene parcele.</w:t>
      </w:r>
    </w:p>
    <w:p w14:paraId="7691D8D1" w14:textId="77777777" w:rsidR="0072756A" w:rsidRPr="00E84B16" w:rsidRDefault="0072756A" w:rsidP="0072756A">
      <w:pPr>
        <w:tabs>
          <w:tab w:val="left" w:pos="993"/>
        </w:tabs>
        <w:spacing w:line="264" w:lineRule="atLeast"/>
        <w:jc w:val="both"/>
        <w:rPr>
          <w:rFonts w:cs="Arial"/>
          <w:color w:val="000000"/>
          <w:szCs w:val="20"/>
          <w:lang w:val="sl-SI"/>
        </w:rPr>
      </w:pPr>
    </w:p>
    <w:p w14:paraId="5437B1B3" w14:textId="0067C8AF"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5D126C" w:rsidRPr="00E84B16">
        <w:rPr>
          <w:rFonts w:eastAsia="Calibri" w:cs="Arial"/>
          <w:bCs/>
          <w:szCs w:val="20"/>
          <w:lang w:val="sl-SI" w:eastAsia="sl-SI"/>
        </w:rPr>
        <w:t>1</w:t>
      </w:r>
      <w:r w:rsidRPr="00E84B16">
        <w:rPr>
          <w:rFonts w:eastAsia="Calibri" w:cs="Arial"/>
          <w:bCs/>
          <w:szCs w:val="20"/>
          <w:lang w:val="sl-SI" w:eastAsia="sl-SI"/>
        </w:rPr>
        <w:t>) Če niso izpolnjeni pogoji za določitev identifikacijske oznake gradbene parcele obstoječi stavbi, upravni organ, pristojen za izdajo gradbenega dovoljenja</w:t>
      </w:r>
      <w:r w:rsidR="00EB6DA4" w:rsidRPr="00E84B16">
        <w:rPr>
          <w:rFonts w:eastAsia="Calibri" w:cs="Arial"/>
          <w:bCs/>
          <w:szCs w:val="20"/>
          <w:lang w:val="sl-SI" w:eastAsia="sl-SI"/>
        </w:rPr>
        <w:t>,</w:t>
      </w:r>
      <w:r w:rsidRPr="00E84B16">
        <w:rPr>
          <w:rFonts w:eastAsia="Calibri" w:cs="Arial"/>
          <w:bCs/>
          <w:szCs w:val="20"/>
          <w:lang w:val="sl-SI" w:eastAsia="sl-SI"/>
        </w:rPr>
        <w:t xml:space="preserve"> zahtevo zavrne.</w:t>
      </w:r>
    </w:p>
    <w:p w14:paraId="77A90FE4"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3439292F" w14:textId="7777777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5D126C" w:rsidRPr="00E84B16">
        <w:rPr>
          <w:rFonts w:eastAsia="Calibri" w:cs="Arial"/>
          <w:bCs/>
          <w:szCs w:val="20"/>
          <w:lang w:val="sl-SI" w:eastAsia="sl-SI"/>
        </w:rPr>
        <w:t>2</w:t>
      </w:r>
      <w:r w:rsidRPr="00E84B16">
        <w:rPr>
          <w:rFonts w:eastAsia="Calibri" w:cs="Arial"/>
          <w:bCs/>
          <w:szCs w:val="20"/>
          <w:lang w:val="sl-SI" w:eastAsia="sl-SI"/>
        </w:rPr>
        <w:t>) Zoper odločbo o določitvi gradbene parcele obstoječi stavbi je dovoljena pritožba v osmih dneh od njene vročitve.</w:t>
      </w:r>
    </w:p>
    <w:p w14:paraId="71793E08" w14:textId="1AE3E79D"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2E9BFC60" w14:textId="664853B2"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5D126C" w:rsidRPr="00E84B16">
        <w:rPr>
          <w:rFonts w:eastAsia="Calibri" w:cs="Arial"/>
          <w:bCs/>
          <w:szCs w:val="20"/>
          <w:lang w:val="sl-SI" w:eastAsia="sl-SI"/>
        </w:rPr>
        <w:t>3</w:t>
      </w:r>
      <w:r w:rsidRPr="00E84B16">
        <w:rPr>
          <w:rFonts w:eastAsia="Calibri" w:cs="Arial"/>
          <w:bCs/>
          <w:szCs w:val="20"/>
          <w:lang w:val="sl-SI" w:eastAsia="sl-SI"/>
        </w:rPr>
        <w:t>) Na podlagi pravnomočne odločbe o določitvi gradbene parcele obstoječi stavbi, upravni organ pristojen za izdajo gradbenega dovoljenja, po uradni dolžnosti predlaga spremembe vpisov v katastru nepremičnin. Če je gradbena parcela obstoječe stavbe sestavljena iz več parcel oziroma območij stavbnih pravic oziroma območij stvarne služnosti upravni organ pristojen za izdajo gradbenega dovoljenja</w:t>
      </w:r>
      <w:r w:rsidR="00E833EB" w:rsidRPr="00E84B16">
        <w:rPr>
          <w:rFonts w:eastAsia="Calibri" w:cs="Arial"/>
          <w:bCs/>
          <w:szCs w:val="20"/>
          <w:lang w:val="sl-SI" w:eastAsia="sl-SI"/>
        </w:rPr>
        <w:t xml:space="preserve"> v</w:t>
      </w:r>
      <w:r w:rsidR="005D126C" w:rsidRPr="00E84B16">
        <w:rPr>
          <w:rFonts w:eastAsia="Calibri" w:cs="Arial"/>
          <w:bCs/>
          <w:szCs w:val="20"/>
          <w:lang w:val="sl-SI" w:eastAsia="sl-SI"/>
        </w:rPr>
        <w:t xml:space="preserve"> sklad</w:t>
      </w:r>
      <w:r w:rsidR="00E833EB" w:rsidRPr="00E84B16">
        <w:rPr>
          <w:rFonts w:eastAsia="Calibri" w:cs="Arial"/>
          <w:bCs/>
          <w:szCs w:val="20"/>
          <w:lang w:val="sl-SI" w:eastAsia="sl-SI"/>
        </w:rPr>
        <w:t>u</w:t>
      </w:r>
      <w:r w:rsidR="005D126C" w:rsidRPr="00E84B16">
        <w:rPr>
          <w:rFonts w:eastAsia="Calibri" w:cs="Arial"/>
          <w:bCs/>
          <w:szCs w:val="20"/>
          <w:lang w:val="sl-SI" w:eastAsia="sl-SI"/>
        </w:rPr>
        <w:t xml:space="preserve"> s 191.a členom predlaga </w:t>
      </w:r>
      <w:r w:rsidRPr="00E84B16">
        <w:rPr>
          <w:rFonts w:eastAsia="Calibri" w:cs="Arial"/>
          <w:bCs/>
          <w:szCs w:val="20"/>
          <w:lang w:val="sl-SI" w:eastAsia="sl-SI"/>
        </w:rPr>
        <w:t>vpis zaznambe gradbene parcele stavbe v zemljiški knjigi.</w:t>
      </w:r>
    </w:p>
    <w:p w14:paraId="6547F593" w14:textId="0FEDBDEE"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14A4E5C4" w14:textId="76404375"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lastRenderedPageBreak/>
        <w:t>(1</w:t>
      </w:r>
      <w:r w:rsidR="005D126C" w:rsidRPr="00E84B16">
        <w:rPr>
          <w:rFonts w:eastAsia="Calibri" w:cs="Arial"/>
          <w:bCs/>
          <w:szCs w:val="20"/>
          <w:lang w:val="sl-SI" w:eastAsia="sl-SI"/>
        </w:rPr>
        <w:t>4</w:t>
      </w:r>
      <w:r w:rsidRPr="00E84B16">
        <w:rPr>
          <w:rFonts w:eastAsia="Calibri" w:cs="Arial"/>
          <w:bCs/>
          <w:szCs w:val="20"/>
          <w:lang w:val="sl-SI" w:eastAsia="sl-SI"/>
        </w:rPr>
        <w:t>) Ta člen se ne uporablja za stavbe, ki jim je najprej treba določiti pripadajoče zemljišče v skladu s predpisi, ki urejajo vzpostavitev etažne lastnine na določenih stavbah in ugotavljanje pripadajočega zemljišča.</w:t>
      </w:r>
      <w:r w:rsidR="00C4163F">
        <w:rPr>
          <w:rFonts w:eastAsia="Calibri" w:cs="Arial"/>
          <w:bCs/>
          <w:szCs w:val="20"/>
          <w:lang w:val="sl-SI" w:eastAsia="sl-SI"/>
        </w:rPr>
        <w:t>«.</w:t>
      </w:r>
    </w:p>
    <w:p w14:paraId="118C48DE" w14:textId="77777777" w:rsidR="00BF4EC5" w:rsidRPr="00E84B16" w:rsidRDefault="00BF4EC5" w:rsidP="0072756A">
      <w:pPr>
        <w:tabs>
          <w:tab w:val="left" w:pos="993"/>
        </w:tabs>
        <w:spacing w:line="264" w:lineRule="atLeast"/>
        <w:jc w:val="both"/>
        <w:rPr>
          <w:rFonts w:cs="Arial"/>
          <w:color w:val="000000"/>
          <w:szCs w:val="20"/>
          <w:lang w:val="sl-SI"/>
        </w:rPr>
      </w:pPr>
    </w:p>
    <w:p w14:paraId="7DD959FC" w14:textId="1CC73AD9" w:rsidR="00BF4EC5" w:rsidRPr="00E84B16" w:rsidRDefault="005F56F3" w:rsidP="78C470E5">
      <w:pPr>
        <w:spacing w:line="240" w:lineRule="auto"/>
        <w:jc w:val="center"/>
        <w:rPr>
          <w:rFonts w:eastAsia="Arial" w:cs="Arial"/>
          <w:szCs w:val="20"/>
          <w:lang w:val="sl-SI"/>
        </w:rPr>
      </w:pPr>
      <w:r w:rsidRPr="00E84B16">
        <w:rPr>
          <w:rFonts w:eastAsia="Arial" w:cs="Arial"/>
          <w:szCs w:val="20"/>
          <w:lang w:val="sl-SI"/>
        </w:rPr>
        <w:t>7</w:t>
      </w:r>
      <w:r w:rsidR="00A84550" w:rsidRPr="00E84B16">
        <w:rPr>
          <w:rFonts w:eastAsia="Arial" w:cs="Arial"/>
          <w:szCs w:val="20"/>
          <w:lang w:val="sl-SI"/>
        </w:rPr>
        <w:t>7</w:t>
      </w:r>
      <w:r w:rsidR="00BF4EC5" w:rsidRPr="00E84B16">
        <w:rPr>
          <w:rFonts w:eastAsia="Arial" w:cs="Arial"/>
          <w:szCs w:val="20"/>
          <w:lang w:val="sl-SI"/>
        </w:rPr>
        <w:t>. člen</w:t>
      </w:r>
    </w:p>
    <w:p w14:paraId="165E0F63" w14:textId="77777777" w:rsidR="00BF4EC5" w:rsidRPr="00E84B16" w:rsidRDefault="00BF4EC5" w:rsidP="00BF4EC5">
      <w:pPr>
        <w:spacing w:line="240" w:lineRule="auto"/>
        <w:rPr>
          <w:rFonts w:eastAsia="Arial" w:cs="Arial"/>
          <w:szCs w:val="20"/>
          <w:lang w:val="sl-SI"/>
        </w:rPr>
      </w:pPr>
    </w:p>
    <w:p w14:paraId="3180FFBD" w14:textId="228A2581" w:rsidR="00BF4EC5" w:rsidRPr="00E84B16" w:rsidRDefault="00BF4EC5" w:rsidP="00BF4EC5">
      <w:pPr>
        <w:spacing w:line="240" w:lineRule="auto"/>
        <w:rPr>
          <w:rFonts w:eastAsia="Arial" w:cs="Arial"/>
          <w:szCs w:val="20"/>
          <w:lang w:val="sl-SI"/>
        </w:rPr>
      </w:pPr>
      <w:r w:rsidRPr="00E84B16">
        <w:rPr>
          <w:rFonts w:eastAsia="Arial" w:cs="Arial"/>
          <w:szCs w:val="20"/>
          <w:lang w:val="sl-SI"/>
        </w:rPr>
        <w:t>194. člen se spremeni tako, da se glasi:</w:t>
      </w:r>
    </w:p>
    <w:p w14:paraId="0781666B" w14:textId="77777777" w:rsidR="0072756A" w:rsidRPr="00E84B16" w:rsidRDefault="0072756A" w:rsidP="0072756A">
      <w:pPr>
        <w:spacing w:line="240" w:lineRule="auto"/>
        <w:rPr>
          <w:rFonts w:eastAsia="Arial" w:cs="Arial"/>
          <w:szCs w:val="20"/>
          <w:lang w:val="sl-SI"/>
        </w:rPr>
      </w:pPr>
    </w:p>
    <w:p w14:paraId="0A42D058" w14:textId="5DC511C1" w:rsidR="0072756A" w:rsidRPr="00E84B16" w:rsidRDefault="00BF4EC5" w:rsidP="0072756A">
      <w:pPr>
        <w:spacing w:line="264" w:lineRule="atLeast"/>
        <w:jc w:val="center"/>
        <w:rPr>
          <w:rFonts w:cs="Arial"/>
          <w:color w:val="000000"/>
          <w:szCs w:val="20"/>
          <w:lang w:val="sl-SI"/>
        </w:rPr>
      </w:pPr>
      <w:r w:rsidRPr="00E84B16">
        <w:rPr>
          <w:rFonts w:cs="Arial"/>
          <w:color w:val="000000"/>
          <w:szCs w:val="20"/>
          <w:lang w:val="sl-SI"/>
        </w:rPr>
        <w:t>»</w:t>
      </w:r>
      <w:r w:rsidR="0072756A" w:rsidRPr="00E84B16">
        <w:rPr>
          <w:rFonts w:cs="Arial"/>
          <w:color w:val="000000"/>
          <w:szCs w:val="20"/>
          <w:lang w:val="sl-SI"/>
        </w:rPr>
        <w:t>194. člen</w:t>
      </w:r>
    </w:p>
    <w:p w14:paraId="403F7FA8"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(sprememba gradbene parcele stavbe)</w:t>
      </w:r>
    </w:p>
    <w:p w14:paraId="5F113901" w14:textId="77777777" w:rsidR="0072756A" w:rsidRPr="00E84B16" w:rsidRDefault="0072756A" w:rsidP="0072756A">
      <w:pPr>
        <w:spacing w:line="264" w:lineRule="atLeast"/>
        <w:jc w:val="both"/>
        <w:rPr>
          <w:rFonts w:cs="Arial"/>
          <w:color w:val="000000"/>
          <w:szCs w:val="20"/>
          <w:lang w:val="sl-SI"/>
        </w:rPr>
      </w:pPr>
    </w:p>
    <w:p w14:paraId="3FBCDCBA" w14:textId="5F7E6165" w:rsidR="002A321C" w:rsidRPr="00E84B16" w:rsidRDefault="00FD3EB6"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 xml:space="preserve">(1) </w:t>
      </w:r>
      <w:r w:rsidR="0072756A" w:rsidRPr="00E84B16">
        <w:rPr>
          <w:rFonts w:eastAsia="Calibri" w:cs="Arial"/>
          <w:bCs/>
          <w:szCs w:val="20"/>
          <w:lang w:val="sl-SI" w:eastAsia="sl-SI"/>
        </w:rPr>
        <w:t>Sprememba gradbene parcele stavbe pomeni zmanjšanje, povečanje ali preoblikovanje obstoječe gradbene parcele stavbe</w:t>
      </w:r>
      <w:r w:rsidR="00E833EB" w:rsidRPr="00E84B16">
        <w:rPr>
          <w:rFonts w:eastAsia="Calibri" w:cs="Arial"/>
          <w:bCs/>
          <w:szCs w:val="20"/>
          <w:lang w:val="sl-SI" w:eastAsia="sl-SI"/>
        </w:rPr>
        <w:t xml:space="preserve"> tako</w:t>
      </w:r>
      <w:r w:rsidR="0072756A" w:rsidRPr="00E84B16">
        <w:rPr>
          <w:rFonts w:eastAsia="Calibri" w:cs="Arial"/>
          <w:bCs/>
          <w:szCs w:val="20"/>
          <w:lang w:val="sl-SI" w:eastAsia="sl-SI"/>
        </w:rPr>
        <w:t>, da se gradbeni parceli stavbe odvzame ali doda en</w:t>
      </w:r>
      <w:r w:rsidR="005F5EF7" w:rsidRPr="00E84B16">
        <w:rPr>
          <w:rFonts w:eastAsia="Calibri" w:cs="Arial"/>
          <w:bCs/>
          <w:szCs w:val="20"/>
          <w:lang w:val="sl-SI" w:eastAsia="sl-SI"/>
        </w:rPr>
        <w:t>a</w:t>
      </w:r>
      <w:r w:rsidR="0072756A" w:rsidRPr="00E84B16">
        <w:rPr>
          <w:rFonts w:eastAsia="Calibri" w:cs="Arial"/>
          <w:bCs/>
          <w:szCs w:val="20"/>
          <w:lang w:val="sl-SI" w:eastAsia="sl-SI"/>
        </w:rPr>
        <w:t xml:space="preserve"> ali več sestavin gradbene parcele stavbe, določene v petem odstavku 190. člena</w:t>
      </w:r>
      <w:r w:rsidR="00BF4EC5" w:rsidRPr="00E84B16">
        <w:rPr>
          <w:rFonts w:eastAsia="Calibri" w:cs="Arial"/>
          <w:bCs/>
          <w:szCs w:val="20"/>
          <w:lang w:val="sl-SI" w:eastAsia="sl-SI"/>
        </w:rPr>
        <w:t xml:space="preserve"> tega zakona</w:t>
      </w:r>
      <w:r w:rsidR="0072756A" w:rsidRPr="00E84B16">
        <w:rPr>
          <w:rFonts w:eastAsia="Calibri" w:cs="Arial"/>
          <w:bCs/>
          <w:szCs w:val="20"/>
          <w:lang w:val="sl-SI" w:eastAsia="sl-SI"/>
        </w:rPr>
        <w:t>. Za spremembo gradbene parcele stavbe gre tudi v primeru, če ena ali več sestavin gradbene parcele stavbe postane skupna gradbena parcela, ali če skupna gradbena parcela stavb postane sestavina nove gradbene parcele stavbe.</w:t>
      </w:r>
    </w:p>
    <w:p w14:paraId="42289DE1" w14:textId="312DA918"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23E9E99C" w14:textId="7C4C090E"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(2) Za spremembo gradbene parcele stavbe se ne šteje, če se</w:t>
      </w:r>
      <w:r w:rsidR="00BE4870" w:rsidRPr="00E84B16">
        <w:rPr>
          <w:rFonts w:eastAsia="Calibri" w:cs="Arial"/>
          <w:bCs/>
          <w:szCs w:val="20"/>
          <w:lang w:val="sl-SI" w:eastAsia="sl-SI"/>
        </w:rPr>
        <w:t xml:space="preserve"> s katastrskim postopkom parcelacije (delitve, združitve ali preurejanjem parcel) ali</w:t>
      </w:r>
      <w:r w:rsidR="005F5EF7" w:rsidRPr="00E84B16">
        <w:rPr>
          <w:rFonts w:eastAsia="Calibri" w:cs="Arial"/>
          <w:bCs/>
          <w:szCs w:val="20"/>
          <w:lang w:val="sl-SI" w:eastAsia="sl-SI"/>
        </w:rPr>
        <w:t xml:space="preserve"> z</w:t>
      </w:r>
      <w:r w:rsidR="00BE4870" w:rsidRPr="00E84B16">
        <w:rPr>
          <w:rFonts w:eastAsia="Calibri" w:cs="Arial"/>
          <w:bCs/>
          <w:szCs w:val="20"/>
          <w:lang w:val="sl-SI" w:eastAsia="sl-SI"/>
        </w:rPr>
        <w:t xml:space="preserve"> izravnav</w:t>
      </w:r>
      <w:r w:rsidR="005F5EF7" w:rsidRPr="00E84B16">
        <w:rPr>
          <w:rFonts w:eastAsia="Calibri" w:cs="Arial"/>
          <w:bCs/>
          <w:szCs w:val="20"/>
          <w:lang w:val="sl-SI" w:eastAsia="sl-SI"/>
        </w:rPr>
        <w:t>o</w:t>
      </w:r>
      <w:r w:rsidR="00BE4870" w:rsidRPr="00E84B16">
        <w:rPr>
          <w:rFonts w:eastAsia="Calibri" w:cs="Arial"/>
          <w:bCs/>
          <w:szCs w:val="20"/>
          <w:lang w:val="sl-SI" w:eastAsia="sl-SI"/>
        </w:rPr>
        <w:t xml:space="preserve"> meje</w:t>
      </w:r>
      <w:r w:rsidRPr="00E84B16">
        <w:rPr>
          <w:rFonts w:eastAsia="Calibri" w:cs="Arial"/>
          <w:bCs/>
          <w:szCs w:val="20"/>
          <w:lang w:val="sl-SI" w:eastAsia="sl-SI"/>
        </w:rPr>
        <w:t xml:space="preserve"> spreminjajo samo sestavine </w:t>
      </w:r>
      <w:r w:rsidR="005F5EF7" w:rsidRPr="00E84B16">
        <w:rPr>
          <w:rFonts w:eastAsia="Calibri" w:cs="Arial"/>
          <w:bCs/>
          <w:szCs w:val="20"/>
          <w:lang w:val="sl-SI" w:eastAsia="sl-SI"/>
        </w:rPr>
        <w:t>v okviru</w:t>
      </w:r>
      <w:r w:rsidRPr="00E84B16">
        <w:rPr>
          <w:rFonts w:eastAsia="Calibri" w:cs="Arial"/>
          <w:bCs/>
          <w:szCs w:val="20"/>
          <w:lang w:val="sl-SI" w:eastAsia="sl-SI"/>
        </w:rPr>
        <w:t xml:space="preserve"> gradbene parcele stavbe, zunanji obod gradbene parcele stavbe pa ostaja nespremenjen. V tem primeru upravni organ, pristojen za geodetske zadeve, po uradni dolžnosti pripiše identifikacijsko oznako gradbene parcele stavbe novim sestavinam gradbene parcele stavbe in na podlagi pravnomočne odločbe izvedenega katastrskega postopka</w:t>
      </w:r>
      <w:r w:rsidR="00BE4870" w:rsidRPr="00E84B16">
        <w:rPr>
          <w:rFonts w:eastAsia="Calibri" w:cs="Arial"/>
          <w:bCs/>
          <w:szCs w:val="20"/>
          <w:lang w:val="sl-SI" w:eastAsia="sl-SI"/>
        </w:rPr>
        <w:t xml:space="preserve"> o tem obvesti zemljiško knjigo.</w:t>
      </w:r>
      <w:r w:rsidRPr="00E84B16">
        <w:rPr>
          <w:rFonts w:eastAsia="Calibri" w:cs="Arial"/>
          <w:bCs/>
          <w:szCs w:val="20"/>
          <w:lang w:val="sl-SI" w:eastAsia="sl-SI"/>
        </w:rPr>
        <w:t xml:space="preserve"> Če se parcele, ki so v zemljiški knjigi zaznamovane z zaznambo gradbene parcele stavbe, v katastru nepremičnin združijo v eno parcelo, zemljiška knjiga po uradni dolžnosti zbriše zaznambe gradbene parcele pri starih parcelah in zaznambo izvede pri novi parceli.</w:t>
      </w:r>
    </w:p>
    <w:p w14:paraId="1234B006" w14:textId="4B6CB1B2" w:rsidR="00BE4870" w:rsidRPr="00E84B16" w:rsidRDefault="00BE4870" w:rsidP="00FD3EB6">
      <w:pPr>
        <w:shd w:val="clear" w:color="auto" w:fill="FFFFFF"/>
        <w:spacing w:line="240" w:lineRule="auto"/>
        <w:ind w:firstLine="708"/>
        <w:jc w:val="both"/>
        <w:rPr>
          <w:rFonts w:eastAsia="Calibri" w:cs="Arial"/>
          <w:bCs/>
          <w:szCs w:val="20"/>
          <w:lang w:val="sl-SI" w:eastAsia="sl-SI"/>
        </w:rPr>
      </w:pPr>
    </w:p>
    <w:p w14:paraId="2C75B0FE" w14:textId="08EE9410" w:rsidR="00BE4870" w:rsidRPr="00E84B16" w:rsidRDefault="00BE4870"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(3) Za spremembo gradbene parcele stavbe se ne šteje, če se namesto stavbne pravic</w:t>
      </w:r>
      <w:r w:rsidR="005F5EF7" w:rsidRPr="00E84B16">
        <w:rPr>
          <w:rFonts w:eastAsia="Calibri" w:cs="Arial"/>
          <w:bCs/>
          <w:szCs w:val="20"/>
          <w:lang w:val="sl-SI" w:eastAsia="sl-SI"/>
        </w:rPr>
        <w:t>e</w:t>
      </w:r>
      <w:r w:rsidRPr="00E84B16">
        <w:rPr>
          <w:rFonts w:eastAsia="Calibri" w:cs="Arial"/>
          <w:bCs/>
          <w:szCs w:val="20"/>
          <w:lang w:val="sl-SI" w:eastAsia="sl-SI"/>
        </w:rPr>
        <w:t xml:space="preserve"> ali stvarn</w:t>
      </w:r>
      <w:r w:rsidR="005F5EF7" w:rsidRPr="00E84B16">
        <w:rPr>
          <w:rFonts w:eastAsia="Calibri" w:cs="Arial"/>
          <w:bCs/>
          <w:szCs w:val="20"/>
          <w:lang w:val="sl-SI" w:eastAsia="sl-SI"/>
        </w:rPr>
        <w:t>e</w:t>
      </w:r>
      <w:r w:rsidRPr="00E84B16">
        <w:rPr>
          <w:rFonts w:eastAsia="Calibri" w:cs="Arial"/>
          <w:bCs/>
          <w:szCs w:val="20"/>
          <w:lang w:val="sl-SI" w:eastAsia="sl-SI"/>
        </w:rPr>
        <w:t xml:space="preserve"> služnosti kot sestavina gradbene parcele </w:t>
      </w:r>
      <w:r w:rsidR="005F5EF7" w:rsidRPr="00E84B16">
        <w:rPr>
          <w:rFonts w:eastAsia="Calibri" w:cs="Arial"/>
          <w:bCs/>
          <w:szCs w:val="20"/>
          <w:lang w:val="sl-SI" w:eastAsia="sl-SI"/>
        </w:rPr>
        <w:t xml:space="preserve">opredeli </w:t>
      </w:r>
      <w:r w:rsidRPr="00E84B16">
        <w:rPr>
          <w:rFonts w:eastAsia="Calibri" w:cs="Arial"/>
          <w:bCs/>
          <w:szCs w:val="20"/>
          <w:lang w:val="sl-SI" w:eastAsia="sl-SI"/>
        </w:rPr>
        <w:t xml:space="preserve">zemljiška parcela v lasti lastnika stavbe na območjih, </w:t>
      </w:r>
      <w:r w:rsidR="00034B4E" w:rsidRPr="00E84B16">
        <w:rPr>
          <w:rFonts w:eastAsia="Calibri" w:cs="Arial"/>
          <w:bCs/>
          <w:szCs w:val="20"/>
          <w:lang w:val="sl-SI" w:eastAsia="sl-SI"/>
        </w:rPr>
        <w:t>na katerih</w:t>
      </w:r>
      <w:r w:rsidRPr="00E84B16">
        <w:rPr>
          <w:rFonts w:eastAsia="Calibri" w:cs="Arial"/>
          <w:bCs/>
          <w:szCs w:val="20"/>
          <w:lang w:val="sl-SI" w:eastAsia="sl-SI"/>
        </w:rPr>
        <w:t xml:space="preserve"> je bila gradbena parcela stavbe določena s stavbno pravico ali stvarno služnostjo.</w:t>
      </w:r>
      <w:r w:rsidR="000E6E29" w:rsidRPr="00E84B16">
        <w:rPr>
          <w:rFonts w:eastAsia="Calibri" w:cs="Arial"/>
          <w:bCs/>
          <w:szCs w:val="20"/>
          <w:lang w:val="sl-SI" w:eastAsia="sl-SI"/>
        </w:rPr>
        <w:t xml:space="preserve"> </w:t>
      </w:r>
    </w:p>
    <w:p w14:paraId="737A274A" w14:textId="77777777" w:rsidR="0072756A" w:rsidRPr="00E84B16" w:rsidRDefault="0072756A" w:rsidP="0072756A">
      <w:pPr>
        <w:tabs>
          <w:tab w:val="left" w:pos="993"/>
        </w:tabs>
        <w:spacing w:line="264" w:lineRule="atLeast"/>
        <w:contextualSpacing/>
        <w:jc w:val="both"/>
        <w:rPr>
          <w:rFonts w:cs="Arial"/>
          <w:color w:val="000000"/>
          <w:szCs w:val="20"/>
          <w:lang w:val="sl-SI"/>
        </w:rPr>
      </w:pPr>
    </w:p>
    <w:p w14:paraId="0EF4DFE8" w14:textId="35CC2B5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BE4870" w:rsidRPr="00E84B16">
        <w:rPr>
          <w:rFonts w:eastAsia="Calibri" w:cs="Arial"/>
          <w:bCs/>
          <w:szCs w:val="20"/>
          <w:lang w:val="sl-SI" w:eastAsia="sl-SI"/>
        </w:rPr>
        <w:t>4</w:t>
      </w:r>
      <w:r w:rsidRPr="00E84B16">
        <w:rPr>
          <w:rFonts w:eastAsia="Calibri" w:cs="Arial"/>
          <w:bCs/>
          <w:szCs w:val="20"/>
          <w:lang w:val="sl-SI" w:eastAsia="sl-SI"/>
        </w:rPr>
        <w:t xml:space="preserve">) Za spremembo gradbene parcele stavbe se ne šteje postopek ureditve meje parcele na obodu gradbene parcele stavbe, </w:t>
      </w:r>
      <w:r w:rsidR="00034B4E" w:rsidRPr="00E84B16">
        <w:rPr>
          <w:rFonts w:eastAsia="Calibri" w:cs="Arial"/>
          <w:bCs/>
          <w:szCs w:val="20"/>
          <w:lang w:val="sl-SI" w:eastAsia="sl-SI"/>
        </w:rPr>
        <w:t xml:space="preserve">v </w:t>
      </w:r>
      <w:r w:rsidRPr="00E84B16">
        <w:rPr>
          <w:rFonts w:eastAsia="Calibri" w:cs="Arial"/>
          <w:bCs/>
          <w:szCs w:val="20"/>
          <w:lang w:val="sl-SI" w:eastAsia="sl-SI"/>
        </w:rPr>
        <w:t>sklad</w:t>
      </w:r>
      <w:r w:rsidR="00034B4E" w:rsidRPr="00E84B16">
        <w:rPr>
          <w:rFonts w:eastAsia="Calibri" w:cs="Arial"/>
          <w:bCs/>
          <w:szCs w:val="20"/>
          <w:lang w:val="sl-SI" w:eastAsia="sl-SI"/>
        </w:rPr>
        <w:t>u</w:t>
      </w:r>
      <w:r w:rsidRPr="00E84B16">
        <w:rPr>
          <w:rFonts w:eastAsia="Calibri" w:cs="Arial"/>
          <w:bCs/>
          <w:szCs w:val="20"/>
          <w:lang w:val="sl-SI" w:eastAsia="sl-SI"/>
        </w:rPr>
        <w:t xml:space="preserve"> s predpisi</w:t>
      </w:r>
      <w:r w:rsidR="00034B4E" w:rsidRPr="00E84B16">
        <w:rPr>
          <w:rFonts w:eastAsia="Calibri" w:cs="Arial"/>
          <w:bCs/>
          <w:szCs w:val="20"/>
          <w:lang w:val="sl-SI" w:eastAsia="sl-SI"/>
        </w:rPr>
        <w:t>,</w:t>
      </w:r>
      <w:r w:rsidRPr="00E84B16">
        <w:rPr>
          <w:rFonts w:eastAsia="Calibri" w:cs="Arial"/>
          <w:bCs/>
          <w:szCs w:val="20"/>
          <w:lang w:val="sl-SI" w:eastAsia="sl-SI"/>
        </w:rPr>
        <w:t xml:space="preserve"> ki urejajo kataster nepremičnin.</w:t>
      </w:r>
    </w:p>
    <w:p w14:paraId="79BFEE38" w14:textId="5FB3C762"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5322E02A" w14:textId="03405B53"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BE4870" w:rsidRPr="00E84B16">
        <w:rPr>
          <w:rFonts w:eastAsia="Calibri" w:cs="Arial"/>
          <w:bCs/>
          <w:szCs w:val="20"/>
          <w:lang w:val="sl-SI" w:eastAsia="sl-SI"/>
        </w:rPr>
        <w:t>5</w:t>
      </w:r>
      <w:r w:rsidRPr="00E84B16">
        <w:rPr>
          <w:rFonts w:eastAsia="Calibri" w:cs="Arial"/>
          <w:bCs/>
          <w:szCs w:val="20"/>
          <w:lang w:val="sl-SI" w:eastAsia="sl-SI"/>
        </w:rPr>
        <w:t xml:space="preserve">) Gradbene parcele stavbe ni dovoljeno spreminjati s </w:t>
      </w:r>
      <w:r w:rsidR="00BE4870" w:rsidRPr="00E84B16">
        <w:rPr>
          <w:rFonts w:eastAsia="Calibri" w:cs="Arial"/>
          <w:bCs/>
          <w:szCs w:val="20"/>
          <w:lang w:val="sl-SI" w:eastAsia="sl-SI"/>
        </w:rPr>
        <w:t>katastrskimi postopki,</w:t>
      </w:r>
      <w:r w:rsidRPr="00E84B16">
        <w:rPr>
          <w:rFonts w:eastAsia="Calibri" w:cs="Arial"/>
          <w:bCs/>
          <w:szCs w:val="20"/>
          <w:lang w:val="sl-SI" w:eastAsia="sl-SI"/>
        </w:rPr>
        <w:t xml:space="preserve"> s katerimi se lahko v skladu s predpisi, ki urejajo kataster nepremičnin, spreminja meja parcele.</w:t>
      </w:r>
    </w:p>
    <w:p w14:paraId="7BFE94FA"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70A64656" w14:textId="56FC3C5E"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BE4870" w:rsidRPr="00E84B16">
        <w:rPr>
          <w:rFonts w:eastAsia="Calibri" w:cs="Arial"/>
          <w:bCs/>
          <w:szCs w:val="20"/>
          <w:lang w:val="sl-SI" w:eastAsia="sl-SI"/>
        </w:rPr>
        <w:t>6</w:t>
      </w:r>
      <w:r w:rsidRPr="00E84B16">
        <w:rPr>
          <w:rFonts w:eastAsia="Calibri" w:cs="Arial"/>
          <w:bCs/>
          <w:szCs w:val="20"/>
          <w:lang w:val="sl-SI" w:eastAsia="sl-SI"/>
        </w:rPr>
        <w:t>) Gradbena parcela stavbe se spremeni z odločbo o spremembi gradbene parcele stavbe, če so po predlagani spremembi izpolnjeni pogoji prostorskega izvedbenega akta za določitev gradbene parcele k tej stavbi in če ima predlagatelj na zemljiščih, ki sestavljajo novo gradbeno parcelo stavbe, pridobljeno lastninsko ali drugo stvarno pravico, ki izkazuje pravico graditi v skladu s predpisi, ki urejajo graditev.</w:t>
      </w:r>
    </w:p>
    <w:p w14:paraId="35E53379" w14:textId="77777777" w:rsidR="0072756A" w:rsidRPr="00E84B16" w:rsidRDefault="0072756A" w:rsidP="0072756A">
      <w:pPr>
        <w:tabs>
          <w:tab w:val="left" w:pos="993"/>
        </w:tabs>
        <w:spacing w:line="264" w:lineRule="atLeast"/>
        <w:jc w:val="both"/>
        <w:rPr>
          <w:rFonts w:cs="Arial"/>
          <w:color w:val="000000"/>
          <w:szCs w:val="20"/>
          <w:lang w:val="sl-SI"/>
        </w:rPr>
      </w:pPr>
    </w:p>
    <w:p w14:paraId="34F487E4" w14:textId="14F19774"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BE4870" w:rsidRPr="00E84B16">
        <w:rPr>
          <w:rFonts w:eastAsia="Calibri" w:cs="Arial"/>
          <w:bCs/>
          <w:szCs w:val="20"/>
          <w:lang w:val="sl-SI" w:eastAsia="sl-SI"/>
        </w:rPr>
        <w:t>7</w:t>
      </w:r>
      <w:r w:rsidRPr="00E84B16">
        <w:rPr>
          <w:rFonts w:eastAsia="Calibri" w:cs="Arial"/>
          <w:bCs/>
          <w:szCs w:val="20"/>
          <w:lang w:val="sl-SI" w:eastAsia="sl-SI"/>
        </w:rPr>
        <w:t>) Odločbo o spremembi gradbene parcele stavbi izda upravni organ, pristojen za izdajo gradbenega dovoljenja, na zahtevo lastnika parcel, na katerih je stavba. Zahtevo lahko vloži tudi država ali občina, če za to izkažeta javni interes.</w:t>
      </w:r>
    </w:p>
    <w:p w14:paraId="240E14FD"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4B47FB9C" w14:textId="3A262E1C"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BE4870" w:rsidRPr="00E84B16">
        <w:rPr>
          <w:rFonts w:eastAsia="Calibri" w:cs="Arial"/>
          <w:bCs/>
          <w:szCs w:val="20"/>
          <w:lang w:val="sl-SI" w:eastAsia="sl-SI"/>
        </w:rPr>
        <w:t>8</w:t>
      </w:r>
      <w:r w:rsidRPr="00E84B16">
        <w:rPr>
          <w:rFonts w:eastAsia="Calibri" w:cs="Arial"/>
          <w:bCs/>
          <w:szCs w:val="20"/>
          <w:lang w:val="sl-SI" w:eastAsia="sl-SI"/>
        </w:rPr>
        <w:t xml:space="preserve">) Zahtevi za spremembo gradbene parcele stavbe se priložita dokumenta iz </w:t>
      </w:r>
      <w:r w:rsidR="00BE4870" w:rsidRPr="00E84B16">
        <w:rPr>
          <w:rFonts w:eastAsia="Calibri" w:cs="Arial"/>
          <w:bCs/>
          <w:szCs w:val="20"/>
          <w:lang w:val="sl-SI" w:eastAsia="sl-SI"/>
        </w:rPr>
        <w:t>šestega</w:t>
      </w:r>
      <w:r w:rsidRPr="00E84B16">
        <w:rPr>
          <w:rFonts w:eastAsia="Calibri" w:cs="Arial"/>
          <w:bCs/>
          <w:szCs w:val="20"/>
          <w:lang w:val="sl-SI" w:eastAsia="sl-SI"/>
        </w:rPr>
        <w:t xml:space="preserve"> odstavka prejšnjega člena.</w:t>
      </w:r>
    </w:p>
    <w:p w14:paraId="238C7760"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5ECC6056" w14:textId="65C3C8D4"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lastRenderedPageBreak/>
        <w:t>(</w:t>
      </w:r>
      <w:r w:rsidR="00BE4870" w:rsidRPr="00E84B16">
        <w:rPr>
          <w:rFonts w:eastAsia="Calibri" w:cs="Arial"/>
          <w:bCs/>
          <w:szCs w:val="20"/>
          <w:lang w:val="sl-SI" w:eastAsia="sl-SI"/>
        </w:rPr>
        <w:t>9</w:t>
      </w:r>
      <w:r w:rsidRPr="00E84B16">
        <w:rPr>
          <w:rFonts w:eastAsia="Calibri" w:cs="Arial"/>
          <w:bCs/>
          <w:szCs w:val="20"/>
          <w:lang w:val="sl-SI" w:eastAsia="sl-SI"/>
        </w:rPr>
        <w:t>) Če vsi lastniki skupne gradbene parcele zahtevajo, da se njeno zemljišče razdeli tako, da se vključi v gradbene parcele vseh ali posameznih stavb, ki jim je do zdaj pripadalo kot skupna gradbena parcela, upravni organ o takih spremembah gradbenih parcel odloči z eno odločbo.</w:t>
      </w:r>
    </w:p>
    <w:p w14:paraId="6198A180"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377898AC" w14:textId="22FC52FF"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w:t>
      </w:r>
      <w:r w:rsidR="00BE4870" w:rsidRPr="00E84B16">
        <w:rPr>
          <w:rFonts w:eastAsia="Calibri" w:cs="Arial"/>
          <w:bCs/>
          <w:szCs w:val="20"/>
          <w:lang w:val="sl-SI" w:eastAsia="sl-SI"/>
        </w:rPr>
        <w:t>10)</w:t>
      </w:r>
      <w:r w:rsidRPr="00E84B16">
        <w:rPr>
          <w:rFonts w:eastAsia="Calibri" w:cs="Arial"/>
          <w:bCs/>
          <w:szCs w:val="20"/>
          <w:lang w:val="sl-SI" w:eastAsia="sl-SI"/>
        </w:rPr>
        <w:t xml:space="preserve"> Če je stavba v lasti več oseb, je zahteva za spremembo gradbene parcele stavbe posel, ki presega redno upravljanje.</w:t>
      </w:r>
    </w:p>
    <w:p w14:paraId="2885CAEA"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2FC630FA" w14:textId="6FC8A3AD"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BE4870" w:rsidRPr="00E84B16">
        <w:rPr>
          <w:rFonts w:eastAsia="Calibri" w:cs="Arial"/>
          <w:bCs/>
          <w:szCs w:val="20"/>
          <w:lang w:val="sl-SI" w:eastAsia="sl-SI"/>
        </w:rPr>
        <w:t>1</w:t>
      </w:r>
      <w:r w:rsidRPr="00E84B16">
        <w:rPr>
          <w:rFonts w:eastAsia="Calibri" w:cs="Arial"/>
          <w:bCs/>
          <w:szCs w:val="20"/>
          <w:lang w:val="sl-SI" w:eastAsia="sl-SI"/>
        </w:rPr>
        <w:t>) V odločbi o spremembi gradbene parcele stavbe upravni organ, pristojen za gradbene zadeve</w:t>
      </w:r>
      <w:r w:rsidR="009F34D2" w:rsidRPr="00E84B16">
        <w:rPr>
          <w:rFonts w:eastAsia="Calibri" w:cs="Arial"/>
          <w:bCs/>
          <w:szCs w:val="20"/>
          <w:lang w:val="sl-SI" w:eastAsia="sl-SI"/>
        </w:rPr>
        <w:t>, ugotovi</w:t>
      </w:r>
      <w:r w:rsidRPr="00E84B16">
        <w:rPr>
          <w:rFonts w:eastAsia="Calibri" w:cs="Arial"/>
          <w:bCs/>
          <w:szCs w:val="20"/>
          <w:lang w:val="sl-SI" w:eastAsia="sl-SI"/>
        </w:rPr>
        <w:t>:</w:t>
      </w:r>
    </w:p>
    <w:p w14:paraId="6151A29D" w14:textId="34FC3FA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s katerim gradbenim dovoljenjem je bila določena gradbena parcela stavbe;</w:t>
      </w:r>
    </w:p>
    <w:p w14:paraId="13D838EE"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na podlagi katerega uporabnega dovoljenja ali odločbe o določitvi gradbene parcele obstoječi stavbi je bila gradbena parcela stavbe vpisana v kataster nepremičnin;</w:t>
      </w:r>
    </w:p>
    <w:p w14:paraId="690CB868"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katere so sestavine obstoječe gradbene parcele stavbe;</w:t>
      </w:r>
    </w:p>
    <w:p w14:paraId="280B6598"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katere so sestavine novo predlagane gradbene parcele stavbe in ali izpolnjujejo pogoje iz petega odstavka 190. člena tega zakona;</w:t>
      </w:r>
    </w:p>
    <w:p w14:paraId="58453CB4" w14:textId="156CD3A0"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ali novo predlagana gradbena parcela stavbe izpolnjuje pogoje iz </w:t>
      </w:r>
      <w:r w:rsidR="00BE4870" w:rsidRPr="00E84B16">
        <w:rPr>
          <w:rFonts w:eastAsia="Calibri" w:cs="Arial"/>
          <w:color w:val="000000"/>
          <w:szCs w:val="20"/>
          <w:lang w:val="sl-SI"/>
        </w:rPr>
        <w:t>šestega</w:t>
      </w:r>
      <w:r w:rsidRPr="00E84B16">
        <w:rPr>
          <w:rFonts w:eastAsia="Calibri" w:cs="Arial"/>
          <w:color w:val="000000"/>
          <w:szCs w:val="20"/>
          <w:lang w:val="sl-SI"/>
        </w:rPr>
        <w:t xml:space="preserve"> odstavka tega člena.</w:t>
      </w:r>
    </w:p>
    <w:p w14:paraId="73369FFA" w14:textId="77777777" w:rsidR="0072756A" w:rsidRPr="00E84B16" w:rsidRDefault="0072756A" w:rsidP="0072756A">
      <w:pPr>
        <w:spacing w:line="264" w:lineRule="atLeast"/>
        <w:jc w:val="both"/>
        <w:rPr>
          <w:rFonts w:cs="Arial"/>
          <w:color w:val="000000"/>
          <w:szCs w:val="20"/>
          <w:lang w:val="sl-SI"/>
        </w:rPr>
      </w:pPr>
    </w:p>
    <w:p w14:paraId="11A42AD1" w14:textId="63A6926F"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BE4870" w:rsidRPr="00E84B16">
        <w:rPr>
          <w:rFonts w:eastAsia="Calibri" w:cs="Arial"/>
          <w:bCs/>
          <w:szCs w:val="20"/>
          <w:lang w:val="sl-SI" w:eastAsia="sl-SI"/>
        </w:rPr>
        <w:t>2</w:t>
      </w:r>
      <w:r w:rsidRPr="00E84B16">
        <w:rPr>
          <w:rFonts w:eastAsia="Calibri" w:cs="Arial"/>
          <w:bCs/>
          <w:szCs w:val="20"/>
          <w:lang w:val="sl-SI" w:eastAsia="sl-SI"/>
        </w:rPr>
        <w:t>) Če sestavine novo predlagane gradbene parcele ne izpolnjujejo pogojev iz petega odstavka 190. člena tega zakona, je za spremembo gradbene parcele stavbe treba najprej izvesti katastrski postopek, v skladu s predpisi, ki urejajo kataster nepremičnin.</w:t>
      </w:r>
    </w:p>
    <w:p w14:paraId="620B441A"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724B0FDD" w14:textId="7777777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BE4870" w:rsidRPr="00E84B16">
        <w:rPr>
          <w:rFonts w:eastAsia="Calibri" w:cs="Arial"/>
          <w:bCs/>
          <w:szCs w:val="20"/>
          <w:lang w:val="sl-SI" w:eastAsia="sl-SI"/>
        </w:rPr>
        <w:t>3</w:t>
      </w:r>
      <w:r w:rsidRPr="00E84B16">
        <w:rPr>
          <w:rFonts w:eastAsia="Calibri" w:cs="Arial"/>
          <w:bCs/>
          <w:szCs w:val="20"/>
          <w:lang w:val="sl-SI" w:eastAsia="sl-SI"/>
        </w:rPr>
        <w:t xml:space="preserve">) Če so izpolnjeni pogoji iz četrte in pete alineje </w:t>
      </w:r>
      <w:r w:rsidR="00BE4870" w:rsidRPr="00E84B16">
        <w:rPr>
          <w:rFonts w:eastAsia="Calibri" w:cs="Arial"/>
          <w:bCs/>
          <w:szCs w:val="20"/>
          <w:lang w:val="sl-SI" w:eastAsia="sl-SI"/>
        </w:rPr>
        <w:t>enajstega</w:t>
      </w:r>
      <w:r w:rsidRPr="00E84B16">
        <w:rPr>
          <w:rFonts w:eastAsia="Calibri" w:cs="Arial"/>
          <w:bCs/>
          <w:szCs w:val="20"/>
          <w:lang w:val="sl-SI" w:eastAsia="sl-SI"/>
        </w:rPr>
        <w:t xml:space="preserve"> odstavka tega člena, upravni organ z odločbo o spremembi gradbene parcele stavbe določi novo identifikacijsko oznako gradbene parcele, ki nadomesti predhodno identifikacijsko oznako.</w:t>
      </w:r>
    </w:p>
    <w:p w14:paraId="7925748D" w14:textId="633E90EF"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2C6FED7C" w14:textId="77777777" w:rsidR="002A321C"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5D7313" w:rsidRPr="00E84B16">
        <w:rPr>
          <w:rFonts w:eastAsia="Calibri" w:cs="Arial"/>
          <w:bCs/>
          <w:szCs w:val="20"/>
          <w:lang w:val="sl-SI" w:eastAsia="sl-SI"/>
        </w:rPr>
        <w:t>4</w:t>
      </w:r>
      <w:r w:rsidRPr="00E84B16">
        <w:rPr>
          <w:rFonts w:eastAsia="Calibri" w:cs="Arial"/>
          <w:bCs/>
          <w:szCs w:val="20"/>
          <w:lang w:val="sl-SI" w:eastAsia="sl-SI"/>
        </w:rPr>
        <w:t>) Odločba o spremembi gradbene parcele stavbe dopolnjuje gradbeno dovoljenje in uporabno dovoljenje stavbe ali odločbo o določitvi gradbene parcele obstoječi stavbi.</w:t>
      </w:r>
    </w:p>
    <w:p w14:paraId="59FF068D" w14:textId="44AC98D5"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27AB337B" w14:textId="2E627E7D"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5D7313" w:rsidRPr="00E84B16">
        <w:rPr>
          <w:rFonts w:eastAsia="Calibri" w:cs="Arial"/>
          <w:bCs/>
          <w:szCs w:val="20"/>
          <w:lang w:val="sl-SI" w:eastAsia="sl-SI"/>
        </w:rPr>
        <w:t>5</w:t>
      </w:r>
      <w:r w:rsidRPr="00E84B16">
        <w:rPr>
          <w:rFonts w:eastAsia="Calibri" w:cs="Arial"/>
          <w:bCs/>
          <w:szCs w:val="20"/>
          <w:lang w:val="sl-SI" w:eastAsia="sl-SI"/>
        </w:rPr>
        <w:t xml:space="preserve">) Če niso izpolnjeni pogoji iz četrte in pete alineje </w:t>
      </w:r>
      <w:r w:rsidR="005D7313" w:rsidRPr="00E84B16">
        <w:rPr>
          <w:rFonts w:eastAsia="Calibri" w:cs="Arial"/>
          <w:bCs/>
          <w:szCs w:val="20"/>
          <w:lang w:val="sl-SI" w:eastAsia="sl-SI"/>
        </w:rPr>
        <w:t>enajstega</w:t>
      </w:r>
      <w:r w:rsidRPr="00E84B16">
        <w:rPr>
          <w:rFonts w:eastAsia="Calibri" w:cs="Arial"/>
          <w:bCs/>
          <w:szCs w:val="20"/>
          <w:lang w:val="sl-SI" w:eastAsia="sl-SI"/>
        </w:rPr>
        <w:t xml:space="preserve"> odstavka tega člena, upravni organ, pristojen za izdajo gradbenega dovoljenja</w:t>
      </w:r>
      <w:r w:rsidR="007E38CF" w:rsidRPr="00E84B16">
        <w:rPr>
          <w:rFonts w:eastAsia="Calibri" w:cs="Arial"/>
          <w:bCs/>
          <w:szCs w:val="20"/>
          <w:lang w:val="sl-SI" w:eastAsia="sl-SI"/>
        </w:rPr>
        <w:t>,</w:t>
      </w:r>
      <w:r w:rsidRPr="00E84B16">
        <w:rPr>
          <w:rFonts w:eastAsia="Calibri" w:cs="Arial"/>
          <w:bCs/>
          <w:szCs w:val="20"/>
          <w:lang w:val="sl-SI" w:eastAsia="sl-SI"/>
        </w:rPr>
        <w:t xml:space="preserve"> zahtevo zavrne.</w:t>
      </w:r>
    </w:p>
    <w:p w14:paraId="6DE2AA81"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2BB4193D" w14:textId="57708BE5" w:rsidR="0072756A" w:rsidRPr="00E84B16" w:rsidRDefault="0072756A" w:rsidP="00FD3EB6">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5D7313" w:rsidRPr="00E84B16">
        <w:rPr>
          <w:rFonts w:eastAsia="Calibri" w:cs="Arial"/>
          <w:bCs/>
          <w:szCs w:val="20"/>
          <w:lang w:val="sl-SI" w:eastAsia="sl-SI"/>
        </w:rPr>
        <w:t>6</w:t>
      </w:r>
      <w:r w:rsidRPr="00E84B16">
        <w:rPr>
          <w:rFonts w:eastAsia="Calibri" w:cs="Arial"/>
          <w:bCs/>
          <w:szCs w:val="20"/>
          <w:lang w:val="sl-SI" w:eastAsia="sl-SI"/>
        </w:rPr>
        <w:t>) Stranka v postopku je predlagatelj spremembe gradbene parcele stavbe. Če je predlagatelj spremembe gradbene parcele stavbe država ali občina, je stranka v postopku tudi lastnik stavbe, ki se ji predlaga sprememba gradbene parcele stavbe.</w:t>
      </w:r>
    </w:p>
    <w:p w14:paraId="37391519" w14:textId="77777777" w:rsidR="0072756A" w:rsidRPr="00E84B16" w:rsidRDefault="0072756A" w:rsidP="00FD3EB6">
      <w:pPr>
        <w:shd w:val="clear" w:color="auto" w:fill="FFFFFF"/>
        <w:spacing w:line="240" w:lineRule="auto"/>
        <w:ind w:firstLine="708"/>
        <w:jc w:val="both"/>
        <w:rPr>
          <w:rFonts w:eastAsia="Calibri" w:cs="Arial"/>
          <w:bCs/>
          <w:szCs w:val="20"/>
          <w:lang w:val="sl-SI" w:eastAsia="sl-SI"/>
        </w:rPr>
      </w:pPr>
    </w:p>
    <w:p w14:paraId="115F0CD1" w14:textId="46299664" w:rsidR="0072756A" w:rsidRPr="00E84B16" w:rsidRDefault="0072756A" w:rsidP="00C81863">
      <w:pPr>
        <w:shd w:val="clear" w:color="auto" w:fill="FFFFFF"/>
        <w:spacing w:line="240" w:lineRule="auto"/>
        <w:ind w:firstLine="708"/>
        <w:jc w:val="both"/>
        <w:rPr>
          <w:rFonts w:eastAsia="Calibri" w:cs="Arial"/>
          <w:bCs/>
          <w:szCs w:val="20"/>
          <w:lang w:val="sl-SI" w:eastAsia="sl-SI"/>
        </w:rPr>
      </w:pPr>
      <w:r w:rsidRPr="00E84B16">
        <w:rPr>
          <w:rFonts w:eastAsia="Calibri" w:cs="Arial"/>
          <w:bCs/>
          <w:szCs w:val="20"/>
          <w:lang w:val="sl-SI" w:eastAsia="sl-SI"/>
        </w:rPr>
        <w:t>(1</w:t>
      </w:r>
      <w:r w:rsidR="005D7313" w:rsidRPr="00E84B16">
        <w:rPr>
          <w:rFonts w:eastAsia="Calibri" w:cs="Arial"/>
          <w:bCs/>
          <w:szCs w:val="20"/>
          <w:lang w:val="sl-SI" w:eastAsia="sl-SI"/>
        </w:rPr>
        <w:t>7</w:t>
      </w:r>
      <w:r w:rsidRPr="00E84B16">
        <w:rPr>
          <w:rFonts w:eastAsia="Calibri" w:cs="Arial"/>
          <w:bCs/>
          <w:szCs w:val="20"/>
          <w:lang w:val="sl-SI" w:eastAsia="sl-SI"/>
        </w:rPr>
        <w:t>) Zoper odločbo o spremembi gradbene parcele stavbi je dovoljena pritožba v osmih dneh od njene vročitve.</w:t>
      </w:r>
    </w:p>
    <w:p w14:paraId="47C3E8EF" w14:textId="77777777" w:rsidR="00730705" w:rsidRPr="00E84B16" w:rsidRDefault="00730705" w:rsidP="00C81863">
      <w:pPr>
        <w:shd w:val="clear" w:color="auto" w:fill="FFFFFF"/>
        <w:spacing w:line="240" w:lineRule="auto"/>
        <w:ind w:firstLine="708"/>
        <w:jc w:val="both"/>
        <w:rPr>
          <w:rFonts w:eastAsia="Calibri" w:cs="Arial"/>
          <w:bCs/>
          <w:szCs w:val="20"/>
          <w:lang w:val="sl-SI" w:eastAsia="sl-SI"/>
        </w:rPr>
      </w:pPr>
    </w:p>
    <w:p w14:paraId="0C7ED3AD" w14:textId="590C6AC0" w:rsidR="00804FC9" w:rsidRPr="00E84B16" w:rsidRDefault="0072756A" w:rsidP="78C470E5">
      <w:pPr>
        <w:shd w:val="clear" w:color="auto" w:fill="FFFFFF" w:themeFill="background1"/>
        <w:spacing w:line="240" w:lineRule="auto"/>
        <w:ind w:firstLine="708"/>
        <w:jc w:val="both"/>
        <w:rPr>
          <w:rFonts w:eastAsia="Calibri" w:cs="Arial"/>
          <w:kern w:val="2"/>
          <w:szCs w:val="20"/>
          <w:lang w:val="sl-SI" w:eastAsia="sl-SI"/>
          <w14:ligatures w14:val="standardContextual"/>
        </w:rPr>
      </w:pPr>
      <w:r w:rsidRPr="00E84B16">
        <w:rPr>
          <w:rFonts w:eastAsia="Calibri" w:cs="Arial"/>
          <w:szCs w:val="20"/>
          <w:lang w:val="sl-SI" w:eastAsia="sl-SI"/>
        </w:rPr>
        <w:t>(1</w:t>
      </w:r>
      <w:r w:rsidR="005D7313" w:rsidRPr="00E84B16">
        <w:rPr>
          <w:rFonts w:eastAsia="Calibri" w:cs="Arial"/>
          <w:szCs w:val="20"/>
          <w:lang w:val="sl-SI" w:eastAsia="sl-SI"/>
        </w:rPr>
        <w:t>8</w:t>
      </w:r>
      <w:r w:rsidRPr="00E84B16">
        <w:rPr>
          <w:rFonts w:eastAsia="Calibri" w:cs="Arial"/>
          <w:szCs w:val="20"/>
          <w:lang w:val="sl-SI" w:eastAsia="sl-SI"/>
        </w:rPr>
        <w:t>) V odločbi o spremembi gradbene parcele stavbe upravni organ dovoli spremembe vpisov v katastru nepremičnin. Na podlagi pravnomočne odločbe o spremembi gradbene parcele stavbe, upravni organ</w:t>
      </w:r>
      <w:r w:rsidR="00DC6044" w:rsidRPr="00E84B16">
        <w:rPr>
          <w:rFonts w:eastAsia="Calibri" w:cs="Arial"/>
          <w:szCs w:val="20"/>
          <w:lang w:val="sl-SI" w:eastAsia="sl-SI"/>
        </w:rPr>
        <w:t>,</w:t>
      </w:r>
      <w:r w:rsidRPr="00E84B16">
        <w:rPr>
          <w:rFonts w:eastAsia="Calibri" w:cs="Arial"/>
          <w:szCs w:val="20"/>
          <w:lang w:val="sl-SI" w:eastAsia="sl-SI"/>
        </w:rPr>
        <w:t xml:space="preserve"> pristojen za izdajo gradbenega dovoljenja, po uradni dolžnosti predlaga spremembe vpisov v katastru nepremičnin</w:t>
      </w:r>
      <w:r w:rsidR="005D7313" w:rsidRPr="00E84B16">
        <w:rPr>
          <w:rFonts w:eastAsia="Calibri" w:cs="Arial"/>
          <w:szCs w:val="20"/>
          <w:lang w:val="sl-SI" w:eastAsia="sl-SI"/>
        </w:rPr>
        <w:t xml:space="preserve"> in zemljiški knjigi.«</w:t>
      </w:r>
      <w:r w:rsidR="00BF4EC5" w:rsidRPr="00E84B16">
        <w:rPr>
          <w:rFonts w:eastAsia="Calibri" w:cs="Arial"/>
          <w:szCs w:val="20"/>
          <w:lang w:val="sl-SI" w:eastAsia="sl-SI"/>
        </w:rPr>
        <w:t>.</w:t>
      </w:r>
    </w:p>
    <w:p w14:paraId="4C0EA423" w14:textId="2C054972" w:rsidR="19708201" w:rsidRPr="00E84B16" w:rsidRDefault="19708201" w:rsidP="19708201">
      <w:pPr>
        <w:tabs>
          <w:tab w:val="left" w:pos="993"/>
        </w:tabs>
        <w:spacing w:line="264" w:lineRule="atLeast"/>
        <w:jc w:val="center"/>
        <w:rPr>
          <w:rFonts w:eastAsia="Arial" w:cs="Arial"/>
          <w:color w:val="000000" w:themeColor="text1"/>
          <w:szCs w:val="20"/>
          <w:lang w:val="sl-SI"/>
        </w:rPr>
      </w:pPr>
    </w:p>
    <w:p w14:paraId="451AE792" w14:textId="485AACEC" w:rsidR="0072756A" w:rsidRDefault="005F56F3" w:rsidP="00D0116A">
      <w:pPr>
        <w:tabs>
          <w:tab w:val="left" w:pos="993"/>
        </w:tabs>
        <w:spacing w:line="264" w:lineRule="atLeast"/>
        <w:jc w:val="center"/>
        <w:rPr>
          <w:rFonts w:eastAsia="Arial" w:cs="Arial"/>
          <w:color w:val="000000"/>
          <w:kern w:val="2"/>
          <w:szCs w:val="20"/>
          <w:lang w:val="sl-SI"/>
          <w14:ligatures w14:val="standardContextual"/>
        </w:rPr>
      </w:pPr>
      <w:r w:rsidRPr="00E84B16">
        <w:rPr>
          <w:rFonts w:eastAsia="Arial" w:cs="Arial"/>
          <w:color w:val="000000"/>
          <w:kern w:val="2"/>
          <w:szCs w:val="20"/>
          <w:lang w:val="sl-SI"/>
          <w14:ligatures w14:val="standardContextual"/>
        </w:rPr>
        <w:t>7</w:t>
      </w:r>
      <w:r w:rsidR="00A84550" w:rsidRPr="00E84B16">
        <w:rPr>
          <w:rFonts w:eastAsia="Arial" w:cs="Arial"/>
          <w:color w:val="000000"/>
          <w:kern w:val="2"/>
          <w:szCs w:val="20"/>
          <w:lang w:val="sl-SI"/>
          <w14:ligatures w14:val="standardContextual"/>
        </w:rPr>
        <w:t>8</w:t>
      </w:r>
      <w:r w:rsidR="0072756A" w:rsidRPr="00E84B16">
        <w:rPr>
          <w:rFonts w:eastAsia="Arial" w:cs="Arial"/>
          <w:color w:val="000000"/>
          <w:kern w:val="2"/>
          <w:szCs w:val="20"/>
          <w:lang w:val="sl-SI"/>
          <w14:ligatures w14:val="standardContextual"/>
        </w:rPr>
        <w:t>. člen</w:t>
      </w:r>
    </w:p>
    <w:p w14:paraId="3B08DD07" w14:textId="77777777" w:rsidR="00D0116A" w:rsidRPr="00D0116A" w:rsidRDefault="00D0116A" w:rsidP="00D0116A">
      <w:pPr>
        <w:tabs>
          <w:tab w:val="left" w:pos="993"/>
        </w:tabs>
        <w:spacing w:line="264" w:lineRule="atLeast"/>
        <w:jc w:val="center"/>
        <w:rPr>
          <w:rFonts w:eastAsia="Arial" w:cs="Arial"/>
          <w:color w:val="000000"/>
          <w:kern w:val="2"/>
          <w:szCs w:val="20"/>
          <w:lang w:val="sl-SI"/>
          <w14:ligatures w14:val="standardContextual"/>
        </w:rPr>
      </w:pPr>
    </w:p>
    <w:p w14:paraId="3432A641" w14:textId="77777777" w:rsidR="0072756A" w:rsidRPr="00E84B16" w:rsidRDefault="0072756A" w:rsidP="0072756A">
      <w:pPr>
        <w:tabs>
          <w:tab w:val="left" w:pos="993"/>
        </w:tabs>
        <w:spacing w:line="264" w:lineRule="atLeast"/>
        <w:jc w:val="both"/>
        <w:rPr>
          <w:rFonts w:cs="Arial"/>
          <w:color w:val="000000"/>
          <w:kern w:val="2"/>
          <w:szCs w:val="20"/>
          <w:lang w:val="sl-SI"/>
          <w14:ligatures w14:val="standardContextual"/>
        </w:rPr>
      </w:pPr>
      <w:r w:rsidRPr="00E84B16">
        <w:rPr>
          <w:rFonts w:cs="Arial"/>
          <w:color w:val="000000"/>
          <w:kern w:val="2"/>
          <w:szCs w:val="20"/>
          <w:lang w:val="sl-SI"/>
          <w14:ligatures w14:val="standardContextual"/>
        </w:rPr>
        <w:t>V 195. členu se za četrtim odstavkom doda nov peti odstavek, ki se glasi:</w:t>
      </w:r>
    </w:p>
    <w:p w14:paraId="1620D9C4" w14:textId="43C1AAEE" w:rsidR="0072756A" w:rsidRPr="00E84B16" w:rsidRDefault="0072756A" w:rsidP="0072756A">
      <w:pPr>
        <w:tabs>
          <w:tab w:val="left" w:pos="993"/>
        </w:tabs>
        <w:spacing w:line="259" w:lineRule="auto"/>
        <w:jc w:val="both"/>
        <w:rPr>
          <w:rFonts w:eastAsia="Arial" w:cs="Arial"/>
          <w:color w:val="000000"/>
          <w:kern w:val="2"/>
          <w:szCs w:val="20"/>
          <w:lang w:val="sl-SI"/>
          <w14:ligatures w14:val="standardContextual"/>
        </w:rPr>
      </w:pPr>
      <w:r w:rsidRPr="00E84B16">
        <w:rPr>
          <w:rFonts w:cs="Arial"/>
          <w:kern w:val="2"/>
          <w:szCs w:val="20"/>
          <w:lang w:val="sl-SI"/>
          <w14:ligatures w14:val="standardContextual"/>
        </w:rPr>
        <w:t>»</w:t>
      </w:r>
      <w:r w:rsidRPr="00E84B16">
        <w:rPr>
          <w:rFonts w:eastAsia="Arial" w:cs="Arial"/>
          <w:color w:val="000000"/>
          <w:kern w:val="2"/>
          <w:szCs w:val="20"/>
          <w:lang w:val="sl-SI"/>
          <w14:ligatures w14:val="standardContextual"/>
        </w:rPr>
        <w:t>(5) Pristojna upravna enota po uradni dolžnosti obvesti upravni organ</w:t>
      </w:r>
      <w:r w:rsidR="004C2F62" w:rsidRPr="00E84B16">
        <w:rPr>
          <w:rFonts w:eastAsia="Arial" w:cs="Arial"/>
          <w:color w:val="000000"/>
          <w:kern w:val="2"/>
          <w:szCs w:val="20"/>
          <w:lang w:val="sl-SI"/>
          <w14:ligatures w14:val="standardContextual"/>
        </w:rPr>
        <w:t>,</w:t>
      </w:r>
      <w:r w:rsidRPr="00E84B16">
        <w:rPr>
          <w:rFonts w:eastAsia="Arial" w:cs="Arial"/>
          <w:color w:val="000000"/>
          <w:kern w:val="2"/>
          <w:szCs w:val="20"/>
          <w:lang w:val="sl-SI"/>
          <w14:ligatures w14:val="standardContextual"/>
        </w:rPr>
        <w:t xml:space="preserve"> pristojen za geodetske zadeve</w:t>
      </w:r>
      <w:r w:rsidR="004C2F62" w:rsidRPr="00E84B16">
        <w:rPr>
          <w:rFonts w:eastAsia="Arial" w:cs="Arial"/>
          <w:color w:val="000000"/>
          <w:kern w:val="2"/>
          <w:szCs w:val="20"/>
          <w:lang w:val="sl-SI"/>
          <w14:ligatures w14:val="standardContextual"/>
        </w:rPr>
        <w:t>,</w:t>
      </w:r>
      <w:r w:rsidRPr="00E84B16">
        <w:rPr>
          <w:rFonts w:eastAsia="Arial" w:cs="Arial"/>
          <w:color w:val="000000"/>
          <w:kern w:val="2"/>
          <w:szCs w:val="20"/>
          <w:lang w:val="sl-SI"/>
          <w14:ligatures w14:val="standardContextual"/>
        </w:rPr>
        <w:t xml:space="preserve"> in zemljiško knjigo o prenehanju gradbene parcele stavbe.</w:t>
      </w:r>
      <w:r w:rsidR="002A321C" w:rsidRPr="00E84B16">
        <w:rPr>
          <w:rFonts w:eastAsia="Arial" w:cs="Arial"/>
          <w:color w:val="000000"/>
          <w:kern w:val="2"/>
          <w:szCs w:val="20"/>
          <w:lang w:val="sl-SI"/>
          <w14:ligatures w14:val="standardContextual"/>
        </w:rPr>
        <w:t xml:space="preserve"> </w:t>
      </w:r>
      <w:r w:rsidRPr="00E84B16">
        <w:rPr>
          <w:rFonts w:eastAsia="Arial" w:cs="Arial"/>
          <w:color w:val="000000"/>
          <w:kern w:val="2"/>
          <w:szCs w:val="20"/>
          <w:lang w:val="sl-SI"/>
          <w14:ligatures w14:val="standardContextual"/>
        </w:rPr>
        <w:t>O izbrisu iz evidence in izbrisu zaznambe gradbene parcele stavbe organ</w:t>
      </w:r>
      <w:r w:rsidR="004C2F62" w:rsidRPr="00E84B16">
        <w:rPr>
          <w:rFonts w:eastAsia="Arial" w:cs="Arial"/>
          <w:color w:val="000000"/>
          <w:kern w:val="2"/>
          <w:szCs w:val="20"/>
          <w:lang w:val="sl-SI"/>
          <w14:ligatures w14:val="standardContextual"/>
        </w:rPr>
        <w:t>,</w:t>
      </w:r>
      <w:r w:rsidRPr="00E84B16">
        <w:rPr>
          <w:rFonts w:eastAsia="Arial" w:cs="Arial"/>
          <w:color w:val="000000"/>
          <w:kern w:val="2"/>
          <w:szCs w:val="20"/>
          <w:lang w:val="sl-SI"/>
          <w14:ligatures w14:val="standardContextual"/>
        </w:rPr>
        <w:t xml:space="preserve"> pristojen za geodetske zadeve in zemljiška knjiga odločita po uradni dolžnosti.«.</w:t>
      </w:r>
    </w:p>
    <w:p w14:paraId="054EF8FE" w14:textId="77777777" w:rsidR="0072756A" w:rsidRPr="00E84B16" w:rsidRDefault="0072756A" w:rsidP="0072756A">
      <w:pPr>
        <w:tabs>
          <w:tab w:val="left" w:pos="993"/>
        </w:tabs>
        <w:spacing w:line="264" w:lineRule="atLeast"/>
        <w:jc w:val="both"/>
        <w:rPr>
          <w:rFonts w:cs="Arial"/>
          <w:color w:val="000000"/>
          <w:kern w:val="2"/>
          <w:szCs w:val="20"/>
          <w:lang w:val="sl-SI"/>
          <w14:ligatures w14:val="standardContextual"/>
        </w:rPr>
      </w:pPr>
    </w:p>
    <w:p w14:paraId="19E4EA59" w14:textId="447B61E1" w:rsidR="00D0208F" w:rsidRPr="00E84B16" w:rsidRDefault="0072756A" w:rsidP="00C81863">
      <w:pPr>
        <w:tabs>
          <w:tab w:val="left" w:pos="993"/>
        </w:tabs>
        <w:spacing w:line="264" w:lineRule="atLeast"/>
        <w:jc w:val="both"/>
        <w:rPr>
          <w:rFonts w:cs="Arial"/>
          <w:color w:val="000000"/>
          <w:kern w:val="2"/>
          <w:szCs w:val="20"/>
          <w:lang w:val="sl-SI"/>
          <w14:ligatures w14:val="standardContextual"/>
        </w:rPr>
      </w:pPr>
      <w:r w:rsidRPr="00E84B16">
        <w:rPr>
          <w:rFonts w:cs="Arial"/>
          <w:color w:val="000000"/>
          <w:kern w:val="2"/>
          <w:szCs w:val="20"/>
          <w:lang w:val="sl-SI"/>
          <w14:ligatures w14:val="standardContextual"/>
        </w:rPr>
        <w:t>Dosedanji peti odstavek postane šesti odstavek.</w:t>
      </w:r>
    </w:p>
    <w:p w14:paraId="3C947473" w14:textId="77777777" w:rsidR="00D0208F" w:rsidRPr="00E84B16" w:rsidRDefault="00D0208F" w:rsidP="0072756A">
      <w:pPr>
        <w:tabs>
          <w:tab w:val="left" w:pos="993"/>
        </w:tabs>
        <w:spacing w:line="264" w:lineRule="atLeast"/>
        <w:jc w:val="center"/>
        <w:rPr>
          <w:rFonts w:eastAsia="Arial" w:cs="Arial"/>
          <w:color w:val="000000"/>
          <w:szCs w:val="20"/>
          <w:lang w:val="sl-SI"/>
        </w:rPr>
      </w:pPr>
    </w:p>
    <w:p w14:paraId="2BFE10D7" w14:textId="176EFBDD" w:rsidR="0072756A" w:rsidRPr="00E84B16" w:rsidRDefault="005F56F3" w:rsidP="78C470E5">
      <w:pPr>
        <w:tabs>
          <w:tab w:val="left" w:pos="993"/>
        </w:tabs>
        <w:spacing w:line="264" w:lineRule="atLeast"/>
        <w:jc w:val="center"/>
        <w:rPr>
          <w:rFonts w:eastAsia="Arial" w:cs="Arial"/>
          <w:color w:val="000000"/>
          <w:szCs w:val="20"/>
          <w:lang w:val="sl-SI"/>
        </w:rPr>
      </w:pPr>
      <w:r w:rsidRPr="00E84B16">
        <w:rPr>
          <w:rFonts w:eastAsia="Arial" w:cs="Arial"/>
          <w:color w:val="000000" w:themeColor="text1"/>
          <w:szCs w:val="20"/>
          <w:lang w:val="sl-SI"/>
        </w:rPr>
        <w:t>7</w:t>
      </w:r>
      <w:r w:rsidR="00A84550" w:rsidRPr="00E84B16">
        <w:rPr>
          <w:rFonts w:eastAsia="Arial" w:cs="Arial"/>
          <w:color w:val="000000" w:themeColor="text1"/>
          <w:szCs w:val="20"/>
          <w:lang w:val="sl-SI"/>
        </w:rPr>
        <w:t>9</w:t>
      </w:r>
      <w:r w:rsidR="0072756A" w:rsidRPr="00E84B16">
        <w:rPr>
          <w:rFonts w:eastAsia="Arial" w:cs="Arial"/>
          <w:color w:val="000000" w:themeColor="text1"/>
          <w:szCs w:val="20"/>
          <w:lang w:val="sl-SI"/>
        </w:rPr>
        <w:t>. člen</w:t>
      </w:r>
    </w:p>
    <w:p w14:paraId="4CD8CBFD" w14:textId="77777777" w:rsidR="0072756A" w:rsidRPr="00E84B16" w:rsidRDefault="0072756A" w:rsidP="0072756A">
      <w:pPr>
        <w:tabs>
          <w:tab w:val="left" w:pos="993"/>
        </w:tabs>
        <w:spacing w:line="264" w:lineRule="atLeast"/>
        <w:jc w:val="both"/>
        <w:rPr>
          <w:rFonts w:cs="Arial"/>
          <w:color w:val="000000"/>
          <w:szCs w:val="20"/>
          <w:lang w:val="sl-SI"/>
        </w:rPr>
      </w:pPr>
    </w:p>
    <w:p w14:paraId="3416987B" w14:textId="3C8BF2B5" w:rsidR="0072756A" w:rsidRPr="00E84B16" w:rsidRDefault="0072756A" w:rsidP="0072756A">
      <w:pPr>
        <w:tabs>
          <w:tab w:val="left" w:pos="993"/>
        </w:tabs>
        <w:spacing w:line="264" w:lineRule="atLeast"/>
        <w:jc w:val="both"/>
        <w:rPr>
          <w:rFonts w:cs="Arial"/>
          <w:color w:val="000000"/>
          <w:szCs w:val="20"/>
          <w:lang w:val="sl-SI"/>
        </w:rPr>
      </w:pPr>
      <w:r w:rsidRPr="00E84B16">
        <w:rPr>
          <w:rFonts w:cs="Arial"/>
          <w:color w:val="000000"/>
          <w:szCs w:val="20"/>
          <w:lang w:val="sl-SI"/>
        </w:rPr>
        <w:t>Za 195. členom se v 3. oddelku spremeni naslov, tako da se glasi »Omejitve v zvezi s spreminjanjem meje parcele in soglasje za spreminjanje meje parcele« ter</w:t>
      </w:r>
      <w:r w:rsidR="004C2F62" w:rsidRPr="00E84B16">
        <w:rPr>
          <w:rFonts w:cs="Arial"/>
          <w:color w:val="000000"/>
          <w:szCs w:val="20"/>
          <w:lang w:val="sl-SI"/>
        </w:rPr>
        <w:t xml:space="preserve"> se</w:t>
      </w:r>
      <w:r w:rsidRPr="00E84B16">
        <w:rPr>
          <w:rFonts w:cs="Arial"/>
          <w:color w:val="000000"/>
          <w:szCs w:val="20"/>
          <w:lang w:val="sl-SI"/>
        </w:rPr>
        <w:t xml:space="preserve"> doda nov</w:t>
      </w:r>
      <w:r w:rsidR="004C2F62" w:rsidRPr="00E84B16">
        <w:rPr>
          <w:rFonts w:cs="Arial"/>
          <w:color w:val="000000"/>
          <w:szCs w:val="20"/>
          <w:lang w:val="sl-SI"/>
        </w:rPr>
        <w:t>,</w:t>
      </w:r>
      <w:r w:rsidRPr="00E84B16">
        <w:rPr>
          <w:rFonts w:cs="Arial"/>
          <w:color w:val="000000"/>
          <w:szCs w:val="20"/>
          <w:lang w:val="sl-SI"/>
        </w:rPr>
        <w:t xml:space="preserve"> 195.a člen, ki se glasi:</w:t>
      </w:r>
    </w:p>
    <w:p w14:paraId="3C0ED1DF" w14:textId="77777777" w:rsidR="006462D9" w:rsidRPr="00E84B16" w:rsidRDefault="006462D9" w:rsidP="0072756A">
      <w:pPr>
        <w:spacing w:line="264" w:lineRule="atLeast"/>
        <w:jc w:val="center"/>
        <w:rPr>
          <w:rFonts w:cs="Arial"/>
          <w:color w:val="000000"/>
          <w:szCs w:val="20"/>
          <w:lang w:val="sl-SI"/>
        </w:rPr>
      </w:pPr>
    </w:p>
    <w:p w14:paraId="130CE9EB" w14:textId="0E3C5829"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»195.a člen</w:t>
      </w:r>
    </w:p>
    <w:p w14:paraId="7176A426"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(spreminjanje mej parcel na območju stavbnih zemljišč)</w:t>
      </w:r>
    </w:p>
    <w:p w14:paraId="6F844674" w14:textId="77777777" w:rsidR="0072756A" w:rsidRPr="00E84B16" w:rsidRDefault="0072756A" w:rsidP="0072756A">
      <w:pPr>
        <w:spacing w:line="264" w:lineRule="atLeast"/>
        <w:jc w:val="center"/>
        <w:rPr>
          <w:rFonts w:cs="Arial"/>
          <w:color w:val="000000"/>
          <w:szCs w:val="20"/>
          <w:lang w:val="sl-SI"/>
        </w:rPr>
      </w:pPr>
    </w:p>
    <w:p w14:paraId="408FCBB3" w14:textId="6C817B55" w:rsidR="0072756A" w:rsidRPr="00E84B16" w:rsidRDefault="0072756A" w:rsidP="0072756A">
      <w:pPr>
        <w:spacing w:line="264" w:lineRule="atLeast"/>
        <w:ind w:firstLine="708"/>
        <w:contextualSpacing/>
        <w:jc w:val="both"/>
        <w:rPr>
          <w:rFonts w:cs="Arial"/>
          <w:color w:val="000000" w:themeColor="text1"/>
          <w:szCs w:val="20"/>
          <w:lang w:val="sl-SI"/>
        </w:rPr>
      </w:pPr>
      <w:r w:rsidRPr="00E84B16">
        <w:rPr>
          <w:rFonts w:cs="Arial"/>
          <w:color w:val="000000" w:themeColor="text1"/>
          <w:szCs w:val="20"/>
          <w:lang w:val="sl-SI"/>
        </w:rPr>
        <w:t>(1) Če prostorski izvedbeni akt, za območja stavbnih zemljišč, določa pravila glede oblikovanja parcel ali določanja gradbenih parcel, se katastrski postopk</w:t>
      </w:r>
      <w:r w:rsidR="004C2F62" w:rsidRPr="00E84B16">
        <w:rPr>
          <w:rFonts w:cs="Arial"/>
          <w:color w:val="000000" w:themeColor="text1"/>
          <w:szCs w:val="20"/>
          <w:lang w:val="sl-SI"/>
        </w:rPr>
        <w:t>i,</w:t>
      </w:r>
      <w:r w:rsidRPr="00E84B16">
        <w:rPr>
          <w:rFonts w:cs="Arial"/>
          <w:color w:val="000000" w:themeColor="text1"/>
          <w:szCs w:val="20"/>
          <w:lang w:val="sl-SI"/>
        </w:rPr>
        <w:t xml:space="preserve"> s katerimi se spreminjajo meje parcel</w:t>
      </w:r>
      <w:r w:rsidR="004C2F62" w:rsidRPr="00E84B16">
        <w:rPr>
          <w:rFonts w:cs="Arial"/>
          <w:color w:val="000000" w:themeColor="text1"/>
          <w:szCs w:val="20"/>
          <w:lang w:val="sl-SI"/>
        </w:rPr>
        <w:t>,</w:t>
      </w:r>
      <w:r w:rsidRPr="00E84B16">
        <w:rPr>
          <w:rFonts w:cs="Arial"/>
          <w:color w:val="000000" w:themeColor="text1"/>
          <w:szCs w:val="20"/>
          <w:lang w:val="sl-SI"/>
        </w:rPr>
        <w:t xml:space="preserve"> ne sme</w:t>
      </w:r>
      <w:r w:rsidR="004C2F62" w:rsidRPr="00E84B16">
        <w:rPr>
          <w:rFonts w:cs="Arial"/>
          <w:color w:val="000000" w:themeColor="text1"/>
          <w:szCs w:val="20"/>
          <w:lang w:val="sl-SI"/>
        </w:rPr>
        <w:t>jo</w:t>
      </w:r>
      <w:r w:rsidRPr="00E84B16">
        <w:rPr>
          <w:rFonts w:cs="Arial"/>
          <w:color w:val="000000" w:themeColor="text1"/>
          <w:szCs w:val="20"/>
          <w:lang w:val="sl-SI"/>
        </w:rPr>
        <w:t xml:space="preserve"> izvajati v nasprotju </w:t>
      </w:r>
      <w:r w:rsidR="004C2F62" w:rsidRPr="00E84B16">
        <w:rPr>
          <w:rFonts w:cs="Arial"/>
          <w:color w:val="000000" w:themeColor="text1"/>
          <w:szCs w:val="20"/>
          <w:lang w:val="sl-SI"/>
        </w:rPr>
        <w:t>s</w:t>
      </w:r>
      <w:r w:rsidRPr="00E84B16">
        <w:rPr>
          <w:rFonts w:cs="Arial"/>
          <w:color w:val="000000" w:themeColor="text1"/>
          <w:szCs w:val="20"/>
          <w:lang w:val="sl-SI"/>
        </w:rPr>
        <w:t xml:space="preserve"> prostorsk</w:t>
      </w:r>
      <w:r w:rsidR="004C2F62" w:rsidRPr="00E84B16">
        <w:rPr>
          <w:rFonts w:cs="Arial"/>
          <w:color w:val="000000" w:themeColor="text1"/>
          <w:szCs w:val="20"/>
          <w:lang w:val="sl-SI"/>
        </w:rPr>
        <w:t>im</w:t>
      </w:r>
      <w:r w:rsidRPr="00E84B16">
        <w:rPr>
          <w:rFonts w:cs="Arial"/>
          <w:color w:val="000000" w:themeColor="text1"/>
          <w:szCs w:val="20"/>
          <w:lang w:val="sl-SI"/>
        </w:rPr>
        <w:t xml:space="preserve"> izvedben</w:t>
      </w:r>
      <w:r w:rsidR="004C2F62" w:rsidRPr="00E84B16">
        <w:rPr>
          <w:rFonts w:cs="Arial"/>
          <w:color w:val="000000" w:themeColor="text1"/>
          <w:szCs w:val="20"/>
          <w:lang w:val="sl-SI"/>
        </w:rPr>
        <w:t>im</w:t>
      </w:r>
      <w:r w:rsidRPr="00E84B16">
        <w:rPr>
          <w:rFonts w:cs="Arial"/>
          <w:color w:val="000000" w:themeColor="text1"/>
          <w:szCs w:val="20"/>
          <w:lang w:val="sl-SI"/>
        </w:rPr>
        <w:t xml:space="preserve"> akt</w:t>
      </w:r>
      <w:r w:rsidR="004C2F62" w:rsidRPr="00E84B16">
        <w:rPr>
          <w:rFonts w:cs="Arial"/>
          <w:color w:val="000000" w:themeColor="text1"/>
          <w:szCs w:val="20"/>
          <w:lang w:val="sl-SI"/>
        </w:rPr>
        <w:t>om</w:t>
      </w:r>
      <w:r w:rsidRPr="00E84B16">
        <w:rPr>
          <w:rFonts w:cs="Arial"/>
          <w:color w:val="000000" w:themeColor="text1"/>
          <w:szCs w:val="20"/>
          <w:lang w:val="sl-SI"/>
        </w:rPr>
        <w:t>.</w:t>
      </w:r>
    </w:p>
    <w:p w14:paraId="30240379" w14:textId="77777777" w:rsidR="00AF3153" w:rsidRPr="00E84B16" w:rsidRDefault="00AF3153" w:rsidP="0072756A">
      <w:pPr>
        <w:spacing w:line="264" w:lineRule="atLeast"/>
        <w:ind w:firstLine="708"/>
        <w:contextualSpacing/>
        <w:jc w:val="both"/>
        <w:rPr>
          <w:rFonts w:cs="Arial"/>
          <w:color w:val="000000"/>
          <w:szCs w:val="20"/>
          <w:lang w:val="sl-SI"/>
        </w:rPr>
      </w:pPr>
    </w:p>
    <w:p w14:paraId="042F6FA1" w14:textId="0F5DF5E1" w:rsidR="00AF3153" w:rsidRPr="00E84B16" w:rsidRDefault="00AF3153" w:rsidP="0072756A">
      <w:pPr>
        <w:spacing w:line="264" w:lineRule="atLeast"/>
        <w:ind w:firstLine="708"/>
        <w:contextualSpacing/>
        <w:jc w:val="both"/>
        <w:rPr>
          <w:rFonts w:cs="Arial"/>
          <w:color w:val="000000"/>
          <w:szCs w:val="20"/>
          <w:lang w:val="sl-SI"/>
        </w:rPr>
      </w:pPr>
      <w:r w:rsidRPr="00E84B16">
        <w:rPr>
          <w:rFonts w:cs="Arial"/>
          <w:color w:val="000000"/>
          <w:szCs w:val="20"/>
          <w:lang w:val="sl-SI"/>
        </w:rPr>
        <w:t xml:space="preserve">(2) Na območjih, </w:t>
      </w:r>
      <w:r w:rsidR="009922B4" w:rsidRPr="00E84B16">
        <w:rPr>
          <w:rFonts w:cs="Arial"/>
          <w:color w:val="000000"/>
          <w:szCs w:val="20"/>
          <w:lang w:val="sl-SI"/>
        </w:rPr>
        <w:t>na katerih</w:t>
      </w:r>
      <w:r w:rsidRPr="00E84B16">
        <w:rPr>
          <w:rFonts w:cs="Arial"/>
          <w:color w:val="000000"/>
          <w:szCs w:val="20"/>
          <w:lang w:val="sl-SI"/>
        </w:rPr>
        <w:t xml:space="preserve"> je z OPN predvidena izdelava OPPN in OPPN še ni sprejet, niso dopustni katastrski postopki</w:t>
      </w:r>
      <w:r w:rsidR="009922B4" w:rsidRPr="00E84B16">
        <w:rPr>
          <w:rFonts w:cs="Arial"/>
          <w:color w:val="000000"/>
          <w:szCs w:val="20"/>
          <w:lang w:val="sl-SI"/>
        </w:rPr>
        <w:t>,</w:t>
      </w:r>
      <w:r w:rsidRPr="00E84B16">
        <w:rPr>
          <w:rFonts w:cs="Arial"/>
          <w:color w:val="000000"/>
          <w:szCs w:val="20"/>
          <w:lang w:val="sl-SI"/>
        </w:rPr>
        <w:t xml:space="preserve"> s katerimi se spreminjajo meje parcel, razen</w:t>
      </w:r>
      <w:r w:rsidR="002A321C" w:rsidRPr="00E84B16">
        <w:rPr>
          <w:rFonts w:cs="Arial"/>
          <w:color w:val="000000"/>
          <w:szCs w:val="20"/>
          <w:lang w:val="sl-SI"/>
        </w:rPr>
        <w:t xml:space="preserve"> </w:t>
      </w:r>
      <w:r w:rsidRPr="00E84B16">
        <w:rPr>
          <w:rFonts w:cs="Arial"/>
          <w:color w:val="000000"/>
          <w:szCs w:val="20"/>
          <w:lang w:val="sl-SI"/>
        </w:rPr>
        <w:t>če se</w:t>
      </w:r>
      <w:r w:rsidR="009922B4" w:rsidRPr="00E84B16">
        <w:rPr>
          <w:rFonts w:cs="Arial"/>
          <w:color w:val="000000"/>
          <w:szCs w:val="20"/>
          <w:lang w:val="sl-SI"/>
        </w:rPr>
        <w:t xml:space="preserve"> s</w:t>
      </w:r>
      <w:r w:rsidRPr="00E84B16">
        <w:rPr>
          <w:rFonts w:cs="Arial"/>
          <w:color w:val="000000"/>
          <w:szCs w:val="20"/>
          <w:lang w:val="sl-SI"/>
        </w:rPr>
        <w:t xml:space="preserve"> takšnimi katastrskimi postopki izvaja</w:t>
      </w:r>
      <w:r w:rsidR="009922B4" w:rsidRPr="00E84B16">
        <w:rPr>
          <w:rFonts w:cs="Arial"/>
          <w:color w:val="000000"/>
          <w:szCs w:val="20"/>
          <w:lang w:val="sl-SI"/>
        </w:rPr>
        <w:t>jo</w:t>
      </w:r>
      <w:r w:rsidRPr="00E84B16">
        <w:rPr>
          <w:rFonts w:cs="Arial"/>
          <w:color w:val="000000"/>
          <w:szCs w:val="20"/>
          <w:lang w:val="sl-SI"/>
        </w:rPr>
        <w:t xml:space="preserve"> pripravljalna dela, ki </w:t>
      </w:r>
      <w:r w:rsidR="00927F48" w:rsidRPr="00E84B16">
        <w:rPr>
          <w:rFonts w:cs="Arial"/>
          <w:color w:val="000000"/>
          <w:szCs w:val="20"/>
          <w:lang w:val="sl-SI"/>
        </w:rPr>
        <w:t>omogočajo</w:t>
      </w:r>
      <w:r w:rsidRPr="00E84B16">
        <w:rPr>
          <w:rFonts w:cs="Arial"/>
          <w:color w:val="000000"/>
          <w:szCs w:val="20"/>
          <w:lang w:val="sl-SI"/>
        </w:rPr>
        <w:t xml:space="preserve"> načrtovane prostorske ureditve.</w:t>
      </w:r>
    </w:p>
    <w:p w14:paraId="678659BB" w14:textId="77777777" w:rsidR="0072756A" w:rsidRPr="00E84B16" w:rsidRDefault="0072756A" w:rsidP="0072756A">
      <w:pPr>
        <w:spacing w:line="264" w:lineRule="atLeast"/>
        <w:contextualSpacing/>
        <w:jc w:val="both"/>
        <w:rPr>
          <w:rFonts w:cs="Arial"/>
          <w:color w:val="000000"/>
          <w:szCs w:val="20"/>
          <w:lang w:val="sl-SI"/>
        </w:rPr>
      </w:pPr>
    </w:p>
    <w:p w14:paraId="282D549E" w14:textId="22AE780E" w:rsidR="0072756A" w:rsidRPr="00E84B16" w:rsidRDefault="0072756A" w:rsidP="0072756A">
      <w:pPr>
        <w:spacing w:line="264" w:lineRule="atLeast"/>
        <w:ind w:firstLine="708"/>
        <w:contextualSpacing/>
        <w:jc w:val="both"/>
        <w:rPr>
          <w:rFonts w:cs="Arial"/>
          <w:color w:val="000000"/>
          <w:szCs w:val="20"/>
          <w:lang w:val="sl-SI"/>
        </w:rPr>
      </w:pPr>
      <w:r w:rsidRPr="00E84B16">
        <w:rPr>
          <w:rFonts w:cs="Arial"/>
          <w:color w:val="000000" w:themeColor="text1"/>
          <w:szCs w:val="20"/>
          <w:lang w:val="sl-SI"/>
        </w:rPr>
        <w:t>(</w:t>
      </w:r>
      <w:r w:rsidR="00AF3153" w:rsidRPr="00E84B16">
        <w:rPr>
          <w:rFonts w:cs="Arial"/>
          <w:color w:val="000000" w:themeColor="text1"/>
          <w:szCs w:val="20"/>
          <w:lang w:val="sl-SI"/>
        </w:rPr>
        <w:t>3</w:t>
      </w:r>
      <w:r w:rsidRPr="00E84B16">
        <w:rPr>
          <w:rFonts w:cs="Arial"/>
          <w:color w:val="000000" w:themeColor="text1"/>
          <w:szCs w:val="20"/>
          <w:lang w:val="sl-SI"/>
        </w:rPr>
        <w:t>) Pogoj</w:t>
      </w:r>
      <w:r w:rsidR="009922B4" w:rsidRPr="00E84B16">
        <w:rPr>
          <w:rFonts w:cs="Arial"/>
          <w:color w:val="000000" w:themeColor="text1"/>
          <w:szCs w:val="20"/>
          <w:lang w:val="sl-SI"/>
        </w:rPr>
        <w:t>i</w:t>
      </w:r>
      <w:r w:rsidRPr="00E84B16">
        <w:rPr>
          <w:rFonts w:cs="Arial"/>
          <w:color w:val="000000" w:themeColor="text1"/>
          <w:szCs w:val="20"/>
          <w:lang w:val="sl-SI"/>
        </w:rPr>
        <w:t xml:space="preserve"> za spreminjanje meje parcele se pridobi</w:t>
      </w:r>
      <w:r w:rsidR="009922B4" w:rsidRPr="00E84B16">
        <w:rPr>
          <w:rFonts w:cs="Arial"/>
          <w:color w:val="000000" w:themeColor="text1"/>
          <w:szCs w:val="20"/>
          <w:lang w:val="sl-SI"/>
        </w:rPr>
        <w:t>jo</w:t>
      </w:r>
      <w:r w:rsidRPr="00E84B16">
        <w:rPr>
          <w:rFonts w:cs="Arial"/>
          <w:color w:val="000000" w:themeColor="text1"/>
          <w:szCs w:val="20"/>
          <w:lang w:val="sl-SI"/>
        </w:rPr>
        <w:t xml:space="preserve"> v potrdilu o pogojih za spreminjanje meje parcele, ki vsebuje podatke o namenski rabi prostora, tiste določbe prostorskega izvedbenega akta, ki so pomembne za spreminjanje meje parcele, in navedbo začasnega ukrepa prepovedi spreminjanja meje parcele, če je ta vzpostavljen. Potrdilu se priloži tudi kopija grafičnega prikaza prostorskega izvedbenega akta.</w:t>
      </w:r>
    </w:p>
    <w:p w14:paraId="6E140AA3" w14:textId="77777777" w:rsidR="0072756A" w:rsidRPr="00E84B16" w:rsidRDefault="0072756A" w:rsidP="0072756A">
      <w:pPr>
        <w:spacing w:line="264" w:lineRule="atLeast"/>
        <w:contextualSpacing/>
        <w:jc w:val="both"/>
        <w:rPr>
          <w:rFonts w:cs="Arial"/>
          <w:color w:val="000000"/>
          <w:szCs w:val="20"/>
          <w:lang w:val="sl-SI"/>
        </w:rPr>
      </w:pPr>
    </w:p>
    <w:p w14:paraId="312D19CB" w14:textId="1006A07D" w:rsidR="0072756A" w:rsidRPr="00E84B16" w:rsidRDefault="0072756A" w:rsidP="004540A7">
      <w:pPr>
        <w:spacing w:line="264" w:lineRule="atLeast"/>
        <w:ind w:firstLine="708"/>
        <w:contextualSpacing/>
        <w:jc w:val="both"/>
        <w:rPr>
          <w:rFonts w:cs="Arial"/>
          <w:szCs w:val="20"/>
          <w:lang w:val="sl-SI"/>
        </w:rPr>
      </w:pPr>
      <w:r w:rsidRPr="00E84B16">
        <w:rPr>
          <w:rFonts w:cs="Arial"/>
          <w:color w:val="000000"/>
          <w:szCs w:val="20"/>
          <w:lang w:val="sl-SI"/>
        </w:rPr>
        <w:t>(</w:t>
      </w:r>
      <w:r w:rsidR="00AF3153" w:rsidRPr="00E84B16">
        <w:rPr>
          <w:rFonts w:cs="Arial"/>
          <w:color w:val="000000"/>
          <w:szCs w:val="20"/>
          <w:lang w:val="sl-SI"/>
        </w:rPr>
        <w:t>4</w:t>
      </w:r>
      <w:r w:rsidRPr="00E84B16">
        <w:rPr>
          <w:rFonts w:cs="Arial"/>
          <w:color w:val="000000"/>
          <w:szCs w:val="20"/>
          <w:lang w:val="sl-SI"/>
        </w:rPr>
        <w:t>) Potrdilo o pogojih za spreminjanje meje parcele izda občina. Ima naravo potrdila iz uradne evidence in se izda v skladu s predpisi, ki urejajo upravni postopek</w:t>
      </w:r>
      <w:r w:rsidR="009922B4" w:rsidRPr="00E84B16">
        <w:rPr>
          <w:rFonts w:cs="Arial"/>
          <w:color w:val="000000"/>
          <w:szCs w:val="20"/>
          <w:lang w:val="sl-SI"/>
        </w:rPr>
        <w:t>,</w:t>
      </w:r>
      <w:r w:rsidRPr="00E84B16">
        <w:rPr>
          <w:rFonts w:cs="Arial"/>
          <w:color w:val="000000"/>
          <w:szCs w:val="20"/>
          <w:lang w:val="sl-SI"/>
        </w:rPr>
        <w:t xml:space="preserve"> proti plačilu upravne takse.</w:t>
      </w:r>
      <w:r w:rsidRPr="00E84B16">
        <w:rPr>
          <w:rFonts w:cs="Arial"/>
          <w:kern w:val="2"/>
          <w:szCs w:val="20"/>
          <w:lang w:val="sl-SI"/>
          <w14:ligatures w14:val="standardContextual"/>
        </w:rPr>
        <w:t>«.</w:t>
      </w:r>
    </w:p>
    <w:p w14:paraId="2A4359EA" w14:textId="77777777" w:rsidR="0072756A" w:rsidRPr="00E84B16" w:rsidRDefault="0072756A" w:rsidP="0072756A">
      <w:pPr>
        <w:spacing w:line="240" w:lineRule="auto"/>
        <w:jc w:val="both"/>
        <w:rPr>
          <w:rFonts w:eastAsia="Arial" w:cs="Arial"/>
          <w:kern w:val="2"/>
          <w:szCs w:val="20"/>
          <w:lang w:val="sl-SI"/>
          <w14:ligatures w14:val="standardContextual"/>
        </w:rPr>
      </w:pPr>
    </w:p>
    <w:p w14:paraId="74DD1F53" w14:textId="510DB594" w:rsidR="0072756A" w:rsidRPr="00E84B16" w:rsidRDefault="004C645E" w:rsidP="78C470E5">
      <w:pPr>
        <w:spacing w:line="240" w:lineRule="auto"/>
        <w:jc w:val="center"/>
        <w:rPr>
          <w:rFonts w:eastAsia="Arial" w:cs="Arial"/>
          <w:szCs w:val="20"/>
          <w:lang w:val="sl-SI"/>
        </w:rPr>
      </w:pPr>
      <w:r w:rsidRPr="00E84B16">
        <w:rPr>
          <w:rFonts w:eastAsia="Arial" w:cs="Arial"/>
          <w:szCs w:val="20"/>
          <w:lang w:val="sl-SI"/>
        </w:rPr>
        <w:t>80</w:t>
      </w:r>
      <w:r w:rsidR="0072756A" w:rsidRPr="00E84B16">
        <w:rPr>
          <w:rFonts w:eastAsia="Arial" w:cs="Arial"/>
          <w:szCs w:val="20"/>
          <w:lang w:val="sl-SI"/>
        </w:rPr>
        <w:t>. člen</w:t>
      </w:r>
    </w:p>
    <w:p w14:paraId="6207B1A1" w14:textId="77777777" w:rsidR="0072756A" w:rsidRPr="00E84B16" w:rsidRDefault="0072756A" w:rsidP="0072756A">
      <w:pPr>
        <w:spacing w:line="240" w:lineRule="auto"/>
        <w:jc w:val="both"/>
        <w:rPr>
          <w:rFonts w:eastAsia="Calibri" w:cs="Arial"/>
          <w:b/>
          <w:bCs/>
          <w:szCs w:val="20"/>
          <w:lang w:val="sl-SI"/>
        </w:rPr>
      </w:pPr>
    </w:p>
    <w:p w14:paraId="09B2E615" w14:textId="2646737A" w:rsidR="002A321C"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196. členu se v drugem odstavku</w:t>
      </w:r>
      <w:r w:rsidR="00582030" w:rsidRPr="00E84B16">
        <w:rPr>
          <w:rFonts w:eastAsia="Calibri" w:cs="Arial"/>
          <w:bCs/>
          <w:szCs w:val="20"/>
          <w:lang w:val="sl-SI" w:eastAsia="sl-SI"/>
        </w:rPr>
        <w:t xml:space="preserve"> za besedilom »je treba pridobiti v« doda besedilo »katastrskih« in</w:t>
      </w:r>
      <w:r w:rsidRPr="00E84B16">
        <w:rPr>
          <w:rFonts w:eastAsia="Calibri" w:cs="Arial"/>
          <w:bCs/>
          <w:szCs w:val="20"/>
          <w:lang w:val="sl-SI" w:eastAsia="sl-SI"/>
        </w:rPr>
        <w:t xml:space="preserve"> za besedilom »meja parcele« doda besedilo »za zemljišča, določena v tretjem in četrtem odstavku tega člena.«.</w:t>
      </w:r>
    </w:p>
    <w:p w14:paraId="2CDC0AD7" w14:textId="52BF231D" w:rsidR="0072756A" w:rsidRPr="00E84B16" w:rsidRDefault="0072756A" w:rsidP="0072756A">
      <w:pPr>
        <w:shd w:val="clear" w:color="auto" w:fill="FFFFFF"/>
        <w:spacing w:line="240" w:lineRule="auto"/>
        <w:rPr>
          <w:rFonts w:eastAsia="Calibri" w:cs="Arial"/>
          <w:bCs/>
          <w:szCs w:val="20"/>
          <w:lang w:val="sl-SI" w:eastAsia="sl-SI"/>
        </w:rPr>
      </w:pPr>
    </w:p>
    <w:p w14:paraId="10989FB8"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Tretji in četrti odstavek se spremenita tako, da se glasita:</w:t>
      </w:r>
    </w:p>
    <w:p w14:paraId="4A33FF81" w14:textId="1F881D8E" w:rsidR="0072756A" w:rsidRPr="00E84B16" w:rsidRDefault="0072756A" w:rsidP="00FD3EB6">
      <w:pPr>
        <w:spacing w:line="264" w:lineRule="atLeast"/>
        <w:ind w:firstLine="708"/>
        <w:contextualSpacing/>
        <w:jc w:val="both"/>
        <w:rPr>
          <w:rFonts w:cs="Arial"/>
          <w:color w:val="000000"/>
          <w:szCs w:val="20"/>
          <w:lang w:val="sl-SI"/>
        </w:rPr>
      </w:pPr>
      <w:r w:rsidRPr="00E84B16">
        <w:rPr>
          <w:rFonts w:cs="Arial"/>
          <w:color w:val="000000"/>
          <w:szCs w:val="20"/>
          <w:lang w:val="sl-SI"/>
        </w:rPr>
        <w:t>»(3) Soglasje za spreminjanje meje parcele je treba pridobiti, kadar se spreminjajo meje gradbenih parcel stavb in kadar se spreminjajo meje pripadajočih zemljiščih stavb iz evidence stavbnih zemljišč.</w:t>
      </w:r>
    </w:p>
    <w:p w14:paraId="47DDD167" w14:textId="77777777" w:rsidR="0072756A" w:rsidRPr="00E84B16" w:rsidRDefault="0072756A" w:rsidP="00FD3EB6">
      <w:pPr>
        <w:spacing w:line="264" w:lineRule="atLeast"/>
        <w:ind w:firstLine="708"/>
        <w:contextualSpacing/>
        <w:jc w:val="both"/>
        <w:rPr>
          <w:rFonts w:cs="Arial"/>
          <w:color w:val="000000"/>
          <w:szCs w:val="20"/>
          <w:lang w:val="sl-SI"/>
        </w:rPr>
      </w:pPr>
    </w:p>
    <w:p w14:paraId="141F7610" w14:textId="13150CC3" w:rsidR="002A321C" w:rsidRPr="00E84B16" w:rsidRDefault="0072756A" w:rsidP="00FD3EB6">
      <w:pPr>
        <w:spacing w:line="264" w:lineRule="atLeast"/>
        <w:ind w:firstLine="708"/>
        <w:contextualSpacing/>
        <w:jc w:val="both"/>
        <w:rPr>
          <w:rFonts w:cs="Arial"/>
          <w:color w:val="000000"/>
          <w:szCs w:val="20"/>
          <w:lang w:val="sl-SI"/>
        </w:rPr>
      </w:pPr>
      <w:r w:rsidRPr="00E84B16">
        <w:rPr>
          <w:rFonts w:cs="Arial"/>
          <w:color w:val="000000"/>
          <w:szCs w:val="20"/>
          <w:lang w:val="sl-SI"/>
        </w:rPr>
        <w:t>(4) Soglasje za spreminjanje meje parcele je treba pridobiti tudi, kadar se spreminjajo meje parcel, če s</w:t>
      </w:r>
      <w:r w:rsidR="0060713B" w:rsidRPr="00E84B16">
        <w:rPr>
          <w:rFonts w:cs="Arial"/>
          <w:color w:val="000000"/>
          <w:szCs w:val="20"/>
          <w:lang w:val="sl-SI"/>
        </w:rPr>
        <w:t>o</w:t>
      </w:r>
      <w:r w:rsidRPr="00E84B16">
        <w:rPr>
          <w:rFonts w:cs="Arial"/>
          <w:color w:val="000000"/>
          <w:szCs w:val="20"/>
          <w:lang w:val="sl-SI"/>
        </w:rPr>
        <w:t xml:space="preserve"> parcele na območju, ki ga občina z odlokom določi kot območje, v katerem je treba pridobiti soglasje za spreminjanje meje parcele.«.</w:t>
      </w:r>
    </w:p>
    <w:p w14:paraId="47026FA4" w14:textId="2F315F3D" w:rsidR="0072756A" w:rsidRPr="00E84B16" w:rsidRDefault="0072756A" w:rsidP="00FD3EB6">
      <w:pPr>
        <w:spacing w:line="264" w:lineRule="atLeast"/>
        <w:ind w:firstLine="708"/>
        <w:contextualSpacing/>
        <w:jc w:val="both"/>
        <w:rPr>
          <w:rFonts w:cs="Arial"/>
          <w:color w:val="000000"/>
          <w:szCs w:val="20"/>
          <w:lang w:val="sl-SI"/>
        </w:rPr>
      </w:pPr>
    </w:p>
    <w:p w14:paraId="4381B34E" w14:textId="77777777" w:rsidR="0072756A" w:rsidRPr="00E84B16" w:rsidRDefault="0072756A" w:rsidP="00FD3EB6">
      <w:pPr>
        <w:spacing w:line="264" w:lineRule="atLeast"/>
        <w:ind w:firstLine="708"/>
        <w:contextualSpacing/>
        <w:jc w:val="both"/>
        <w:rPr>
          <w:rFonts w:cs="Arial"/>
          <w:color w:val="000000"/>
          <w:szCs w:val="20"/>
          <w:lang w:val="sl-SI"/>
        </w:rPr>
      </w:pPr>
      <w:r w:rsidRPr="00E84B16">
        <w:rPr>
          <w:rFonts w:cs="Arial"/>
          <w:color w:val="000000"/>
          <w:szCs w:val="20"/>
          <w:lang w:val="sl-SI"/>
        </w:rPr>
        <w:t>Za četrtim odstavkom se doda nov peti odstavek, ki se glasi:</w:t>
      </w:r>
    </w:p>
    <w:p w14:paraId="61C8912C" w14:textId="77777777" w:rsidR="0072756A" w:rsidRPr="00E84B16" w:rsidRDefault="0072756A" w:rsidP="00FD3EB6">
      <w:pPr>
        <w:spacing w:line="264" w:lineRule="atLeast"/>
        <w:ind w:firstLine="708"/>
        <w:contextualSpacing/>
        <w:jc w:val="both"/>
        <w:rPr>
          <w:rFonts w:cs="Arial"/>
          <w:color w:val="000000"/>
          <w:szCs w:val="20"/>
          <w:lang w:val="sl-SI"/>
        </w:rPr>
      </w:pPr>
    </w:p>
    <w:p w14:paraId="66763D04" w14:textId="7945D159" w:rsidR="0072756A" w:rsidRPr="00E84B16" w:rsidRDefault="0072756A" w:rsidP="00FD3EB6">
      <w:pPr>
        <w:spacing w:line="264" w:lineRule="atLeast"/>
        <w:ind w:firstLine="708"/>
        <w:contextualSpacing/>
        <w:jc w:val="both"/>
        <w:rPr>
          <w:rFonts w:cs="Arial"/>
          <w:color w:val="000000"/>
          <w:szCs w:val="20"/>
          <w:lang w:val="sl-SI"/>
        </w:rPr>
      </w:pPr>
      <w:r w:rsidRPr="00E84B16">
        <w:rPr>
          <w:rFonts w:cs="Arial"/>
          <w:color w:val="000000"/>
          <w:szCs w:val="20"/>
          <w:lang w:val="sl-SI"/>
        </w:rPr>
        <w:t xml:space="preserve">»(5) Območje iz prejšnjega odstavka se določi tako, da ga je mogoče grafično prikazati v katastru nepremičnin. </w:t>
      </w:r>
      <w:r w:rsidR="000E1FC4" w:rsidRPr="00E84B16">
        <w:rPr>
          <w:rFonts w:cs="Arial"/>
          <w:color w:val="000000"/>
          <w:szCs w:val="20"/>
          <w:lang w:val="sl-SI"/>
        </w:rPr>
        <w:t>Občina o</w:t>
      </w:r>
      <w:r w:rsidRPr="00E84B16">
        <w:rPr>
          <w:rFonts w:cs="Arial"/>
          <w:color w:val="000000"/>
          <w:szCs w:val="20"/>
          <w:lang w:val="sl-SI"/>
        </w:rPr>
        <w:t>bvez</w:t>
      </w:r>
      <w:r w:rsidR="003F7ED9" w:rsidRPr="00E84B16">
        <w:rPr>
          <w:rFonts w:cs="Arial"/>
          <w:color w:val="000000"/>
          <w:szCs w:val="20"/>
          <w:lang w:val="sl-SI"/>
        </w:rPr>
        <w:t>n</w:t>
      </w:r>
      <w:r w:rsidRPr="00E84B16">
        <w:rPr>
          <w:rFonts w:cs="Arial"/>
          <w:color w:val="000000"/>
          <w:szCs w:val="20"/>
          <w:lang w:val="sl-SI"/>
        </w:rPr>
        <w:t>o</w:t>
      </w:r>
      <w:r w:rsidR="003F7ED9" w:rsidRPr="00E84B16">
        <w:rPr>
          <w:rFonts w:cs="Arial"/>
          <w:color w:val="000000"/>
          <w:szCs w:val="20"/>
          <w:lang w:val="sl-SI"/>
        </w:rPr>
        <w:t>st</w:t>
      </w:r>
      <w:r w:rsidRPr="00E84B16">
        <w:rPr>
          <w:rFonts w:cs="Arial"/>
          <w:color w:val="000000"/>
          <w:szCs w:val="20"/>
          <w:lang w:val="sl-SI"/>
        </w:rPr>
        <w:t xml:space="preserve"> za pridobitev soglasja </w:t>
      </w:r>
      <w:r w:rsidR="000E1FC4" w:rsidRPr="00E84B16">
        <w:rPr>
          <w:rFonts w:cs="Arial"/>
          <w:color w:val="000000"/>
          <w:szCs w:val="20"/>
          <w:lang w:val="sl-SI"/>
        </w:rPr>
        <w:t>na</w:t>
      </w:r>
      <w:r w:rsidRPr="00E84B16">
        <w:rPr>
          <w:rFonts w:cs="Arial"/>
          <w:color w:val="000000"/>
          <w:szCs w:val="20"/>
          <w:lang w:val="sl-SI"/>
        </w:rPr>
        <w:t xml:space="preserve"> tem območju vpiše na parcele v katastru nepremičnin.«.</w:t>
      </w:r>
    </w:p>
    <w:p w14:paraId="610FC234" w14:textId="77777777" w:rsidR="0072756A" w:rsidRPr="00E84B16" w:rsidRDefault="0072756A" w:rsidP="0072756A">
      <w:pPr>
        <w:shd w:val="clear" w:color="auto" w:fill="FFFFFF"/>
        <w:spacing w:line="240" w:lineRule="auto"/>
        <w:rPr>
          <w:rFonts w:eastAsia="Calibri" w:cs="Arial"/>
          <w:szCs w:val="20"/>
          <w:lang w:val="sl-SI" w:eastAsia="sl-SI"/>
        </w:rPr>
      </w:pPr>
    </w:p>
    <w:p w14:paraId="1B9BEF70" w14:textId="4C66CFA0" w:rsidR="0072756A" w:rsidRPr="00E84B16" w:rsidRDefault="0072756A" w:rsidP="0072756A">
      <w:pPr>
        <w:shd w:val="clear" w:color="auto" w:fill="FFFFFF"/>
        <w:spacing w:line="240" w:lineRule="auto"/>
        <w:rPr>
          <w:rFonts w:eastAsia="Calibri" w:cs="Arial"/>
          <w:szCs w:val="20"/>
          <w:lang w:val="sl-SI" w:eastAsia="sl-SI"/>
        </w:rPr>
      </w:pPr>
      <w:r w:rsidRPr="00E84B16">
        <w:rPr>
          <w:rFonts w:eastAsia="Calibri" w:cs="Arial"/>
          <w:szCs w:val="20"/>
          <w:lang w:val="sl-SI" w:eastAsia="sl-SI"/>
        </w:rPr>
        <w:t>Dosedanji peti, šesti in sedmi odstavek postanejo šesti, sedmi in osmi odstavek.</w:t>
      </w:r>
    </w:p>
    <w:p w14:paraId="5CAD9047" w14:textId="77777777" w:rsidR="006462D9" w:rsidRPr="00E84B16" w:rsidRDefault="006462D9" w:rsidP="0072756A">
      <w:pPr>
        <w:spacing w:line="240" w:lineRule="auto"/>
        <w:jc w:val="center"/>
        <w:rPr>
          <w:rFonts w:eastAsia="Arial" w:cs="Arial"/>
          <w:szCs w:val="20"/>
          <w:lang w:val="sl-SI"/>
        </w:rPr>
      </w:pPr>
    </w:p>
    <w:p w14:paraId="483D67AA" w14:textId="7D533B6D" w:rsidR="0072756A" w:rsidRPr="00E84B16" w:rsidRDefault="0072756A" w:rsidP="78C470E5">
      <w:pPr>
        <w:spacing w:line="240" w:lineRule="auto"/>
        <w:jc w:val="center"/>
        <w:rPr>
          <w:rFonts w:eastAsia="Arial" w:cs="Arial"/>
          <w:szCs w:val="20"/>
          <w:lang w:val="sl-SI"/>
        </w:rPr>
      </w:pPr>
      <w:r w:rsidRPr="00E84B16">
        <w:rPr>
          <w:rFonts w:eastAsia="Arial" w:cs="Arial"/>
          <w:szCs w:val="20"/>
          <w:lang w:val="sl-SI"/>
        </w:rPr>
        <w:t>8</w:t>
      </w:r>
      <w:r w:rsidR="004C645E" w:rsidRPr="00E84B16">
        <w:rPr>
          <w:rFonts w:eastAsia="Arial" w:cs="Arial"/>
          <w:szCs w:val="20"/>
          <w:lang w:val="sl-SI"/>
        </w:rPr>
        <w:t>1</w:t>
      </w:r>
      <w:r w:rsidRPr="00E84B16">
        <w:rPr>
          <w:rFonts w:eastAsia="Arial" w:cs="Arial"/>
          <w:szCs w:val="20"/>
          <w:lang w:val="sl-SI"/>
        </w:rPr>
        <w:t>. člen</w:t>
      </w:r>
    </w:p>
    <w:p w14:paraId="70FA4078" w14:textId="77777777" w:rsidR="00C81863" w:rsidRPr="00E84B16" w:rsidRDefault="00C81863" w:rsidP="0072756A">
      <w:pPr>
        <w:spacing w:line="240" w:lineRule="auto"/>
        <w:jc w:val="center"/>
        <w:rPr>
          <w:rFonts w:eastAsia="Arial" w:cs="Arial"/>
          <w:szCs w:val="20"/>
          <w:lang w:val="sl-SI"/>
        </w:rPr>
      </w:pPr>
    </w:p>
    <w:p w14:paraId="76BEC5A3" w14:textId="77777777"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198. člen se spremeni tako, da se glasi:</w:t>
      </w:r>
    </w:p>
    <w:p w14:paraId="0FB0F91A" w14:textId="77777777" w:rsidR="0072756A" w:rsidRPr="00E84B16" w:rsidRDefault="0072756A" w:rsidP="0072756A">
      <w:pPr>
        <w:shd w:val="clear" w:color="auto" w:fill="FFFFFF"/>
        <w:spacing w:line="240" w:lineRule="auto"/>
        <w:rPr>
          <w:rFonts w:eastAsia="Calibri" w:cs="Arial"/>
          <w:bCs/>
          <w:szCs w:val="20"/>
          <w:lang w:val="sl-SI" w:eastAsia="sl-SI"/>
        </w:rPr>
      </w:pPr>
    </w:p>
    <w:p w14:paraId="135109BA"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»198. člen</w:t>
      </w:r>
    </w:p>
    <w:p w14:paraId="26EEEFA6" w14:textId="3D710885"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(načrt preskrbe in upravljanja zemljišč)</w:t>
      </w:r>
    </w:p>
    <w:p w14:paraId="376C8D4B" w14:textId="77777777" w:rsidR="0072756A" w:rsidRPr="00E84B16" w:rsidRDefault="0072756A" w:rsidP="0072756A">
      <w:pPr>
        <w:tabs>
          <w:tab w:val="left" w:pos="993"/>
        </w:tabs>
        <w:spacing w:line="264" w:lineRule="atLeast"/>
        <w:jc w:val="both"/>
        <w:rPr>
          <w:rFonts w:cs="Arial"/>
          <w:color w:val="000000"/>
          <w:szCs w:val="20"/>
          <w:lang w:val="sl-SI"/>
        </w:rPr>
      </w:pPr>
    </w:p>
    <w:p w14:paraId="5A7555DA" w14:textId="77777777" w:rsidR="0072756A" w:rsidRPr="00E84B16" w:rsidRDefault="0072756A" w:rsidP="0072756A">
      <w:pPr>
        <w:tabs>
          <w:tab w:val="left" w:pos="993"/>
        </w:tabs>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t>(1) Načrt preskrbe in upravljanja zemljišč (v nadaljnjem besedilu: načrt preskrbe) je razvojni dokument občine, za celovito načrtovanje in izvajanje ukrepov zemljiške politike.</w:t>
      </w:r>
    </w:p>
    <w:p w14:paraId="626B83B4" w14:textId="77777777" w:rsidR="0072756A" w:rsidRPr="00E84B16" w:rsidRDefault="0072756A" w:rsidP="0072756A">
      <w:pPr>
        <w:tabs>
          <w:tab w:val="left" w:pos="993"/>
        </w:tabs>
        <w:spacing w:line="264" w:lineRule="atLeast"/>
        <w:contextualSpacing/>
        <w:jc w:val="both"/>
        <w:rPr>
          <w:rFonts w:cs="Arial"/>
          <w:color w:val="000000"/>
          <w:szCs w:val="20"/>
          <w:lang w:val="sl-SI"/>
        </w:rPr>
      </w:pPr>
    </w:p>
    <w:p w14:paraId="51A885BA" w14:textId="3109C52C" w:rsidR="0072756A" w:rsidRPr="00E84B16" w:rsidRDefault="0072756A" w:rsidP="0072756A">
      <w:pPr>
        <w:tabs>
          <w:tab w:val="left" w:pos="993"/>
        </w:tabs>
        <w:spacing w:line="264" w:lineRule="atLeast"/>
        <w:ind w:firstLine="708"/>
        <w:contextualSpacing/>
        <w:jc w:val="both"/>
        <w:rPr>
          <w:rFonts w:cs="Arial"/>
          <w:color w:val="000000"/>
          <w:szCs w:val="20"/>
          <w:lang w:val="sl-SI"/>
        </w:rPr>
      </w:pPr>
      <w:r w:rsidRPr="00E84B16">
        <w:rPr>
          <w:rFonts w:cs="Arial"/>
          <w:color w:val="000000" w:themeColor="text1"/>
          <w:szCs w:val="20"/>
          <w:lang w:val="sl-SI"/>
        </w:rPr>
        <w:t>(2) Z načrtom preskrbe se načrtuje</w:t>
      </w:r>
      <w:r w:rsidR="009922B4" w:rsidRPr="00E84B16">
        <w:rPr>
          <w:rFonts w:cs="Arial"/>
          <w:color w:val="000000" w:themeColor="text1"/>
          <w:szCs w:val="20"/>
          <w:lang w:val="sl-SI"/>
        </w:rPr>
        <w:t>jo</w:t>
      </w:r>
      <w:r w:rsidRPr="00E84B16">
        <w:rPr>
          <w:rFonts w:cs="Arial"/>
          <w:color w:val="000000" w:themeColor="text1"/>
          <w:szCs w:val="20"/>
          <w:lang w:val="sl-SI"/>
        </w:rPr>
        <w:t>:</w:t>
      </w:r>
    </w:p>
    <w:p w14:paraId="491F1BA5" w14:textId="3229A6E0" w:rsidR="0072756A" w:rsidRPr="00E84B16" w:rsidRDefault="0072756A" w:rsidP="001B1914">
      <w:pPr>
        <w:numPr>
          <w:ilvl w:val="0"/>
          <w:numId w:val="85"/>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ukrep</w:t>
      </w:r>
      <w:r w:rsidR="009922B4" w:rsidRPr="00E84B16">
        <w:rPr>
          <w:rFonts w:eastAsia="Arial" w:cs="Arial"/>
          <w:color w:val="000000"/>
          <w:szCs w:val="20"/>
          <w:lang w:val="sl-SI"/>
        </w:rPr>
        <w:t>i</w:t>
      </w:r>
      <w:r w:rsidRPr="00E84B16">
        <w:rPr>
          <w:rFonts w:eastAsia="Arial" w:cs="Arial"/>
          <w:color w:val="000000"/>
          <w:szCs w:val="20"/>
          <w:lang w:val="sl-SI"/>
        </w:rPr>
        <w:t xml:space="preserve"> za izvajanje zemljiške politike, ki jih določa ta zakon, na območju celotne občine;</w:t>
      </w:r>
    </w:p>
    <w:p w14:paraId="49745212" w14:textId="77777777" w:rsidR="0072756A" w:rsidRPr="00E84B16" w:rsidRDefault="0072756A" w:rsidP="001B1914">
      <w:pPr>
        <w:numPr>
          <w:ilvl w:val="0"/>
          <w:numId w:val="85"/>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količinsko in časovno usklajeno zagotavljanje zemljišč in pravic na njih za prostorski razvoj občine;</w:t>
      </w:r>
    </w:p>
    <w:p w14:paraId="0E7D612C" w14:textId="77777777" w:rsidR="0072756A" w:rsidRPr="00E84B16" w:rsidRDefault="0072756A" w:rsidP="001B1914">
      <w:pPr>
        <w:numPr>
          <w:ilvl w:val="0"/>
          <w:numId w:val="85"/>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finančna sredstva za izvajanje ukrepov zemljiške politike;</w:t>
      </w:r>
    </w:p>
    <w:p w14:paraId="7B058649" w14:textId="77777777" w:rsidR="0072756A" w:rsidRPr="00E84B16" w:rsidRDefault="0072756A" w:rsidP="001B1914">
      <w:pPr>
        <w:numPr>
          <w:ilvl w:val="0"/>
          <w:numId w:val="85"/>
        </w:numPr>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pridobivanje zemljišč, razpolaganje z njimi in upravljanje teh v skladu s predpisi, ki urejajo stvarno premoženje države in samoupravnih lokalnih skupnosti.</w:t>
      </w:r>
    </w:p>
    <w:p w14:paraId="1DFD8C4B" w14:textId="77777777" w:rsidR="0072756A" w:rsidRPr="00E84B16" w:rsidRDefault="0072756A" w:rsidP="0072756A">
      <w:pPr>
        <w:tabs>
          <w:tab w:val="left" w:pos="993"/>
        </w:tabs>
        <w:spacing w:line="264" w:lineRule="atLeast"/>
        <w:jc w:val="both"/>
        <w:rPr>
          <w:rFonts w:cs="Arial"/>
          <w:color w:val="000000"/>
          <w:szCs w:val="20"/>
          <w:lang w:val="sl-SI"/>
        </w:rPr>
      </w:pPr>
    </w:p>
    <w:p w14:paraId="22FBD0C5" w14:textId="77777777" w:rsidR="0072756A" w:rsidRPr="00E84B16" w:rsidRDefault="0072756A" w:rsidP="0072756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(3) Načrt preskrbe vsebuje kratkoročni, srednjeročni in dolgoročni del, pri čemer se šteje, da je kratek rok obdobje do dveh let, srednji rok od dveh do petih let, dolgi rok od pet do petnajst let.</w:t>
      </w:r>
    </w:p>
    <w:p w14:paraId="3184DFE5" w14:textId="77777777" w:rsidR="0072756A" w:rsidRPr="00E84B16" w:rsidRDefault="0072756A" w:rsidP="0072756A">
      <w:pPr>
        <w:tabs>
          <w:tab w:val="left" w:pos="993"/>
        </w:tabs>
        <w:spacing w:line="264" w:lineRule="atLeast"/>
        <w:jc w:val="both"/>
        <w:rPr>
          <w:rFonts w:cs="Arial"/>
          <w:color w:val="000000"/>
          <w:szCs w:val="20"/>
          <w:lang w:val="sl-SI"/>
        </w:rPr>
      </w:pPr>
    </w:p>
    <w:p w14:paraId="3FA571D6" w14:textId="7511CA31" w:rsidR="002A321C" w:rsidRPr="00E84B16" w:rsidRDefault="0072756A" w:rsidP="0072756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 xml:space="preserve">(4) </w:t>
      </w:r>
      <w:r w:rsidR="009922B4" w:rsidRPr="00E84B16">
        <w:rPr>
          <w:rFonts w:cs="Arial"/>
          <w:color w:val="000000"/>
          <w:szCs w:val="20"/>
          <w:lang w:val="sl-SI"/>
        </w:rPr>
        <w:t>Občina n</w:t>
      </w:r>
      <w:r w:rsidRPr="00E84B16">
        <w:rPr>
          <w:rFonts w:cs="Arial"/>
          <w:color w:val="000000"/>
          <w:szCs w:val="20"/>
          <w:lang w:val="sl-SI"/>
        </w:rPr>
        <w:t>ačrt preskrbe pripravi na podlagi</w:t>
      </w:r>
      <w:r w:rsidR="009922B4" w:rsidRPr="00E84B16">
        <w:rPr>
          <w:rFonts w:cs="Arial"/>
          <w:color w:val="000000"/>
          <w:szCs w:val="20"/>
          <w:lang w:val="sl-SI"/>
        </w:rPr>
        <w:t xml:space="preserve"> svojih</w:t>
      </w:r>
      <w:r w:rsidRPr="00E84B16">
        <w:rPr>
          <w:rFonts w:cs="Arial"/>
          <w:color w:val="000000"/>
          <w:szCs w:val="20"/>
          <w:lang w:val="sl-SI"/>
        </w:rPr>
        <w:t xml:space="preserve"> razvojnih dokumentov in občinskih prostorskih aktov.</w:t>
      </w:r>
    </w:p>
    <w:p w14:paraId="579CAE29" w14:textId="1601018E" w:rsidR="0072756A" w:rsidRPr="00E84B16" w:rsidRDefault="0072756A" w:rsidP="0072756A">
      <w:pPr>
        <w:spacing w:line="240" w:lineRule="auto"/>
        <w:contextualSpacing/>
        <w:jc w:val="both"/>
        <w:rPr>
          <w:rFonts w:eastAsia="Calibri" w:cs="Arial"/>
          <w:strike/>
          <w:color w:val="000000"/>
          <w:szCs w:val="20"/>
          <w:lang w:val="sl-SI"/>
        </w:rPr>
      </w:pPr>
    </w:p>
    <w:p w14:paraId="30D24EA9" w14:textId="2E5E6BAF" w:rsidR="0072756A" w:rsidRPr="00E84B16" w:rsidRDefault="0072756A" w:rsidP="19708201">
      <w:pPr>
        <w:spacing w:line="264" w:lineRule="atLeast"/>
        <w:ind w:firstLine="708"/>
        <w:contextualSpacing/>
        <w:jc w:val="both"/>
        <w:rPr>
          <w:rFonts w:eastAsia="Arial" w:cs="Arial"/>
          <w:color w:val="000000"/>
          <w:szCs w:val="20"/>
          <w:lang w:val="sl-SI"/>
        </w:rPr>
      </w:pPr>
      <w:r w:rsidRPr="00E84B16">
        <w:rPr>
          <w:rFonts w:eastAsia="Arial" w:cs="Arial"/>
          <w:color w:val="000000" w:themeColor="text1"/>
          <w:szCs w:val="20"/>
          <w:lang w:val="sl-SI"/>
        </w:rPr>
        <w:t>(5) Za pripravo načrta preskrbe se pripravi strokovn</w:t>
      </w:r>
      <w:r w:rsidR="0B4FFC11" w:rsidRPr="00E84B16">
        <w:rPr>
          <w:rFonts w:eastAsia="Arial" w:cs="Arial"/>
          <w:color w:val="000000" w:themeColor="text1"/>
          <w:szCs w:val="20"/>
          <w:lang w:val="sl-SI"/>
        </w:rPr>
        <w:t>a</w:t>
      </w:r>
      <w:r w:rsidRPr="00E84B16">
        <w:rPr>
          <w:rFonts w:eastAsia="Arial" w:cs="Arial"/>
          <w:color w:val="000000" w:themeColor="text1"/>
          <w:szCs w:val="20"/>
          <w:lang w:val="sl-SI"/>
        </w:rPr>
        <w:t xml:space="preserve"> podlag</w:t>
      </w:r>
      <w:r w:rsidR="1A0D8A7D" w:rsidRPr="00E84B16">
        <w:rPr>
          <w:rFonts w:eastAsia="Arial" w:cs="Arial"/>
          <w:color w:val="000000" w:themeColor="text1"/>
          <w:szCs w:val="20"/>
          <w:lang w:val="sl-SI"/>
        </w:rPr>
        <w:t>a, v kateri se</w:t>
      </w:r>
      <w:r w:rsidRPr="00E84B16">
        <w:rPr>
          <w:rFonts w:eastAsia="Arial" w:cs="Arial"/>
          <w:color w:val="000000" w:themeColor="text1"/>
          <w:szCs w:val="20"/>
          <w:lang w:val="sl-SI"/>
        </w:rPr>
        <w:t>:</w:t>
      </w:r>
    </w:p>
    <w:p w14:paraId="0F20753A" w14:textId="0E3A5603" w:rsidR="0072756A" w:rsidRPr="00E84B16" w:rsidRDefault="0072756A" w:rsidP="001B1914">
      <w:pPr>
        <w:numPr>
          <w:ilvl w:val="0"/>
          <w:numId w:val="84"/>
        </w:numPr>
        <w:spacing w:after="160" w:line="264" w:lineRule="atLeast"/>
        <w:contextualSpacing/>
        <w:jc w:val="both"/>
        <w:rPr>
          <w:rFonts w:eastAsia="Arial" w:cs="Arial"/>
          <w:color w:val="000000"/>
          <w:szCs w:val="20"/>
          <w:lang w:val="sl-SI"/>
        </w:rPr>
      </w:pPr>
      <w:r w:rsidRPr="00E84B16">
        <w:rPr>
          <w:rFonts w:eastAsia="Arial" w:cs="Arial"/>
          <w:color w:val="000000" w:themeColor="text1"/>
          <w:szCs w:val="20"/>
          <w:lang w:val="sl-SI"/>
        </w:rPr>
        <w:t>analiz</w:t>
      </w:r>
      <w:r w:rsidR="0C3EC7CE" w:rsidRPr="00E84B16">
        <w:rPr>
          <w:rFonts w:eastAsia="Arial" w:cs="Arial"/>
          <w:color w:val="000000" w:themeColor="text1"/>
          <w:szCs w:val="20"/>
          <w:lang w:val="sl-SI"/>
        </w:rPr>
        <w:t>ir</w:t>
      </w:r>
      <w:r w:rsidRPr="00E84B16">
        <w:rPr>
          <w:rFonts w:eastAsia="Arial" w:cs="Arial"/>
          <w:color w:val="000000" w:themeColor="text1"/>
          <w:szCs w:val="20"/>
          <w:lang w:val="sl-SI"/>
        </w:rPr>
        <w:t>a izvajanj</w:t>
      </w:r>
      <w:r w:rsidR="183368E3" w:rsidRPr="00E84B16">
        <w:rPr>
          <w:rFonts w:eastAsia="Arial" w:cs="Arial"/>
          <w:color w:val="000000" w:themeColor="text1"/>
          <w:szCs w:val="20"/>
          <w:lang w:val="sl-SI"/>
        </w:rPr>
        <w:t>e</w:t>
      </w:r>
      <w:r w:rsidRPr="00E84B16">
        <w:rPr>
          <w:rFonts w:eastAsia="Arial" w:cs="Arial"/>
          <w:color w:val="000000" w:themeColor="text1"/>
          <w:szCs w:val="20"/>
          <w:lang w:val="sl-SI"/>
        </w:rPr>
        <w:t xml:space="preserve"> predhodnega načrta preskrbe;</w:t>
      </w:r>
    </w:p>
    <w:p w14:paraId="6B3DDEA6" w14:textId="72044B9E" w:rsidR="0072756A" w:rsidRPr="00E84B16" w:rsidRDefault="0072756A" w:rsidP="001B1914">
      <w:pPr>
        <w:numPr>
          <w:ilvl w:val="0"/>
          <w:numId w:val="84"/>
        </w:numPr>
        <w:spacing w:after="160" w:line="264" w:lineRule="atLeast"/>
        <w:contextualSpacing/>
        <w:jc w:val="both"/>
        <w:rPr>
          <w:rFonts w:eastAsia="Arial" w:cs="Arial"/>
          <w:color w:val="000000"/>
          <w:szCs w:val="20"/>
          <w:lang w:val="sl-SI"/>
        </w:rPr>
      </w:pPr>
      <w:r w:rsidRPr="00E84B16">
        <w:rPr>
          <w:rFonts w:eastAsia="Arial" w:cs="Arial"/>
          <w:color w:val="000000" w:themeColor="text1"/>
          <w:szCs w:val="20"/>
          <w:lang w:val="sl-SI"/>
        </w:rPr>
        <w:t>analiz</w:t>
      </w:r>
      <w:r w:rsidR="7A4ABED1" w:rsidRPr="00E84B16">
        <w:rPr>
          <w:rFonts w:eastAsia="Arial" w:cs="Arial"/>
          <w:color w:val="000000" w:themeColor="text1"/>
          <w:szCs w:val="20"/>
          <w:lang w:val="sl-SI"/>
        </w:rPr>
        <w:t>ir</w:t>
      </w:r>
      <w:r w:rsidRPr="00E84B16">
        <w:rPr>
          <w:rFonts w:eastAsia="Arial" w:cs="Arial"/>
          <w:color w:val="000000" w:themeColor="text1"/>
          <w:szCs w:val="20"/>
          <w:lang w:val="sl-SI"/>
        </w:rPr>
        <w:t>a stanj</w:t>
      </w:r>
      <w:r w:rsidR="65D8C138" w:rsidRPr="00E84B16">
        <w:rPr>
          <w:rFonts w:eastAsia="Arial" w:cs="Arial"/>
          <w:color w:val="000000" w:themeColor="text1"/>
          <w:szCs w:val="20"/>
          <w:lang w:val="sl-SI"/>
        </w:rPr>
        <w:t>e</w:t>
      </w:r>
      <w:r w:rsidRPr="00E84B16">
        <w:rPr>
          <w:rFonts w:eastAsia="Arial" w:cs="Arial"/>
          <w:color w:val="000000" w:themeColor="text1"/>
          <w:szCs w:val="20"/>
          <w:lang w:val="sl-SI"/>
        </w:rPr>
        <w:t xml:space="preserve"> stavbnih zemljišč iz evidence stavbnih zemljišč;</w:t>
      </w:r>
    </w:p>
    <w:p w14:paraId="3F93896E" w14:textId="3EED73E2" w:rsidR="0072756A" w:rsidRPr="00E84B16" w:rsidRDefault="0072756A" w:rsidP="001B1914">
      <w:pPr>
        <w:numPr>
          <w:ilvl w:val="0"/>
          <w:numId w:val="84"/>
        </w:numPr>
        <w:spacing w:after="160" w:line="264" w:lineRule="atLeast"/>
        <w:contextualSpacing/>
        <w:jc w:val="both"/>
        <w:rPr>
          <w:rFonts w:eastAsia="Arial" w:cs="Arial"/>
          <w:color w:val="000000"/>
          <w:szCs w:val="20"/>
          <w:lang w:val="sl-SI"/>
        </w:rPr>
      </w:pPr>
      <w:r w:rsidRPr="00E84B16">
        <w:rPr>
          <w:rFonts w:eastAsia="Arial" w:cs="Arial"/>
          <w:color w:val="000000" w:themeColor="text1"/>
          <w:szCs w:val="20"/>
          <w:lang w:val="sl-SI"/>
        </w:rPr>
        <w:t>ocen</w:t>
      </w:r>
      <w:r w:rsidR="3820307D" w:rsidRPr="00E84B16">
        <w:rPr>
          <w:rFonts w:eastAsia="Arial" w:cs="Arial"/>
          <w:color w:val="000000" w:themeColor="text1"/>
          <w:szCs w:val="20"/>
          <w:lang w:val="sl-SI"/>
        </w:rPr>
        <w:t>i</w:t>
      </w:r>
      <w:r w:rsidRPr="00E84B16">
        <w:rPr>
          <w:rFonts w:eastAsia="Arial" w:cs="Arial"/>
          <w:color w:val="000000" w:themeColor="text1"/>
          <w:szCs w:val="20"/>
          <w:lang w:val="sl-SI"/>
        </w:rPr>
        <w:t xml:space="preserve"> potreb</w:t>
      </w:r>
      <w:r w:rsidR="446E49AD" w:rsidRPr="00E84B16">
        <w:rPr>
          <w:rFonts w:eastAsia="Arial" w:cs="Arial"/>
          <w:color w:val="000000" w:themeColor="text1"/>
          <w:szCs w:val="20"/>
          <w:lang w:val="sl-SI"/>
        </w:rPr>
        <w:t>a</w:t>
      </w:r>
      <w:r w:rsidRPr="00E84B16">
        <w:rPr>
          <w:rFonts w:eastAsia="Arial" w:cs="Arial"/>
          <w:color w:val="000000" w:themeColor="text1"/>
          <w:szCs w:val="20"/>
          <w:lang w:val="sl-SI"/>
        </w:rPr>
        <w:t xml:space="preserve"> po stavbnih zemljiščih za posamezne dejavnosti kot so: bivanje (stanovanja vseh vrst, zlasti javna najemna stanovanja), gospodarske dejavnosti, družbene infrastrukture itd.;</w:t>
      </w:r>
    </w:p>
    <w:p w14:paraId="1A0C1602" w14:textId="22E6C338" w:rsidR="0072756A" w:rsidRPr="00E84B16" w:rsidRDefault="0072756A" w:rsidP="001B1914">
      <w:pPr>
        <w:numPr>
          <w:ilvl w:val="0"/>
          <w:numId w:val="84"/>
        </w:numPr>
        <w:spacing w:after="160" w:line="264" w:lineRule="atLeast"/>
        <w:contextualSpacing/>
        <w:jc w:val="both"/>
        <w:rPr>
          <w:rFonts w:eastAsia="Arial" w:cs="Arial"/>
          <w:color w:val="000000"/>
          <w:szCs w:val="20"/>
          <w:lang w:val="sl-SI"/>
        </w:rPr>
      </w:pPr>
      <w:r w:rsidRPr="00E84B16">
        <w:rPr>
          <w:rFonts w:eastAsia="Arial" w:cs="Arial"/>
          <w:color w:val="000000" w:themeColor="text1"/>
          <w:szCs w:val="20"/>
          <w:lang w:val="sl-SI"/>
        </w:rPr>
        <w:t>primerja razpoložljiv</w:t>
      </w:r>
      <w:r w:rsidR="0006B897" w:rsidRPr="00E84B16">
        <w:rPr>
          <w:rFonts w:eastAsia="Arial" w:cs="Arial"/>
          <w:color w:val="000000" w:themeColor="text1"/>
          <w:szCs w:val="20"/>
          <w:lang w:val="sl-SI"/>
        </w:rPr>
        <w:t>a</w:t>
      </w:r>
      <w:r w:rsidRPr="00E84B16">
        <w:rPr>
          <w:rFonts w:eastAsia="Arial" w:cs="Arial"/>
          <w:color w:val="000000" w:themeColor="text1"/>
          <w:szCs w:val="20"/>
          <w:lang w:val="sl-SI"/>
        </w:rPr>
        <w:t xml:space="preserve"> zemljišč</w:t>
      </w:r>
      <w:r w:rsidR="6E2674BC" w:rsidRPr="00E84B16">
        <w:rPr>
          <w:rFonts w:eastAsia="Arial" w:cs="Arial"/>
          <w:color w:val="000000" w:themeColor="text1"/>
          <w:szCs w:val="20"/>
          <w:lang w:val="sl-SI"/>
        </w:rPr>
        <w:t>a</w:t>
      </w:r>
      <w:r w:rsidRPr="00E84B16">
        <w:rPr>
          <w:rFonts w:eastAsia="Arial" w:cs="Arial"/>
          <w:color w:val="000000" w:themeColor="text1"/>
          <w:szCs w:val="20"/>
          <w:lang w:val="sl-SI"/>
        </w:rPr>
        <w:t xml:space="preserve"> in potreb</w:t>
      </w:r>
      <w:r w:rsidR="027A44FD" w:rsidRPr="00E84B16">
        <w:rPr>
          <w:rFonts w:eastAsia="Arial" w:cs="Arial"/>
          <w:color w:val="000000" w:themeColor="text1"/>
          <w:szCs w:val="20"/>
          <w:lang w:val="sl-SI"/>
        </w:rPr>
        <w:t>e</w:t>
      </w:r>
      <w:r w:rsidRPr="00E84B16">
        <w:rPr>
          <w:rFonts w:eastAsia="Arial" w:cs="Arial"/>
          <w:color w:val="000000" w:themeColor="text1"/>
          <w:szCs w:val="20"/>
          <w:lang w:val="sl-SI"/>
        </w:rPr>
        <w:t>;</w:t>
      </w:r>
    </w:p>
    <w:p w14:paraId="5CB5046C" w14:textId="18D6BAB4" w:rsidR="0072756A" w:rsidRPr="00E84B16" w:rsidRDefault="0072756A" w:rsidP="001B1914">
      <w:pPr>
        <w:numPr>
          <w:ilvl w:val="0"/>
          <w:numId w:val="84"/>
        </w:numPr>
        <w:spacing w:after="160" w:line="264" w:lineRule="atLeast"/>
        <w:contextualSpacing/>
        <w:jc w:val="both"/>
        <w:rPr>
          <w:rFonts w:eastAsia="Arial" w:cs="Arial"/>
          <w:color w:val="000000"/>
          <w:szCs w:val="20"/>
          <w:lang w:val="sl-SI"/>
        </w:rPr>
      </w:pPr>
      <w:r w:rsidRPr="00E84B16">
        <w:rPr>
          <w:rFonts w:eastAsia="Arial" w:cs="Arial"/>
          <w:color w:val="000000" w:themeColor="text1"/>
          <w:szCs w:val="20"/>
          <w:lang w:val="sl-SI"/>
        </w:rPr>
        <w:t>ocen</w:t>
      </w:r>
      <w:r w:rsidR="3CAC9F10" w:rsidRPr="00E84B16">
        <w:rPr>
          <w:rFonts w:eastAsia="Arial" w:cs="Arial"/>
          <w:color w:val="000000" w:themeColor="text1"/>
          <w:szCs w:val="20"/>
          <w:lang w:val="sl-SI"/>
        </w:rPr>
        <w:t>i</w:t>
      </w:r>
      <w:r w:rsidRPr="00E84B16">
        <w:rPr>
          <w:rFonts w:eastAsia="Arial" w:cs="Arial"/>
          <w:color w:val="000000" w:themeColor="text1"/>
          <w:szCs w:val="20"/>
          <w:lang w:val="sl-SI"/>
        </w:rPr>
        <w:t xml:space="preserve"> potreb</w:t>
      </w:r>
      <w:r w:rsidR="1E81EB18" w:rsidRPr="00E84B16">
        <w:rPr>
          <w:rFonts w:eastAsia="Arial" w:cs="Arial"/>
          <w:color w:val="000000" w:themeColor="text1"/>
          <w:szCs w:val="20"/>
          <w:lang w:val="sl-SI"/>
        </w:rPr>
        <w:t>a</w:t>
      </w:r>
      <w:r w:rsidRPr="00E84B16">
        <w:rPr>
          <w:rFonts w:eastAsia="Arial" w:cs="Arial"/>
          <w:color w:val="000000" w:themeColor="text1"/>
          <w:szCs w:val="20"/>
          <w:lang w:val="sl-SI"/>
        </w:rPr>
        <w:t xml:space="preserve"> po nadomestitvenih kmetijskih ali gozdnih zemljiščih zaradi gradnje objektov gospodarske javne infrastrukture </w:t>
      </w:r>
      <w:r w:rsidRPr="00E84B16">
        <w:rPr>
          <w:rFonts w:cs="Arial"/>
          <w:color w:val="000000" w:themeColor="text1"/>
          <w:szCs w:val="20"/>
          <w:lang w:val="sl-SI"/>
        </w:rPr>
        <w:t>in objektov, ki se uporabljajo za varstvo pred naravnimi in drugimi nesrečami</w:t>
      </w:r>
      <w:r w:rsidRPr="00E84B16">
        <w:rPr>
          <w:rFonts w:eastAsia="Arial" w:cs="Arial"/>
          <w:color w:val="000000" w:themeColor="text1"/>
          <w:szCs w:val="20"/>
          <w:lang w:val="sl-SI"/>
        </w:rPr>
        <w:t>;</w:t>
      </w:r>
    </w:p>
    <w:p w14:paraId="277777D5" w14:textId="7F505E14" w:rsidR="0072756A" w:rsidRPr="00E84B16" w:rsidRDefault="0072756A" w:rsidP="001B1914">
      <w:pPr>
        <w:numPr>
          <w:ilvl w:val="0"/>
          <w:numId w:val="84"/>
        </w:numPr>
        <w:spacing w:after="160" w:line="264" w:lineRule="atLeast"/>
        <w:contextualSpacing/>
        <w:jc w:val="both"/>
        <w:rPr>
          <w:rFonts w:eastAsia="Arial" w:cs="Arial"/>
          <w:color w:val="000000"/>
          <w:szCs w:val="20"/>
          <w:lang w:val="sl-SI"/>
        </w:rPr>
      </w:pPr>
      <w:r w:rsidRPr="00E84B16">
        <w:rPr>
          <w:rFonts w:eastAsia="Arial" w:cs="Arial"/>
          <w:color w:val="000000" w:themeColor="text1"/>
          <w:szCs w:val="20"/>
          <w:lang w:val="sl-SI"/>
        </w:rPr>
        <w:t>ocen</w:t>
      </w:r>
      <w:r w:rsidR="106C9EE9" w:rsidRPr="00E84B16">
        <w:rPr>
          <w:rFonts w:eastAsia="Arial" w:cs="Arial"/>
          <w:color w:val="000000" w:themeColor="text1"/>
          <w:szCs w:val="20"/>
          <w:lang w:val="sl-SI"/>
        </w:rPr>
        <w:t>i</w:t>
      </w:r>
      <w:r w:rsidRPr="00E84B16">
        <w:rPr>
          <w:rFonts w:eastAsia="Arial" w:cs="Arial"/>
          <w:color w:val="000000" w:themeColor="text1"/>
          <w:szCs w:val="20"/>
          <w:lang w:val="sl-SI"/>
        </w:rPr>
        <w:t xml:space="preserve"> potrebn</w:t>
      </w:r>
      <w:r w:rsidR="441955C7" w:rsidRPr="00E84B16">
        <w:rPr>
          <w:rFonts w:eastAsia="Arial" w:cs="Arial"/>
          <w:color w:val="000000" w:themeColor="text1"/>
          <w:szCs w:val="20"/>
          <w:lang w:val="sl-SI"/>
        </w:rPr>
        <w:t>a</w:t>
      </w:r>
      <w:r w:rsidRPr="00E84B16">
        <w:rPr>
          <w:rFonts w:eastAsia="Arial" w:cs="Arial"/>
          <w:color w:val="000000" w:themeColor="text1"/>
          <w:szCs w:val="20"/>
          <w:lang w:val="sl-SI"/>
        </w:rPr>
        <w:t xml:space="preserve"> finančn</w:t>
      </w:r>
      <w:r w:rsidR="3D2A698B" w:rsidRPr="00E84B16">
        <w:rPr>
          <w:rFonts w:eastAsia="Arial" w:cs="Arial"/>
          <w:color w:val="000000" w:themeColor="text1"/>
          <w:szCs w:val="20"/>
          <w:lang w:val="sl-SI"/>
        </w:rPr>
        <w:t>a</w:t>
      </w:r>
      <w:r w:rsidRPr="00E84B16">
        <w:rPr>
          <w:rFonts w:eastAsia="Arial" w:cs="Arial"/>
          <w:color w:val="000000" w:themeColor="text1"/>
          <w:szCs w:val="20"/>
          <w:lang w:val="sl-SI"/>
        </w:rPr>
        <w:t xml:space="preserve"> sredstv</w:t>
      </w:r>
      <w:r w:rsidR="0C2D0093" w:rsidRPr="00E84B16">
        <w:rPr>
          <w:rFonts w:eastAsia="Arial" w:cs="Arial"/>
          <w:color w:val="000000" w:themeColor="text1"/>
          <w:szCs w:val="20"/>
          <w:lang w:val="sl-SI"/>
        </w:rPr>
        <w:t>a</w:t>
      </w:r>
      <w:r w:rsidRPr="00E84B16">
        <w:rPr>
          <w:rFonts w:eastAsia="Arial" w:cs="Arial"/>
          <w:color w:val="000000" w:themeColor="text1"/>
          <w:szCs w:val="20"/>
          <w:lang w:val="sl-SI"/>
        </w:rPr>
        <w:t xml:space="preserve"> za izvajanje ukrepov zemljiške politike in ocen</w:t>
      </w:r>
      <w:r w:rsidR="54E6627D" w:rsidRPr="00E84B16">
        <w:rPr>
          <w:rFonts w:eastAsia="Arial" w:cs="Arial"/>
          <w:color w:val="000000" w:themeColor="text1"/>
          <w:szCs w:val="20"/>
          <w:lang w:val="sl-SI"/>
        </w:rPr>
        <w:t>i</w:t>
      </w:r>
      <w:r w:rsidRPr="00E84B16">
        <w:rPr>
          <w:rFonts w:eastAsia="Arial" w:cs="Arial"/>
          <w:color w:val="000000" w:themeColor="text1"/>
          <w:szCs w:val="20"/>
          <w:lang w:val="sl-SI"/>
        </w:rPr>
        <w:t xml:space="preserve"> prejet</w:t>
      </w:r>
      <w:r w:rsidR="75BC27DD" w:rsidRPr="00E84B16">
        <w:rPr>
          <w:rFonts w:eastAsia="Arial" w:cs="Arial"/>
          <w:color w:val="000000" w:themeColor="text1"/>
          <w:szCs w:val="20"/>
          <w:lang w:val="sl-SI"/>
        </w:rPr>
        <w:t>a</w:t>
      </w:r>
      <w:r w:rsidRPr="00E84B16">
        <w:rPr>
          <w:rFonts w:eastAsia="Arial" w:cs="Arial"/>
          <w:color w:val="000000" w:themeColor="text1"/>
          <w:szCs w:val="20"/>
          <w:lang w:val="sl-SI"/>
        </w:rPr>
        <w:t xml:space="preserve"> finančn</w:t>
      </w:r>
      <w:r w:rsidR="14A4AD73" w:rsidRPr="00E84B16">
        <w:rPr>
          <w:rFonts w:eastAsia="Arial" w:cs="Arial"/>
          <w:color w:val="000000" w:themeColor="text1"/>
          <w:szCs w:val="20"/>
          <w:lang w:val="sl-SI"/>
        </w:rPr>
        <w:t>a</w:t>
      </w:r>
      <w:r w:rsidRPr="00E84B16">
        <w:rPr>
          <w:rFonts w:eastAsia="Arial" w:cs="Arial"/>
          <w:color w:val="000000" w:themeColor="text1"/>
          <w:szCs w:val="20"/>
          <w:lang w:val="sl-SI"/>
        </w:rPr>
        <w:t xml:space="preserve"> sredstv</w:t>
      </w:r>
      <w:r w:rsidR="77B2FFF6" w:rsidRPr="00E84B16">
        <w:rPr>
          <w:rFonts w:eastAsia="Arial" w:cs="Arial"/>
          <w:color w:val="000000" w:themeColor="text1"/>
          <w:szCs w:val="20"/>
          <w:lang w:val="sl-SI"/>
        </w:rPr>
        <w:t>a</w:t>
      </w:r>
      <w:r w:rsidRPr="00E84B16">
        <w:rPr>
          <w:rFonts w:eastAsia="Arial" w:cs="Arial"/>
          <w:color w:val="000000" w:themeColor="text1"/>
          <w:szCs w:val="20"/>
          <w:lang w:val="sl-SI"/>
        </w:rPr>
        <w:t xml:space="preserve"> iz naslova ukrepov zemljiške politike.</w:t>
      </w:r>
    </w:p>
    <w:p w14:paraId="2D3CDCA1" w14:textId="77777777" w:rsidR="0072756A" w:rsidRPr="00E84B16" w:rsidRDefault="0072756A" w:rsidP="0072756A">
      <w:pPr>
        <w:spacing w:line="240" w:lineRule="auto"/>
        <w:contextualSpacing/>
        <w:jc w:val="both"/>
        <w:rPr>
          <w:rFonts w:eastAsia="Calibri" w:cs="Arial"/>
          <w:color w:val="000000"/>
          <w:szCs w:val="20"/>
          <w:lang w:val="sl-SI"/>
        </w:rPr>
      </w:pPr>
    </w:p>
    <w:p w14:paraId="12E8D373" w14:textId="35346BA3" w:rsidR="0072756A" w:rsidRPr="00E84B16" w:rsidRDefault="0072756A" w:rsidP="19708201">
      <w:pPr>
        <w:tabs>
          <w:tab w:val="left" w:pos="993"/>
        </w:tabs>
        <w:spacing w:line="264" w:lineRule="atLeast"/>
        <w:ind w:firstLine="708"/>
        <w:jc w:val="both"/>
        <w:rPr>
          <w:rFonts w:cs="Arial"/>
          <w:color w:val="000000"/>
          <w:szCs w:val="20"/>
          <w:lang w:val="sl-SI"/>
        </w:rPr>
      </w:pPr>
      <w:r w:rsidRPr="00E84B16">
        <w:rPr>
          <w:rFonts w:cs="Arial"/>
          <w:color w:val="000000" w:themeColor="text1"/>
          <w:szCs w:val="20"/>
          <w:lang w:val="sl-SI"/>
        </w:rPr>
        <w:t>(6) Za pripravo strokovn</w:t>
      </w:r>
      <w:r w:rsidR="59B7093C" w:rsidRPr="00E84B16">
        <w:rPr>
          <w:rFonts w:cs="Arial"/>
          <w:color w:val="000000" w:themeColor="text1"/>
          <w:szCs w:val="20"/>
          <w:lang w:val="sl-SI"/>
        </w:rPr>
        <w:t>e</w:t>
      </w:r>
      <w:r w:rsidRPr="00E84B16">
        <w:rPr>
          <w:rFonts w:cs="Arial"/>
          <w:color w:val="000000" w:themeColor="text1"/>
          <w:szCs w:val="20"/>
          <w:lang w:val="sl-SI"/>
        </w:rPr>
        <w:t xml:space="preserve"> podlag</w:t>
      </w:r>
      <w:r w:rsidR="2B30235B" w:rsidRPr="00E84B16">
        <w:rPr>
          <w:rFonts w:cs="Arial"/>
          <w:color w:val="000000" w:themeColor="text1"/>
          <w:szCs w:val="20"/>
          <w:lang w:val="sl-SI"/>
        </w:rPr>
        <w:t>e</w:t>
      </w:r>
      <w:r w:rsidRPr="00E84B16">
        <w:rPr>
          <w:rFonts w:cs="Arial"/>
          <w:color w:val="000000" w:themeColor="text1"/>
          <w:szCs w:val="20"/>
          <w:lang w:val="sl-SI"/>
        </w:rPr>
        <w:t xml:space="preserve"> se uporabijo tudi strokovne podlage, pripravljene v postopkih priprave prostorskih aktov, kot so urbanistična zasnova</w:t>
      </w:r>
      <w:r w:rsidR="0060713B" w:rsidRPr="00E84B16">
        <w:rPr>
          <w:rFonts w:cs="Arial"/>
          <w:color w:val="000000" w:themeColor="text1"/>
          <w:szCs w:val="20"/>
          <w:lang w:val="sl-SI"/>
        </w:rPr>
        <w:t xml:space="preserve"> in</w:t>
      </w:r>
      <w:r w:rsidRPr="00E84B16">
        <w:rPr>
          <w:rFonts w:cs="Arial"/>
          <w:color w:val="000000" w:themeColor="text1"/>
          <w:szCs w:val="20"/>
          <w:lang w:val="sl-SI"/>
        </w:rPr>
        <w:t xml:space="preserve"> ocene demografskega razvoja, gospodarskega razvoja po gospodarskih dejavnostih ter razvoja občinske prometne infrastrukture in drugih občinskih infrastrukturnih omrežij.</w:t>
      </w:r>
    </w:p>
    <w:p w14:paraId="090496C8" w14:textId="77777777" w:rsidR="0072756A" w:rsidRPr="00E84B16" w:rsidRDefault="0072756A" w:rsidP="0072756A">
      <w:pPr>
        <w:tabs>
          <w:tab w:val="left" w:pos="993"/>
        </w:tabs>
        <w:spacing w:line="264" w:lineRule="atLeast"/>
        <w:jc w:val="both"/>
        <w:rPr>
          <w:rFonts w:cs="Arial"/>
          <w:color w:val="000000"/>
          <w:szCs w:val="20"/>
          <w:lang w:val="sl-SI"/>
        </w:rPr>
      </w:pPr>
    </w:p>
    <w:p w14:paraId="1338CBD4" w14:textId="77777777" w:rsidR="002A321C" w:rsidRPr="00E84B16" w:rsidRDefault="0072756A" w:rsidP="0072756A">
      <w:pPr>
        <w:tabs>
          <w:tab w:val="left" w:pos="993"/>
        </w:tabs>
        <w:spacing w:line="264" w:lineRule="atLeast"/>
        <w:ind w:firstLine="708"/>
        <w:jc w:val="both"/>
        <w:rPr>
          <w:rFonts w:cs="Arial"/>
          <w:color w:val="000000"/>
          <w:szCs w:val="20"/>
          <w:lang w:val="sl-SI"/>
        </w:rPr>
      </w:pPr>
      <w:r w:rsidRPr="00E84B16">
        <w:rPr>
          <w:rFonts w:cs="Arial"/>
          <w:color w:val="000000"/>
          <w:szCs w:val="20"/>
          <w:lang w:val="sl-SI"/>
        </w:rPr>
        <w:t>(7) Načrt preskrbe vsebuje besedilni in grafični del.</w:t>
      </w:r>
    </w:p>
    <w:p w14:paraId="30C86825" w14:textId="490D02FF" w:rsidR="0072756A" w:rsidRPr="00E84B16" w:rsidRDefault="0072756A" w:rsidP="0072756A">
      <w:pPr>
        <w:tabs>
          <w:tab w:val="left" w:pos="993"/>
        </w:tabs>
        <w:spacing w:line="264" w:lineRule="atLeast"/>
        <w:jc w:val="both"/>
        <w:rPr>
          <w:rFonts w:cs="Arial"/>
          <w:strike/>
          <w:color w:val="000000"/>
          <w:szCs w:val="20"/>
          <w:lang w:val="sl-SI"/>
        </w:rPr>
      </w:pPr>
    </w:p>
    <w:p w14:paraId="1350244B" w14:textId="77777777" w:rsidR="0072756A" w:rsidRPr="00E84B16" w:rsidRDefault="0072756A" w:rsidP="00AB494B">
      <w:pPr>
        <w:spacing w:line="240" w:lineRule="auto"/>
        <w:ind w:firstLine="708"/>
        <w:contextualSpacing/>
        <w:jc w:val="both"/>
        <w:rPr>
          <w:rFonts w:eastAsia="Calibri" w:cs="Arial"/>
          <w:color w:val="000000"/>
          <w:szCs w:val="20"/>
          <w:lang w:val="sl-SI"/>
        </w:rPr>
      </w:pPr>
      <w:r w:rsidRPr="00E84B16">
        <w:rPr>
          <w:rFonts w:eastAsia="Calibri" w:cs="Arial"/>
          <w:color w:val="000000"/>
          <w:szCs w:val="20"/>
          <w:lang w:val="sl-SI"/>
        </w:rPr>
        <w:lastRenderedPageBreak/>
        <w:t>(8) Besedilni del iz prejšnjega odstavka vsebuje najmanj:</w:t>
      </w:r>
    </w:p>
    <w:p w14:paraId="048D045A" w14:textId="4A9BE32D" w:rsidR="0072756A" w:rsidRPr="00E84B16" w:rsidRDefault="0072756A" w:rsidP="001B1914">
      <w:pPr>
        <w:pStyle w:val="Odstavekseznama"/>
        <w:numPr>
          <w:ilvl w:val="0"/>
          <w:numId w:val="81"/>
        </w:numPr>
        <w:spacing w:line="240" w:lineRule="auto"/>
        <w:jc w:val="both"/>
        <w:rPr>
          <w:rFonts w:ascii="Arial" w:hAnsi="Arial" w:cs="Arial"/>
          <w:color w:val="000000"/>
          <w:sz w:val="20"/>
          <w:szCs w:val="20"/>
        </w:rPr>
      </w:pPr>
      <w:r w:rsidRPr="00E84B16">
        <w:rPr>
          <w:rFonts w:ascii="Arial" w:hAnsi="Arial" w:cs="Arial"/>
          <w:color w:val="000000" w:themeColor="text1"/>
          <w:sz w:val="20"/>
          <w:szCs w:val="20"/>
        </w:rPr>
        <w:t>povzetke analiz iz strokovn</w:t>
      </w:r>
      <w:r w:rsidR="29B5059A" w:rsidRPr="00E84B16">
        <w:rPr>
          <w:rFonts w:ascii="Arial" w:hAnsi="Arial" w:cs="Arial"/>
          <w:color w:val="000000" w:themeColor="text1"/>
          <w:sz w:val="20"/>
          <w:szCs w:val="20"/>
        </w:rPr>
        <w:t>e</w:t>
      </w:r>
      <w:r w:rsidRPr="00E84B16">
        <w:rPr>
          <w:rFonts w:ascii="Arial" w:hAnsi="Arial" w:cs="Arial"/>
          <w:color w:val="000000" w:themeColor="text1"/>
          <w:sz w:val="20"/>
          <w:szCs w:val="20"/>
        </w:rPr>
        <w:t xml:space="preserve"> podlag</w:t>
      </w:r>
      <w:r w:rsidR="7CBB5F5F" w:rsidRPr="00E84B16">
        <w:rPr>
          <w:rFonts w:ascii="Arial" w:hAnsi="Arial" w:cs="Arial"/>
          <w:color w:val="000000" w:themeColor="text1"/>
          <w:sz w:val="20"/>
          <w:szCs w:val="20"/>
        </w:rPr>
        <w:t>e</w:t>
      </w:r>
      <w:r w:rsidRPr="00E84B16">
        <w:rPr>
          <w:rFonts w:ascii="Arial" w:hAnsi="Arial" w:cs="Arial"/>
          <w:color w:val="000000" w:themeColor="text1"/>
          <w:sz w:val="20"/>
          <w:szCs w:val="20"/>
        </w:rPr>
        <w:t>, določen</w:t>
      </w:r>
      <w:r w:rsidR="5CCAE62A" w:rsidRPr="00E84B16">
        <w:rPr>
          <w:rFonts w:ascii="Arial" w:hAnsi="Arial" w:cs="Arial"/>
          <w:color w:val="000000" w:themeColor="text1"/>
          <w:sz w:val="20"/>
          <w:szCs w:val="20"/>
        </w:rPr>
        <w:t>e</w:t>
      </w:r>
      <w:r w:rsidRPr="00E84B16">
        <w:rPr>
          <w:rFonts w:ascii="Arial" w:hAnsi="Arial" w:cs="Arial"/>
          <w:color w:val="000000" w:themeColor="text1"/>
          <w:sz w:val="20"/>
          <w:szCs w:val="20"/>
        </w:rPr>
        <w:t xml:space="preserve"> v petem odstavku tega člena</w:t>
      </w:r>
      <w:r w:rsidR="0060713B" w:rsidRPr="00E84B16">
        <w:rPr>
          <w:rFonts w:ascii="Arial" w:hAnsi="Arial" w:cs="Arial"/>
          <w:color w:val="000000" w:themeColor="text1"/>
          <w:sz w:val="20"/>
          <w:szCs w:val="20"/>
        </w:rPr>
        <w:t>;</w:t>
      </w:r>
    </w:p>
    <w:p w14:paraId="30EC9F87" w14:textId="6306275D" w:rsidR="0072756A" w:rsidRPr="00E84B16" w:rsidRDefault="0072756A" w:rsidP="001B1914">
      <w:pPr>
        <w:pStyle w:val="Odstavekseznama"/>
        <w:numPr>
          <w:ilvl w:val="0"/>
          <w:numId w:val="81"/>
        </w:numPr>
        <w:spacing w:line="240" w:lineRule="auto"/>
        <w:rPr>
          <w:rFonts w:ascii="Arial" w:hAnsi="Arial" w:cs="Arial"/>
          <w:color w:val="000000"/>
          <w:sz w:val="20"/>
          <w:szCs w:val="20"/>
        </w:rPr>
      </w:pPr>
      <w:r w:rsidRPr="00E84B16">
        <w:rPr>
          <w:rFonts w:ascii="Arial" w:hAnsi="Arial" w:cs="Arial"/>
          <w:color w:val="000000"/>
          <w:sz w:val="20"/>
          <w:szCs w:val="20"/>
        </w:rPr>
        <w:t>usmeritve za izvajanje ukrepov za zagotavljanje zemljišč in pravic na njih za prostorski razvoj občine, glede na časovna obdobja iz tretjega odstavka tega člena</w:t>
      </w:r>
      <w:r w:rsidR="0060713B" w:rsidRPr="00E84B16">
        <w:rPr>
          <w:rFonts w:ascii="Arial" w:hAnsi="Arial" w:cs="Arial"/>
          <w:color w:val="000000"/>
          <w:sz w:val="20"/>
          <w:szCs w:val="20"/>
        </w:rPr>
        <w:t>;</w:t>
      </w:r>
    </w:p>
    <w:p w14:paraId="00B0C5AE" w14:textId="77777777" w:rsidR="0072756A" w:rsidRPr="00E84B16" w:rsidRDefault="0072756A" w:rsidP="001B1914">
      <w:pPr>
        <w:pStyle w:val="Odstavekseznama"/>
        <w:numPr>
          <w:ilvl w:val="0"/>
          <w:numId w:val="81"/>
        </w:numPr>
        <w:spacing w:line="240" w:lineRule="auto"/>
        <w:jc w:val="both"/>
        <w:rPr>
          <w:rFonts w:ascii="Arial" w:hAnsi="Arial" w:cs="Arial"/>
          <w:color w:val="000000"/>
          <w:sz w:val="20"/>
          <w:szCs w:val="20"/>
        </w:rPr>
      </w:pPr>
      <w:r w:rsidRPr="00E84B16">
        <w:rPr>
          <w:rFonts w:ascii="Arial" w:hAnsi="Arial" w:cs="Arial"/>
          <w:color w:val="000000"/>
          <w:sz w:val="20"/>
          <w:szCs w:val="20"/>
        </w:rPr>
        <w:t>določitev območij izvajanja posameznih ukrepov zemljiške politike.</w:t>
      </w:r>
    </w:p>
    <w:p w14:paraId="189C4A34" w14:textId="77777777" w:rsidR="0072756A" w:rsidRPr="00E84B16" w:rsidRDefault="0072756A" w:rsidP="008867A7">
      <w:pPr>
        <w:spacing w:line="240" w:lineRule="auto"/>
        <w:contextualSpacing/>
        <w:jc w:val="both"/>
        <w:rPr>
          <w:rFonts w:eastAsia="Calibri" w:cs="Arial"/>
          <w:color w:val="000000"/>
          <w:szCs w:val="20"/>
          <w:lang w:val="sl-SI"/>
        </w:rPr>
      </w:pPr>
    </w:p>
    <w:p w14:paraId="3ED763E4" w14:textId="5BCA834E" w:rsidR="0072756A" w:rsidRPr="00E84B16" w:rsidRDefault="008867A7" w:rsidP="008867A7">
      <w:pPr>
        <w:spacing w:line="240" w:lineRule="auto"/>
        <w:ind w:firstLine="708"/>
        <w:contextualSpacing/>
        <w:jc w:val="both"/>
        <w:rPr>
          <w:rFonts w:eastAsia="Calibri" w:cs="Arial"/>
          <w:color w:val="000000"/>
          <w:szCs w:val="20"/>
          <w:lang w:val="sl-SI"/>
        </w:rPr>
      </w:pPr>
      <w:r w:rsidRPr="00E84B16">
        <w:rPr>
          <w:rFonts w:eastAsia="Calibri" w:cs="Arial"/>
          <w:color w:val="000000"/>
          <w:szCs w:val="20"/>
          <w:lang w:val="sl-SI"/>
        </w:rPr>
        <w:t xml:space="preserve">(9) </w:t>
      </w:r>
      <w:r w:rsidR="0072756A" w:rsidRPr="00E84B16">
        <w:rPr>
          <w:rFonts w:eastAsia="Calibri" w:cs="Arial"/>
          <w:color w:val="000000"/>
          <w:szCs w:val="20"/>
          <w:lang w:val="sl-SI"/>
        </w:rPr>
        <w:t>Grafični del iz sedmega odstavka tega člena vsebuje najmanj pregledno karto načrta ukrepov zemljiške politike, za vse ukrepe na celotnem območju občine.</w:t>
      </w:r>
    </w:p>
    <w:p w14:paraId="04F039AB" w14:textId="77777777" w:rsidR="002A321C" w:rsidRPr="00E84B16" w:rsidRDefault="002A321C" w:rsidP="008867A7">
      <w:pPr>
        <w:spacing w:line="240" w:lineRule="auto"/>
        <w:contextualSpacing/>
        <w:jc w:val="both"/>
        <w:rPr>
          <w:rFonts w:eastAsia="Calibri" w:cs="Arial"/>
          <w:color w:val="000000"/>
          <w:szCs w:val="20"/>
          <w:lang w:val="sl-SI"/>
        </w:rPr>
      </w:pPr>
    </w:p>
    <w:p w14:paraId="0BE7AD0E" w14:textId="0E54F057" w:rsidR="00EC514D" w:rsidRPr="00E84B16" w:rsidRDefault="008867A7" w:rsidP="19708201">
      <w:pPr>
        <w:spacing w:line="240" w:lineRule="auto"/>
        <w:ind w:firstLine="708"/>
        <w:contextualSpacing/>
        <w:jc w:val="both"/>
        <w:rPr>
          <w:rFonts w:eastAsia="Calibri" w:cs="Arial"/>
          <w:color w:val="000000"/>
          <w:szCs w:val="20"/>
          <w:lang w:val="sl-SI"/>
        </w:rPr>
      </w:pPr>
      <w:r w:rsidRPr="00E84B16">
        <w:rPr>
          <w:rFonts w:eastAsia="Calibri" w:cs="Arial"/>
          <w:color w:val="000000" w:themeColor="text1"/>
          <w:szCs w:val="20"/>
          <w:lang w:val="sl-SI"/>
        </w:rPr>
        <w:t>(10)</w:t>
      </w:r>
      <w:r w:rsidR="00EC514D" w:rsidRPr="00E84B16">
        <w:rPr>
          <w:rFonts w:eastAsia="Calibri" w:cs="Arial"/>
          <w:color w:val="000000" w:themeColor="text1"/>
          <w:szCs w:val="20"/>
          <w:lang w:val="sl-SI"/>
        </w:rPr>
        <w:t xml:space="preserve"> </w:t>
      </w:r>
      <w:r w:rsidR="0072756A" w:rsidRPr="00E84B16">
        <w:rPr>
          <w:rFonts w:eastAsia="Calibri" w:cs="Arial"/>
          <w:color w:val="000000" w:themeColor="text1"/>
          <w:szCs w:val="20"/>
          <w:lang w:val="sl-SI"/>
        </w:rPr>
        <w:t>Strokovn</w:t>
      </w:r>
      <w:r w:rsidR="79E8E85C" w:rsidRPr="00E84B16">
        <w:rPr>
          <w:rFonts w:eastAsia="Calibri" w:cs="Arial"/>
          <w:color w:val="000000" w:themeColor="text1"/>
          <w:szCs w:val="20"/>
          <w:lang w:val="sl-SI"/>
        </w:rPr>
        <w:t>e</w:t>
      </w:r>
      <w:r w:rsidR="00EC514D" w:rsidRPr="00E84B16">
        <w:rPr>
          <w:rFonts w:eastAsia="Calibri" w:cs="Arial"/>
          <w:color w:val="000000" w:themeColor="text1"/>
          <w:szCs w:val="20"/>
          <w:lang w:val="sl-SI"/>
        </w:rPr>
        <w:t xml:space="preserve"> podlag</w:t>
      </w:r>
      <w:r w:rsidR="00DCD2B9" w:rsidRPr="00E84B16">
        <w:rPr>
          <w:rFonts w:eastAsia="Calibri" w:cs="Arial"/>
          <w:color w:val="000000" w:themeColor="text1"/>
          <w:szCs w:val="20"/>
          <w:lang w:val="sl-SI"/>
        </w:rPr>
        <w:t>e</w:t>
      </w:r>
      <w:r w:rsidR="00EC514D" w:rsidRPr="00E84B16">
        <w:rPr>
          <w:rFonts w:eastAsia="Calibri" w:cs="Arial"/>
          <w:color w:val="000000" w:themeColor="text1"/>
          <w:szCs w:val="20"/>
          <w:lang w:val="sl-SI"/>
        </w:rPr>
        <w:t xml:space="preserve"> iz petega odstavka tega člena </w:t>
      </w:r>
      <w:r w:rsidR="7C077BAD" w:rsidRPr="00E84B16">
        <w:rPr>
          <w:rFonts w:eastAsia="Calibri" w:cs="Arial"/>
          <w:color w:val="000000" w:themeColor="text1"/>
          <w:szCs w:val="20"/>
          <w:lang w:val="sl-SI"/>
        </w:rPr>
        <w:t xml:space="preserve">je </w:t>
      </w:r>
      <w:r w:rsidR="00EC514D" w:rsidRPr="00E84B16">
        <w:rPr>
          <w:rFonts w:eastAsia="Calibri" w:cs="Arial"/>
          <w:color w:val="000000" w:themeColor="text1"/>
          <w:szCs w:val="20"/>
          <w:lang w:val="sl-SI"/>
        </w:rPr>
        <w:t>spremljajoče gradivo načrta preskrbe.</w:t>
      </w:r>
    </w:p>
    <w:p w14:paraId="2BDD49BA" w14:textId="60C091C8" w:rsidR="0072756A" w:rsidRPr="00E84B16" w:rsidRDefault="0072756A" w:rsidP="008867A7">
      <w:pPr>
        <w:spacing w:line="240" w:lineRule="auto"/>
        <w:contextualSpacing/>
        <w:jc w:val="both"/>
        <w:rPr>
          <w:rFonts w:eastAsia="Calibri" w:cs="Arial"/>
          <w:color w:val="000000"/>
          <w:szCs w:val="20"/>
          <w:lang w:val="sl-SI"/>
        </w:rPr>
      </w:pPr>
    </w:p>
    <w:p w14:paraId="6362351E" w14:textId="23666F48" w:rsidR="0072756A" w:rsidRPr="00E84B16" w:rsidRDefault="0072756A" w:rsidP="008867A7">
      <w:pPr>
        <w:spacing w:line="240" w:lineRule="auto"/>
        <w:ind w:firstLine="708"/>
        <w:contextualSpacing/>
        <w:jc w:val="both"/>
        <w:rPr>
          <w:rFonts w:eastAsia="Calibri" w:cs="Arial"/>
          <w:color w:val="000000"/>
          <w:szCs w:val="20"/>
          <w:lang w:val="sl-SI"/>
        </w:rPr>
      </w:pPr>
      <w:r w:rsidRPr="00E84B16">
        <w:rPr>
          <w:rFonts w:eastAsia="Calibri" w:cs="Arial"/>
          <w:color w:val="000000"/>
          <w:szCs w:val="20"/>
          <w:lang w:val="sl-SI"/>
        </w:rPr>
        <w:t>(11) Načrt preskrbe sprejme občinski svet.</w:t>
      </w:r>
    </w:p>
    <w:p w14:paraId="0EE10AB3" w14:textId="77777777" w:rsidR="002A321C" w:rsidRPr="00E84B16" w:rsidRDefault="002A321C" w:rsidP="008867A7">
      <w:pPr>
        <w:spacing w:line="240" w:lineRule="auto"/>
        <w:contextualSpacing/>
        <w:jc w:val="both"/>
        <w:rPr>
          <w:rFonts w:eastAsia="Calibri" w:cs="Arial"/>
          <w:color w:val="000000"/>
          <w:szCs w:val="20"/>
          <w:lang w:val="sl-SI"/>
        </w:rPr>
      </w:pPr>
    </w:p>
    <w:p w14:paraId="1DC4FA2B" w14:textId="6A6423A1" w:rsidR="00FD3EB6" w:rsidRPr="00E84B16" w:rsidRDefault="00FD3EB6" w:rsidP="008867A7">
      <w:pPr>
        <w:spacing w:line="240" w:lineRule="auto"/>
        <w:ind w:firstLine="708"/>
        <w:contextualSpacing/>
        <w:jc w:val="both"/>
        <w:rPr>
          <w:rFonts w:eastAsia="Calibri" w:cs="Arial"/>
          <w:color w:val="000000"/>
          <w:szCs w:val="20"/>
          <w:lang w:val="sl-SI"/>
        </w:rPr>
      </w:pPr>
    </w:p>
    <w:p w14:paraId="1946C7E0" w14:textId="43CDD324" w:rsidR="0072756A" w:rsidRPr="00E84B16" w:rsidRDefault="0072756A" w:rsidP="008867A7">
      <w:pPr>
        <w:spacing w:line="240" w:lineRule="auto"/>
        <w:ind w:firstLine="708"/>
        <w:contextualSpacing/>
        <w:jc w:val="both"/>
        <w:rPr>
          <w:rFonts w:eastAsia="Calibri" w:cs="Arial"/>
          <w:color w:val="000000"/>
          <w:szCs w:val="20"/>
          <w:lang w:val="sl-SI"/>
        </w:rPr>
      </w:pPr>
      <w:r w:rsidRPr="00E84B16">
        <w:rPr>
          <w:rFonts w:eastAsia="Calibri" w:cs="Arial"/>
          <w:color w:val="000000"/>
          <w:szCs w:val="20"/>
          <w:lang w:val="sl-SI"/>
        </w:rPr>
        <w:t>(</w:t>
      </w:r>
      <w:r w:rsidR="00D16417" w:rsidRPr="00E84B16">
        <w:rPr>
          <w:rFonts w:eastAsia="Calibri" w:cs="Arial"/>
          <w:color w:val="000000"/>
          <w:szCs w:val="20"/>
          <w:lang w:val="sl-SI"/>
        </w:rPr>
        <w:t>12</w:t>
      </w:r>
      <w:r w:rsidRPr="00E84B16">
        <w:rPr>
          <w:rFonts w:eastAsia="Calibri" w:cs="Arial"/>
          <w:color w:val="000000"/>
          <w:szCs w:val="20"/>
          <w:lang w:val="sl-SI"/>
        </w:rPr>
        <w:t>) Občina najpozneje v treh letih po sprejemu načrta preskrbe preveri njegovo izvajanje in ga na podlagi ugotovitev dopolni.«.</w:t>
      </w:r>
    </w:p>
    <w:p w14:paraId="4B6EA282" w14:textId="77777777" w:rsidR="0072756A" w:rsidRPr="00E84B16" w:rsidRDefault="0072756A" w:rsidP="0072756A">
      <w:pPr>
        <w:shd w:val="clear" w:color="auto" w:fill="FFFFFF"/>
        <w:spacing w:line="240" w:lineRule="auto"/>
        <w:rPr>
          <w:rFonts w:eastAsia="Calibri" w:cs="Arial"/>
          <w:bCs/>
          <w:szCs w:val="20"/>
          <w:lang w:val="sl-SI" w:eastAsia="sl-SI"/>
        </w:rPr>
      </w:pPr>
    </w:p>
    <w:p w14:paraId="710F859E" w14:textId="77777777" w:rsidR="005F56F3" w:rsidRPr="00E84B16" w:rsidRDefault="005F56F3" w:rsidP="0072756A">
      <w:pPr>
        <w:shd w:val="clear" w:color="auto" w:fill="FFFFFF"/>
        <w:spacing w:line="240" w:lineRule="auto"/>
        <w:rPr>
          <w:rFonts w:eastAsia="Calibri" w:cs="Arial"/>
          <w:bCs/>
          <w:szCs w:val="20"/>
          <w:lang w:val="sl-SI" w:eastAsia="sl-SI"/>
        </w:rPr>
      </w:pPr>
    </w:p>
    <w:p w14:paraId="6E5D2FAA" w14:textId="35C40E71" w:rsidR="0072756A" w:rsidRPr="00E84B16" w:rsidRDefault="004540A7"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8</w:t>
      </w:r>
      <w:r w:rsidR="004C645E" w:rsidRPr="00E84B16">
        <w:rPr>
          <w:rFonts w:eastAsia="Calibri" w:cs="Arial"/>
          <w:szCs w:val="20"/>
          <w:lang w:val="sl-SI" w:eastAsia="sl-SI"/>
        </w:rPr>
        <w:t>2</w:t>
      </w:r>
      <w:r w:rsidR="0072756A" w:rsidRPr="00E84B16">
        <w:rPr>
          <w:rFonts w:eastAsia="Calibri" w:cs="Arial"/>
          <w:szCs w:val="20"/>
          <w:lang w:val="sl-SI" w:eastAsia="sl-SI"/>
        </w:rPr>
        <w:t>. člen</w:t>
      </w:r>
    </w:p>
    <w:p w14:paraId="07FA6FD1" w14:textId="77777777" w:rsidR="0072756A" w:rsidRPr="00E84B16" w:rsidRDefault="0072756A" w:rsidP="0072756A">
      <w:pPr>
        <w:shd w:val="clear" w:color="auto" w:fill="FFFFFF"/>
        <w:spacing w:line="240" w:lineRule="auto"/>
        <w:rPr>
          <w:rFonts w:eastAsia="Calibri" w:cs="Arial"/>
          <w:bCs/>
          <w:szCs w:val="20"/>
          <w:lang w:val="sl-SI" w:eastAsia="sl-SI"/>
        </w:rPr>
      </w:pPr>
    </w:p>
    <w:p w14:paraId="1089BB7A" w14:textId="767073C5" w:rsidR="0072756A" w:rsidRPr="00E84B16" w:rsidRDefault="0072756A"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 xml:space="preserve">V 199. členu </w:t>
      </w:r>
      <w:r w:rsidR="00D97B3E" w:rsidRPr="00E84B16">
        <w:rPr>
          <w:rFonts w:eastAsia="Calibri" w:cs="Arial"/>
          <w:bCs/>
          <w:szCs w:val="20"/>
          <w:lang w:val="sl-SI" w:eastAsia="sl-SI"/>
        </w:rPr>
        <w:t>se v</w:t>
      </w:r>
      <w:r w:rsidRPr="00E84B16">
        <w:rPr>
          <w:rFonts w:eastAsia="Calibri" w:cs="Arial"/>
          <w:bCs/>
          <w:szCs w:val="20"/>
          <w:lang w:val="sl-SI" w:eastAsia="sl-SI"/>
        </w:rPr>
        <w:t xml:space="preserve"> četrtem odstavku za besedo »sprejme« besedilo »državni prostorski izvedbeni akt« nadomesti z besedo »DPN«.</w:t>
      </w:r>
    </w:p>
    <w:p w14:paraId="5084616F" w14:textId="77777777" w:rsidR="004708D2" w:rsidRPr="00E84B16" w:rsidRDefault="004708D2" w:rsidP="0072756A">
      <w:pPr>
        <w:shd w:val="clear" w:color="auto" w:fill="FFFFFF"/>
        <w:spacing w:line="240" w:lineRule="auto"/>
        <w:rPr>
          <w:rFonts w:eastAsia="Calibri" w:cs="Arial"/>
          <w:bCs/>
          <w:szCs w:val="20"/>
          <w:lang w:val="sl-SI" w:eastAsia="sl-SI"/>
        </w:rPr>
      </w:pPr>
    </w:p>
    <w:p w14:paraId="53149E37" w14:textId="5E099AB8" w:rsidR="004708D2" w:rsidRPr="00E84B16" w:rsidRDefault="004708D2"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8</w:t>
      </w:r>
      <w:r w:rsidR="004C645E" w:rsidRPr="00E84B16">
        <w:rPr>
          <w:rFonts w:eastAsia="Calibri" w:cs="Arial"/>
          <w:szCs w:val="20"/>
          <w:lang w:val="sl-SI" w:eastAsia="sl-SI"/>
        </w:rPr>
        <w:t>3</w:t>
      </w:r>
      <w:r w:rsidRPr="00E84B16">
        <w:rPr>
          <w:rFonts w:eastAsia="Calibri" w:cs="Arial"/>
          <w:szCs w:val="20"/>
          <w:lang w:val="sl-SI" w:eastAsia="sl-SI"/>
        </w:rPr>
        <w:t>. člen</w:t>
      </w:r>
    </w:p>
    <w:p w14:paraId="590674F0" w14:textId="77777777" w:rsidR="004708D2" w:rsidRPr="00E84B16" w:rsidRDefault="004708D2" w:rsidP="004708D2">
      <w:pPr>
        <w:shd w:val="clear" w:color="auto" w:fill="FFFFFF"/>
        <w:spacing w:line="240" w:lineRule="auto"/>
        <w:rPr>
          <w:rFonts w:eastAsia="Calibri" w:cs="Arial"/>
          <w:bCs/>
          <w:szCs w:val="20"/>
          <w:lang w:val="sl-SI" w:eastAsia="sl-SI"/>
        </w:rPr>
      </w:pPr>
    </w:p>
    <w:p w14:paraId="28A167B7" w14:textId="599DE542" w:rsidR="004708D2" w:rsidRPr="00E84B16" w:rsidRDefault="004708D2" w:rsidP="00C9422F">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 xml:space="preserve">V 201. členu se </w:t>
      </w:r>
      <w:r w:rsidR="005778EC" w:rsidRPr="00E84B16">
        <w:rPr>
          <w:rFonts w:eastAsia="Calibri" w:cs="Arial"/>
          <w:bCs/>
          <w:szCs w:val="20"/>
          <w:lang w:val="sl-SI" w:eastAsia="sl-SI"/>
        </w:rPr>
        <w:t>na koncu prvega stavka za piko doda besedilo »Ponudba iz prejšnjega stavka mora vsebovati obvestilo prodajalca o nameravani prodaji nepremičnine določeni osebi,</w:t>
      </w:r>
      <w:r w:rsidR="00C9422F" w:rsidRPr="00E84B16">
        <w:rPr>
          <w:rFonts w:eastAsia="Calibri" w:cs="Arial"/>
          <w:bCs/>
          <w:szCs w:val="20"/>
          <w:lang w:val="sl-SI" w:eastAsia="sl-SI"/>
        </w:rPr>
        <w:t xml:space="preserve"> </w:t>
      </w:r>
      <w:r w:rsidR="005778EC" w:rsidRPr="00E84B16">
        <w:rPr>
          <w:rFonts w:eastAsia="Calibri" w:cs="Arial"/>
          <w:bCs/>
          <w:szCs w:val="20"/>
          <w:lang w:val="sl-SI" w:eastAsia="sl-SI"/>
        </w:rPr>
        <w:t>obvestilo o vseh pogojih te prodaje ter njegovo ponudbo državi ali občini za nakup nepremičnine pod enakimi pogoji.«.</w:t>
      </w:r>
    </w:p>
    <w:p w14:paraId="3D7693F3" w14:textId="77777777" w:rsidR="005778EC" w:rsidRPr="00E84B16" w:rsidRDefault="005778EC" w:rsidP="004708D2">
      <w:pPr>
        <w:shd w:val="clear" w:color="auto" w:fill="FFFFFF"/>
        <w:spacing w:line="240" w:lineRule="auto"/>
        <w:rPr>
          <w:rFonts w:eastAsia="Calibri" w:cs="Arial"/>
          <w:bCs/>
          <w:szCs w:val="20"/>
          <w:lang w:val="sl-SI" w:eastAsia="sl-SI"/>
        </w:rPr>
      </w:pPr>
    </w:p>
    <w:p w14:paraId="605B925C" w14:textId="3F28E8D5" w:rsidR="0072756A" w:rsidRPr="00E84B16" w:rsidRDefault="005778EC" w:rsidP="0072756A">
      <w:pPr>
        <w:shd w:val="clear" w:color="auto" w:fill="FFFFFF"/>
        <w:spacing w:line="240" w:lineRule="auto"/>
        <w:rPr>
          <w:rFonts w:eastAsia="Calibri" w:cs="Arial"/>
          <w:bCs/>
          <w:szCs w:val="20"/>
          <w:lang w:val="sl-SI" w:eastAsia="sl-SI"/>
        </w:rPr>
      </w:pPr>
      <w:r w:rsidRPr="00E84B16">
        <w:rPr>
          <w:rFonts w:eastAsia="Calibri" w:cs="Arial"/>
          <w:bCs/>
          <w:szCs w:val="20"/>
          <w:lang w:val="sl-SI" w:eastAsia="sl-SI"/>
        </w:rPr>
        <w:t>V drugem odstavku se številka »15« nadomesti s številko »30«.</w:t>
      </w:r>
    </w:p>
    <w:p w14:paraId="3FEBE2ED" w14:textId="77777777" w:rsidR="006462D9" w:rsidRPr="00E84B16" w:rsidRDefault="006462D9" w:rsidP="00A81DEA">
      <w:pPr>
        <w:shd w:val="clear" w:color="auto" w:fill="FFFFFF"/>
        <w:spacing w:line="240" w:lineRule="auto"/>
        <w:rPr>
          <w:rFonts w:eastAsia="Calibri" w:cs="Arial"/>
          <w:szCs w:val="20"/>
          <w:lang w:val="sl-SI" w:eastAsia="sl-SI"/>
        </w:rPr>
      </w:pPr>
    </w:p>
    <w:p w14:paraId="387978CC" w14:textId="2DD2853B" w:rsidR="0072756A" w:rsidRPr="00E84B16" w:rsidRDefault="002604E6"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8</w:t>
      </w:r>
      <w:r w:rsidR="004C645E" w:rsidRPr="00E84B16">
        <w:rPr>
          <w:rFonts w:eastAsia="Calibri" w:cs="Arial"/>
          <w:szCs w:val="20"/>
          <w:lang w:val="sl-SI" w:eastAsia="sl-SI"/>
        </w:rPr>
        <w:t>4</w:t>
      </w:r>
      <w:r w:rsidR="0072756A" w:rsidRPr="00E84B16">
        <w:rPr>
          <w:rFonts w:eastAsia="Calibri" w:cs="Arial"/>
          <w:szCs w:val="20"/>
          <w:lang w:val="sl-SI" w:eastAsia="sl-SI"/>
        </w:rPr>
        <w:t>. člen</w:t>
      </w:r>
    </w:p>
    <w:p w14:paraId="271BFC15" w14:textId="77777777" w:rsidR="0072756A" w:rsidRPr="00E84B16" w:rsidRDefault="0072756A" w:rsidP="0072756A">
      <w:pPr>
        <w:shd w:val="clear" w:color="auto" w:fill="FFFFFF"/>
        <w:spacing w:line="240" w:lineRule="auto"/>
        <w:rPr>
          <w:rFonts w:eastAsia="Calibri" w:cs="Arial"/>
          <w:bCs/>
          <w:szCs w:val="20"/>
          <w:lang w:val="sl-SI" w:eastAsia="sl-SI"/>
        </w:rPr>
      </w:pPr>
    </w:p>
    <w:p w14:paraId="14D04C52" w14:textId="4A29E205" w:rsidR="0023199D" w:rsidRPr="00E84B16" w:rsidRDefault="0072756A" w:rsidP="00AF17C7">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209. členu se</w:t>
      </w:r>
      <w:r w:rsidR="0023199D" w:rsidRPr="00E84B16">
        <w:rPr>
          <w:rFonts w:eastAsia="Calibri" w:cs="Arial"/>
          <w:bCs/>
          <w:szCs w:val="20"/>
          <w:lang w:val="sl-SI" w:eastAsia="sl-SI"/>
        </w:rPr>
        <w:t xml:space="preserve"> v petem odstavku v prvem stavku za besedilom »razlastitveni upravičenec v« besedilo »30 dneh« nadomesti z besedilom »</w:t>
      </w:r>
      <w:r w:rsidR="006C7C7E" w:rsidRPr="00E84B16">
        <w:rPr>
          <w:rFonts w:eastAsia="Calibri" w:cs="Arial"/>
          <w:bCs/>
          <w:szCs w:val="20"/>
          <w:lang w:val="sl-SI" w:eastAsia="sl-SI"/>
        </w:rPr>
        <w:t>šestih mesecih</w:t>
      </w:r>
      <w:r w:rsidR="0023199D" w:rsidRPr="00E84B16">
        <w:rPr>
          <w:rFonts w:eastAsia="Calibri" w:cs="Arial"/>
          <w:bCs/>
          <w:szCs w:val="20"/>
          <w:lang w:val="sl-SI" w:eastAsia="sl-SI"/>
        </w:rPr>
        <w:t>«. V zadnjem stavku se za besedo »načrt« beseda »parcelacije« nadomesti z besedo »parcel«.</w:t>
      </w:r>
    </w:p>
    <w:p w14:paraId="7D496CE5" w14:textId="77777777" w:rsidR="0023199D" w:rsidRPr="00E84B16" w:rsidRDefault="0023199D" w:rsidP="0072756A">
      <w:pPr>
        <w:shd w:val="clear" w:color="auto" w:fill="FFFFFF"/>
        <w:spacing w:line="240" w:lineRule="auto"/>
        <w:rPr>
          <w:rFonts w:eastAsia="Calibri" w:cs="Arial"/>
          <w:bCs/>
          <w:szCs w:val="20"/>
          <w:lang w:val="sl-SI" w:eastAsia="sl-SI"/>
        </w:rPr>
      </w:pPr>
    </w:p>
    <w:p w14:paraId="77A28086" w14:textId="5F7F015D" w:rsidR="0072756A" w:rsidRPr="00E84B16" w:rsidRDefault="58F9C923" w:rsidP="4658F58B">
      <w:pPr>
        <w:shd w:val="clear" w:color="auto" w:fill="FFFFFF" w:themeFill="background1"/>
        <w:spacing w:line="240" w:lineRule="auto"/>
        <w:rPr>
          <w:rFonts w:eastAsia="Calibri" w:cs="Arial"/>
          <w:szCs w:val="20"/>
          <w:lang w:val="sl-SI" w:eastAsia="sl-SI"/>
        </w:rPr>
      </w:pPr>
      <w:r w:rsidRPr="00E84B16">
        <w:rPr>
          <w:rFonts w:eastAsia="Calibri" w:cs="Arial"/>
          <w:szCs w:val="20"/>
          <w:lang w:val="sl-SI" w:eastAsia="sl-SI"/>
        </w:rPr>
        <w:t>V</w:t>
      </w:r>
      <w:r w:rsidR="315AEF4F" w:rsidRPr="00E84B16">
        <w:rPr>
          <w:rFonts w:eastAsia="Calibri" w:cs="Arial"/>
          <w:szCs w:val="20"/>
          <w:lang w:val="sl-SI" w:eastAsia="sl-SI"/>
        </w:rPr>
        <w:t xml:space="preserve"> šestem odstavku</w:t>
      </w:r>
      <w:r w:rsidRPr="00E84B16">
        <w:rPr>
          <w:rFonts w:eastAsia="Calibri" w:cs="Arial"/>
          <w:szCs w:val="20"/>
          <w:lang w:val="sl-SI" w:eastAsia="sl-SI"/>
        </w:rPr>
        <w:t xml:space="preserve"> se</w:t>
      </w:r>
      <w:r w:rsidR="315AEF4F" w:rsidRPr="00E84B16">
        <w:rPr>
          <w:rFonts w:eastAsia="Calibri" w:cs="Arial"/>
          <w:szCs w:val="20"/>
          <w:lang w:val="sl-SI" w:eastAsia="sl-SI"/>
        </w:rPr>
        <w:t xml:space="preserve"> besedilo »po desetih letih« nadomesti z besedilom »po petih letih«.</w:t>
      </w:r>
    </w:p>
    <w:p w14:paraId="3FA0A0A4" w14:textId="15AACCA0" w:rsidR="4658F58B" w:rsidRPr="00E84B16" w:rsidRDefault="4658F58B" w:rsidP="4658F58B">
      <w:pPr>
        <w:shd w:val="clear" w:color="auto" w:fill="FFFFFF" w:themeFill="background1"/>
        <w:spacing w:line="240" w:lineRule="auto"/>
        <w:rPr>
          <w:rFonts w:eastAsia="Calibri" w:cs="Arial"/>
          <w:szCs w:val="20"/>
          <w:lang w:val="sl-SI" w:eastAsia="sl-SI"/>
        </w:rPr>
      </w:pPr>
    </w:p>
    <w:p w14:paraId="43FAF808" w14:textId="0E8B074F" w:rsidR="5D515430" w:rsidRPr="00E84B16" w:rsidRDefault="5D515430" w:rsidP="4658F58B">
      <w:pPr>
        <w:shd w:val="clear" w:color="auto" w:fill="FFFFFF" w:themeFill="background1"/>
        <w:spacing w:line="240" w:lineRule="auto"/>
        <w:rPr>
          <w:rFonts w:eastAsia="Calibri" w:cs="Arial"/>
          <w:szCs w:val="20"/>
          <w:lang w:val="sl-SI" w:eastAsia="sl-SI"/>
        </w:rPr>
      </w:pPr>
      <w:r w:rsidRPr="00E84B16">
        <w:rPr>
          <w:rFonts w:eastAsia="Calibri" w:cs="Arial"/>
          <w:szCs w:val="20"/>
          <w:lang w:val="sl-SI" w:eastAsia="sl-SI"/>
        </w:rPr>
        <w:t>Za sedmim odstavkom se doda nov osmi odstavek, ki se glasi:</w:t>
      </w:r>
    </w:p>
    <w:p w14:paraId="5BB1F757" w14:textId="355610E0" w:rsidR="0072756A" w:rsidRPr="00E84B16" w:rsidRDefault="5D515430" w:rsidP="00824805">
      <w:pPr>
        <w:shd w:val="clear" w:color="auto" w:fill="FFFFFF" w:themeFill="background1"/>
        <w:spacing w:line="240" w:lineRule="auto"/>
        <w:jc w:val="both"/>
        <w:rPr>
          <w:rFonts w:eastAsia="Calibri" w:cs="Arial"/>
          <w:szCs w:val="20"/>
          <w:lang w:val="sl-SI" w:eastAsia="sl-SI"/>
        </w:rPr>
      </w:pPr>
      <w:r w:rsidRPr="00E84B16">
        <w:rPr>
          <w:rFonts w:cs="Arial"/>
          <w:szCs w:val="20"/>
          <w:lang w:val="es-BO"/>
        </w:rPr>
        <w:tab/>
      </w:r>
      <w:r w:rsidR="00A81DEA" w:rsidRPr="00E84B16">
        <w:rPr>
          <w:rFonts w:eastAsia="Calibri" w:cs="Arial"/>
          <w:bCs/>
          <w:szCs w:val="20"/>
          <w:lang w:val="sl-SI" w:eastAsia="sl-SI"/>
        </w:rPr>
        <w:t xml:space="preserve">»(8) </w:t>
      </w:r>
      <w:r w:rsidR="68C6DC2C" w:rsidRPr="00E84B16">
        <w:rPr>
          <w:rFonts w:eastAsia="Calibri" w:cs="Arial"/>
          <w:szCs w:val="20"/>
          <w:lang w:val="sl-SI" w:eastAsia="sl-SI"/>
        </w:rPr>
        <w:t xml:space="preserve">Določbe četrtega, petega, šestega in sedmega odstavka tega člena se ne uporabljajo, če poseben zakon to ureja drugače.«.    </w:t>
      </w:r>
    </w:p>
    <w:p w14:paraId="649E6777"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665F7AE6" w14:textId="7F331573" w:rsidR="0072756A" w:rsidRPr="00E84B16" w:rsidRDefault="00804FC9"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8</w:t>
      </w:r>
      <w:r w:rsidR="004C645E" w:rsidRPr="00E84B16">
        <w:rPr>
          <w:rFonts w:eastAsia="Calibri" w:cs="Arial"/>
          <w:szCs w:val="20"/>
          <w:lang w:val="sl-SI" w:eastAsia="sl-SI"/>
        </w:rPr>
        <w:t>5</w:t>
      </w:r>
      <w:r w:rsidR="0072756A" w:rsidRPr="00E84B16">
        <w:rPr>
          <w:rFonts w:eastAsia="Calibri" w:cs="Arial"/>
          <w:szCs w:val="20"/>
          <w:lang w:val="sl-SI" w:eastAsia="sl-SI"/>
        </w:rPr>
        <w:t>. člen</w:t>
      </w:r>
    </w:p>
    <w:p w14:paraId="77FAB42D" w14:textId="77777777" w:rsidR="0072756A" w:rsidRPr="00E84B16" w:rsidRDefault="0072756A" w:rsidP="0072756A">
      <w:pPr>
        <w:shd w:val="clear" w:color="auto" w:fill="FFFFFF"/>
        <w:spacing w:line="240" w:lineRule="auto"/>
        <w:rPr>
          <w:rFonts w:eastAsia="Calibri" w:cs="Arial"/>
          <w:bCs/>
          <w:szCs w:val="20"/>
          <w:lang w:val="sl-SI" w:eastAsia="sl-SI"/>
        </w:rPr>
      </w:pPr>
    </w:p>
    <w:p w14:paraId="67DF0E64" w14:textId="77777777" w:rsidR="0072756A" w:rsidRPr="00E84B16" w:rsidRDefault="0072756A" w:rsidP="0072756A">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227. členu se v četrtem odstavku prva alineja spremeni tako, da se glasi:</w:t>
      </w:r>
    </w:p>
    <w:p w14:paraId="48C441BC" w14:textId="5898D1BE" w:rsidR="0072756A" w:rsidRPr="00E84B16" w:rsidRDefault="0072756A" w:rsidP="00C81863">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w:t>
      </w:r>
      <w:r w:rsidRPr="00E84B16">
        <w:rPr>
          <w:rFonts w:eastAsia="Calibri" w:cs="Arial"/>
          <w:szCs w:val="20"/>
          <w:lang w:val="sl-SI" w:eastAsia="sl-SI"/>
        </w:rPr>
        <w:t>jo je občina že zgradila, zanjo pridobila uporabno dovoljenje, če je to potrebno v skladu s predpisi, ki urejajo graditev in jo predala v upravljanje v obsegu iz programa opremljanja oziroma v obsegu, ki zagotavlja zavezancem raven oskrbe, če se pri podrobnejšem projektiranju ali izvedbi izkaže, da so zaradi tehničnih, funkcionalnih ali drugih rešitev oziroma razmer potrebna odstopanja od rešitev načrtovane komunalne opreme iz programa opremljanja, ali«.</w:t>
      </w:r>
    </w:p>
    <w:p w14:paraId="4F50EDEF"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2C1A9DBE" w14:textId="00646E27" w:rsidR="0072756A" w:rsidRPr="00E84B16" w:rsidRDefault="00AD6CAC"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8</w:t>
      </w:r>
      <w:r w:rsidR="004C645E" w:rsidRPr="00E84B16">
        <w:rPr>
          <w:rFonts w:eastAsia="Calibri" w:cs="Arial"/>
          <w:szCs w:val="20"/>
          <w:lang w:val="sl-SI" w:eastAsia="sl-SI"/>
        </w:rPr>
        <w:t>6</w:t>
      </w:r>
      <w:r w:rsidR="0072756A" w:rsidRPr="00E84B16">
        <w:rPr>
          <w:rFonts w:eastAsia="Calibri" w:cs="Arial"/>
          <w:szCs w:val="20"/>
          <w:lang w:val="sl-SI" w:eastAsia="sl-SI"/>
        </w:rPr>
        <w:t>. člen</w:t>
      </w:r>
    </w:p>
    <w:p w14:paraId="142250B3" w14:textId="77777777" w:rsidR="0072756A" w:rsidRPr="00E84B16" w:rsidRDefault="0072756A" w:rsidP="0072756A">
      <w:pPr>
        <w:spacing w:line="240" w:lineRule="auto"/>
        <w:rPr>
          <w:rFonts w:cs="Arial"/>
          <w:szCs w:val="20"/>
          <w:lang w:val="sl-SI"/>
        </w:rPr>
      </w:pPr>
    </w:p>
    <w:p w14:paraId="037EB23B" w14:textId="77777777" w:rsidR="0072756A" w:rsidRPr="00E84B16" w:rsidRDefault="0072756A" w:rsidP="0072756A">
      <w:pPr>
        <w:spacing w:line="240" w:lineRule="auto"/>
        <w:rPr>
          <w:rFonts w:cs="Arial"/>
          <w:szCs w:val="20"/>
          <w:lang w:val="sl-SI"/>
        </w:rPr>
      </w:pPr>
      <w:r w:rsidRPr="00E84B16">
        <w:rPr>
          <w:rFonts w:cs="Arial"/>
          <w:szCs w:val="20"/>
          <w:lang w:val="sl-SI"/>
        </w:rPr>
        <w:t>V 230. členu se za šestim odstavkom dodata nova sedmi in osmi odstavek, ki se glasita:</w:t>
      </w:r>
    </w:p>
    <w:p w14:paraId="41B970F1" w14:textId="29A2165F" w:rsidR="002A321C" w:rsidRPr="00E84B16" w:rsidRDefault="0072756A" w:rsidP="0072756A">
      <w:pPr>
        <w:spacing w:after="200" w:line="276" w:lineRule="auto"/>
        <w:ind w:right="-20"/>
        <w:jc w:val="both"/>
        <w:rPr>
          <w:rFonts w:eastAsia="Arial" w:cs="Arial"/>
          <w:color w:val="000000"/>
          <w:szCs w:val="20"/>
          <w:lang w:val="sl-SI"/>
        </w:rPr>
      </w:pPr>
      <w:r w:rsidRPr="00E84B16">
        <w:rPr>
          <w:rFonts w:eastAsia="Arial" w:cs="Arial"/>
          <w:color w:val="000000"/>
          <w:szCs w:val="20"/>
          <w:lang w:val="sl-SI"/>
        </w:rPr>
        <w:t>»(7) Ne glede na prejšnji odstavek površina gradbene parcele ni merilo pri odmeri komunalnega prispevka za obstoječo komunalno opremo za pomožne objekte, ki so stavbe</w:t>
      </w:r>
      <w:r w:rsidR="00353CB8" w:rsidRPr="00E84B16">
        <w:rPr>
          <w:rFonts w:eastAsia="Arial" w:cs="Arial"/>
          <w:color w:val="000000"/>
          <w:szCs w:val="20"/>
          <w:lang w:val="sl-SI"/>
        </w:rPr>
        <w:t>,</w:t>
      </w:r>
      <w:r w:rsidRPr="00E84B16">
        <w:rPr>
          <w:rFonts w:eastAsia="Arial" w:cs="Arial"/>
          <w:color w:val="000000"/>
          <w:szCs w:val="20"/>
          <w:lang w:val="sl-SI"/>
        </w:rPr>
        <w:t xml:space="preserve"> in za stavbe, ki se v skladu s predpisi, ki urejajo graditev, razvrščajo med enostavne objekte.</w:t>
      </w:r>
    </w:p>
    <w:p w14:paraId="508B3383" w14:textId="77777777" w:rsidR="002A321C" w:rsidRPr="00E84B16" w:rsidRDefault="0072756A" w:rsidP="0072756A">
      <w:pPr>
        <w:spacing w:line="240" w:lineRule="auto"/>
        <w:rPr>
          <w:rFonts w:cs="Arial"/>
          <w:szCs w:val="20"/>
          <w:lang w:val="sl-SI"/>
        </w:rPr>
      </w:pPr>
      <w:r w:rsidRPr="00E84B16">
        <w:rPr>
          <w:rFonts w:cs="Arial"/>
          <w:szCs w:val="20"/>
          <w:lang w:val="sl-SI"/>
        </w:rPr>
        <w:t>(8) Ne glede na šesti odstavek tega člena se pri odmeri komunalnega prispevka za obstoječo komunalno opremo uporabi računska gradbena parcela:</w:t>
      </w:r>
    </w:p>
    <w:p w14:paraId="29D9DF25" w14:textId="1AD06D29" w:rsidR="0072756A" w:rsidRPr="00E84B16" w:rsidRDefault="0072756A" w:rsidP="001B1914">
      <w:pPr>
        <w:numPr>
          <w:ilvl w:val="0"/>
          <w:numId w:val="75"/>
        </w:numPr>
        <w:spacing w:after="160" w:line="264" w:lineRule="atLeast"/>
        <w:ind w:left="1134"/>
        <w:contextualSpacing/>
        <w:jc w:val="both"/>
        <w:rPr>
          <w:rFonts w:eastAsia="Arial" w:cs="Arial"/>
          <w:color w:val="000000"/>
          <w:szCs w:val="20"/>
          <w:lang w:val="sl-SI"/>
        </w:rPr>
      </w:pPr>
      <w:r w:rsidRPr="00E84B16">
        <w:rPr>
          <w:rFonts w:eastAsia="Arial" w:cs="Arial"/>
          <w:color w:val="000000"/>
          <w:szCs w:val="20"/>
          <w:lang w:val="sl-SI"/>
        </w:rPr>
        <w:t>za stavbe, ki se v skladu s predpisi, ki urejajo graditev, razvrščajo med nezahtevne objekte in niso pomožni objekti</w:t>
      </w:r>
      <w:r w:rsidR="001B72F4" w:rsidRPr="00E84B16">
        <w:rPr>
          <w:rFonts w:eastAsia="Arial" w:cs="Arial"/>
          <w:color w:val="000000"/>
          <w:szCs w:val="20"/>
          <w:lang w:val="sl-SI"/>
        </w:rPr>
        <w:t>,</w:t>
      </w:r>
    </w:p>
    <w:p w14:paraId="572C7DFD" w14:textId="67F485DC" w:rsidR="002A321C" w:rsidRPr="00E84B16" w:rsidRDefault="0072756A" w:rsidP="001B1914">
      <w:pPr>
        <w:numPr>
          <w:ilvl w:val="0"/>
          <w:numId w:val="75"/>
        </w:numPr>
        <w:spacing w:after="160" w:line="264" w:lineRule="atLeast"/>
        <w:ind w:left="1134"/>
        <w:contextualSpacing/>
        <w:jc w:val="both"/>
        <w:rPr>
          <w:rFonts w:eastAsia="Arial" w:cs="Arial"/>
          <w:color w:val="000000"/>
          <w:szCs w:val="20"/>
          <w:lang w:val="sl-SI"/>
        </w:rPr>
      </w:pPr>
      <w:r w:rsidRPr="00E84B16">
        <w:rPr>
          <w:rFonts w:eastAsia="Arial" w:cs="Arial"/>
          <w:color w:val="000000"/>
          <w:szCs w:val="20"/>
          <w:lang w:val="sl-SI"/>
        </w:rPr>
        <w:t xml:space="preserve">za stavbe, ki se v skladu s predpisi, ki urejajo graditev, razvrščajo med manj zahtevne in zahtevne objekte </w:t>
      </w:r>
      <w:r w:rsidR="001B72F4" w:rsidRPr="00E84B16">
        <w:rPr>
          <w:rFonts w:eastAsia="Arial" w:cs="Arial"/>
          <w:color w:val="000000"/>
          <w:szCs w:val="20"/>
          <w:lang w:val="sl-SI"/>
        </w:rPr>
        <w:t>ter</w:t>
      </w:r>
      <w:r w:rsidRPr="00E84B16">
        <w:rPr>
          <w:rFonts w:eastAsia="Arial" w:cs="Arial"/>
          <w:color w:val="000000"/>
          <w:szCs w:val="20"/>
          <w:lang w:val="sl-SI"/>
        </w:rPr>
        <w:t xml:space="preserve"> se gradijo na zemljiščih, ki niso stavbna</w:t>
      </w:r>
      <w:r w:rsidR="001B72F4" w:rsidRPr="00E84B16">
        <w:rPr>
          <w:rFonts w:eastAsia="Arial" w:cs="Arial"/>
          <w:color w:val="000000"/>
          <w:szCs w:val="20"/>
          <w:lang w:val="sl-SI"/>
        </w:rPr>
        <w:t>,</w:t>
      </w:r>
      <w:r w:rsidRPr="00E84B16">
        <w:rPr>
          <w:rFonts w:eastAsia="Arial" w:cs="Arial"/>
          <w:color w:val="000000"/>
          <w:szCs w:val="20"/>
          <w:lang w:val="sl-SI"/>
        </w:rPr>
        <w:t xml:space="preserve"> in niso pomožni objekti,</w:t>
      </w:r>
    </w:p>
    <w:p w14:paraId="13FFC533" w14:textId="77777777" w:rsidR="002A321C" w:rsidRPr="00E84B16" w:rsidRDefault="0072756A" w:rsidP="001B1914">
      <w:pPr>
        <w:numPr>
          <w:ilvl w:val="0"/>
          <w:numId w:val="75"/>
        </w:numPr>
        <w:spacing w:after="160" w:line="264" w:lineRule="atLeast"/>
        <w:ind w:left="1134"/>
        <w:contextualSpacing/>
        <w:jc w:val="both"/>
        <w:rPr>
          <w:rFonts w:eastAsia="Arial" w:cs="Arial"/>
          <w:color w:val="000000"/>
          <w:szCs w:val="20"/>
          <w:lang w:val="sl-SI"/>
        </w:rPr>
      </w:pPr>
      <w:r w:rsidRPr="00E84B16">
        <w:rPr>
          <w:rFonts w:eastAsia="Arial" w:cs="Arial"/>
          <w:color w:val="000000"/>
          <w:szCs w:val="20"/>
          <w:lang w:val="sl-SI"/>
        </w:rPr>
        <w:t>v drugih primerih, ko površina gradbene parcele ni določena,</w:t>
      </w:r>
    </w:p>
    <w:p w14:paraId="7AC091A7" w14:textId="77777777" w:rsidR="002A321C" w:rsidRPr="00E84B16" w:rsidRDefault="0072756A" w:rsidP="001B1914">
      <w:pPr>
        <w:numPr>
          <w:ilvl w:val="0"/>
          <w:numId w:val="75"/>
        </w:numPr>
        <w:spacing w:after="160" w:line="264" w:lineRule="atLeast"/>
        <w:ind w:left="1134"/>
        <w:contextualSpacing/>
        <w:jc w:val="both"/>
        <w:rPr>
          <w:rFonts w:eastAsia="Arial" w:cs="Arial"/>
          <w:color w:val="000000"/>
          <w:szCs w:val="20"/>
          <w:lang w:val="sl-SI"/>
        </w:rPr>
      </w:pPr>
      <w:r w:rsidRPr="00E84B16">
        <w:rPr>
          <w:rFonts w:eastAsia="Arial" w:cs="Arial"/>
          <w:color w:val="000000"/>
          <w:szCs w:val="20"/>
          <w:lang w:val="sl-SI"/>
        </w:rPr>
        <w:t>pri odmeri komunalnega prispevka zaradi izboljšanja opremljenosti.«.</w:t>
      </w:r>
    </w:p>
    <w:p w14:paraId="19EC428A" w14:textId="563CEF99" w:rsidR="0072756A" w:rsidRPr="00E84B16" w:rsidRDefault="0072756A" w:rsidP="0072756A">
      <w:pPr>
        <w:spacing w:line="264" w:lineRule="atLeast"/>
        <w:contextualSpacing/>
        <w:jc w:val="both"/>
        <w:rPr>
          <w:rFonts w:eastAsia="Arial" w:cs="Arial"/>
          <w:color w:val="000000"/>
          <w:szCs w:val="20"/>
          <w:lang w:val="sl-SI"/>
        </w:rPr>
      </w:pPr>
    </w:p>
    <w:p w14:paraId="17C164C1" w14:textId="1E21C2B4" w:rsidR="0072756A" w:rsidRPr="00E84B16" w:rsidRDefault="0072756A" w:rsidP="0072756A">
      <w:pPr>
        <w:spacing w:line="240" w:lineRule="auto"/>
        <w:rPr>
          <w:rFonts w:cs="Arial"/>
          <w:szCs w:val="20"/>
          <w:lang w:val="sl-SI"/>
        </w:rPr>
      </w:pPr>
      <w:r w:rsidRPr="00E84B16">
        <w:rPr>
          <w:rFonts w:cs="Arial"/>
          <w:szCs w:val="20"/>
          <w:lang w:val="sl-SI"/>
        </w:rPr>
        <w:t>Dosedanji sedmi, osmi, deveti, deseti, enajsti, dvanajsti, trinajsti</w:t>
      </w:r>
      <w:r w:rsidR="00097D3D" w:rsidRPr="00E84B16">
        <w:rPr>
          <w:rFonts w:cs="Arial"/>
          <w:szCs w:val="20"/>
          <w:lang w:val="sl-SI"/>
        </w:rPr>
        <w:t xml:space="preserve"> in</w:t>
      </w:r>
      <w:r w:rsidRPr="00E84B16">
        <w:rPr>
          <w:rFonts w:cs="Arial"/>
          <w:szCs w:val="20"/>
          <w:lang w:val="sl-SI"/>
        </w:rPr>
        <w:t xml:space="preserve"> štirinajsti odstavek postanejo deveti, deseti, enajsti, dvanajsti, trinajsti, štirinajsti, petnajsti</w:t>
      </w:r>
      <w:r w:rsidR="00767392" w:rsidRPr="00E84B16">
        <w:rPr>
          <w:rFonts w:cs="Arial"/>
          <w:szCs w:val="20"/>
          <w:lang w:val="sl-SI"/>
        </w:rPr>
        <w:t xml:space="preserve"> in</w:t>
      </w:r>
      <w:r w:rsidRPr="00E84B16">
        <w:rPr>
          <w:rFonts w:cs="Arial"/>
          <w:szCs w:val="20"/>
          <w:lang w:val="sl-SI"/>
        </w:rPr>
        <w:t xml:space="preserve"> šestnajsti odstavek.</w:t>
      </w:r>
    </w:p>
    <w:p w14:paraId="7142F190" w14:textId="77777777" w:rsidR="0072756A" w:rsidRPr="00E84B16" w:rsidRDefault="0072756A" w:rsidP="0072756A">
      <w:pPr>
        <w:spacing w:line="240" w:lineRule="auto"/>
        <w:rPr>
          <w:rFonts w:cs="Arial"/>
          <w:szCs w:val="20"/>
          <w:lang w:val="sl-SI"/>
        </w:rPr>
      </w:pPr>
    </w:p>
    <w:p w14:paraId="40781E76" w14:textId="019C7EC6" w:rsidR="0072756A" w:rsidRPr="00E84B16" w:rsidRDefault="0072756A" w:rsidP="0072756A">
      <w:pPr>
        <w:spacing w:line="240" w:lineRule="auto"/>
        <w:rPr>
          <w:rFonts w:cs="Arial"/>
          <w:szCs w:val="20"/>
          <w:lang w:val="sl-SI"/>
        </w:rPr>
      </w:pPr>
      <w:r w:rsidRPr="00E84B16">
        <w:rPr>
          <w:rFonts w:cs="Arial"/>
          <w:szCs w:val="20"/>
          <w:lang w:val="sl-SI"/>
        </w:rPr>
        <w:t>V dosedanjem petnajstem odstavku, ki postane sedemnajsti odstavek, se za besedo »člena« doda besedilo »</w:t>
      </w:r>
      <w:r w:rsidR="001B72F4" w:rsidRPr="00E84B16">
        <w:rPr>
          <w:rFonts w:cs="Arial"/>
          <w:szCs w:val="20"/>
          <w:lang w:val="sl-SI"/>
        </w:rPr>
        <w:t>ter</w:t>
      </w:r>
      <w:r w:rsidRPr="00E84B16">
        <w:rPr>
          <w:rFonts w:cs="Arial"/>
          <w:szCs w:val="20"/>
          <w:lang w:val="sl-SI"/>
        </w:rPr>
        <w:t xml:space="preserve"> način določitve in uporabe računske površine gradbene parcele iz sedmega odstavka tega člena«.</w:t>
      </w:r>
    </w:p>
    <w:p w14:paraId="0E39DAEF" w14:textId="77777777" w:rsidR="006462D9" w:rsidRPr="00E84B16" w:rsidRDefault="006462D9" w:rsidP="0072756A">
      <w:pPr>
        <w:spacing w:line="240" w:lineRule="auto"/>
        <w:jc w:val="center"/>
        <w:rPr>
          <w:rFonts w:cs="Arial"/>
          <w:szCs w:val="20"/>
          <w:lang w:val="sl-SI"/>
        </w:rPr>
      </w:pPr>
    </w:p>
    <w:p w14:paraId="5B355FF2" w14:textId="671BF548" w:rsidR="0072756A" w:rsidRPr="00E84B16" w:rsidRDefault="00AD6CAC" w:rsidP="78C470E5">
      <w:pPr>
        <w:spacing w:line="240" w:lineRule="auto"/>
        <w:jc w:val="center"/>
        <w:rPr>
          <w:rFonts w:cs="Arial"/>
          <w:szCs w:val="20"/>
          <w:lang w:val="sl-SI"/>
        </w:rPr>
      </w:pPr>
      <w:r w:rsidRPr="00E84B16">
        <w:rPr>
          <w:rFonts w:cs="Arial"/>
          <w:szCs w:val="20"/>
          <w:lang w:val="sl-SI"/>
        </w:rPr>
        <w:t>8</w:t>
      </w:r>
      <w:r w:rsidR="004C645E" w:rsidRPr="00E84B16">
        <w:rPr>
          <w:rFonts w:cs="Arial"/>
          <w:szCs w:val="20"/>
          <w:lang w:val="sl-SI"/>
        </w:rPr>
        <w:t>7</w:t>
      </w:r>
      <w:r w:rsidR="0072756A" w:rsidRPr="00E84B16">
        <w:rPr>
          <w:rFonts w:cs="Arial"/>
          <w:szCs w:val="20"/>
          <w:lang w:val="sl-SI"/>
        </w:rPr>
        <w:t>. člen</w:t>
      </w:r>
    </w:p>
    <w:p w14:paraId="29AEA0E8" w14:textId="77777777" w:rsidR="0072756A" w:rsidRPr="00E84B16" w:rsidRDefault="0072756A" w:rsidP="0072756A">
      <w:pPr>
        <w:spacing w:line="240" w:lineRule="auto"/>
        <w:rPr>
          <w:rFonts w:cs="Arial"/>
          <w:szCs w:val="20"/>
          <w:lang w:val="sl-SI"/>
        </w:rPr>
      </w:pPr>
    </w:p>
    <w:p w14:paraId="2B5F9D87" w14:textId="77777777" w:rsidR="0072756A" w:rsidRPr="00E84B16" w:rsidRDefault="0072756A" w:rsidP="0072756A">
      <w:pPr>
        <w:spacing w:line="240" w:lineRule="auto"/>
        <w:rPr>
          <w:rFonts w:cs="Arial"/>
          <w:szCs w:val="20"/>
          <w:lang w:val="sl-SI"/>
        </w:rPr>
      </w:pPr>
      <w:r w:rsidRPr="00E84B16">
        <w:rPr>
          <w:rFonts w:cs="Arial"/>
          <w:szCs w:val="20"/>
          <w:lang w:val="sl-SI"/>
        </w:rPr>
        <w:t>V 232. členu se osmi odstavek spremeni tako, da se glasi:</w:t>
      </w:r>
    </w:p>
    <w:p w14:paraId="0E2B1532" w14:textId="77777777" w:rsidR="0072756A" w:rsidRPr="00E84B16" w:rsidRDefault="0072756A" w:rsidP="0072756A">
      <w:pPr>
        <w:spacing w:line="240" w:lineRule="auto"/>
        <w:rPr>
          <w:rFonts w:cs="Arial"/>
          <w:szCs w:val="20"/>
          <w:lang w:val="sl-SI"/>
        </w:rPr>
      </w:pPr>
    </w:p>
    <w:p w14:paraId="25D8C7C7" w14:textId="43D0C0C5" w:rsidR="0072756A" w:rsidRPr="00E84B16" w:rsidRDefault="0072756A" w:rsidP="0072756A">
      <w:pPr>
        <w:spacing w:line="240" w:lineRule="auto"/>
        <w:jc w:val="both"/>
        <w:rPr>
          <w:rFonts w:cs="Arial"/>
          <w:szCs w:val="20"/>
          <w:lang w:val="sl-SI"/>
        </w:rPr>
      </w:pPr>
      <w:r w:rsidRPr="00E84B16">
        <w:rPr>
          <w:rFonts w:cs="Arial"/>
          <w:szCs w:val="20"/>
          <w:lang w:val="sl-SI"/>
        </w:rPr>
        <w:t xml:space="preserve">»(8) Zoper </w:t>
      </w:r>
      <w:proofErr w:type="spellStart"/>
      <w:r w:rsidRPr="00E84B16">
        <w:rPr>
          <w:rFonts w:cs="Arial"/>
          <w:szCs w:val="20"/>
          <w:lang w:val="sl-SI"/>
        </w:rPr>
        <w:t>odmerno</w:t>
      </w:r>
      <w:proofErr w:type="spellEnd"/>
      <w:r w:rsidRPr="00E84B16">
        <w:rPr>
          <w:rFonts w:cs="Arial"/>
          <w:szCs w:val="20"/>
          <w:lang w:val="sl-SI"/>
        </w:rPr>
        <w:t xml:space="preserve"> odločbo je dovoljena pritožba, o kateri odloča župan. </w:t>
      </w:r>
      <w:r w:rsidR="009D6E1B" w:rsidRPr="00E84B16">
        <w:rPr>
          <w:rFonts w:cs="Arial"/>
          <w:szCs w:val="20"/>
          <w:lang w:val="sl-SI"/>
        </w:rPr>
        <w:t>Odločba o pritožbi mora biti izdana</w:t>
      </w:r>
      <w:r w:rsidR="008C24DC" w:rsidRPr="00E84B16">
        <w:rPr>
          <w:rFonts w:cs="Arial"/>
          <w:szCs w:val="20"/>
          <w:lang w:val="sl-SI"/>
        </w:rPr>
        <w:t xml:space="preserve"> in vročena</w:t>
      </w:r>
      <w:r w:rsidR="009D6E1B" w:rsidRPr="00E84B16">
        <w:rPr>
          <w:rFonts w:cs="Arial"/>
          <w:szCs w:val="20"/>
          <w:lang w:val="sl-SI"/>
        </w:rPr>
        <w:t xml:space="preserve"> stranki najpozneje v </w:t>
      </w:r>
      <w:r w:rsidR="008C24DC" w:rsidRPr="00E84B16">
        <w:rPr>
          <w:rFonts w:cs="Arial"/>
          <w:szCs w:val="20"/>
          <w:lang w:val="sl-SI"/>
        </w:rPr>
        <w:t>45</w:t>
      </w:r>
      <w:r w:rsidR="009D6E1B" w:rsidRPr="00E84B16">
        <w:rPr>
          <w:rFonts w:cs="Arial"/>
          <w:szCs w:val="20"/>
          <w:lang w:val="sl-SI"/>
        </w:rPr>
        <w:t xml:space="preserve"> dneh od dneva, ko je organ prejel pritožbo</w:t>
      </w:r>
      <w:r w:rsidRPr="00E84B16">
        <w:rPr>
          <w:rFonts w:cs="Arial"/>
          <w:szCs w:val="20"/>
          <w:lang w:val="sl-SI"/>
        </w:rPr>
        <w:t>.«.</w:t>
      </w:r>
    </w:p>
    <w:p w14:paraId="0874E202" w14:textId="77777777" w:rsidR="0072756A" w:rsidRPr="00E84B16" w:rsidRDefault="0072756A" w:rsidP="0072756A">
      <w:pPr>
        <w:spacing w:line="240" w:lineRule="auto"/>
        <w:jc w:val="both"/>
        <w:rPr>
          <w:rFonts w:cs="Arial"/>
          <w:szCs w:val="20"/>
          <w:lang w:val="sl-SI"/>
        </w:rPr>
      </w:pPr>
    </w:p>
    <w:p w14:paraId="087E4616" w14:textId="5C0EC713" w:rsidR="0072756A" w:rsidRPr="00E84B16" w:rsidRDefault="0072756A" w:rsidP="00C81863">
      <w:pPr>
        <w:spacing w:line="240" w:lineRule="auto"/>
        <w:jc w:val="both"/>
        <w:rPr>
          <w:rFonts w:cs="Arial"/>
          <w:szCs w:val="20"/>
          <w:lang w:val="sl-SI"/>
        </w:rPr>
      </w:pPr>
      <w:r w:rsidRPr="00E84B16">
        <w:rPr>
          <w:rFonts w:cs="Arial"/>
          <w:szCs w:val="20"/>
          <w:lang w:val="sl-SI"/>
        </w:rPr>
        <w:t>V devetem odstavku se za besedilom »enostavne stavbe« črta besedilo »in spremembe namembnosti nezahtevnega objekta«.</w:t>
      </w:r>
    </w:p>
    <w:p w14:paraId="354A09AF" w14:textId="77777777" w:rsidR="006462D9" w:rsidRPr="00E84B16" w:rsidRDefault="006462D9" w:rsidP="0072756A">
      <w:pPr>
        <w:shd w:val="clear" w:color="auto" w:fill="FFFFFF"/>
        <w:spacing w:line="240" w:lineRule="auto"/>
        <w:jc w:val="center"/>
        <w:rPr>
          <w:rFonts w:eastAsia="Calibri" w:cs="Arial"/>
          <w:szCs w:val="20"/>
          <w:lang w:val="sl-SI" w:eastAsia="sl-SI"/>
        </w:rPr>
      </w:pPr>
    </w:p>
    <w:p w14:paraId="6F538165" w14:textId="0ED6C755" w:rsidR="0072756A" w:rsidRPr="00E84B16" w:rsidRDefault="003D6659"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8</w:t>
      </w:r>
      <w:r w:rsidR="004C645E" w:rsidRPr="00E84B16">
        <w:rPr>
          <w:rFonts w:eastAsia="Calibri" w:cs="Arial"/>
          <w:szCs w:val="20"/>
          <w:lang w:val="sl-SI" w:eastAsia="sl-SI"/>
        </w:rPr>
        <w:t>8</w:t>
      </w:r>
      <w:r w:rsidR="0072756A" w:rsidRPr="00E84B16">
        <w:rPr>
          <w:rFonts w:eastAsia="Calibri" w:cs="Arial"/>
          <w:szCs w:val="20"/>
          <w:lang w:val="sl-SI" w:eastAsia="sl-SI"/>
        </w:rPr>
        <w:t>. člen</w:t>
      </w:r>
    </w:p>
    <w:p w14:paraId="719803DD" w14:textId="77777777" w:rsidR="0072756A" w:rsidRPr="00E84B16" w:rsidRDefault="0072756A" w:rsidP="0072756A">
      <w:pPr>
        <w:shd w:val="clear" w:color="auto" w:fill="FFFFFF"/>
        <w:spacing w:line="240" w:lineRule="auto"/>
        <w:rPr>
          <w:rFonts w:eastAsia="Calibri" w:cs="Arial"/>
          <w:bCs/>
          <w:szCs w:val="20"/>
          <w:lang w:val="sl-SI" w:eastAsia="sl-SI"/>
        </w:rPr>
      </w:pPr>
    </w:p>
    <w:p w14:paraId="6FD91F02" w14:textId="7777777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233. člen se spremeni tako, da se glasi:</w:t>
      </w:r>
      <w:r w:rsidRPr="00E84B16">
        <w:rPr>
          <w:rFonts w:cs="Arial"/>
          <w:szCs w:val="20"/>
          <w:lang w:val="sl-SI"/>
        </w:rPr>
        <w:tab/>
      </w:r>
    </w:p>
    <w:p w14:paraId="778774F4" w14:textId="77777777" w:rsidR="0072756A" w:rsidRPr="00E84B16" w:rsidRDefault="0072756A" w:rsidP="0072756A">
      <w:pPr>
        <w:tabs>
          <w:tab w:val="left" w:pos="993"/>
        </w:tabs>
        <w:spacing w:line="240" w:lineRule="auto"/>
        <w:jc w:val="both"/>
        <w:rPr>
          <w:rFonts w:cs="Arial"/>
          <w:szCs w:val="20"/>
          <w:lang w:val="sl-SI"/>
        </w:rPr>
      </w:pPr>
    </w:p>
    <w:p w14:paraId="229E9DC4" w14:textId="57D454A2" w:rsidR="0072756A" w:rsidRPr="00E84B16" w:rsidRDefault="0072756A" w:rsidP="0072756A">
      <w:pPr>
        <w:spacing w:after="160" w:line="259" w:lineRule="auto"/>
        <w:jc w:val="center"/>
        <w:rPr>
          <w:rFonts w:cs="Arial"/>
          <w:szCs w:val="20"/>
          <w:lang w:val="sl-SI"/>
        </w:rPr>
      </w:pPr>
      <w:r w:rsidRPr="00E84B16">
        <w:rPr>
          <w:rFonts w:cs="Arial"/>
          <w:szCs w:val="20"/>
          <w:lang w:val="sl-SI"/>
        </w:rPr>
        <w:t>»233. člen</w:t>
      </w:r>
    </w:p>
    <w:p w14:paraId="3A173C0C" w14:textId="77777777" w:rsidR="0072756A" w:rsidRPr="00E84B16" w:rsidRDefault="0072756A" w:rsidP="0072756A">
      <w:pPr>
        <w:spacing w:line="264" w:lineRule="atLeast"/>
        <w:jc w:val="center"/>
        <w:rPr>
          <w:rFonts w:cs="Arial"/>
          <w:szCs w:val="20"/>
          <w:lang w:val="sl-SI"/>
        </w:rPr>
      </w:pPr>
      <w:r w:rsidRPr="00E84B16">
        <w:rPr>
          <w:rFonts w:cs="Arial"/>
          <w:szCs w:val="20"/>
          <w:lang w:val="sl-SI"/>
        </w:rPr>
        <w:t>(odmera komunalnega prispevka zaradi gradnje objekta)</w:t>
      </w:r>
    </w:p>
    <w:p w14:paraId="28677C04" w14:textId="77777777" w:rsidR="0072756A" w:rsidRPr="00E84B16" w:rsidRDefault="0072756A" w:rsidP="0072756A">
      <w:pPr>
        <w:spacing w:line="264" w:lineRule="atLeast"/>
        <w:jc w:val="both"/>
        <w:rPr>
          <w:rFonts w:cs="Arial"/>
          <w:szCs w:val="20"/>
          <w:lang w:val="sl-SI"/>
        </w:rPr>
      </w:pPr>
    </w:p>
    <w:p w14:paraId="55752289" w14:textId="6590DDAC" w:rsidR="002A321C" w:rsidRPr="00E84B16" w:rsidRDefault="0072756A" w:rsidP="0047316F">
      <w:pPr>
        <w:spacing w:line="240" w:lineRule="auto"/>
        <w:ind w:firstLine="708"/>
        <w:contextualSpacing/>
        <w:jc w:val="both"/>
        <w:rPr>
          <w:rFonts w:cs="Arial"/>
          <w:szCs w:val="20"/>
          <w:lang w:val="sl-SI"/>
        </w:rPr>
      </w:pPr>
      <w:r w:rsidRPr="00E84B16">
        <w:rPr>
          <w:rFonts w:cs="Arial"/>
          <w:szCs w:val="20"/>
          <w:lang w:val="sl-SI"/>
        </w:rPr>
        <w:t xml:space="preserve">(1) Komunalni prispevek zaradi gradnje objekta, razen za gradnjo enostavne </w:t>
      </w:r>
      <w:r w:rsidR="00B513B5" w:rsidRPr="00E84B16">
        <w:rPr>
          <w:rFonts w:cs="Arial"/>
          <w:szCs w:val="20"/>
          <w:lang w:val="sl-SI"/>
        </w:rPr>
        <w:t>stavbe</w:t>
      </w:r>
      <w:r w:rsidRPr="00E84B16">
        <w:rPr>
          <w:rFonts w:cs="Arial"/>
          <w:szCs w:val="20"/>
          <w:lang w:val="sl-SI"/>
        </w:rPr>
        <w:t>, se odmeri na zahtevo investitorja pred izdajo gradbenega dovoljenja.</w:t>
      </w:r>
    </w:p>
    <w:p w14:paraId="0F720D99" w14:textId="48A0A20A" w:rsidR="0072756A" w:rsidRPr="00E84B16" w:rsidRDefault="0072756A" w:rsidP="0072756A">
      <w:pPr>
        <w:spacing w:line="240" w:lineRule="auto"/>
        <w:contextualSpacing/>
        <w:jc w:val="both"/>
        <w:rPr>
          <w:rFonts w:cs="Arial"/>
          <w:szCs w:val="20"/>
          <w:lang w:val="sl-SI"/>
        </w:rPr>
      </w:pPr>
    </w:p>
    <w:p w14:paraId="25805929" w14:textId="07BFA9DD" w:rsidR="0072756A" w:rsidRPr="00E84B16" w:rsidRDefault="0072756A" w:rsidP="00FD3EB6">
      <w:pPr>
        <w:spacing w:line="240" w:lineRule="auto"/>
        <w:ind w:firstLine="708"/>
        <w:contextualSpacing/>
        <w:jc w:val="both"/>
        <w:rPr>
          <w:rFonts w:cs="Arial"/>
          <w:szCs w:val="20"/>
          <w:lang w:val="sl-SI"/>
        </w:rPr>
      </w:pPr>
      <w:r w:rsidRPr="00E84B16">
        <w:rPr>
          <w:rFonts w:cs="Arial"/>
          <w:szCs w:val="20"/>
          <w:lang w:val="sl-SI"/>
        </w:rPr>
        <w:t>(2) Vloga za odmero komunalnega prispevka zaradi gradnje objekta iz prejšnjega odstavka se vloži v elektronski obliki z vsebino iz predpisanega obrazca prek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w:t>
      </w:r>
    </w:p>
    <w:p w14:paraId="47E944AC" w14:textId="77777777" w:rsidR="0072756A" w:rsidRPr="00E84B16" w:rsidRDefault="0072756A" w:rsidP="00FD3EB6">
      <w:pPr>
        <w:spacing w:line="240" w:lineRule="auto"/>
        <w:ind w:firstLine="708"/>
        <w:contextualSpacing/>
        <w:jc w:val="both"/>
        <w:rPr>
          <w:rFonts w:cs="Arial"/>
          <w:szCs w:val="20"/>
          <w:lang w:val="sl-SI"/>
        </w:rPr>
      </w:pPr>
    </w:p>
    <w:p w14:paraId="5AFC5EF6" w14:textId="5A7E802A" w:rsidR="0072756A" w:rsidRPr="00E84B16" w:rsidRDefault="0072756A" w:rsidP="00FD3EB6">
      <w:pPr>
        <w:spacing w:line="240" w:lineRule="auto"/>
        <w:ind w:firstLine="708"/>
        <w:contextualSpacing/>
        <w:jc w:val="both"/>
        <w:rPr>
          <w:rFonts w:cs="Arial"/>
          <w:szCs w:val="20"/>
          <w:lang w:val="sl-SI"/>
        </w:rPr>
      </w:pPr>
      <w:r w:rsidRPr="00E84B16">
        <w:rPr>
          <w:rFonts w:cs="Arial"/>
          <w:szCs w:val="20"/>
          <w:lang w:val="sl-SI"/>
        </w:rPr>
        <w:lastRenderedPageBreak/>
        <w:t>(3) Ne glede na prejšnji odstavek se vloga za odmero komunalnega prispevka iz prejšnjega odstavka lahko vloži tudi v fizični obliki pri občini</w:t>
      </w:r>
      <w:r w:rsidR="0047316F" w:rsidRPr="00E84B16">
        <w:rPr>
          <w:rFonts w:cs="Arial"/>
          <w:szCs w:val="20"/>
          <w:lang w:val="sl-SI"/>
        </w:rPr>
        <w:t>.</w:t>
      </w:r>
    </w:p>
    <w:p w14:paraId="1ED3F376" w14:textId="77777777" w:rsidR="0072756A" w:rsidRPr="00E84B16" w:rsidRDefault="0072756A" w:rsidP="00FD3EB6">
      <w:pPr>
        <w:spacing w:line="240" w:lineRule="auto"/>
        <w:ind w:firstLine="708"/>
        <w:contextualSpacing/>
        <w:jc w:val="both"/>
        <w:rPr>
          <w:rFonts w:cs="Arial"/>
          <w:szCs w:val="20"/>
          <w:lang w:val="sl-SI"/>
        </w:rPr>
      </w:pPr>
    </w:p>
    <w:p w14:paraId="442FC584" w14:textId="77F87A0D" w:rsidR="0072756A" w:rsidRPr="00E84B16" w:rsidRDefault="0072756A" w:rsidP="00FD3EB6">
      <w:pPr>
        <w:spacing w:line="240" w:lineRule="auto"/>
        <w:ind w:firstLine="708"/>
        <w:contextualSpacing/>
        <w:jc w:val="both"/>
        <w:rPr>
          <w:rFonts w:cs="Arial"/>
          <w:szCs w:val="20"/>
          <w:lang w:val="sl-SI"/>
        </w:rPr>
      </w:pPr>
      <w:r w:rsidRPr="00E84B16">
        <w:rPr>
          <w:rFonts w:cs="Arial"/>
          <w:szCs w:val="20"/>
          <w:lang w:val="sl-SI"/>
        </w:rPr>
        <w:t>(4) Vloga za odmero komunalnega prispevka iz prvega odstavka tega člena vsebuje:</w:t>
      </w:r>
    </w:p>
    <w:p w14:paraId="77B93603" w14:textId="77777777" w:rsidR="0072756A" w:rsidRPr="00E84B16" w:rsidRDefault="0072756A" w:rsidP="00A85347">
      <w:pPr>
        <w:numPr>
          <w:ilvl w:val="0"/>
          <w:numId w:val="66"/>
        </w:numPr>
        <w:spacing w:after="160" w:line="240" w:lineRule="auto"/>
        <w:ind w:left="426" w:hanging="426"/>
        <w:contextualSpacing/>
        <w:jc w:val="both"/>
        <w:rPr>
          <w:rFonts w:cs="Arial"/>
          <w:szCs w:val="20"/>
          <w:lang w:val="sl-SI"/>
        </w:rPr>
      </w:pPr>
      <w:r w:rsidRPr="00E84B16">
        <w:rPr>
          <w:rFonts w:cs="Arial"/>
          <w:szCs w:val="20"/>
          <w:lang w:val="sl-SI"/>
        </w:rPr>
        <w:t>podatke o objektu;</w:t>
      </w:r>
    </w:p>
    <w:p w14:paraId="175A01DC" w14:textId="77777777" w:rsidR="0072756A" w:rsidRPr="00E84B16" w:rsidRDefault="0072756A" w:rsidP="001B1914">
      <w:pPr>
        <w:numPr>
          <w:ilvl w:val="0"/>
          <w:numId w:val="66"/>
        </w:numPr>
        <w:spacing w:after="160" w:line="240" w:lineRule="auto"/>
        <w:ind w:left="426" w:hanging="426"/>
        <w:contextualSpacing/>
        <w:jc w:val="both"/>
        <w:rPr>
          <w:rFonts w:cs="Arial"/>
          <w:szCs w:val="20"/>
          <w:lang w:val="sl-SI"/>
        </w:rPr>
      </w:pPr>
      <w:r w:rsidRPr="00E84B16">
        <w:rPr>
          <w:rFonts w:cs="Arial"/>
          <w:szCs w:val="20"/>
          <w:lang w:val="sl-SI"/>
        </w:rPr>
        <w:t xml:space="preserve">mnenja pristojnih </w:t>
      </w:r>
      <w:proofErr w:type="spellStart"/>
      <w:r w:rsidRPr="00E84B16">
        <w:rPr>
          <w:rFonts w:cs="Arial"/>
          <w:szCs w:val="20"/>
          <w:lang w:val="sl-SI"/>
        </w:rPr>
        <w:t>mnenjedajalcev</w:t>
      </w:r>
      <w:proofErr w:type="spellEnd"/>
      <w:r w:rsidRPr="00E84B16">
        <w:rPr>
          <w:rFonts w:cs="Arial"/>
          <w:szCs w:val="20"/>
          <w:lang w:val="sl-SI"/>
        </w:rPr>
        <w:t xml:space="preserve"> za priključevanje na komunalno opremo;</w:t>
      </w:r>
    </w:p>
    <w:p w14:paraId="730616A2" w14:textId="77777777" w:rsidR="0072756A" w:rsidRPr="00E84B16" w:rsidRDefault="0072756A" w:rsidP="001B1914">
      <w:pPr>
        <w:numPr>
          <w:ilvl w:val="0"/>
          <w:numId w:val="66"/>
        </w:numPr>
        <w:spacing w:after="160" w:line="240" w:lineRule="auto"/>
        <w:ind w:left="426" w:hanging="426"/>
        <w:contextualSpacing/>
        <w:jc w:val="both"/>
        <w:rPr>
          <w:rFonts w:cs="Arial"/>
          <w:szCs w:val="20"/>
          <w:lang w:val="sl-SI"/>
        </w:rPr>
      </w:pPr>
      <w:r w:rsidRPr="00E84B16">
        <w:rPr>
          <w:rFonts w:cs="Arial"/>
          <w:szCs w:val="20"/>
          <w:lang w:val="sl-SI"/>
        </w:rPr>
        <w:t>projektno dokumentacijo za pridobitev gradbenega dovoljenja v skladu s predpisi, ki urejajo graditev, če gre za novogradnjo manj zahtevnega ali zahtevnega objekta;</w:t>
      </w:r>
    </w:p>
    <w:p w14:paraId="4B9F2A27" w14:textId="77777777" w:rsidR="0072756A" w:rsidRPr="00E84B16" w:rsidRDefault="0072756A" w:rsidP="001B1914">
      <w:pPr>
        <w:numPr>
          <w:ilvl w:val="0"/>
          <w:numId w:val="66"/>
        </w:numPr>
        <w:spacing w:after="160" w:line="240" w:lineRule="auto"/>
        <w:ind w:left="426" w:hanging="426"/>
        <w:contextualSpacing/>
        <w:jc w:val="both"/>
        <w:rPr>
          <w:rFonts w:cs="Arial"/>
          <w:szCs w:val="20"/>
          <w:lang w:val="sl-SI"/>
        </w:rPr>
      </w:pPr>
      <w:r w:rsidRPr="00E84B16">
        <w:rPr>
          <w:rFonts w:cs="Arial"/>
          <w:szCs w:val="20"/>
          <w:lang w:val="sl-SI"/>
        </w:rPr>
        <w:t>dokumentacijo za pridobitev gradbenega dovoljenja za nezahteven objekt v skladu s predpisi, ki urejajo graditev, če gre za novogradnjo nezahtevnega objekta;</w:t>
      </w:r>
    </w:p>
    <w:p w14:paraId="34210A30" w14:textId="77777777" w:rsidR="0072756A" w:rsidRPr="00E84B16" w:rsidRDefault="0072756A" w:rsidP="001B1914">
      <w:pPr>
        <w:numPr>
          <w:ilvl w:val="0"/>
          <w:numId w:val="66"/>
        </w:numPr>
        <w:spacing w:after="160" w:line="240" w:lineRule="auto"/>
        <w:ind w:left="426" w:hanging="426"/>
        <w:contextualSpacing/>
        <w:jc w:val="both"/>
        <w:rPr>
          <w:rFonts w:cs="Arial"/>
          <w:szCs w:val="20"/>
          <w:lang w:val="sl-SI"/>
        </w:rPr>
      </w:pPr>
      <w:r w:rsidRPr="00E84B16">
        <w:rPr>
          <w:rFonts w:cs="Arial"/>
          <w:szCs w:val="20"/>
          <w:lang w:val="sl-SI"/>
        </w:rPr>
        <w:t>dokumentacijo za pridobitev gradbenega dovoljenja za spremembo namembnosti v skladu s predpisi, ki urejajo graditev, če gre za spremembo namembnosti objekta.</w:t>
      </w:r>
    </w:p>
    <w:p w14:paraId="72909C1D" w14:textId="77777777" w:rsidR="0072756A" w:rsidRPr="00E84B16" w:rsidRDefault="0072756A" w:rsidP="0072756A">
      <w:pPr>
        <w:spacing w:line="264" w:lineRule="atLeast"/>
        <w:jc w:val="both"/>
        <w:rPr>
          <w:rFonts w:cs="Arial"/>
          <w:szCs w:val="20"/>
          <w:lang w:val="sl-SI"/>
        </w:rPr>
      </w:pPr>
    </w:p>
    <w:p w14:paraId="30C20C15" w14:textId="69C06E05" w:rsidR="0072756A" w:rsidRPr="00E84B16" w:rsidRDefault="0072756A" w:rsidP="0072756A">
      <w:pPr>
        <w:tabs>
          <w:tab w:val="left" w:pos="993"/>
        </w:tabs>
        <w:spacing w:line="264" w:lineRule="atLeast"/>
        <w:ind w:firstLine="708"/>
        <w:jc w:val="both"/>
        <w:rPr>
          <w:rFonts w:cs="Arial"/>
          <w:szCs w:val="20"/>
          <w:lang w:val="sl-SI"/>
        </w:rPr>
      </w:pPr>
      <w:r w:rsidRPr="00E84B16">
        <w:rPr>
          <w:rFonts w:cs="Arial"/>
          <w:szCs w:val="20"/>
          <w:lang w:val="sl-SI"/>
        </w:rPr>
        <w:t>(5) Vlogi za odmero komunalnega prispevka iz prvega odstavka tega člena se lahko priložijo tudi podatki in dokazila o morebitnih preteklih vlaganjih v komunalno opremo</w:t>
      </w:r>
      <w:r w:rsidR="005A7117" w:rsidRPr="00E84B16">
        <w:rPr>
          <w:rFonts w:cs="Arial"/>
          <w:szCs w:val="20"/>
          <w:lang w:val="sl-SI"/>
        </w:rPr>
        <w:t xml:space="preserve"> in</w:t>
      </w:r>
      <w:r w:rsidRPr="00E84B16">
        <w:rPr>
          <w:rFonts w:cs="Arial"/>
          <w:szCs w:val="20"/>
          <w:lang w:val="sl-SI"/>
        </w:rPr>
        <w:t xml:space="preserve"> že poravnanih obveznosti</w:t>
      </w:r>
      <w:r w:rsidR="005A7117" w:rsidRPr="00E84B16">
        <w:rPr>
          <w:rFonts w:cs="Arial"/>
          <w:szCs w:val="20"/>
          <w:lang w:val="sl-SI"/>
        </w:rPr>
        <w:t>h</w:t>
      </w:r>
      <w:r w:rsidRPr="00E84B16">
        <w:rPr>
          <w:rFonts w:cs="Arial"/>
          <w:szCs w:val="20"/>
          <w:lang w:val="sl-SI"/>
        </w:rPr>
        <w:t xml:space="preserve"> plačila komunalnega prispevka </w:t>
      </w:r>
      <w:r w:rsidR="005A7117" w:rsidRPr="00E84B16">
        <w:rPr>
          <w:rFonts w:cs="Arial"/>
          <w:szCs w:val="20"/>
          <w:lang w:val="sl-SI"/>
        </w:rPr>
        <w:t>ter</w:t>
      </w:r>
      <w:r w:rsidRPr="00E84B16">
        <w:rPr>
          <w:rFonts w:cs="Arial"/>
          <w:szCs w:val="20"/>
          <w:lang w:val="sl-SI"/>
        </w:rPr>
        <w:t xml:space="preserve"> druga dokumentacija, pomembna za odločitev o odmeri komunalnega prispevka.</w:t>
      </w:r>
    </w:p>
    <w:p w14:paraId="1F564BBC" w14:textId="77777777" w:rsidR="0072756A" w:rsidRPr="00E84B16" w:rsidRDefault="0072756A" w:rsidP="0072756A">
      <w:pPr>
        <w:spacing w:line="264" w:lineRule="atLeast"/>
        <w:jc w:val="both"/>
        <w:rPr>
          <w:rFonts w:cs="Arial"/>
          <w:szCs w:val="20"/>
          <w:lang w:val="sl-SI"/>
        </w:rPr>
      </w:pPr>
    </w:p>
    <w:p w14:paraId="4CA4376C" w14:textId="77777777" w:rsidR="0072756A" w:rsidRPr="00E84B16" w:rsidRDefault="0072756A" w:rsidP="0072756A">
      <w:pPr>
        <w:spacing w:line="264" w:lineRule="atLeast"/>
        <w:ind w:firstLine="708"/>
        <w:jc w:val="both"/>
        <w:rPr>
          <w:rFonts w:cs="Arial"/>
          <w:szCs w:val="20"/>
          <w:lang w:val="sl-SI"/>
        </w:rPr>
      </w:pPr>
      <w:r w:rsidRPr="00E84B16">
        <w:rPr>
          <w:rFonts w:cs="Arial"/>
          <w:szCs w:val="20"/>
          <w:lang w:val="sl-SI"/>
        </w:rPr>
        <w:t>(6) Šteje se, da so vlogi priloženi dokumenti iz prve alineje četrtega odstavka in petega odstavka tega člena, če so evidentirani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ali vloženi pri občini. Šteje se, da so vlogi priloženi dokumenti iz druge do pete alineje četrtega odstavka tega člena, če so evidentirani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w:t>
      </w:r>
    </w:p>
    <w:p w14:paraId="52EF190D" w14:textId="77777777" w:rsidR="0072756A" w:rsidRPr="00E84B16" w:rsidRDefault="0072756A" w:rsidP="00FD3EB6">
      <w:pPr>
        <w:spacing w:line="264" w:lineRule="atLeast"/>
        <w:ind w:firstLine="708"/>
        <w:jc w:val="both"/>
        <w:rPr>
          <w:rFonts w:cs="Arial"/>
          <w:szCs w:val="20"/>
          <w:lang w:val="sl-SI"/>
        </w:rPr>
      </w:pPr>
    </w:p>
    <w:p w14:paraId="6FB1982D" w14:textId="5DCF06A5"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(7) </w:t>
      </w:r>
      <w:proofErr w:type="spellStart"/>
      <w:r w:rsidR="00E64A1E" w:rsidRPr="00E84B16">
        <w:rPr>
          <w:rFonts w:cs="Arial"/>
          <w:szCs w:val="20"/>
          <w:lang w:val="sl-SI"/>
        </w:rPr>
        <w:t>Odmerna</w:t>
      </w:r>
      <w:proofErr w:type="spellEnd"/>
      <w:r w:rsidR="00E64A1E" w:rsidRPr="00E84B16">
        <w:rPr>
          <w:rFonts w:cs="Arial"/>
          <w:szCs w:val="20"/>
          <w:lang w:val="sl-SI"/>
        </w:rPr>
        <w:t xml:space="preserve"> o</w:t>
      </w:r>
      <w:r w:rsidR="00BB383D" w:rsidRPr="00E84B16">
        <w:rPr>
          <w:rFonts w:cs="Arial"/>
          <w:szCs w:val="20"/>
          <w:lang w:val="sl-SI"/>
        </w:rPr>
        <w:t xml:space="preserve">dločba mora biti izdana in vročena stranki najpozneje v 45 dneh od dneva, ko je organ prejel </w:t>
      </w:r>
      <w:r w:rsidR="00D86B32" w:rsidRPr="00E84B16">
        <w:rPr>
          <w:rFonts w:cs="Arial"/>
          <w:szCs w:val="20"/>
          <w:lang w:val="sl-SI"/>
        </w:rPr>
        <w:t>vlogo</w:t>
      </w:r>
      <w:r w:rsidR="00BB383D" w:rsidRPr="00E84B16">
        <w:rPr>
          <w:rFonts w:cs="Arial"/>
          <w:szCs w:val="20"/>
          <w:lang w:val="sl-SI"/>
        </w:rPr>
        <w:t>.</w:t>
      </w:r>
    </w:p>
    <w:p w14:paraId="6F034250" w14:textId="77777777" w:rsidR="00BB383D" w:rsidRPr="00E84B16" w:rsidRDefault="00BB383D" w:rsidP="00FD3EB6">
      <w:pPr>
        <w:spacing w:line="264" w:lineRule="atLeast"/>
        <w:ind w:firstLine="708"/>
        <w:jc w:val="both"/>
        <w:rPr>
          <w:rFonts w:cs="Arial"/>
          <w:szCs w:val="20"/>
          <w:lang w:val="sl-SI"/>
        </w:rPr>
      </w:pPr>
    </w:p>
    <w:p w14:paraId="13E5D688" w14:textId="2B99642A"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(8) Plačilo komunalnega prispevka v primeru gradnje objekta, razen enostavne </w:t>
      </w:r>
      <w:r w:rsidR="00B513B5" w:rsidRPr="00E84B16">
        <w:rPr>
          <w:rFonts w:cs="Arial"/>
          <w:szCs w:val="20"/>
          <w:lang w:val="sl-SI"/>
        </w:rPr>
        <w:t>stavbe</w:t>
      </w:r>
      <w:r w:rsidRPr="00E84B16">
        <w:rPr>
          <w:rFonts w:cs="Arial"/>
          <w:szCs w:val="20"/>
          <w:lang w:val="sl-SI"/>
        </w:rPr>
        <w:t xml:space="preserve">, je pogoj za izdajo gradbenega dovoljenja, razen če </w:t>
      </w:r>
      <w:proofErr w:type="spellStart"/>
      <w:r w:rsidRPr="00E84B16">
        <w:rPr>
          <w:rFonts w:cs="Arial"/>
          <w:szCs w:val="20"/>
          <w:lang w:val="sl-SI"/>
        </w:rPr>
        <w:t>odmerna</w:t>
      </w:r>
      <w:proofErr w:type="spellEnd"/>
      <w:r w:rsidRPr="00E84B16">
        <w:rPr>
          <w:rFonts w:cs="Arial"/>
          <w:szCs w:val="20"/>
          <w:lang w:val="sl-SI"/>
        </w:rPr>
        <w:t xml:space="preserve"> odločba ni izdana v roku iz </w:t>
      </w:r>
      <w:r w:rsidR="003C2962" w:rsidRPr="00E84B16">
        <w:rPr>
          <w:rFonts w:cs="Arial"/>
          <w:szCs w:val="20"/>
          <w:lang w:val="sl-SI"/>
        </w:rPr>
        <w:t xml:space="preserve">prejšnjega </w:t>
      </w:r>
      <w:r w:rsidRPr="00E84B16">
        <w:rPr>
          <w:rFonts w:cs="Arial"/>
          <w:szCs w:val="20"/>
          <w:lang w:val="sl-SI"/>
        </w:rPr>
        <w:t>odstavka ali če o pritožbi ni odločeno v roku iz osmega odstavka prejšnjega člena</w:t>
      </w:r>
      <w:r w:rsidR="00F46DB0" w:rsidRPr="00E84B16">
        <w:rPr>
          <w:rFonts w:cs="Arial"/>
          <w:szCs w:val="20"/>
          <w:lang w:val="sl-SI"/>
        </w:rPr>
        <w:t>.</w:t>
      </w:r>
    </w:p>
    <w:p w14:paraId="3D3D4B72" w14:textId="77777777" w:rsidR="00FD3EB6" w:rsidRPr="00E84B16" w:rsidRDefault="00FD3EB6" w:rsidP="00FD3EB6">
      <w:pPr>
        <w:spacing w:line="264" w:lineRule="atLeast"/>
        <w:ind w:firstLine="708"/>
        <w:jc w:val="both"/>
        <w:rPr>
          <w:rFonts w:cs="Arial"/>
          <w:szCs w:val="20"/>
          <w:lang w:val="sl-SI"/>
        </w:rPr>
      </w:pPr>
    </w:p>
    <w:p w14:paraId="5FF7D096" w14:textId="77777777" w:rsidR="002A321C" w:rsidRPr="00E84B16" w:rsidRDefault="0072756A" w:rsidP="00FD3EB6">
      <w:pPr>
        <w:spacing w:line="264" w:lineRule="atLeast"/>
        <w:ind w:firstLine="708"/>
        <w:jc w:val="both"/>
        <w:rPr>
          <w:rFonts w:cs="Arial"/>
          <w:szCs w:val="20"/>
          <w:lang w:val="sl-SI"/>
        </w:rPr>
      </w:pPr>
      <w:r w:rsidRPr="00E84B16">
        <w:rPr>
          <w:rFonts w:cs="Arial"/>
          <w:szCs w:val="20"/>
          <w:lang w:val="sl-SI"/>
        </w:rPr>
        <w:t>(9) Občina v primeru odmere komunalnega prispevka iz prvega odstavka tega člena, najpozneje naslednji dan po plačilu komunalnega prispevka potrdi plačilo</w:t>
      </w:r>
      <w:r w:rsidR="00F46DB0" w:rsidRPr="00E84B16">
        <w:rPr>
          <w:rFonts w:cs="Arial"/>
          <w:szCs w:val="20"/>
          <w:lang w:val="sl-SI"/>
        </w:rPr>
        <w:t xml:space="preserve"> komunalnega prispevka</w:t>
      </w:r>
      <w:r w:rsidRPr="00E84B16">
        <w:rPr>
          <w:rFonts w:cs="Arial"/>
          <w:szCs w:val="20"/>
          <w:lang w:val="sl-SI"/>
        </w:rPr>
        <w:t xml:space="preserve">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w:t>
      </w:r>
    </w:p>
    <w:p w14:paraId="4109F723" w14:textId="77777777" w:rsidR="002A321C" w:rsidRPr="00E84B16" w:rsidRDefault="002A321C" w:rsidP="00FD3EB6">
      <w:pPr>
        <w:spacing w:line="264" w:lineRule="atLeast"/>
        <w:ind w:firstLine="708"/>
        <w:jc w:val="both"/>
        <w:rPr>
          <w:rFonts w:cs="Arial"/>
          <w:szCs w:val="20"/>
          <w:lang w:val="sl-SI"/>
        </w:rPr>
      </w:pPr>
    </w:p>
    <w:p w14:paraId="17728283" w14:textId="52D5524E"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(10) </w:t>
      </w:r>
      <w:r w:rsidR="002937C9" w:rsidRPr="00E84B16">
        <w:rPr>
          <w:rFonts w:cs="Arial"/>
          <w:szCs w:val="20"/>
          <w:lang w:val="sl-SI"/>
        </w:rPr>
        <w:t>Občina k</w:t>
      </w:r>
      <w:r w:rsidRPr="00E84B16">
        <w:rPr>
          <w:rFonts w:cs="Arial"/>
          <w:szCs w:val="20"/>
          <w:lang w:val="sl-SI"/>
        </w:rPr>
        <w:t>omunalni prispevek zaradi gradnje enostavne stavbe odmeri po uradni dolžnosti po izdaji soglasja k priglašenemu posegu v prostor v skladu z 284. členom tega zakona. Če občina komunalnega prispevka</w:t>
      </w:r>
      <w:r w:rsidR="007C0DA6" w:rsidRPr="00E84B16">
        <w:rPr>
          <w:rFonts w:cs="Arial"/>
          <w:szCs w:val="20"/>
          <w:lang w:val="sl-SI"/>
        </w:rPr>
        <w:t xml:space="preserve"> zaradi gradnje enostavne stavbe</w:t>
      </w:r>
      <w:r w:rsidRPr="00E84B16">
        <w:rPr>
          <w:rFonts w:cs="Arial"/>
          <w:szCs w:val="20"/>
          <w:lang w:val="sl-SI"/>
        </w:rPr>
        <w:t xml:space="preserve"> ne odmeri v </w:t>
      </w:r>
      <w:r w:rsidR="007C0DA6" w:rsidRPr="00E84B16">
        <w:rPr>
          <w:rFonts w:cs="Arial"/>
          <w:szCs w:val="20"/>
          <w:lang w:val="sl-SI"/>
        </w:rPr>
        <w:t>6</w:t>
      </w:r>
      <w:r w:rsidRPr="00E84B16">
        <w:rPr>
          <w:rFonts w:cs="Arial"/>
          <w:szCs w:val="20"/>
          <w:lang w:val="sl-SI"/>
        </w:rPr>
        <w:t xml:space="preserve">0 dneh od izdaje soglasja k priglašenemu posegu v prostor ali če o pritožbi zoper </w:t>
      </w:r>
      <w:proofErr w:type="spellStart"/>
      <w:r w:rsidRPr="00E84B16">
        <w:rPr>
          <w:rFonts w:cs="Arial"/>
          <w:szCs w:val="20"/>
          <w:lang w:val="sl-SI"/>
        </w:rPr>
        <w:t>odmerno</w:t>
      </w:r>
      <w:proofErr w:type="spellEnd"/>
      <w:r w:rsidRPr="00E84B16">
        <w:rPr>
          <w:rFonts w:cs="Arial"/>
          <w:szCs w:val="20"/>
          <w:lang w:val="sl-SI"/>
        </w:rPr>
        <w:t xml:space="preserve"> odločbo ni odločeno v roku iz osmega odstavka prejšnjega člena, se šteje, da je komunalni prispevek plačan.</w:t>
      </w:r>
    </w:p>
    <w:p w14:paraId="1F0593A3" w14:textId="77777777" w:rsidR="0072756A" w:rsidRPr="00E84B16" w:rsidRDefault="0072756A" w:rsidP="00FD3EB6">
      <w:pPr>
        <w:spacing w:line="264" w:lineRule="atLeast"/>
        <w:ind w:firstLine="708"/>
        <w:jc w:val="both"/>
        <w:rPr>
          <w:rFonts w:cs="Arial"/>
          <w:szCs w:val="20"/>
          <w:lang w:val="sl-SI"/>
        </w:rPr>
      </w:pPr>
    </w:p>
    <w:p w14:paraId="33FDA8F6" w14:textId="0EC1B44E"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(11) Občina komunalnega prispevka zaradi gradnje enostavne stavbe ne odmeri, če:</w:t>
      </w:r>
    </w:p>
    <w:p w14:paraId="2547A98E" w14:textId="49995D50" w:rsidR="0072756A" w:rsidRPr="00E84B16" w:rsidRDefault="0072756A" w:rsidP="001B1914">
      <w:pPr>
        <w:numPr>
          <w:ilvl w:val="0"/>
          <w:numId w:val="66"/>
        </w:numPr>
        <w:spacing w:after="160" w:line="240" w:lineRule="auto"/>
        <w:ind w:left="426" w:hanging="426"/>
        <w:contextualSpacing/>
        <w:jc w:val="both"/>
        <w:rPr>
          <w:rFonts w:cs="Arial"/>
          <w:szCs w:val="20"/>
          <w:lang w:val="sl-SI"/>
        </w:rPr>
      </w:pPr>
      <w:r w:rsidRPr="00E84B16">
        <w:rPr>
          <w:rFonts w:cs="Arial"/>
          <w:szCs w:val="20"/>
          <w:lang w:val="sl-SI"/>
        </w:rPr>
        <w:t>ne predpiše izdaje soglasja k priglašenemu posegu v prostor v skladu z 284. členom tega zakona ali</w:t>
      </w:r>
    </w:p>
    <w:p w14:paraId="47614416" w14:textId="0BC55232" w:rsidR="0072756A" w:rsidRPr="00E84B16" w:rsidRDefault="0072756A" w:rsidP="001B1914">
      <w:pPr>
        <w:numPr>
          <w:ilvl w:val="0"/>
          <w:numId w:val="66"/>
        </w:numPr>
        <w:spacing w:after="160" w:line="240" w:lineRule="auto"/>
        <w:ind w:left="426" w:hanging="426"/>
        <w:contextualSpacing/>
        <w:jc w:val="both"/>
        <w:rPr>
          <w:rFonts w:cs="Arial"/>
          <w:szCs w:val="20"/>
          <w:lang w:val="sl-SI"/>
        </w:rPr>
      </w:pPr>
      <w:r w:rsidRPr="00E84B16">
        <w:rPr>
          <w:rFonts w:cs="Arial"/>
          <w:szCs w:val="20"/>
          <w:lang w:val="sl-SI"/>
        </w:rPr>
        <w:t>predpiše občinsko oprostitev za odmero komunalnega prispevka</w:t>
      </w:r>
      <w:r w:rsidR="00C04EB7" w:rsidRPr="00E84B16">
        <w:rPr>
          <w:rFonts w:cs="Arial"/>
          <w:szCs w:val="20"/>
          <w:lang w:val="sl-SI"/>
        </w:rPr>
        <w:t xml:space="preserve"> za enostavne stavbe</w:t>
      </w:r>
      <w:r w:rsidRPr="00E84B16">
        <w:rPr>
          <w:rFonts w:cs="Arial"/>
          <w:szCs w:val="20"/>
          <w:lang w:val="sl-SI"/>
        </w:rPr>
        <w:t xml:space="preserve"> v skladu z 241. členom tega zakona.</w:t>
      </w:r>
    </w:p>
    <w:p w14:paraId="7FC7AF15" w14:textId="77777777" w:rsidR="00A80A77" w:rsidRPr="00E84B16" w:rsidRDefault="00A80A77" w:rsidP="0072756A">
      <w:pPr>
        <w:tabs>
          <w:tab w:val="left" w:pos="993"/>
        </w:tabs>
        <w:spacing w:line="264" w:lineRule="atLeast"/>
        <w:jc w:val="both"/>
        <w:rPr>
          <w:rFonts w:cs="Arial"/>
          <w:szCs w:val="20"/>
          <w:lang w:val="sl-SI"/>
        </w:rPr>
      </w:pPr>
    </w:p>
    <w:p w14:paraId="797DD508" w14:textId="09257993" w:rsidR="0072756A" w:rsidRPr="00E84B16" w:rsidRDefault="0072756A" w:rsidP="00FD3EB6">
      <w:pPr>
        <w:spacing w:line="264" w:lineRule="atLeast"/>
        <w:ind w:firstLine="708"/>
        <w:jc w:val="both"/>
        <w:rPr>
          <w:rFonts w:cs="Arial"/>
          <w:szCs w:val="20"/>
          <w:lang w:val="sl-SI"/>
        </w:rPr>
      </w:pPr>
      <w:r w:rsidRPr="00E84B16">
        <w:rPr>
          <w:rFonts w:cs="Arial"/>
          <w:szCs w:val="20"/>
          <w:lang w:val="sl-SI"/>
        </w:rPr>
        <w:lastRenderedPageBreak/>
        <w:t>(12) vsebino obrazca vloge iz petega odstavka tega člena</w:t>
      </w:r>
      <w:r w:rsidR="001D0983" w:rsidRPr="00E84B16">
        <w:rPr>
          <w:rFonts w:cs="Arial"/>
          <w:szCs w:val="20"/>
          <w:lang w:val="sl-SI"/>
        </w:rPr>
        <w:t xml:space="preserve"> podrobneje predpiše minister</w:t>
      </w:r>
      <w:r w:rsidRPr="00E84B16">
        <w:rPr>
          <w:rFonts w:cs="Arial"/>
          <w:szCs w:val="20"/>
          <w:lang w:val="sl-SI"/>
        </w:rPr>
        <w:t>.«.</w:t>
      </w:r>
    </w:p>
    <w:p w14:paraId="77ED19F5" w14:textId="77777777" w:rsidR="006462D9" w:rsidRPr="00E84B16" w:rsidRDefault="006462D9" w:rsidP="00D0208F">
      <w:pPr>
        <w:shd w:val="clear" w:color="auto" w:fill="FFFFFF"/>
        <w:spacing w:line="240" w:lineRule="auto"/>
        <w:rPr>
          <w:rFonts w:eastAsia="Calibri" w:cs="Arial"/>
          <w:szCs w:val="20"/>
          <w:lang w:val="sl-SI" w:eastAsia="sl-SI"/>
        </w:rPr>
      </w:pPr>
    </w:p>
    <w:p w14:paraId="40C75D43" w14:textId="3376B706" w:rsidR="0072756A" w:rsidRPr="00E84B16" w:rsidRDefault="64C95242" w:rsidP="78C470E5">
      <w:pPr>
        <w:shd w:val="clear" w:color="auto" w:fill="FFFFFF" w:themeFill="background1"/>
        <w:spacing w:line="240" w:lineRule="auto"/>
        <w:jc w:val="center"/>
        <w:rPr>
          <w:rFonts w:eastAsia="Calibri" w:cs="Arial"/>
          <w:szCs w:val="20"/>
          <w:lang w:val="sl-SI" w:eastAsia="sl-SI"/>
        </w:rPr>
      </w:pPr>
      <w:r w:rsidRPr="00E84B16">
        <w:rPr>
          <w:rFonts w:eastAsia="Calibri" w:cs="Arial"/>
          <w:szCs w:val="20"/>
          <w:lang w:val="sl-SI" w:eastAsia="sl-SI"/>
        </w:rPr>
        <w:t>8</w:t>
      </w:r>
      <w:r w:rsidR="004C645E" w:rsidRPr="00E84B16">
        <w:rPr>
          <w:rFonts w:eastAsia="Calibri" w:cs="Arial"/>
          <w:szCs w:val="20"/>
          <w:lang w:val="sl-SI" w:eastAsia="sl-SI"/>
        </w:rPr>
        <w:t>9</w:t>
      </w:r>
      <w:r w:rsidR="0072756A" w:rsidRPr="00E84B16">
        <w:rPr>
          <w:rFonts w:eastAsia="Calibri" w:cs="Arial"/>
          <w:szCs w:val="20"/>
          <w:lang w:val="sl-SI" w:eastAsia="sl-SI"/>
        </w:rPr>
        <w:t>. člen</w:t>
      </w:r>
    </w:p>
    <w:p w14:paraId="3B51979A" w14:textId="77777777" w:rsidR="0072756A" w:rsidRPr="00E84B16" w:rsidRDefault="0072756A" w:rsidP="0072756A">
      <w:pPr>
        <w:shd w:val="clear" w:color="auto" w:fill="FFFFFF"/>
        <w:spacing w:line="240" w:lineRule="auto"/>
        <w:jc w:val="center"/>
        <w:rPr>
          <w:rFonts w:eastAsia="Calibri" w:cs="Arial"/>
          <w:bCs/>
          <w:szCs w:val="20"/>
          <w:lang w:val="sl-SI" w:eastAsia="sl-SI"/>
        </w:rPr>
      </w:pPr>
    </w:p>
    <w:p w14:paraId="4431B4A1" w14:textId="77777777" w:rsidR="0072756A" w:rsidRPr="00E84B16" w:rsidRDefault="0072756A" w:rsidP="0072756A">
      <w:pPr>
        <w:shd w:val="clear" w:color="auto" w:fill="FFFFFF"/>
        <w:spacing w:line="240" w:lineRule="auto"/>
        <w:jc w:val="both"/>
        <w:rPr>
          <w:rFonts w:eastAsia="Calibri" w:cs="Arial"/>
          <w:bCs/>
          <w:szCs w:val="20"/>
          <w:lang w:val="sl-SI" w:eastAsia="sl-SI"/>
        </w:rPr>
      </w:pPr>
      <w:r w:rsidRPr="00E84B16">
        <w:rPr>
          <w:rFonts w:eastAsia="Calibri" w:cs="Arial"/>
          <w:bCs/>
          <w:szCs w:val="20"/>
          <w:lang w:val="sl-SI" w:eastAsia="sl-SI"/>
        </w:rPr>
        <w:t>V 234. členu se za četrtim odstavkom doda nov peti odstavek, ki se glasi:</w:t>
      </w:r>
    </w:p>
    <w:p w14:paraId="57A0672B" w14:textId="77777777" w:rsidR="002A321C" w:rsidRPr="00E84B16" w:rsidRDefault="0072756A" w:rsidP="00FD3EB6">
      <w:pPr>
        <w:spacing w:line="264" w:lineRule="atLeast"/>
        <w:ind w:firstLine="708"/>
        <w:jc w:val="both"/>
        <w:rPr>
          <w:rFonts w:cs="Arial"/>
          <w:szCs w:val="20"/>
          <w:lang w:val="sl-SI"/>
        </w:rPr>
      </w:pPr>
      <w:r w:rsidRPr="00E84B16">
        <w:rPr>
          <w:rFonts w:cs="Arial"/>
          <w:szCs w:val="20"/>
          <w:lang w:val="sl-SI"/>
        </w:rPr>
        <w:t>»(5) Ne glede na osmi odstavek 230. člena tega zakona se pri izračunu komunalnega prispevka iz prvega odstavka tega člena upošteva dejanska površina gradbene parcele, če zavezanec dokaže, da je dejanska površina gradbene parcele iz gradbenega dovoljenja ali katastra nepremičnin manjša od računske gradbene parcele.«.</w:t>
      </w:r>
    </w:p>
    <w:p w14:paraId="7D215319" w14:textId="365AE217" w:rsidR="0072756A" w:rsidRPr="00E84B16" w:rsidRDefault="0072756A" w:rsidP="0072756A">
      <w:pPr>
        <w:tabs>
          <w:tab w:val="left" w:pos="993"/>
        </w:tabs>
        <w:spacing w:line="240" w:lineRule="auto"/>
        <w:jc w:val="both"/>
        <w:rPr>
          <w:rFonts w:cs="Arial"/>
          <w:szCs w:val="20"/>
          <w:lang w:val="sl-SI"/>
        </w:rPr>
      </w:pPr>
    </w:p>
    <w:p w14:paraId="027DE8FC" w14:textId="7777777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Dosedanji peti odstavek postane šesti odstavek.</w:t>
      </w:r>
    </w:p>
    <w:p w14:paraId="335FCB9D" w14:textId="77777777" w:rsidR="0072756A" w:rsidRPr="00E84B16" w:rsidRDefault="0072756A" w:rsidP="0072756A">
      <w:pPr>
        <w:tabs>
          <w:tab w:val="left" w:pos="993"/>
        </w:tabs>
        <w:spacing w:line="240" w:lineRule="auto"/>
        <w:jc w:val="both"/>
        <w:rPr>
          <w:rFonts w:cs="Arial"/>
          <w:szCs w:val="20"/>
          <w:lang w:val="sl-SI"/>
        </w:rPr>
      </w:pPr>
    </w:p>
    <w:p w14:paraId="7D130520" w14:textId="7777777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Dosedanji šesti odstavek, ki postane sedmi odstavek, se spremeni tako, da se glasi:</w:t>
      </w:r>
    </w:p>
    <w:p w14:paraId="0BC1C115" w14:textId="085E4A65" w:rsidR="0072756A" w:rsidRPr="00E84B16" w:rsidRDefault="0072756A" w:rsidP="00C81863">
      <w:pPr>
        <w:spacing w:line="264" w:lineRule="atLeast"/>
        <w:ind w:firstLine="708"/>
        <w:jc w:val="both"/>
        <w:rPr>
          <w:rFonts w:cs="Arial"/>
          <w:szCs w:val="20"/>
          <w:lang w:val="sl-SI"/>
        </w:rPr>
      </w:pPr>
      <w:r w:rsidRPr="00E84B16">
        <w:rPr>
          <w:rFonts w:cs="Arial"/>
          <w:szCs w:val="20"/>
          <w:lang w:val="sl-SI"/>
        </w:rPr>
        <w:t>»(7) Komunalni prispevek iz prvega odstavka tega člena se odmeri najpozneje v dveh letih od izboljšanja opremljenosti zemljišča</w:t>
      </w:r>
      <w:r w:rsidR="00B45B59" w:rsidRPr="00E84B16">
        <w:rPr>
          <w:rFonts w:cs="Arial"/>
          <w:szCs w:val="20"/>
          <w:lang w:val="sl-SI"/>
        </w:rPr>
        <w:t>,</w:t>
      </w:r>
      <w:r w:rsidRPr="00E84B16">
        <w:rPr>
          <w:rFonts w:cs="Arial"/>
          <w:szCs w:val="20"/>
          <w:lang w:val="sl-SI"/>
        </w:rPr>
        <w:t xml:space="preserve"> </w:t>
      </w:r>
      <w:r w:rsidR="00B45B59" w:rsidRPr="00E84B16">
        <w:rPr>
          <w:rFonts w:cs="Arial"/>
          <w:szCs w:val="20"/>
          <w:lang w:val="sl-SI"/>
        </w:rPr>
        <w:t>p</w:t>
      </w:r>
      <w:r w:rsidRPr="00E84B16">
        <w:rPr>
          <w:rFonts w:cs="Arial"/>
          <w:szCs w:val="20"/>
          <w:lang w:val="sl-SI"/>
        </w:rPr>
        <w:t xml:space="preserve">ri </w:t>
      </w:r>
      <w:r w:rsidR="00B45B59" w:rsidRPr="00E84B16">
        <w:rPr>
          <w:rFonts w:cs="Arial"/>
          <w:szCs w:val="20"/>
          <w:lang w:val="sl-SI"/>
        </w:rPr>
        <w:t>čem</w:t>
      </w:r>
      <w:r w:rsidRPr="00E84B16">
        <w:rPr>
          <w:rFonts w:cs="Arial"/>
          <w:szCs w:val="20"/>
          <w:lang w:val="sl-SI"/>
        </w:rPr>
        <w:t>e</w:t>
      </w:r>
      <w:r w:rsidR="00B45B59" w:rsidRPr="00E84B16">
        <w:rPr>
          <w:rFonts w:cs="Arial"/>
          <w:szCs w:val="20"/>
          <w:lang w:val="sl-SI"/>
        </w:rPr>
        <w:t>r začne</w:t>
      </w:r>
      <w:r w:rsidRPr="00E84B16">
        <w:rPr>
          <w:rFonts w:cs="Arial"/>
          <w:szCs w:val="20"/>
          <w:lang w:val="sl-SI"/>
        </w:rPr>
        <w:t xml:space="preserve"> rok za odmero teči, ko je komunalna oprema zgrajena, je zanjo pridobljeno uporabno dovoljenje in je predana v upravljanje. Če za gradnjo komunalne opreme gradbeno</w:t>
      </w:r>
      <w:r w:rsidR="00BB3AFA" w:rsidRPr="00E84B16">
        <w:rPr>
          <w:rFonts w:cs="Arial"/>
          <w:szCs w:val="20"/>
          <w:lang w:val="sl-SI"/>
        </w:rPr>
        <w:t xml:space="preserve"> oziroma uporabno</w:t>
      </w:r>
      <w:r w:rsidRPr="00E84B16">
        <w:rPr>
          <w:rFonts w:cs="Arial"/>
          <w:szCs w:val="20"/>
          <w:lang w:val="sl-SI"/>
        </w:rPr>
        <w:t xml:space="preserve"> dovoljenje</w:t>
      </w:r>
      <w:r w:rsidR="00F10E1A" w:rsidRPr="00E84B16">
        <w:rPr>
          <w:rFonts w:cs="Arial"/>
          <w:szCs w:val="20"/>
          <w:lang w:val="sl-SI"/>
        </w:rPr>
        <w:t xml:space="preserve"> ni potrebno</w:t>
      </w:r>
      <w:r w:rsidRPr="00E84B16">
        <w:rPr>
          <w:rFonts w:cs="Arial"/>
          <w:szCs w:val="20"/>
          <w:lang w:val="sl-SI"/>
        </w:rPr>
        <w:t>, se šteje, da je zemljišče opremljeno z dodatno vrsto komunalne opreme, ko je ta</w:t>
      </w:r>
      <w:r w:rsidR="002A321C" w:rsidRPr="00E84B16">
        <w:rPr>
          <w:rFonts w:cs="Arial"/>
          <w:szCs w:val="20"/>
          <w:lang w:val="sl-SI"/>
        </w:rPr>
        <w:t xml:space="preserve"> </w:t>
      </w:r>
      <w:r w:rsidRPr="00E84B16">
        <w:rPr>
          <w:rFonts w:cs="Arial"/>
          <w:szCs w:val="20"/>
          <w:lang w:val="sl-SI"/>
        </w:rPr>
        <w:t>predana v upravljanje. Če občina v dveh letih od izboljšanja opremljenosti</w:t>
      </w:r>
      <w:r w:rsidR="00B45B59" w:rsidRPr="00E84B16">
        <w:rPr>
          <w:rFonts w:cs="Arial"/>
          <w:szCs w:val="20"/>
          <w:lang w:val="sl-SI"/>
        </w:rPr>
        <w:t xml:space="preserve"> zemljišča</w:t>
      </w:r>
      <w:r w:rsidRPr="00E84B16">
        <w:rPr>
          <w:rFonts w:cs="Arial"/>
          <w:szCs w:val="20"/>
          <w:lang w:val="sl-SI"/>
        </w:rPr>
        <w:t xml:space="preserve"> komunalnega prispevka ne odmeri, se ne glede na peti odstavek 226. člena tega zakona objekt priključi brez pogoja plačila komunalnega prispevka.«.</w:t>
      </w:r>
    </w:p>
    <w:p w14:paraId="2318FF06" w14:textId="7FA8AC60" w:rsidR="0072756A" w:rsidRPr="00E84B16" w:rsidRDefault="004C645E" w:rsidP="78C470E5">
      <w:pPr>
        <w:tabs>
          <w:tab w:val="left" w:pos="993"/>
        </w:tabs>
        <w:spacing w:line="240" w:lineRule="auto"/>
        <w:jc w:val="center"/>
        <w:rPr>
          <w:rFonts w:cs="Arial"/>
          <w:szCs w:val="20"/>
          <w:lang w:val="sl-SI"/>
        </w:rPr>
      </w:pPr>
      <w:r w:rsidRPr="00E84B16">
        <w:rPr>
          <w:rFonts w:cs="Arial"/>
          <w:szCs w:val="20"/>
          <w:lang w:val="sl-SI"/>
        </w:rPr>
        <w:t>90</w:t>
      </w:r>
      <w:r w:rsidR="0072756A" w:rsidRPr="00E84B16">
        <w:rPr>
          <w:rFonts w:cs="Arial"/>
          <w:szCs w:val="20"/>
          <w:lang w:val="sl-SI"/>
        </w:rPr>
        <w:t>. člen</w:t>
      </w:r>
    </w:p>
    <w:p w14:paraId="10FC4C18" w14:textId="77777777" w:rsidR="0072756A" w:rsidRPr="00E84B16" w:rsidRDefault="0072756A" w:rsidP="0072756A">
      <w:pPr>
        <w:tabs>
          <w:tab w:val="left" w:pos="993"/>
        </w:tabs>
        <w:spacing w:line="240" w:lineRule="auto"/>
        <w:rPr>
          <w:rFonts w:cs="Arial"/>
          <w:szCs w:val="20"/>
          <w:lang w:val="sl-SI"/>
        </w:rPr>
      </w:pPr>
    </w:p>
    <w:p w14:paraId="39FFF010" w14:textId="3CAD2483" w:rsidR="0072756A" w:rsidRPr="00E84B16" w:rsidRDefault="0072756A" w:rsidP="0072756A">
      <w:pPr>
        <w:tabs>
          <w:tab w:val="left" w:pos="993"/>
        </w:tabs>
        <w:spacing w:line="240" w:lineRule="auto"/>
        <w:rPr>
          <w:rFonts w:cs="Arial"/>
          <w:szCs w:val="20"/>
          <w:lang w:val="sl-SI"/>
        </w:rPr>
      </w:pPr>
      <w:r w:rsidRPr="00E84B16">
        <w:rPr>
          <w:rFonts w:cs="Arial"/>
          <w:szCs w:val="20"/>
          <w:lang w:val="sl-SI"/>
        </w:rPr>
        <w:t>235. člen se spremeni tako, da se glasi:</w:t>
      </w:r>
    </w:p>
    <w:p w14:paraId="283F8C26" w14:textId="77777777" w:rsidR="006462D9" w:rsidRPr="00E84B16" w:rsidRDefault="006462D9" w:rsidP="0072756A">
      <w:pPr>
        <w:spacing w:line="240" w:lineRule="auto"/>
        <w:jc w:val="center"/>
        <w:rPr>
          <w:rFonts w:cs="Arial"/>
          <w:szCs w:val="20"/>
          <w:lang w:val="sl-SI"/>
        </w:rPr>
      </w:pPr>
    </w:p>
    <w:p w14:paraId="2AA96A42" w14:textId="3E0A327C" w:rsidR="0072756A" w:rsidRPr="00E84B16" w:rsidRDefault="0072756A" w:rsidP="0072756A">
      <w:pPr>
        <w:spacing w:line="240" w:lineRule="auto"/>
        <w:jc w:val="center"/>
        <w:rPr>
          <w:rFonts w:cs="Arial"/>
          <w:szCs w:val="20"/>
          <w:lang w:val="sl-SI"/>
        </w:rPr>
      </w:pPr>
      <w:r w:rsidRPr="00E84B16">
        <w:rPr>
          <w:rFonts w:cs="Arial"/>
          <w:szCs w:val="20"/>
          <w:lang w:val="sl-SI"/>
        </w:rPr>
        <w:t>»235. člen</w:t>
      </w:r>
    </w:p>
    <w:p w14:paraId="405E34A7" w14:textId="77777777" w:rsidR="0072756A" w:rsidRPr="00E84B16" w:rsidRDefault="0072756A" w:rsidP="0072756A">
      <w:pPr>
        <w:spacing w:line="240" w:lineRule="auto"/>
        <w:jc w:val="center"/>
        <w:rPr>
          <w:rFonts w:cs="Arial"/>
          <w:szCs w:val="20"/>
          <w:lang w:val="sl-SI"/>
        </w:rPr>
      </w:pPr>
      <w:r w:rsidRPr="00E84B16">
        <w:rPr>
          <w:rFonts w:cs="Arial"/>
          <w:szCs w:val="20"/>
          <w:lang w:val="sl-SI"/>
        </w:rPr>
        <w:t>(odmera akontacije komunalnega prispevka za novo komunalno opremo)</w:t>
      </w:r>
    </w:p>
    <w:p w14:paraId="7916B9DD" w14:textId="77777777" w:rsidR="0072756A" w:rsidRPr="00E84B16" w:rsidRDefault="0072756A" w:rsidP="0072756A">
      <w:pPr>
        <w:tabs>
          <w:tab w:val="left" w:pos="993"/>
        </w:tabs>
        <w:spacing w:line="240" w:lineRule="auto"/>
        <w:jc w:val="both"/>
        <w:rPr>
          <w:rFonts w:cs="Arial"/>
          <w:szCs w:val="20"/>
          <w:lang w:val="sl-SI"/>
        </w:rPr>
      </w:pPr>
    </w:p>
    <w:p w14:paraId="77E55342" w14:textId="593C96B0"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»(1) Akontacija komunalnega prispevka za novo komunalno opremo se odmeri po uradni dolžnosti </w:t>
      </w:r>
      <w:r w:rsidR="00F10E1A" w:rsidRPr="00E84B16">
        <w:rPr>
          <w:rFonts w:cs="Arial"/>
          <w:szCs w:val="20"/>
          <w:lang w:val="sl-SI"/>
        </w:rPr>
        <w:t xml:space="preserve">na </w:t>
      </w:r>
      <w:r w:rsidRPr="00E84B16">
        <w:rPr>
          <w:rFonts w:cs="Arial"/>
          <w:szCs w:val="20"/>
          <w:lang w:val="sl-SI"/>
        </w:rPr>
        <w:t>območju opremljanja, ki je opremljeno s komunalno opremo iz programa opremljanja.</w:t>
      </w:r>
    </w:p>
    <w:p w14:paraId="33B81479" w14:textId="77777777" w:rsidR="0072756A" w:rsidRPr="00E84B16" w:rsidRDefault="0072756A" w:rsidP="00FD3EB6">
      <w:pPr>
        <w:spacing w:line="264" w:lineRule="atLeast"/>
        <w:ind w:firstLine="708"/>
        <w:jc w:val="both"/>
        <w:rPr>
          <w:rFonts w:cs="Arial"/>
          <w:szCs w:val="20"/>
          <w:lang w:val="sl-SI"/>
        </w:rPr>
      </w:pPr>
    </w:p>
    <w:p w14:paraId="37F6256C" w14:textId="7E701C34" w:rsidR="0072756A" w:rsidRPr="00E84B16" w:rsidRDefault="0072756A" w:rsidP="00FD3EB6">
      <w:pPr>
        <w:spacing w:line="264" w:lineRule="atLeast"/>
        <w:ind w:firstLine="708"/>
        <w:jc w:val="both"/>
        <w:rPr>
          <w:rFonts w:cs="Arial"/>
          <w:szCs w:val="20"/>
          <w:lang w:val="sl-SI"/>
        </w:rPr>
      </w:pPr>
      <w:r w:rsidRPr="00E84B16">
        <w:rPr>
          <w:rFonts w:cs="Arial"/>
          <w:szCs w:val="20"/>
          <w:lang w:val="sl-SI"/>
        </w:rPr>
        <w:t>(2) Akontacija</w:t>
      </w:r>
      <w:r w:rsidR="00A54E20" w:rsidRPr="00E84B16">
        <w:rPr>
          <w:rFonts w:cs="Arial"/>
          <w:szCs w:val="20"/>
          <w:lang w:val="sl-SI"/>
        </w:rPr>
        <w:t xml:space="preserve"> komunalnega prispevka</w:t>
      </w:r>
      <w:r w:rsidRPr="00E84B16">
        <w:rPr>
          <w:rFonts w:cs="Arial"/>
          <w:szCs w:val="20"/>
          <w:lang w:val="sl-SI"/>
        </w:rPr>
        <w:t xml:space="preserve"> iz prejšnjega odstavka se odmeri lastniku urejenega zazidljivega zemljišča</w:t>
      </w:r>
      <w:r w:rsidR="00A54E20" w:rsidRPr="00E84B16">
        <w:rPr>
          <w:rFonts w:cs="Arial"/>
          <w:szCs w:val="20"/>
          <w:lang w:val="sl-SI"/>
        </w:rPr>
        <w:t>. N</w:t>
      </w:r>
      <w:r w:rsidRPr="00E84B16">
        <w:rPr>
          <w:rFonts w:cs="Arial"/>
          <w:szCs w:val="20"/>
          <w:lang w:val="sl-SI"/>
        </w:rPr>
        <w:t>e glede na</w:t>
      </w:r>
      <w:r w:rsidR="00A54E20" w:rsidRPr="00E84B16">
        <w:rPr>
          <w:rFonts w:cs="Arial"/>
          <w:szCs w:val="20"/>
          <w:lang w:val="sl-SI"/>
        </w:rPr>
        <w:t xml:space="preserve"> določbe</w:t>
      </w:r>
      <w:r w:rsidRPr="00E84B16">
        <w:rPr>
          <w:rFonts w:cs="Arial"/>
          <w:szCs w:val="20"/>
          <w:lang w:val="sl-SI"/>
        </w:rPr>
        <w:t xml:space="preserve"> 156. člen</w:t>
      </w:r>
      <w:r w:rsidR="00A54E20" w:rsidRPr="00E84B16">
        <w:rPr>
          <w:rFonts w:cs="Arial"/>
          <w:szCs w:val="20"/>
          <w:lang w:val="sl-SI"/>
        </w:rPr>
        <w:t>a</w:t>
      </w:r>
      <w:r w:rsidRPr="00E84B16">
        <w:rPr>
          <w:rFonts w:cs="Arial"/>
          <w:szCs w:val="20"/>
          <w:lang w:val="sl-SI"/>
        </w:rPr>
        <w:t xml:space="preserve"> tega zakona</w:t>
      </w:r>
      <w:r w:rsidR="00A54E20" w:rsidRPr="00E84B16">
        <w:rPr>
          <w:rFonts w:cs="Arial"/>
          <w:szCs w:val="20"/>
          <w:lang w:val="sl-SI"/>
        </w:rPr>
        <w:t xml:space="preserve"> se</w:t>
      </w:r>
      <w:r w:rsidRPr="00E84B16">
        <w:rPr>
          <w:rFonts w:cs="Arial"/>
          <w:szCs w:val="20"/>
          <w:lang w:val="sl-SI"/>
        </w:rPr>
        <w:t xml:space="preserve"> za potrebe odmere akontacije za urejeno zazidljivo zemljišče šteje tudi neurejeno zazidljivo zemljišče, ki samostojno po velikosti in obliki ne izpolnjuje pogojev za urejeno zazidljivo zemljišče, vendar te pogoje izpolnjuje skupaj s sosednjimi zemljišči v lasti istega lastnika oziroma lastnikov.</w:t>
      </w:r>
    </w:p>
    <w:p w14:paraId="7906744D" w14:textId="77777777" w:rsidR="0072756A" w:rsidRPr="00E84B16" w:rsidRDefault="0072756A" w:rsidP="00FD3EB6">
      <w:pPr>
        <w:spacing w:line="264" w:lineRule="atLeast"/>
        <w:ind w:firstLine="708"/>
        <w:jc w:val="both"/>
        <w:rPr>
          <w:rFonts w:cs="Arial"/>
          <w:szCs w:val="20"/>
          <w:lang w:val="sl-SI"/>
        </w:rPr>
      </w:pPr>
    </w:p>
    <w:p w14:paraId="07A8A689" w14:textId="5CCF6A82"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(3) Občina lahko odmeri akontacijo komunalnega prispevka za novo komunalno opremo, če je ta zgrajena, je zanjo pridobljeno uporabno dovoljenje, razen, če </w:t>
      </w:r>
      <w:r w:rsidR="00A54E20" w:rsidRPr="00E84B16">
        <w:rPr>
          <w:rFonts w:cs="Arial"/>
          <w:szCs w:val="20"/>
          <w:lang w:val="sl-SI"/>
        </w:rPr>
        <w:t>uporabnega dovoljenja</w:t>
      </w:r>
      <w:r w:rsidRPr="00E84B16">
        <w:rPr>
          <w:rFonts w:cs="Arial"/>
          <w:szCs w:val="20"/>
          <w:lang w:val="sl-SI"/>
        </w:rPr>
        <w:t xml:space="preserve"> v skladu s predpisi, ki urejajo graditev</w:t>
      </w:r>
      <w:r w:rsidR="00A54E20" w:rsidRPr="00E84B16">
        <w:rPr>
          <w:rFonts w:cs="Arial"/>
          <w:szCs w:val="20"/>
          <w:lang w:val="sl-SI"/>
        </w:rPr>
        <w:t>,</w:t>
      </w:r>
      <w:r w:rsidRPr="00E84B16">
        <w:rPr>
          <w:rFonts w:cs="Arial"/>
          <w:szCs w:val="20"/>
          <w:lang w:val="sl-SI"/>
        </w:rPr>
        <w:t xml:space="preserve"> ni </w:t>
      </w:r>
      <w:r w:rsidR="00A54E20" w:rsidRPr="00E84B16">
        <w:rPr>
          <w:rFonts w:cs="Arial"/>
          <w:szCs w:val="20"/>
          <w:lang w:val="sl-SI"/>
        </w:rPr>
        <w:t>treba pridobiti</w:t>
      </w:r>
      <w:r w:rsidRPr="00E84B16">
        <w:rPr>
          <w:rFonts w:cs="Arial"/>
          <w:szCs w:val="20"/>
          <w:lang w:val="sl-SI"/>
        </w:rPr>
        <w:t xml:space="preserve">, in je predana v upravljanje vsa komunalna oprema </w:t>
      </w:r>
      <w:r w:rsidR="00E9750D" w:rsidRPr="00E84B16">
        <w:rPr>
          <w:rFonts w:cs="Arial"/>
          <w:szCs w:val="20"/>
          <w:lang w:val="sl-SI"/>
        </w:rPr>
        <w:t>na</w:t>
      </w:r>
      <w:r w:rsidRPr="00E84B16">
        <w:rPr>
          <w:rFonts w:cs="Arial"/>
          <w:szCs w:val="20"/>
          <w:lang w:val="sl-SI"/>
        </w:rPr>
        <w:t xml:space="preserve"> obračunskih območjih, </w:t>
      </w:r>
      <w:r w:rsidR="00E9750D" w:rsidRPr="00E84B16">
        <w:rPr>
          <w:rFonts w:cs="Arial"/>
          <w:szCs w:val="20"/>
          <w:lang w:val="sl-SI"/>
        </w:rPr>
        <w:t>na katerih</w:t>
      </w:r>
      <w:r w:rsidRPr="00E84B16">
        <w:rPr>
          <w:rFonts w:cs="Arial"/>
          <w:szCs w:val="20"/>
          <w:lang w:val="sl-SI"/>
        </w:rPr>
        <w:t xml:space="preserve"> leži zemljišče, za kate</w:t>
      </w:r>
      <w:r w:rsidR="00C73B19" w:rsidRPr="00E84B16">
        <w:rPr>
          <w:rFonts w:cs="Arial"/>
          <w:szCs w:val="20"/>
          <w:lang w:val="sl-SI"/>
        </w:rPr>
        <w:t>ro</w:t>
      </w:r>
      <w:r w:rsidRPr="00E84B16">
        <w:rPr>
          <w:rFonts w:cs="Arial"/>
          <w:szCs w:val="20"/>
          <w:lang w:val="sl-SI"/>
        </w:rPr>
        <w:t xml:space="preserve"> se odmerja akontacija.</w:t>
      </w:r>
    </w:p>
    <w:p w14:paraId="6C099349" w14:textId="77777777" w:rsidR="0072756A" w:rsidRPr="00E84B16" w:rsidRDefault="0072756A" w:rsidP="00FD3EB6">
      <w:pPr>
        <w:spacing w:line="264" w:lineRule="atLeast"/>
        <w:ind w:firstLine="708"/>
        <w:jc w:val="both"/>
        <w:rPr>
          <w:rFonts w:cs="Arial"/>
          <w:szCs w:val="20"/>
          <w:lang w:val="sl-SI"/>
        </w:rPr>
      </w:pPr>
    </w:p>
    <w:p w14:paraId="4664363B" w14:textId="765566C1" w:rsidR="0072756A" w:rsidRPr="00E84B16" w:rsidRDefault="0072756A" w:rsidP="00FD3EB6">
      <w:pPr>
        <w:spacing w:line="264" w:lineRule="atLeast"/>
        <w:ind w:firstLine="708"/>
        <w:jc w:val="both"/>
        <w:rPr>
          <w:rFonts w:cs="Arial"/>
          <w:szCs w:val="20"/>
          <w:lang w:val="sl-SI"/>
        </w:rPr>
      </w:pPr>
      <w:r w:rsidRPr="00E84B16">
        <w:rPr>
          <w:rFonts w:cs="Arial"/>
          <w:szCs w:val="20"/>
          <w:lang w:val="sl-SI"/>
        </w:rPr>
        <w:t>(4) Akontacija komunalnega prispevka se lahko odmeri tudi, če urejeno oziroma neurejeno zazidljivo zemljišče</w:t>
      </w:r>
      <w:r w:rsidR="00A54E20" w:rsidRPr="00E84B16">
        <w:rPr>
          <w:rFonts w:cs="Arial"/>
          <w:szCs w:val="20"/>
          <w:lang w:val="sl-SI"/>
        </w:rPr>
        <w:t xml:space="preserve"> iz drugega odstavka tega člena</w:t>
      </w:r>
      <w:r w:rsidRPr="00E84B16">
        <w:rPr>
          <w:rFonts w:cs="Arial"/>
          <w:szCs w:val="20"/>
          <w:lang w:val="sl-SI"/>
        </w:rPr>
        <w:t xml:space="preserve"> še ni vpisano v evidenco stavbnih zemljišč v skladu s tem zakonom.</w:t>
      </w:r>
      <w:r w:rsidR="00A54E20" w:rsidRPr="00E84B16">
        <w:rPr>
          <w:rFonts w:cs="Arial"/>
          <w:szCs w:val="20"/>
          <w:lang w:val="sl-SI"/>
        </w:rPr>
        <w:t xml:space="preserve"> V tem primeru se razvojna stopnja določi v odločbi o odmeri akontacije.</w:t>
      </w:r>
    </w:p>
    <w:p w14:paraId="0D813FB1" w14:textId="77777777" w:rsidR="0072756A" w:rsidRPr="00E84B16" w:rsidRDefault="0072756A" w:rsidP="00FD3EB6">
      <w:pPr>
        <w:spacing w:line="264" w:lineRule="atLeast"/>
        <w:ind w:firstLine="708"/>
        <w:jc w:val="both"/>
        <w:rPr>
          <w:rFonts w:cs="Arial"/>
          <w:szCs w:val="20"/>
          <w:lang w:val="sl-SI"/>
        </w:rPr>
      </w:pPr>
    </w:p>
    <w:p w14:paraId="32751D01" w14:textId="455403AE" w:rsidR="0072756A" w:rsidRPr="00E84B16" w:rsidRDefault="0072756A" w:rsidP="00FD3EB6">
      <w:pPr>
        <w:spacing w:line="264" w:lineRule="atLeast"/>
        <w:ind w:firstLine="708"/>
        <w:jc w:val="both"/>
        <w:rPr>
          <w:rFonts w:cs="Arial"/>
          <w:szCs w:val="20"/>
          <w:lang w:val="sl-SI"/>
        </w:rPr>
      </w:pPr>
      <w:r w:rsidRPr="00E84B16">
        <w:rPr>
          <w:rFonts w:cs="Arial"/>
          <w:szCs w:val="20"/>
          <w:lang w:val="sl-SI"/>
        </w:rPr>
        <w:t>(5) Akontacija komunalnega prispevka se odmeri od površine urejenega zazidljivega oziroma neurejenega zazidljivega zemljišča</w:t>
      </w:r>
      <w:r w:rsidR="00A54E20" w:rsidRPr="00E84B16">
        <w:rPr>
          <w:rFonts w:cs="Arial"/>
          <w:szCs w:val="20"/>
          <w:lang w:val="sl-SI"/>
        </w:rPr>
        <w:t xml:space="preserve"> iz drugega odstavka tega člena</w:t>
      </w:r>
      <w:r w:rsidRPr="00E84B16">
        <w:rPr>
          <w:rFonts w:cs="Arial"/>
          <w:szCs w:val="20"/>
          <w:lang w:val="sl-SI"/>
        </w:rPr>
        <w:t>.</w:t>
      </w:r>
    </w:p>
    <w:p w14:paraId="51E66F93" w14:textId="77777777" w:rsidR="0072756A" w:rsidRPr="00E84B16" w:rsidRDefault="0072756A" w:rsidP="00FD3EB6">
      <w:pPr>
        <w:spacing w:line="264" w:lineRule="atLeast"/>
        <w:ind w:firstLine="708"/>
        <w:jc w:val="both"/>
        <w:rPr>
          <w:rFonts w:cs="Arial"/>
          <w:szCs w:val="20"/>
          <w:lang w:val="sl-SI"/>
        </w:rPr>
      </w:pPr>
    </w:p>
    <w:p w14:paraId="10534DCC" w14:textId="1AD2EE98" w:rsidR="0072756A" w:rsidRPr="00E84B16" w:rsidRDefault="0072756A" w:rsidP="00FD3EB6">
      <w:pPr>
        <w:spacing w:line="264" w:lineRule="atLeast"/>
        <w:ind w:firstLine="708"/>
        <w:jc w:val="both"/>
        <w:rPr>
          <w:rFonts w:cs="Arial"/>
          <w:szCs w:val="20"/>
          <w:lang w:val="sl-SI"/>
        </w:rPr>
      </w:pPr>
      <w:r w:rsidRPr="00E84B16">
        <w:rPr>
          <w:rFonts w:cs="Arial"/>
          <w:szCs w:val="20"/>
          <w:lang w:val="sl-SI"/>
        </w:rPr>
        <w:lastRenderedPageBreak/>
        <w:t>(6) Plačana akontacija komunalnega prispevka iz prvega odstavka tega člena se upošteva pri odmeri komunalnega prispevka zaradi gradnje.</w:t>
      </w:r>
    </w:p>
    <w:p w14:paraId="66DC3418" w14:textId="77777777" w:rsidR="0072756A" w:rsidRPr="00E84B16" w:rsidRDefault="0072756A" w:rsidP="00FD3EB6">
      <w:pPr>
        <w:spacing w:line="264" w:lineRule="atLeast"/>
        <w:ind w:firstLine="708"/>
        <w:jc w:val="both"/>
        <w:rPr>
          <w:rFonts w:cs="Arial"/>
          <w:szCs w:val="20"/>
          <w:lang w:val="sl-SI"/>
        </w:rPr>
      </w:pPr>
    </w:p>
    <w:p w14:paraId="28C76445" w14:textId="314F32BC"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(7) </w:t>
      </w:r>
      <w:r w:rsidR="00567CA5" w:rsidRPr="00E84B16">
        <w:rPr>
          <w:rFonts w:cs="Arial"/>
          <w:szCs w:val="20"/>
          <w:lang w:val="sl-SI"/>
        </w:rPr>
        <w:t>N</w:t>
      </w:r>
      <w:r w:rsidRPr="00E84B16">
        <w:rPr>
          <w:rFonts w:cs="Arial"/>
          <w:szCs w:val="20"/>
          <w:lang w:val="sl-SI"/>
        </w:rPr>
        <w:t>ačin izračuna akontacije komunalnega prispevka za novo komunalno opremo in način upoštevanja plačane akontacije iz prejšnjega odstavka</w:t>
      </w:r>
      <w:r w:rsidR="00567CA5" w:rsidRPr="00E84B16">
        <w:rPr>
          <w:rFonts w:cs="Arial"/>
          <w:szCs w:val="20"/>
          <w:lang w:val="sl-SI"/>
        </w:rPr>
        <w:t xml:space="preserve"> podrobneje predpiše vlada</w:t>
      </w:r>
      <w:r w:rsidRPr="00E84B16">
        <w:rPr>
          <w:rFonts w:cs="Arial"/>
          <w:szCs w:val="20"/>
          <w:lang w:val="sl-SI"/>
        </w:rPr>
        <w:t>.</w:t>
      </w:r>
    </w:p>
    <w:p w14:paraId="045E85F5" w14:textId="77777777" w:rsidR="0072756A" w:rsidRPr="00E84B16" w:rsidRDefault="0072756A" w:rsidP="00FD3EB6">
      <w:pPr>
        <w:spacing w:line="264" w:lineRule="atLeast"/>
        <w:ind w:firstLine="708"/>
        <w:jc w:val="both"/>
        <w:rPr>
          <w:rFonts w:cs="Arial"/>
          <w:szCs w:val="20"/>
          <w:lang w:val="sl-SI"/>
        </w:rPr>
      </w:pPr>
    </w:p>
    <w:p w14:paraId="3945C825" w14:textId="4794FBBD" w:rsidR="0072756A" w:rsidRPr="00E84B16" w:rsidRDefault="0072756A" w:rsidP="00FD3EB6">
      <w:pPr>
        <w:spacing w:line="264" w:lineRule="atLeast"/>
        <w:ind w:firstLine="708"/>
        <w:jc w:val="both"/>
        <w:rPr>
          <w:rFonts w:cs="Arial"/>
          <w:szCs w:val="20"/>
          <w:lang w:val="sl-SI"/>
        </w:rPr>
      </w:pPr>
      <w:r w:rsidRPr="00E84B16">
        <w:rPr>
          <w:rFonts w:cs="Arial"/>
          <w:szCs w:val="20"/>
          <w:lang w:val="sl-SI"/>
        </w:rPr>
        <w:t>(8) Občina na zahtevo zavezanca izda potrdilo o plačani akontaciji komunalnega prispevka.</w:t>
      </w:r>
      <w:r w:rsidR="00D0116A">
        <w:rPr>
          <w:rFonts w:cs="Arial"/>
          <w:szCs w:val="20"/>
          <w:lang w:val="sl-SI"/>
        </w:rPr>
        <w:t>«.</w:t>
      </w:r>
    </w:p>
    <w:p w14:paraId="18785137" w14:textId="77777777" w:rsidR="009E6643" w:rsidRPr="00E84B16" w:rsidRDefault="009E6643" w:rsidP="0072756A">
      <w:pPr>
        <w:spacing w:line="240" w:lineRule="auto"/>
        <w:rPr>
          <w:rFonts w:cs="Arial"/>
          <w:color w:val="000000"/>
          <w:szCs w:val="20"/>
          <w:lang w:val="sl-SI"/>
        </w:rPr>
      </w:pPr>
    </w:p>
    <w:p w14:paraId="47A3B618" w14:textId="0B4D5405" w:rsidR="009E6643" w:rsidRPr="00E84B16" w:rsidRDefault="009E6643" w:rsidP="78C470E5">
      <w:pPr>
        <w:tabs>
          <w:tab w:val="left" w:pos="993"/>
        </w:tabs>
        <w:spacing w:line="240" w:lineRule="auto"/>
        <w:jc w:val="center"/>
        <w:rPr>
          <w:rFonts w:cs="Arial"/>
          <w:szCs w:val="20"/>
          <w:lang w:val="sl-SI"/>
        </w:rPr>
      </w:pPr>
      <w:r w:rsidRPr="00E84B16">
        <w:rPr>
          <w:rFonts w:cs="Arial"/>
          <w:szCs w:val="20"/>
          <w:lang w:val="sl-SI"/>
        </w:rPr>
        <w:t>9</w:t>
      </w:r>
      <w:r w:rsidR="004C645E" w:rsidRPr="00E84B16">
        <w:rPr>
          <w:rFonts w:cs="Arial"/>
          <w:szCs w:val="20"/>
          <w:lang w:val="sl-SI"/>
        </w:rPr>
        <w:t>1</w:t>
      </w:r>
      <w:r w:rsidRPr="00E84B16">
        <w:rPr>
          <w:rFonts w:cs="Arial"/>
          <w:szCs w:val="20"/>
          <w:lang w:val="sl-SI"/>
        </w:rPr>
        <w:t>. člen</w:t>
      </w:r>
    </w:p>
    <w:p w14:paraId="6E8D8637" w14:textId="77777777" w:rsidR="009E6643" w:rsidRPr="00E84B16" w:rsidRDefault="009E6643" w:rsidP="009E6643">
      <w:pPr>
        <w:tabs>
          <w:tab w:val="left" w:pos="993"/>
        </w:tabs>
        <w:spacing w:line="240" w:lineRule="auto"/>
        <w:rPr>
          <w:rFonts w:cs="Arial"/>
          <w:szCs w:val="20"/>
          <w:lang w:val="sl-SI"/>
        </w:rPr>
      </w:pPr>
    </w:p>
    <w:p w14:paraId="4662E178" w14:textId="35A5BC4E" w:rsidR="009E6643" w:rsidRPr="00E84B16" w:rsidRDefault="009E6643" w:rsidP="009E6643">
      <w:pPr>
        <w:tabs>
          <w:tab w:val="left" w:pos="993"/>
        </w:tabs>
        <w:spacing w:line="240" w:lineRule="auto"/>
        <w:rPr>
          <w:rFonts w:cs="Arial"/>
          <w:szCs w:val="20"/>
          <w:lang w:val="sl-SI"/>
        </w:rPr>
      </w:pPr>
      <w:r w:rsidRPr="00E84B16">
        <w:rPr>
          <w:rFonts w:cs="Arial"/>
          <w:szCs w:val="20"/>
          <w:lang w:val="sl-SI"/>
        </w:rPr>
        <w:t>236. člen se spremeni tako, da se glasi:</w:t>
      </w:r>
    </w:p>
    <w:p w14:paraId="38382E6D" w14:textId="77777777" w:rsidR="00A543F3" w:rsidRPr="00E84B16" w:rsidRDefault="00A543F3" w:rsidP="0072756A">
      <w:pPr>
        <w:tabs>
          <w:tab w:val="left" w:pos="993"/>
        </w:tabs>
        <w:spacing w:line="264" w:lineRule="atLeast"/>
        <w:jc w:val="both"/>
        <w:rPr>
          <w:rFonts w:cs="Arial"/>
          <w:color w:val="000000"/>
          <w:szCs w:val="20"/>
          <w:lang w:val="sl-SI"/>
        </w:rPr>
      </w:pPr>
    </w:p>
    <w:p w14:paraId="5D3F76F8" w14:textId="57AE7642" w:rsidR="0072756A" w:rsidRPr="00E84B16" w:rsidRDefault="009E6643" w:rsidP="0072756A">
      <w:pPr>
        <w:spacing w:line="264" w:lineRule="atLeast"/>
        <w:jc w:val="center"/>
        <w:rPr>
          <w:rFonts w:cs="Arial"/>
          <w:color w:val="000000"/>
          <w:szCs w:val="20"/>
          <w:lang w:val="sl-SI"/>
        </w:rPr>
      </w:pPr>
      <w:r w:rsidRPr="00E84B16">
        <w:rPr>
          <w:rFonts w:cs="Arial"/>
          <w:color w:val="000000"/>
          <w:szCs w:val="20"/>
          <w:lang w:val="sl-SI"/>
        </w:rPr>
        <w:t>»</w:t>
      </w:r>
      <w:r w:rsidR="0072756A" w:rsidRPr="00E84B16">
        <w:rPr>
          <w:rFonts w:cs="Arial"/>
          <w:color w:val="000000"/>
          <w:szCs w:val="20"/>
          <w:lang w:val="sl-SI"/>
        </w:rPr>
        <w:t>236. člen</w:t>
      </w:r>
    </w:p>
    <w:p w14:paraId="66C3EF45"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(odmera komunalnega prispevka zaradi legalizacije objekta)</w:t>
      </w:r>
    </w:p>
    <w:p w14:paraId="05BF087B" w14:textId="77777777" w:rsidR="0072756A" w:rsidRPr="00E84B16" w:rsidRDefault="0072756A" w:rsidP="0072756A">
      <w:pPr>
        <w:spacing w:line="264" w:lineRule="atLeast"/>
        <w:jc w:val="center"/>
        <w:rPr>
          <w:rFonts w:cs="Arial"/>
          <w:color w:val="000000"/>
          <w:szCs w:val="20"/>
          <w:lang w:val="sl-SI"/>
        </w:rPr>
      </w:pPr>
    </w:p>
    <w:p w14:paraId="0CB50511" w14:textId="55B59045"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 Komunalni prispevek zaradi legalizacije objekta se odmeri na zahtevo investitorja oziroma lastnika objekta pred izdajo odločbe o legalizaciji ali dovoljenja za objekt daljšega obstoja v skladu s predpisi, ki urejajo graditev.</w:t>
      </w:r>
    </w:p>
    <w:p w14:paraId="1790215D" w14:textId="77777777" w:rsidR="0072756A" w:rsidRPr="00E84B16" w:rsidRDefault="0072756A" w:rsidP="00FD3EB6">
      <w:pPr>
        <w:spacing w:line="264" w:lineRule="atLeast"/>
        <w:ind w:firstLine="708"/>
        <w:jc w:val="both"/>
        <w:rPr>
          <w:rFonts w:cs="Arial"/>
          <w:szCs w:val="20"/>
          <w:lang w:val="sl-SI"/>
        </w:rPr>
      </w:pPr>
    </w:p>
    <w:p w14:paraId="18D0CB51" w14:textId="77777777" w:rsidR="002A321C" w:rsidRPr="00E84B16" w:rsidRDefault="0072756A" w:rsidP="00FD3EB6">
      <w:pPr>
        <w:spacing w:line="264" w:lineRule="atLeast"/>
        <w:ind w:firstLine="708"/>
        <w:jc w:val="both"/>
        <w:rPr>
          <w:rFonts w:cs="Arial"/>
          <w:szCs w:val="20"/>
          <w:lang w:val="sl-SI"/>
        </w:rPr>
      </w:pPr>
      <w:r w:rsidRPr="00E84B16">
        <w:rPr>
          <w:rFonts w:cs="Arial"/>
          <w:szCs w:val="20"/>
          <w:lang w:val="sl-SI"/>
        </w:rPr>
        <w:t>(2) Vloga za odmero komunalnega prispevka zaradi legalizacije objekta se vloži v elektronski obliki z vsebino iz predpisanega obrazca prek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w:t>
      </w:r>
    </w:p>
    <w:p w14:paraId="712C289C" w14:textId="1A3C5D37" w:rsidR="0072756A" w:rsidRPr="00E84B16" w:rsidRDefault="0072756A" w:rsidP="00FD3EB6">
      <w:pPr>
        <w:spacing w:line="264" w:lineRule="atLeast"/>
        <w:ind w:firstLine="708"/>
        <w:jc w:val="both"/>
        <w:rPr>
          <w:rFonts w:cs="Arial"/>
          <w:szCs w:val="20"/>
          <w:lang w:val="sl-SI"/>
        </w:rPr>
      </w:pPr>
    </w:p>
    <w:p w14:paraId="461EE414" w14:textId="2A9CF5D3" w:rsidR="0072756A" w:rsidRPr="00E84B16" w:rsidRDefault="0072756A" w:rsidP="00FD3EB6">
      <w:pPr>
        <w:spacing w:line="264" w:lineRule="atLeast"/>
        <w:ind w:firstLine="708"/>
        <w:jc w:val="both"/>
        <w:rPr>
          <w:rFonts w:cs="Arial"/>
          <w:szCs w:val="20"/>
          <w:lang w:val="sl-SI"/>
        </w:rPr>
      </w:pPr>
      <w:r w:rsidRPr="00E84B16">
        <w:rPr>
          <w:rFonts w:cs="Arial"/>
          <w:szCs w:val="20"/>
          <w:lang w:val="sl-SI"/>
        </w:rPr>
        <w:t>(3) Ne glede na prejšnji odstavek se vloga za odmero komunalnega prispevka iz prejšnjega odstavka lahko na občino vloži v fizični obliki.</w:t>
      </w:r>
    </w:p>
    <w:p w14:paraId="2A20B366" w14:textId="77777777" w:rsidR="0072756A" w:rsidRPr="00E84B16" w:rsidRDefault="0072756A" w:rsidP="00FD3EB6">
      <w:pPr>
        <w:spacing w:line="264" w:lineRule="atLeast"/>
        <w:ind w:firstLine="708"/>
        <w:jc w:val="both"/>
        <w:rPr>
          <w:rFonts w:cs="Arial"/>
          <w:szCs w:val="20"/>
          <w:lang w:val="sl-SI"/>
        </w:rPr>
      </w:pPr>
    </w:p>
    <w:p w14:paraId="438F2B9E" w14:textId="628F74EB" w:rsidR="0072756A" w:rsidRPr="00E84B16" w:rsidRDefault="0072756A" w:rsidP="00FD3EB6">
      <w:pPr>
        <w:spacing w:line="264" w:lineRule="atLeast"/>
        <w:ind w:firstLine="708"/>
        <w:jc w:val="both"/>
        <w:rPr>
          <w:rFonts w:cs="Arial"/>
          <w:szCs w:val="20"/>
          <w:lang w:val="sl-SI"/>
        </w:rPr>
      </w:pPr>
      <w:r w:rsidRPr="00E84B16">
        <w:rPr>
          <w:rFonts w:cs="Arial"/>
          <w:szCs w:val="20"/>
          <w:lang w:val="sl-SI"/>
        </w:rPr>
        <w:t>(4) Vloga za odmero komunalnega prispevka zaradi legalizacije objekta vsebuje:</w:t>
      </w:r>
    </w:p>
    <w:p w14:paraId="668924E3" w14:textId="77777777" w:rsidR="0072756A" w:rsidRPr="00E84B16" w:rsidRDefault="0072756A" w:rsidP="001B1914">
      <w:pPr>
        <w:numPr>
          <w:ilvl w:val="0"/>
          <w:numId w:val="66"/>
        </w:numPr>
        <w:spacing w:after="160" w:line="240" w:lineRule="auto"/>
        <w:ind w:left="426" w:hanging="426"/>
        <w:contextualSpacing/>
        <w:jc w:val="both"/>
        <w:rPr>
          <w:rFonts w:eastAsia="Calibri" w:cs="Arial"/>
          <w:szCs w:val="20"/>
          <w:lang w:val="sl-SI"/>
        </w:rPr>
      </w:pPr>
      <w:r w:rsidRPr="00E84B16">
        <w:rPr>
          <w:rFonts w:eastAsia="Calibri" w:cs="Arial"/>
          <w:szCs w:val="20"/>
          <w:lang w:val="sl-SI"/>
        </w:rPr>
        <w:t>podatke o objektu;</w:t>
      </w:r>
    </w:p>
    <w:p w14:paraId="36590629" w14:textId="7570B0BB" w:rsidR="0072756A" w:rsidRPr="00E84B16" w:rsidRDefault="0072756A" w:rsidP="001B1914">
      <w:pPr>
        <w:numPr>
          <w:ilvl w:val="0"/>
          <w:numId w:val="66"/>
        </w:numPr>
        <w:spacing w:after="160" w:line="240" w:lineRule="auto"/>
        <w:ind w:left="426" w:hanging="426"/>
        <w:contextualSpacing/>
        <w:jc w:val="both"/>
        <w:rPr>
          <w:rFonts w:eastAsia="Calibri" w:cs="Arial"/>
          <w:szCs w:val="20"/>
          <w:lang w:val="sl-SI"/>
        </w:rPr>
      </w:pPr>
      <w:r w:rsidRPr="00E84B16">
        <w:rPr>
          <w:rFonts w:eastAsia="Calibri" w:cs="Arial"/>
          <w:szCs w:val="20"/>
          <w:lang w:val="sl-SI"/>
        </w:rPr>
        <w:t>dokumentacijo za legalizacijo objekta v skladu s predpisi, ki urejajo graditev</w:t>
      </w:r>
      <w:r w:rsidR="002045DF" w:rsidRPr="00E84B16">
        <w:rPr>
          <w:rFonts w:eastAsia="Calibri" w:cs="Arial"/>
          <w:szCs w:val="20"/>
          <w:lang w:val="sl-SI"/>
        </w:rPr>
        <w:t>.</w:t>
      </w:r>
    </w:p>
    <w:p w14:paraId="104E29BD" w14:textId="77777777" w:rsidR="0072756A" w:rsidRPr="00E84B16" w:rsidRDefault="0072756A" w:rsidP="0072756A">
      <w:pPr>
        <w:spacing w:line="264" w:lineRule="atLeast"/>
        <w:jc w:val="both"/>
        <w:rPr>
          <w:rFonts w:cs="Arial"/>
          <w:szCs w:val="20"/>
          <w:lang w:val="sl-SI"/>
        </w:rPr>
      </w:pPr>
    </w:p>
    <w:p w14:paraId="21A3FF25" w14:textId="0EFA41C0" w:rsidR="0072756A" w:rsidRPr="00E84B16" w:rsidRDefault="0072756A" w:rsidP="00FD3EB6">
      <w:pPr>
        <w:spacing w:line="264" w:lineRule="atLeast"/>
        <w:ind w:firstLine="708"/>
        <w:jc w:val="both"/>
        <w:rPr>
          <w:rFonts w:cs="Arial"/>
          <w:szCs w:val="20"/>
          <w:lang w:val="sl-SI"/>
        </w:rPr>
      </w:pPr>
      <w:r w:rsidRPr="00E84B16">
        <w:rPr>
          <w:rFonts w:cs="Arial"/>
          <w:szCs w:val="20"/>
          <w:lang w:val="sl-SI"/>
        </w:rPr>
        <w:t>(5) Vlogi za odmero komunalnega prispevka iz prejšnjega odstavka se lahko priložijo tudi podatki in dokazila o morebitnih preteklih vlaganjih v komunalno opremo</w:t>
      </w:r>
      <w:r w:rsidR="00861890" w:rsidRPr="00E84B16">
        <w:rPr>
          <w:rFonts w:cs="Arial"/>
          <w:szCs w:val="20"/>
          <w:lang w:val="sl-SI"/>
        </w:rPr>
        <w:t xml:space="preserve"> in</w:t>
      </w:r>
      <w:r w:rsidRPr="00E84B16">
        <w:rPr>
          <w:rFonts w:cs="Arial"/>
          <w:szCs w:val="20"/>
          <w:lang w:val="sl-SI"/>
        </w:rPr>
        <w:t xml:space="preserve"> že poravnanih obveznosti</w:t>
      </w:r>
      <w:r w:rsidR="00861890" w:rsidRPr="00E84B16">
        <w:rPr>
          <w:rFonts w:cs="Arial"/>
          <w:szCs w:val="20"/>
          <w:lang w:val="sl-SI"/>
        </w:rPr>
        <w:t>h</w:t>
      </w:r>
      <w:r w:rsidRPr="00E84B16">
        <w:rPr>
          <w:rFonts w:cs="Arial"/>
          <w:szCs w:val="20"/>
          <w:lang w:val="sl-SI"/>
        </w:rPr>
        <w:t xml:space="preserve"> plačila komunalnega prispevka </w:t>
      </w:r>
      <w:r w:rsidR="00861890" w:rsidRPr="00E84B16">
        <w:rPr>
          <w:rFonts w:cs="Arial"/>
          <w:szCs w:val="20"/>
          <w:lang w:val="sl-SI"/>
        </w:rPr>
        <w:t>ter</w:t>
      </w:r>
      <w:r w:rsidRPr="00E84B16">
        <w:rPr>
          <w:rFonts w:cs="Arial"/>
          <w:szCs w:val="20"/>
          <w:lang w:val="sl-SI"/>
        </w:rPr>
        <w:t xml:space="preserve"> druga dokumentacija, pomembna za odločitev o odmeri komunalnega prispevka.</w:t>
      </w:r>
    </w:p>
    <w:p w14:paraId="2B7FECDC" w14:textId="77777777" w:rsidR="0072756A" w:rsidRPr="00E84B16" w:rsidRDefault="0072756A" w:rsidP="0072756A">
      <w:pPr>
        <w:tabs>
          <w:tab w:val="left" w:pos="993"/>
        </w:tabs>
        <w:spacing w:line="264" w:lineRule="atLeast"/>
        <w:jc w:val="both"/>
        <w:rPr>
          <w:rFonts w:cs="Arial"/>
          <w:szCs w:val="20"/>
          <w:lang w:val="sl-SI"/>
        </w:rPr>
      </w:pPr>
    </w:p>
    <w:p w14:paraId="65AE7329" w14:textId="5D36F7BB" w:rsidR="0072756A" w:rsidRPr="00E84B16" w:rsidRDefault="0072756A" w:rsidP="00FD3EB6">
      <w:pPr>
        <w:spacing w:line="264" w:lineRule="atLeast"/>
        <w:ind w:firstLine="708"/>
        <w:jc w:val="both"/>
        <w:rPr>
          <w:rFonts w:cs="Arial"/>
          <w:szCs w:val="20"/>
          <w:lang w:val="sl-SI"/>
        </w:rPr>
      </w:pPr>
      <w:r w:rsidRPr="00E84B16">
        <w:rPr>
          <w:rFonts w:cs="Arial"/>
          <w:szCs w:val="20"/>
          <w:lang w:val="sl-SI"/>
        </w:rPr>
        <w:t>(6) Šteje se, da so vlogi priloženi dokumenti iz prve alineje četrtega odstavka</w:t>
      </w:r>
      <w:r w:rsidR="003C2962" w:rsidRPr="00E84B16">
        <w:rPr>
          <w:rFonts w:cs="Arial"/>
          <w:szCs w:val="20"/>
          <w:lang w:val="sl-SI"/>
        </w:rPr>
        <w:t xml:space="preserve"> tega člena</w:t>
      </w:r>
      <w:r w:rsidRPr="00E84B16">
        <w:rPr>
          <w:rFonts w:cs="Arial"/>
          <w:szCs w:val="20"/>
          <w:lang w:val="sl-SI"/>
        </w:rPr>
        <w:t xml:space="preserve"> in </w:t>
      </w:r>
      <w:r w:rsidR="003C2962" w:rsidRPr="00E84B16">
        <w:rPr>
          <w:rFonts w:cs="Arial"/>
          <w:szCs w:val="20"/>
          <w:lang w:val="sl-SI"/>
        </w:rPr>
        <w:t xml:space="preserve">prejšnjega </w:t>
      </w:r>
      <w:r w:rsidRPr="00E84B16">
        <w:rPr>
          <w:rFonts w:cs="Arial"/>
          <w:szCs w:val="20"/>
          <w:lang w:val="sl-SI"/>
        </w:rPr>
        <w:t>odstavka, če so evidentirani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ali oddani občini.</w:t>
      </w:r>
    </w:p>
    <w:p w14:paraId="7084D16B" w14:textId="77777777" w:rsidR="0072756A" w:rsidRPr="00E84B16" w:rsidRDefault="0072756A" w:rsidP="00FD3EB6">
      <w:pPr>
        <w:spacing w:line="264" w:lineRule="atLeast"/>
        <w:ind w:firstLine="708"/>
        <w:jc w:val="both"/>
        <w:rPr>
          <w:rFonts w:cs="Arial"/>
          <w:szCs w:val="20"/>
          <w:lang w:val="sl-SI"/>
        </w:rPr>
      </w:pPr>
    </w:p>
    <w:p w14:paraId="3262FACC" w14:textId="5C9D6BF4" w:rsidR="0072756A" w:rsidRPr="00E84B16" w:rsidRDefault="0072756A" w:rsidP="00FD3EB6">
      <w:pPr>
        <w:spacing w:line="264" w:lineRule="atLeast"/>
        <w:ind w:firstLine="708"/>
        <w:jc w:val="both"/>
        <w:rPr>
          <w:rFonts w:cs="Arial"/>
          <w:szCs w:val="20"/>
          <w:lang w:val="sl-SI"/>
        </w:rPr>
      </w:pPr>
      <w:r w:rsidRPr="00E84B16">
        <w:rPr>
          <w:rFonts w:cs="Arial"/>
          <w:szCs w:val="20"/>
          <w:lang w:val="sl-SI"/>
        </w:rPr>
        <w:t>(7) Šteje se, da so vlogi priloženi dokumenti iz druge alineje četrtega odstavka tega člena, če so evidentirani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w:t>
      </w:r>
    </w:p>
    <w:p w14:paraId="1A3C2094" w14:textId="77777777" w:rsidR="0072756A" w:rsidRPr="00E84B16" w:rsidRDefault="0072756A" w:rsidP="00FD3EB6">
      <w:pPr>
        <w:spacing w:line="264" w:lineRule="atLeast"/>
        <w:ind w:firstLine="708"/>
        <w:jc w:val="both"/>
        <w:rPr>
          <w:rFonts w:cs="Arial"/>
          <w:szCs w:val="20"/>
          <w:lang w:val="sl-SI"/>
        </w:rPr>
      </w:pPr>
    </w:p>
    <w:p w14:paraId="04587288" w14:textId="20CA97B4"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(8) </w:t>
      </w:r>
      <w:proofErr w:type="spellStart"/>
      <w:r w:rsidR="00E64A1E" w:rsidRPr="00E84B16">
        <w:rPr>
          <w:rFonts w:cs="Arial"/>
          <w:szCs w:val="20"/>
          <w:lang w:val="sl-SI"/>
        </w:rPr>
        <w:t>Odmerna</w:t>
      </w:r>
      <w:proofErr w:type="spellEnd"/>
      <w:r w:rsidR="00E64A1E" w:rsidRPr="00E84B16">
        <w:rPr>
          <w:rFonts w:cs="Arial"/>
          <w:szCs w:val="20"/>
          <w:lang w:val="sl-SI"/>
        </w:rPr>
        <w:t xml:space="preserve"> odločba mora biti izdana in vročena stranki najpozneje v 45 dneh od dneva, ko je organ prejel </w:t>
      </w:r>
      <w:r w:rsidR="00D86B32" w:rsidRPr="00E84B16">
        <w:rPr>
          <w:rFonts w:cs="Arial"/>
          <w:szCs w:val="20"/>
          <w:lang w:val="sl-SI"/>
        </w:rPr>
        <w:t>vlogo</w:t>
      </w:r>
      <w:r w:rsidR="00E64A1E" w:rsidRPr="00E84B16">
        <w:rPr>
          <w:rFonts w:cs="Arial"/>
          <w:szCs w:val="20"/>
          <w:lang w:val="sl-SI"/>
        </w:rPr>
        <w:t>.</w:t>
      </w:r>
    </w:p>
    <w:p w14:paraId="4FB89FAF" w14:textId="77777777" w:rsidR="00E64A1E" w:rsidRPr="00E84B16" w:rsidRDefault="00E64A1E" w:rsidP="00FD3EB6">
      <w:pPr>
        <w:spacing w:line="264" w:lineRule="atLeast"/>
        <w:ind w:firstLine="708"/>
        <w:jc w:val="both"/>
        <w:rPr>
          <w:rFonts w:cs="Arial"/>
          <w:szCs w:val="20"/>
          <w:lang w:val="sl-SI"/>
        </w:rPr>
      </w:pPr>
    </w:p>
    <w:p w14:paraId="502E79DC" w14:textId="1735BC0C" w:rsidR="0072756A" w:rsidRPr="00E84B16" w:rsidRDefault="0072756A" w:rsidP="00FD3EB6">
      <w:pPr>
        <w:spacing w:line="264" w:lineRule="atLeast"/>
        <w:ind w:firstLine="708"/>
        <w:jc w:val="both"/>
        <w:rPr>
          <w:rFonts w:cs="Arial"/>
          <w:szCs w:val="20"/>
          <w:lang w:val="sl-SI"/>
        </w:rPr>
      </w:pPr>
      <w:r w:rsidRPr="00E84B16">
        <w:rPr>
          <w:rFonts w:cs="Arial"/>
          <w:szCs w:val="20"/>
          <w:lang w:val="sl-SI"/>
        </w:rPr>
        <w:lastRenderedPageBreak/>
        <w:t xml:space="preserve">(9) Plačilo komunalnega prispevka zaradi legalizacije objekta je pogoj za izdajo odločbe o legalizaciji objekta ali dovoljenja za objekt daljšega obstoja, razen če </w:t>
      </w:r>
      <w:proofErr w:type="spellStart"/>
      <w:r w:rsidRPr="00E84B16">
        <w:rPr>
          <w:rFonts w:cs="Arial"/>
          <w:szCs w:val="20"/>
          <w:lang w:val="sl-SI"/>
        </w:rPr>
        <w:t>odmerna</w:t>
      </w:r>
      <w:proofErr w:type="spellEnd"/>
      <w:r w:rsidRPr="00E84B16">
        <w:rPr>
          <w:rFonts w:cs="Arial"/>
          <w:szCs w:val="20"/>
          <w:lang w:val="sl-SI"/>
        </w:rPr>
        <w:t xml:space="preserve"> odločba ni izdana v roku iz prejšnjega odstavka ali če o pritožbi ni odločeno v roku iz osmega odstavka 232. člena tega zakona.</w:t>
      </w:r>
    </w:p>
    <w:p w14:paraId="2205DE71" w14:textId="77777777" w:rsidR="0072756A" w:rsidRPr="00E84B16" w:rsidRDefault="0072756A" w:rsidP="00FD3EB6">
      <w:pPr>
        <w:spacing w:line="264" w:lineRule="atLeast"/>
        <w:ind w:firstLine="708"/>
        <w:jc w:val="both"/>
        <w:rPr>
          <w:rFonts w:cs="Arial"/>
          <w:szCs w:val="20"/>
          <w:lang w:val="sl-SI"/>
        </w:rPr>
      </w:pPr>
    </w:p>
    <w:p w14:paraId="56334FA5" w14:textId="037BD594"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(10) Občina najpozneje naslednji dan po plačilu komunalnega prispevka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potrdi plačilo komunalnega prispevka.</w:t>
      </w:r>
    </w:p>
    <w:p w14:paraId="0983486F" w14:textId="77777777" w:rsidR="0072756A" w:rsidRPr="00E84B16" w:rsidRDefault="0072756A" w:rsidP="0072756A">
      <w:pPr>
        <w:tabs>
          <w:tab w:val="left" w:pos="993"/>
        </w:tabs>
        <w:spacing w:line="264" w:lineRule="atLeast"/>
        <w:jc w:val="both"/>
        <w:rPr>
          <w:rFonts w:cs="Arial"/>
          <w:szCs w:val="20"/>
          <w:lang w:val="sl-SI"/>
        </w:rPr>
      </w:pPr>
    </w:p>
    <w:p w14:paraId="6A6DE17F" w14:textId="4B21A6CE"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(11) vsebino obrazca vloge iz petega odstavka tega člena</w:t>
      </w:r>
      <w:r w:rsidR="00646C9D" w:rsidRPr="00E84B16">
        <w:rPr>
          <w:rFonts w:cs="Arial"/>
          <w:szCs w:val="20"/>
          <w:lang w:val="sl-SI"/>
        </w:rPr>
        <w:t xml:space="preserve"> podrobneje predpiše minister</w:t>
      </w:r>
      <w:r w:rsidRPr="00E84B16">
        <w:rPr>
          <w:rFonts w:cs="Arial"/>
          <w:szCs w:val="20"/>
          <w:lang w:val="sl-SI"/>
        </w:rPr>
        <w:t>.«.</w:t>
      </w:r>
    </w:p>
    <w:p w14:paraId="293DDCB1" w14:textId="77777777" w:rsidR="006462D9" w:rsidRPr="00E84B16" w:rsidRDefault="006462D9" w:rsidP="0072756A">
      <w:pPr>
        <w:spacing w:line="240" w:lineRule="auto"/>
        <w:jc w:val="center"/>
        <w:rPr>
          <w:rFonts w:cs="Arial"/>
          <w:szCs w:val="20"/>
          <w:lang w:val="sl-SI"/>
        </w:rPr>
      </w:pPr>
    </w:p>
    <w:p w14:paraId="1470C1F8" w14:textId="1AEF9392" w:rsidR="0072756A" w:rsidRPr="00E84B16" w:rsidRDefault="00F46929" w:rsidP="78C470E5">
      <w:pPr>
        <w:spacing w:line="240" w:lineRule="auto"/>
        <w:jc w:val="center"/>
        <w:rPr>
          <w:rFonts w:cs="Arial"/>
          <w:szCs w:val="20"/>
          <w:lang w:val="sl-SI"/>
        </w:rPr>
      </w:pPr>
      <w:r w:rsidRPr="00E84B16">
        <w:rPr>
          <w:rFonts w:cs="Arial"/>
          <w:szCs w:val="20"/>
          <w:lang w:val="sl-SI"/>
        </w:rPr>
        <w:t>9</w:t>
      </w:r>
      <w:r w:rsidR="004C645E" w:rsidRPr="00E84B16">
        <w:rPr>
          <w:rFonts w:cs="Arial"/>
          <w:szCs w:val="20"/>
          <w:lang w:val="sl-SI"/>
        </w:rPr>
        <w:t>2</w:t>
      </w:r>
      <w:r w:rsidR="0072756A" w:rsidRPr="00E84B16">
        <w:rPr>
          <w:rFonts w:cs="Arial"/>
          <w:szCs w:val="20"/>
          <w:lang w:val="sl-SI"/>
        </w:rPr>
        <w:t>. člen</w:t>
      </w:r>
    </w:p>
    <w:p w14:paraId="44CE1219" w14:textId="77777777" w:rsidR="0072756A" w:rsidRPr="00E84B16" w:rsidRDefault="0072756A" w:rsidP="0072756A">
      <w:pPr>
        <w:spacing w:line="240" w:lineRule="auto"/>
        <w:jc w:val="center"/>
        <w:rPr>
          <w:rFonts w:cs="Arial"/>
          <w:szCs w:val="20"/>
          <w:lang w:val="sl-SI"/>
        </w:rPr>
      </w:pPr>
    </w:p>
    <w:p w14:paraId="30991C1B" w14:textId="2979AF84" w:rsidR="0072756A" w:rsidRPr="00E84B16" w:rsidRDefault="0072756A" w:rsidP="0072756A">
      <w:pPr>
        <w:spacing w:line="240" w:lineRule="auto"/>
        <w:rPr>
          <w:rFonts w:cs="Arial"/>
          <w:szCs w:val="20"/>
          <w:lang w:val="sl-SI"/>
        </w:rPr>
      </w:pPr>
      <w:r w:rsidRPr="00E84B16">
        <w:rPr>
          <w:rFonts w:cs="Arial"/>
          <w:szCs w:val="20"/>
          <w:lang w:val="sl-SI"/>
        </w:rPr>
        <w:t>Za 236. členom se doda nov</w:t>
      </w:r>
      <w:r w:rsidR="00CE3792" w:rsidRPr="00E84B16">
        <w:rPr>
          <w:rFonts w:cs="Arial"/>
          <w:szCs w:val="20"/>
          <w:lang w:val="sl-SI"/>
        </w:rPr>
        <w:t>,</w:t>
      </w:r>
      <w:r w:rsidRPr="00E84B16">
        <w:rPr>
          <w:rFonts w:cs="Arial"/>
          <w:szCs w:val="20"/>
          <w:lang w:val="sl-SI"/>
        </w:rPr>
        <w:t xml:space="preserve"> 236.a člen, ki se glasi:</w:t>
      </w:r>
    </w:p>
    <w:p w14:paraId="7CD7F52C" w14:textId="77777777" w:rsidR="0072756A" w:rsidRPr="00E84B16" w:rsidRDefault="0072756A" w:rsidP="0072756A">
      <w:pPr>
        <w:spacing w:line="240" w:lineRule="auto"/>
        <w:rPr>
          <w:rFonts w:cs="Arial"/>
          <w:szCs w:val="20"/>
          <w:lang w:val="sl-SI"/>
        </w:rPr>
      </w:pPr>
    </w:p>
    <w:p w14:paraId="03E59020" w14:textId="77777777" w:rsidR="0072756A" w:rsidRPr="00E84B16" w:rsidRDefault="0072756A" w:rsidP="0072756A">
      <w:pPr>
        <w:spacing w:line="240" w:lineRule="auto"/>
        <w:jc w:val="center"/>
        <w:rPr>
          <w:rFonts w:eastAsia="Arial" w:cs="Arial"/>
          <w:color w:val="000000"/>
          <w:szCs w:val="20"/>
          <w:u w:val="single"/>
          <w:lang w:val="sl-SI"/>
        </w:rPr>
      </w:pPr>
      <w:r w:rsidRPr="00E84B16">
        <w:rPr>
          <w:rFonts w:cs="Arial"/>
          <w:color w:val="000000"/>
          <w:szCs w:val="20"/>
          <w:lang w:val="sl-SI"/>
        </w:rPr>
        <w:t>»236.a člen</w:t>
      </w:r>
    </w:p>
    <w:p w14:paraId="18D6C7E9" w14:textId="172A94E8" w:rsidR="0072756A" w:rsidRPr="00E84B16" w:rsidRDefault="0072756A" w:rsidP="0072756A">
      <w:pPr>
        <w:spacing w:line="240" w:lineRule="auto"/>
        <w:jc w:val="center"/>
        <w:rPr>
          <w:rFonts w:cs="Arial"/>
          <w:color w:val="000000"/>
          <w:szCs w:val="20"/>
          <w:lang w:val="sl-SI"/>
        </w:rPr>
      </w:pPr>
      <w:r w:rsidRPr="00E84B16">
        <w:rPr>
          <w:rFonts w:cs="Arial"/>
          <w:color w:val="000000" w:themeColor="text1"/>
          <w:szCs w:val="20"/>
          <w:lang w:val="sl-SI"/>
        </w:rPr>
        <w:t xml:space="preserve">(odmera komunalnega prispevka </w:t>
      </w:r>
      <w:r w:rsidR="003C2962" w:rsidRPr="00E84B16">
        <w:rPr>
          <w:rFonts w:cs="Arial"/>
          <w:color w:val="000000" w:themeColor="text1"/>
          <w:szCs w:val="20"/>
          <w:lang w:val="sl-SI"/>
        </w:rPr>
        <w:t>zaradi</w:t>
      </w:r>
      <w:r w:rsidR="002A321C" w:rsidRPr="00E84B16">
        <w:rPr>
          <w:rFonts w:cs="Arial"/>
          <w:color w:val="000000" w:themeColor="text1"/>
          <w:szCs w:val="20"/>
          <w:lang w:val="sl-SI"/>
        </w:rPr>
        <w:t xml:space="preserve"> </w:t>
      </w:r>
      <w:r w:rsidRPr="00E84B16">
        <w:rPr>
          <w:rFonts w:cs="Arial"/>
          <w:color w:val="000000" w:themeColor="text1"/>
          <w:szCs w:val="20"/>
          <w:lang w:val="sl-SI"/>
        </w:rPr>
        <w:t>domneve uporabnega in gradbenega dovoljenja za objekte</w:t>
      </w:r>
      <w:r w:rsidR="00741B8E" w:rsidRPr="00E84B16">
        <w:rPr>
          <w:rFonts w:cs="Arial"/>
          <w:color w:val="000000" w:themeColor="text1"/>
          <w:szCs w:val="20"/>
          <w:lang w:val="sl-SI"/>
        </w:rPr>
        <w:t xml:space="preserve">, zgrajene pred 1. </w:t>
      </w:r>
      <w:r w:rsidR="008E325B" w:rsidRPr="00E84B16">
        <w:rPr>
          <w:rFonts w:cs="Arial"/>
          <w:color w:val="000000" w:themeColor="text1"/>
          <w:szCs w:val="20"/>
          <w:lang w:val="sl-SI"/>
        </w:rPr>
        <w:t>januarjem</w:t>
      </w:r>
      <w:r w:rsidR="00741B8E" w:rsidRPr="00E84B16">
        <w:rPr>
          <w:rFonts w:cs="Arial"/>
          <w:color w:val="000000" w:themeColor="text1"/>
          <w:szCs w:val="20"/>
          <w:lang w:val="sl-SI"/>
        </w:rPr>
        <w:t xml:space="preserve"> 1995</w:t>
      </w:r>
      <w:r w:rsidRPr="00E84B16">
        <w:rPr>
          <w:rFonts w:cs="Arial"/>
          <w:color w:val="000000" w:themeColor="text1"/>
          <w:szCs w:val="20"/>
          <w:lang w:val="sl-SI"/>
        </w:rPr>
        <w:t>)</w:t>
      </w:r>
    </w:p>
    <w:p w14:paraId="1961A4C9" w14:textId="77777777" w:rsidR="0072756A" w:rsidRPr="00E84B16" w:rsidRDefault="0072756A" w:rsidP="0072756A">
      <w:pPr>
        <w:shd w:val="clear" w:color="auto" w:fill="FFFFFF"/>
        <w:spacing w:line="240" w:lineRule="auto"/>
        <w:jc w:val="both"/>
        <w:rPr>
          <w:rFonts w:eastAsia="Arial" w:cs="Arial"/>
          <w:color w:val="000000"/>
          <w:szCs w:val="20"/>
          <w:u w:val="single"/>
          <w:lang w:val="sl-SI"/>
        </w:rPr>
      </w:pPr>
    </w:p>
    <w:p w14:paraId="51FB83A5" w14:textId="482DDE1F" w:rsidR="0072756A" w:rsidRPr="00E84B16" w:rsidRDefault="00AF17C7" w:rsidP="0072756A">
      <w:pPr>
        <w:tabs>
          <w:tab w:val="left" w:pos="993"/>
        </w:tabs>
        <w:spacing w:line="240" w:lineRule="auto"/>
        <w:jc w:val="both"/>
        <w:rPr>
          <w:rFonts w:cs="Arial"/>
          <w:color w:val="000000"/>
          <w:szCs w:val="20"/>
          <w:lang w:val="sl-SI"/>
        </w:rPr>
      </w:pPr>
      <w:r w:rsidRPr="00E84B16">
        <w:rPr>
          <w:rFonts w:cs="Arial"/>
          <w:color w:val="000000"/>
          <w:szCs w:val="20"/>
          <w:lang w:val="sl-SI"/>
        </w:rPr>
        <w:tab/>
      </w:r>
      <w:r w:rsidR="0072756A" w:rsidRPr="00E84B16">
        <w:rPr>
          <w:rFonts w:cs="Arial"/>
          <w:color w:val="000000"/>
          <w:szCs w:val="20"/>
          <w:lang w:val="sl-SI"/>
        </w:rPr>
        <w:t>»(1) Komunalni prispevek za potrebe domneve uporabnega in gradbenega dovoljenja za objekte, ki so zgrajeni po 31.</w:t>
      </w:r>
      <w:r w:rsidR="008E325B" w:rsidRPr="00E84B16">
        <w:rPr>
          <w:rFonts w:cs="Arial"/>
          <w:color w:val="000000"/>
          <w:szCs w:val="20"/>
          <w:lang w:val="sl-SI"/>
        </w:rPr>
        <w:t xml:space="preserve"> decembru</w:t>
      </w:r>
      <w:r w:rsidR="0072756A" w:rsidRPr="00E84B16">
        <w:rPr>
          <w:rFonts w:cs="Arial"/>
          <w:color w:val="000000"/>
          <w:szCs w:val="20"/>
          <w:lang w:val="sl-SI"/>
        </w:rPr>
        <w:t xml:space="preserve"> 1967 in </w:t>
      </w:r>
      <w:r w:rsidR="00741B8E" w:rsidRPr="00E84B16">
        <w:rPr>
          <w:rFonts w:cs="Arial"/>
          <w:color w:val="000000"/>
          <w:szCs w:val="20"/>
          <w:lang w:val="sl-SI"/>
        </w:rPr>
        <w:t xml:space="preserve">hkrati pred 1. </w:t>
      </w:r>
      <w:r w:rsidR="008E325B" w:rsidRPr="00E84B16">
        <w:rPr>
          <w:rFonts w:cs="Arial"/>
          <w:color w:val="000000"/>
          <w:szCs w:val="20"/>
          <w:lang w:val="sl-SI"/>
        </w:rPr>
        <w:t>januarjem</w:t>
      </w:r>
      <w:r w:rsidR="00741B8E" w:rsidRPr="00E84B16">
        <w:rPr>
          <w:rFonts w:cs="Arial"/>
          <w:color w:val="000000"/>
          <w:szCs w:val="20"/>
          <w:lang w:val="sl-SI"/>
        </w:rPr>
        <w:t xml:space="preserve"> 1995</w:t>
      </w:r>
      <w:r w:rsidR="0072756A" w:rsidRPr="00E84B16">
        <w:rPr>
          <w:rFonts w:cs="Arial"/>
          <w:color w:val="000000"/>
          <w:szCs w:val="20"/>
          <w:lang w:val="sl-SI"/>
        </w:rPr>
        <w:t>,</w:t>
      </w:r>
      <w:r w:rsidR="002A321C" w:rsidRPr="00E84B16">
        <w:rPr>
          <w:rFonts w:cs="Arial"/>
          <w:color w:val="000000"/>
          <w:szCs w:val="20"/>
          <w:lang w:val="sl-SI"/>
        </w:rPr>
        <w:t xml:space="preserve"> </w:t>
      </w:r>
      <w:r w:rsidR="0072756A" w:rsidRPr="00E84B16">
        <w:rPr>
          <w:rFonts w:cs="Arial"/>
          <w:color w:val="000000"/>
          <w:szCs w:val="20"/>
          <w:lang w:val="sl-SI"/>
        </w:rPr>
        <w:t>se odmeri na zahtevo lastnika.</w:t>
      </w:r>
    </w:p>
    <w:p w14:paraId="38F62C81" w14:textId="77777777" w:rsidR="0072756A" w:rsidRPr="00E84B16" w:rsidRDefault="0072756A" w:rsidP="0072756A">
      <w:pPr>
        <w:tabs>
          <w:tab w:val="left" w:pos="993"/>
        </w:tabs>
        <w:spacing w:line="240" w:lineRule="auto"/>
        <w:jc w:val="both"/>
        <w:rPr>
          <w:rFonts w:cs="Arial"/>
          <w:color w:val="000000"/>
          <w:szCs w:val="20"/>
          <w:lang w:val="sl-SI"/>
        </w:rPr>
      </w:pPr>
    </w:p>
    <w:p w14:paraId="083D4F65" w14:textId="05BE1660" w:rsidR="0072756A" w:rsidRPr="00E84B16" w:rsidRDefault="0072756A" w:rsidP="00C81863">
      <w:pPr>
        <w:spacing w:line="264" w:lineRule="atLeast"/>
        <w:ind w:firstLine="708"/>
        <w:jc w:val="both"/>
        <w:rPr>
          <w:rFonts w:cs="Arial"/>
          <w:szCs w:val="20"/>
          <w:lang w:val="sl-SI"/>
        </w:rPr>
      </w:pPr>
      <w:r w:rsidRPr="00E84B16">
        <w:rPr>
          <w:rFonts w:cs="Arial"/>
          <w:szCs w:val="20"/>
          <w:lang w:val="sl-SI"/>
        </w:rPr>
        <w:t>(2) Za odmero iz prejšnjega odstavka se smiselno uporabljajo določbe, ki veljajo za odmero komunalnega prispevka za legalizacijo objekta</w:t>
      </w:r>
      <w:r w:rsidR="00513894" w:rsidRPr="00E84B16">
        <w:rPr>
          <w:rFonts w:cs="Arial"/>
          <w:szCs w:val="20"/>
          <w:lang w:val="sl-SI"/>
        </w:rPr>
        <w:t xml:space="preserve"> na podlagi tega zakona</w:t>
      </w:r>
      <w:r w:rsidRPr="00E84B16">
        <w:rPr>
          <w:rFonts w:cs="Arial"/>
          <w:szCs w:val="20"/>
          <w:lang w:val="sl-SI"/>
        </w:rPr>
        <w:t>.«.</w:t>
      </w:r>
    </w:p>
    <w:p w14:paraId="01D4704C" w14:textId="77777777" w:rsidR="006462D9" w:rsidRPr="00E84B16" w:rsidRDefault="006462D9" w:rsidP="0072756A">
      <w:pPr>
        <w:tabs>
          <w:tab w:val="left" w:pos="993"/>
        </w:tabs>
        <w:spacing w:line="240" w:lineRule="auto"/>
        <w:jc w:val="center"/>
        <w:rPr>
          <w:rFonts w:cs="Arial"/>
          <w:kern w:val="2"/>
          <w:szCs w:val="20"/>
          <w:lang w:val="sl-SI"/>
          <w14:ligatures w14:val="standardContextual"/>
        </w:rPr>
      </w:pPr>
    </w:p>
    <w:p w14:paraId="331B862C" w14:textId="0601F8D7" w:rsidR="0072756A" w:rsidRPr="00E84B16" w:rsidRDefault="00D5604E" w:rsidP="78C470E5">
      <w:pPr>
        <w:tabs>
          <w:tab w:val="left" w:pos="993"/>
        </w:tabs>
        <w:spacing w:line="240" w:lineRule="auto"/>
        <w:jc w:val="center"/>
        <w:rPr>
          <w:rFonts w:cs="Arial"/>
          <w:kern w:val="2"/>
          <w:szCs w:val="20"/>
          <w:lang w:val="sl-SI"/>
          <w14:ligatures w14:val="standardContextual"/>
        </w:rPr>
      </w:pPr>
      <w:r w:rsidRPr="00E84B16">
        <w:rPr>
          <w:rFonts w:cs="Arial"/>
          <w:kern w:val="2"/>
          <w:szCs w:val="20"/>
          <w:lang w:val="sl-SI"/>
          <w14:ligatures w14:val="standardContextual"/>
        </w:rPr>
        <w:t>9</w:t>
      </w:r>
      <w:r w:rsidR="004C645E" w:rsidRPr="00E84B16">
        <w:rPr>
          <w:rFonts w:cs="Arial"/>
          <w:kern w:val="2"/>
          <w:szCs w:val="20"/>
          <w:lang w:val="sl-SI"/>
          <w14:ligatures w14:val="standardContextual"/>
        </w:rPr>
        <w:t>3</w:t>
      </w:r>
      <w:r w:rsidR="0072756A" w:rsidRPr="00E84B16">
        <w:rPr>
          <w:rFonts w:cs="Arial"/>
          <w:szCs w:val="20"/>
          <w:lang w:val="sl-SI"/>
        </w:rPr>
        <w:t>. člen</w:t>
      </w:r>
    </w:p>
    <w:p w14:paraId="41F70D77" w14:textId="77777777" w:rsidR="0072756A" w:rsidRPr="00E84B16" w:rsidRDefault="0072756A" w:rsidP="0072756A">
      <w:pPr>
        <w:tabs>
          <w:tab w:val="left" w:pos="993"/>
        </w:tabs>
        <w:spacing w:line="240" w:lineRule="auto"/>
        <w:jc w:val="center"/>
        <w:rPr>
          <w:rFonts w:cs="Arial"/>
          <w:szCs w:val="20"/>
          <w:lang w:val="sl-SI"/>
        </w:rPr>
      </w:pPr>
    </w:p>
    <w:p w14:paraId="3DCC7302" w14:textId="487540CF" w:rsidR="0072756A" w:rsidRPr="00E84B16" w:rsidRDefault="0072756A" w:rsidP="0072756A">
      <w:pPr>
        <w:tabs>
          <w:tab w:val="left" w:pos="993"/>
        </w:tabs>
        <w:spacing w:line="240" w:lineRule="auto"/>
        <w:rPr>
          <w:rFonts w:cs="Arial"/>
          <w:szCs w:val="20"/>
          <w:lang w:val="sl-SI"/>
        </w:rPr>
      </w:pPr>
      <w:r w:rsidRPr="00E84B16">
        <w:rPr>
          <w:rFonts w:cs="Arial"/>
          <w:szCs w:val="20"/>
          <w:lang w:val="sl-SI"/>
        </w:rPr>
        <w:t>V 237. členu se za prvim odstavkom doda nov</w:t>
      </w:r>
      <w:r w:rsidR="002045DF" w:rsidRPr="00E84B16">
        <w:rPr>
          <w:rFonts w:cs="Arial"/>
          <w:szCs w:val="20"/>
          <w:lang w:val="sl-SI"/>
        </w:rPr>
        <w:t>,</w:t>
      </w:r>
      <w:r w:rsidRPr="00E84B16">
        <w:rPr>
          <w:rFonts w:cs="Arial"/>
          <w:szCs w:val="20"/>
          <w:lang w:val="sl-SI"/>
        </w:rPr>
        <w:t xml:space="preserve"> drugi odstavek, ki se glasi:</w:t>
      </w:r>
    </w:p>
    <w:p w14:paraId="3D8D6523" w14:textId="4427F2BF" w:rsidR="002A321C" w:rsidRPr="00E84B16" w:rsidRDefault="0072756A" w:rsidP="00FD3EB6">
      <w:pPr>
        <w:spacing w:line="264" w:lineRule="atLeast"/>
        <w:ind w:firstLine="708"/>
        <w:jc w:val="both"/>
        <w:rPr>
          <w:rFonts w:cs="Arial"/>
          <w:szCs w:val="20"/>
          <w:lang w:val="sl-SI"/>
        </w:rPr>
      </w:pPr>
      <w:r w:rsidRPr="00E84B16">
        <w:rPr>
          <w:rFonts w:cs="Arial"/>
          <w:szCs w:val="20"/>
          <w:lang w:val="sl-SI"/>
        </w:rPr>
        <w:t>»(2) Lastnik mora zahtevi iz prejšnjega odstavka predložiti dokazilo o legalnosti objekta in soglasje upravlja</w:t>
      </w:r>
      <w:r w:rsidR="00CE3792" w:rsidRPr="00E84B16">
        <w:rPr>
          <w:rFonts w:cs="Arial"/>
          <w:szCs w:val="20"/>
          <w:lang w:val="sl-SI"/>
        </w:rPr>
        <w:t>v</w:t>
      </w:r>
      <w:r w:rsidRPr="00E84B16">
        <w:rPr>
          <w:rFonts w:cs="Arial"/>
          <w:szCs w:val="20"/>
          <w:lang w:val="sl-SI"/>
        </w:rPr>
        <w:t>ca komunalne opreme, iz katerega je razvidno, da je priključitev možna.«.</w:t>
      </w:r>
    </w:p>
    <w:p w14:paraId="27BDF10C" w14:textId="1D14AF14" w:rsidR="0072756A" w:rsidRPr="00E84B16" w:rsidRDefault="0072756A" w:rsidP="0072756A">
      <w:pPr>
        <w:tabs>
          <w:tab w:val="left" w:pos="993"/>
        </w:tabs>
        <w:spacing w:line="240" w:lineRule="auto"/>
        <w:jc w:val="both"/>
        <w:rPr>
          <w:rFonts w:cs="Arial"/>
          <w:szCs w:val="20"/>
          <w:lang w:val="sl-SI"/>
        </w:rPr>
      </w:pPr>
    </w:p>
    <w:p w14:paraId="3CD5118E" w14:textId="77777777"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Dosedanji drugi odstavek, ki postane tretji odstavek, se spremeni tako, da se glasi:</w:t>
      </w:r>
    </w:p>
    <w:p w14:paraId="550F5744" w14:textId="40971BD5" w:rsidR="0072756A" w:rsidRPr="00E84B16" w:rsidRDefault="0072756A" w:rsidP="00FD3EB6">
      <w:pPr>
        <w:spacing w:line="264" w:lineRule="atLeast"/>
        <w:ind w:firstLine="708"/>
        <w:jc w:val="both"/>
        <w:rPr>
          <w:rFonts w:cs="Arial"/>
          <w:szCs w:val="20"/>
          <w:lang w:val="sl-SI"/>
        </w:rPr>
      </w:pPr>
      <w:r w:rsidRPr="00E84B16">
        <w:rPr>
          <w:rFonts w:cs="Arial"/>
          <w:szCs w:val="20"/>
          <w:lang w:val="sl-SI"/>
        </w:rPr>
        <w:t>»(3)</w:t>
      </w:r>
      <w:r w:rsidR="00475E70" w:rsidRPr="00E84B16">
        <w:rPr>
          <w:rFonts w:cs="Arial"/>
          <w:szCs w:val="20"/>
          <w:lang w:val="sl-SI"/>
        </w:rPr>
        <w:t xml:space="preserve"> </w:t>
      </w:r>
      <w:r w:rsidRPr="00E84B16">
        <w:rPr>
          <w:rFonts w:cs="Arial"/>
          <w:szCs w:val="20"/>
          <w:lang w:val="sl-SI"/>
        </w:rPr>
        <w:t xml:space="preserve">Pri odmeri komunalnega prispevka iz prvega odstavka se podatek o bruto tlorisni površini objekta in namembnosti objekta pridobi iz uradnih evidenc. Če zavezanec dokaže, da </w:t>
      </w:r>
      <w:r w:rsidR="001C2DBF" w:rsidRPr="00E84B16">
        <w:rPr>
          <w:rFonts w:cs="Arial"/>
          <w:szCs w:val="20"/>
          <w:lang w:val="sl-SI"/>
        </w:rPr>
        <w:t>je</w:t>
      </w:r>
      <w:r w:rsidR="002A321C" w:rsidRPr="00E84B16">
        <w:rPr>
          <w:rFonts w:cs="Arial"/>
          <w:szCs w:val="20"/>
          <w:lang w:val="sl-SI"/>
        </w:rPr>
        <w:t xml:space="preserve"> </w:t>
      </w:r>
      <w:r w:rsidRPr="00E84B16">
        <w:rPr>
          <w:rFonts w:cs="Arial"/>
          <w:szCs w:val="20"/>
          <w:lang w:val="sl-SI"/>
        </w:rPr>
        <w:t>dejanska bruto tlorisna površina objekta manjša od bruto tlorisne površine objekta navedene v uradnih evidencah, se pri izračunu komunalnega prispevka upošteva površina objekta iz elaborata za vpis v uradno evidenco, če je vložena popolna vloga za vpis spremembe v uradno evidenco.«.</w:t>
      </w:r>
    </w:p>
    <w:p w14:paraId="487FEFB5" w14:textId="77777777" w:rsidR="002045DF" w:rsidRPr="00E84B16" w:rsidRDefault="002045DF" w:rsidP="0072756A">
      <w:pPr>
        <w:tabs>
          <w:tab w:val="left" w:pos="993"/>
        </w:tabs>
        <w:spacing w:line="264" w:lineRule="atLeast"/>
        <w:jc w:val="both"/>
        <w:rPr>
          <w:rFonts w:cs="Arial"/>
          <w:color w:val="000000"/>
          <w:szCs w:val="20"/>
          <w:lang w:val="sl-SI"/>
        </w:rPr>
      </w:pPr>
    </w:p>
    <w:p w14:paraId="1B3C5599" w14:textId="47D7981E" w:rsidR="002045DF" w:rsidRPr="00E84B16" w:rsidRDefault="002045DF" w:rsidP="0072756A">
      <w:pPr>
        <w:tabs>
          <w:tab w:val="left" w:pos="993"/>
        </w:tabs>
        <w:spacing w:line="264" w:lineRule="atLeast"/>
        <w:jc w:val="both"/>
        <w:rPr>
          <w:rFonts w:cs="Arial"/>
          <w:color w:val="000000"/>
          <w:szCs w:val="20"/>
          <w:lang w:val="sl-SI"/>
        </w:rPr>
      </w:pPr>
      <w:r w:rsidRPr="00E84B16">
        <w:rPr>
          <w:rFonts w:cs="Arial"/>
          <w:color w:val="000000"/>
          <w:szCs w:val="20"/>
          <w:lang w:val="sl-SI"/>
        </w:rPr>
        <w:t>Dosedanji tretji odstavek postane četrti odstavek.</w:t>
      </w:r>
    </w:p>
    <w:p w14:paraId="4893AE02" w14:textId="77777777" w:rsidR="0072756A" w:rsidRPr="00E84B16" w:rsidRDefault="0072756A" w:rsidP="0072756A">
      <w:pPr>
        <w:tabs>
          <w:tab w:val="left" w:pos="993"/>
        </w:tabs>
        <w:spacing w:line="240" w:lineRule="auto"/>
        <w:jc w:val="both"/>
        <w:rPr>
          <w:rFonts w:cs="Arial"/>
          <w:szCs w:val="20"/>
          <w:lang w:val="sl-SI"/>
        </w:rPr>
      </w:pPr>
    </w:p>
    <w:p w14:paraId="6487688D" w14:textId="4B9871E9"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Za dosedanjim četrtim odstavkom, ki postane peti odstavek, se doda nov</w:t>
      </w:r>
      <w:r w:rsidR="00CE3792" w:rsidRPr="00E84B16">
        <w:rPr>
          <w:rFonts w:cs="Arial"/>
          <w:szCs w:val="20"/>
          <w:lang w:val="sl-SI"/>
        </w:rPr>
        <w:t>,</w:t>
      </w:r>
      <w:r w:rsidRPr="00E84B16">
        <w:rPr>
          <w:rFonts w:cs="Arial"/>
          <w:szCs w:val="20"/>
          <w:lang w:val="sl-SI"/>
        </w:rPr>
        <w:t xml:space="preserve"> šesti odstavek, ki se glasi:</w:t>
      </w:r>
    </w:p>
    <w:p w14:paraId="403BD31E" w14:textId="57E884CF" w:rsidR="0072756A" w:rsidRPr="00E84B16" w:rsidRDefault="0072756A" w:rsidP="00FD3EB6">
      <w:pPr>
        <w:spacing w:line="264" w:lineRule="atLeast"/>
        <w:ind w:firstLine="708"/>
        <w:jc w:val="both"/>
        <w:rPr>
          <w:rFonts w:cs="Arial"/>
          <w:szCs w:val="20"/>
          <w:lang w:val="sl-SI"/>
        </w:rPr>
      </w:pPr>
      <w:r w:rsidRPr="00E84B16">
        <w:rPr>
          <w:rFonts w:cs="Arial"/>
          <w:szCs w:val="20"/>
          <w:lang w:val="sl-SI"/>
        </w:rPr>
        <w:t>»(6) Pri odmeri komunalnega prispevka se uporabi podatek o površini gradbene parcele stavbe iz gradbenega dovoljenja ali katastra nepremičnin. Če gradbena parcela ni znana, se uporabi računsk</w:t>
      </w:r>
      <w:r w:rsidR="000E5C04" w:rsidRPr="00E84B16">
        <w:rPr>
          <w:rFonts w:cs="Arial"/>
          <w:szCs w:val="20"/>
          <w:lang w:val="sl-SI"/>
        </w:rPr>
        <w:t>a</w:t>
      </w:r>
      <w:r w:rsidRPr="00E84B16">
        <w:rPr>
          <w:rFonts w:cs="Arial"/>
          <w:szCs w:val="20"/>
          <w:lang w:val="sl-SI"/>
        </w:rPr>
        <w:t xml:space="preserve"> gradben</w:t>
      </w:r>
      <w:r w:rsidR="000E5C04" w:rsidRPr="00E84B16">
        <w:rPr>
          <w:rFonts w:cs="Arial"/>
          <w:szCs w:val="20"/>
          <w:lang w:val="sl-SI"/>
        </w:rPr>
        <w:t>a</w:t>
      </w:r>
      <w:r w:rsidRPr="00E84B16">
        <w:rPr>
          <w:rFonts w:cs="Arial"/>
          <w:szCs w:val="20"/>
          <w:lang w:val="sl-SI"/>
        </w:rPr>
        <w:t xml:space="preserve"> parcel</w:t>
      </w:r>
      <w:r w:rsidR="000E5C04" w:rsidRPr="00E84B16">
        <w:rPr>
          <w:rFonts w:cs="Arial"/>
          <w:szCs w:val="20"/>
          <w:lang w:val="sl-SI"/>
        </w:rPr>
        <w:t>a</w:t>
      </w:r>
      <w:r w:rsidRPr="00E84B16">
        <w:rPr>
          <w:rFonts w:cs="Arial"/>
          <w:szCs w:val="20"/>
          <w:lang w:val="sl-SI"/>
        </w:rPr>
        <w:t>.«.</w:t>
      </w:r>
    </w:p>
    <w:p w14:paraId="5C68CC28" w14:textId="77777777" w:rsidR="006462D9" w:rsidRPr="00E84B16" w:rsidRDefault="006462D9" w:rsidP="0072756A">
      <w:pPr>
        <w:tabs>
          <w:tab w:val="left" w:pos="993"/>
        </w:tabs>
        <w:spacing w:line="240" w:lineRule="auto"/>
        <w:jc w:val="center"/>
        <w:rPr>
          <w:rFonts w:cs="Arial"/>
          <w:szCs w:val="20"/>
          <w:lang w:val="sl-SI"/>
        </w:rPr>
      </w:pPr>
    </w:p>
    <w:p w14:paraId="521EF446" w14:textId="1054A4F0" w:rsidR="0072756A" w:rsidRPr="00E84B16" w:rsidRDefault="00D03FB4" w:rsidP="78C470E5">
      <w:pPr>
        <w:tabs>
          <w:tab w:val="left" w:pos="993"/>
        </w:tabs>
        <w:spacing w:line="240" w:lineRule="auto"/>
        <w:jc w:val="center"/>
        <w:rPr>
          <w:rFonts w:cs="Arial"/>
          <w:szCs w:val="20"/>
          <w:lang w:val="sl-SI"/>
        </w:rPr>
      </w:pPr>
      <w:r w:rsidRPr="00E84B16">
        <w:rPr>
          <w:rFonts w:cs="Arial"/>
          <w:szCs w:val="20"/>
          <w:lang w:val="sl-SI"/>
        </w:rPr>
        <w:t>9</w:t>
      </w:r>
      <w:r w:rsidR="004C645E" w:rsidRPr="00E84B16">
        <w:rPr>
          <w:rFonts w:cs="Arial"/>
          <w:szCs w:val="20"/>
          <w:lang w:val="sl-SI"/>
        </w:rPr>
        <w:t>4</w:t>
      </w:r>
      <w:r w:rsidRPr="00E84B16">
        <w:rPr>
          <w:rFonts w:cs="Arial"/>
          <w:szCs w:val="20"/>
          <w:lang w:val="sl-SI"/>
        </w:rPr>
        <w:t>.</w:t>
      </w:r>
      <w:r w:rsidR="0072756A" w:rsidRPr="00E84B16">
        <w:rPr>
          <w:rFonts w:cs="Arial"/>
          <w:szCs w:val="20"/>
          <w:lang w:val="sl-SI"/>
        </w:rPr>
        <w:t xml:space="preserve"> člen</w:t>
      </w:r>
    </w:p>
    <w:p w14:paraId="088DFB1F" w14:textId="77777777" w:rsidR="0072756A" w:rsidRPr="00E84B16" w:rsidRDefault="0072756A" w:rsidP="0072756A">
      <w:pPr>
        <w:tabs>
          <w:tab w:val="left" w:pos="993"/>
        </w:tabs>
        <w:spacing w:line="240" w:lineRule="auto"/>
        <w:jc w:val="center"/>
        <w:rPr>
          <w:rFonts w:cs="Arial"/>
          <w:szCs w:val="20"/>
          <w:lang w:val="sl-SI"/>
        </w:rPr>
      </w:pPr>
    </w:p>
    <w:p w14:paraId="49E797FF"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V 238. členu se v tretjem odstavku številka »36« nadomesti s številko »60«.</w:t>
      </w:r>
    </w:p>
    <w:p w14:paraId="54BEF344" w14:textId="77777777" w:rsidR="0072756A" w:rsidRPr="00E84B16" w:rsidRDefault="0072756A" w:rsidP="0072756A">
      <w:pPr>
        <w:tabs>
          <w:tab w:val="left" w:pos="993"/>
        </w:tabs>
        <w:spacing w:line="240" w:lineRule="auto"/>
        <w:rPr>
          <w:rFonts w:cs="Arial"/>
          <w:szCs w:val="20"/>
          <w:lang w:val="sl-SI"/>
        </w:rPr>
      </w:pPr>
    </w:p>
    <w:p w14:paraId="3C876B8B"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V petem odstavku se številka »24« nadomesti s številko »48«.</w:t>
      </w:r>
    </w:p>
    <w:p w14:paraId="5CE33418" w14:textId="77777777" w:rsidR="004340D1" w:rsidRPr="00E84B16" w:rsidRDefault="004340D1" w:rsidP="0072756A">
      <w:pPr>
        <w:tabs>
          <w:tab w:val="left" w:pos="993"/>
        </w:tabs>
        <w:spacing w:line="240" w:lineRule="auto"/>
        <w:rPr>
          <w:rFonts w:cs="Arial"/>
          <w:szCs w:val="20"/>
          <w:lang w:val="sl-SI"/>
        </w:rPr>
      </w:pPr>
    </w:p>
    <w:p w14:paraId="5C11181D" w14:textId="3D70DB09" w:rsidR="004340D1" w:rsidRPr="00E84B16" w:rsidRDefault="004340D1" w:rsidP="0072756A">
      <w:pPr>
        <w:tabs>
          <w:tab w:val="left" w:pos="993"/>
        </w:tabs>
        <w:spacing w:line="240" w:lineRule="auto"/>
        <w:rPr>
          <w:rFonts w:cs="Arial"/>
          <w:szCs w:val="20"/>
          <w:lang w:val="sl-SI"/>
        </w:rPr>
      </w:pPr>
      <w:r w:rsidRPr="00E84B16">
        <w:rPr>
          <w:rFonts w:cs="Arial"/>
          <w:szCs w:val="20"/>
          <w:lang w:val="sl-SI"/>
        </w:rPr>
        <w:t>V desetem odstavku se za besedilom »mesecev, se« doda beseda »lahko«.</w:t>
      </w:r>
    </w:p>
    <w:p w14:paraId="60B651DA" w14:textId="77777777" w:rsidR="006462D9" w:rsidRPr="00E84B16" w:rsidRDefault="006462D9" w:rsidP="00A80A77">
      <w:pPr>
        <w:tabs>
          <w:tab w:val="left" w:pos="993"/>
        </w:tabs>
        <w:spacing w:line="240" w:lineRule="auto"/>
        <w:rPr>
          <w:rFonts w:cs="Arial"/>
          <w:szCs w:val="20"/>
          <w:lang w:val="sl-SI"/>
        </w:rPr>
      </w:pPr>
    </w:p>
    <w:p w14:paraId="4A6DBA12" w14:textId="07C94705" w:rsidR="0072756A" w:rsidRPr="00E84B16" w:rsidRDefault="00804FC9" w:rsidP="78C470E5">
      <w:pPr>
        <w:tabs>
          <w:tab w:val="left" w:pos="993"/>
        </w:tabs>
        <w:spacing w:line="240" w:lineRule="auto"/>
        <w:jc w:val="center"/>
        <w:rPr>
          <w:rFonts w:cs="Arial"/>
          <w:szCs w:val="20"/>
          <w:lang w:val="sl-SI"/>
        </w:rPr>
      </w:pPr>
      <w:r w:rsidRPr="00E84B16">
        <w:rPr>
          <w:rFonts w:cs="Arial"/>
          <w:szCs w:val="20"/>
          <w:lang w:val="sl-SI"/>
        </w:rPr>
        <w:t>9</w:t>
      </w:r>
      <w:r w:rsidR="004C645E" w:rsidRPr="00E84B16">
        <w:rPr>
          <w:rFonts w:cs="Arial"/>
          <w:szCs w:val="20"/>
          <w:lang w:val="sl-SI"/>
        </w:rPr>
        <w:t>5</w:t>
      </w:r>
      <w:r w:rsidR="0072756A" w:rsidRPr="00E84B16">
        <w:rPr>
          <w:rFonts w:cs="Arial"/>
          <w:szCs w:val="20"/>
          <w:lang w:val="sl-SI"/>
        </w:rPr>
        <w:t>. člen</w:t>
      </w:r>
    </w:p>
    <w:p w14:paraId="6E8821AC" w14:textId="77777777" w:rsidR="0072756A" w:rsidRPr="00E84B16" w:rsidRDefault="0072756A" w:rsidP="0072756A">
      <w:pPr>
        <w:tabs>
          <w:tab w:val="left" w:pos="993"/>
        </w:tabs>
        <w:spacing w:line="240" w:lineRule="auto"/>
        <w:jc w:val="center"/>
        <w:rPr>
          <w:rFonts w:cs="Arial"/>
          <w:szCs w:val="20"/>
          <w:lang w:val="sl-SI"/>
        </w:rPr>
      </w:pPr>
    </w:p>
    <w:p w14:paraId="7780BB37" w14:textId="77777777" w:rsidR="0072756A" w:rsidRPr="00E84B16" w:rsidRDefault="0072756A" w:rsidP="0072756A">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V 240. členu se za tretjim odstavkom doda nov četrti odstavek, ki se glasi:</w:t>
      </w:r>
    </w:p>
    <w:p w14:paraId="209B3760" w14:textId="77777777" w:rsidR="0072756A" w:rsidRPr="00E84B16" w:rsidRDefault="0072756A" w:rsidP="0072756A">
      <w:pPr>
        <w:tabs>
          <w:tab w:val="left" w:pos="993"/>
        </w:tabs>
        <w:spacing w:line="240" w:lineRule="auto"/>
        <w:jc w:val="both"/>
        <w:rPr>
          <w:rFonts w:eastAsia="Calibri" w:cs="Arial"/>
          <w:kern w:val="2"/>
          <w:szCs w:val="20"/>
          <w:lang w:val="sl-SI"/>
          <w14:ligatures w14:val="standardContextual"/>
        </w:rPr>
      </w:pPr>
    </w:p>
    <w:p w14:paraId="7DA8243B" w14:textId="4197921F"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»(4) Komunalni prispevek za novo in obstoječo komunalno opremo se ne plača za </w:t>
      </w:r>
      <w:r w:rsidR="00475E70" w:rsidRPr="00E84B16">
        <w:rPr>
          <w:rFonts w:cs="Arial"/>
          <w:szCs w:val="20"/>
          <w:lang w:val="sl-SI"/>
        </w:rPr>
        <w:t>obstoječ</w:t>
      </w:r>
      <w:r w:rsidR="00A51B84" w:rsidRPr="00E84B16">
        <w:rPr>
          <w:rFonts w:cs="Arial"/>
          <w:szCs w:val="20"/>
          <w:lang w:val="sl-SI"/>
        </w:rPr>
        <w:t>o</w:t>
      </w:r>
      <w:r w:rsidR="00475E70" w:rsidRPr="00E84B16">
        <w:rPr>
          <w:rFonts w:cs="Arial"/>
          <w:szCs w:val="20"/>
          <w:lang w:val="sl-SI"/>
        </w:rPr>
        <w:t xml:space="preserve"> </w:t>
      </w:r>
      <w:r w:rsidR="00A51B84" w:rsidRPr="00E84B16">
        <w:rPr>
          <w:rFonts w:cs="Arial"/>
          <w:szCs w:val="20"/>
          <w:lang w:val="sl-SI"/>
        </w:rPr>
        <w:t>stavbo</w:t>
      </w:r>
      <w:r w:rsidRPr="00E84B16">
        <w:rPr>
          <w:rFonts w:cs="Arial"/>
          <w:szCs w:val="20"/>
          <w:lang w:val="sl-SI"/>
        </w:rPr>
        <w:t xml:space="preserve">, ki se </w:t>
      </w:r>
      <w:r w:rsidR="00A51B84" w:rsidRPr="00E84B16">
        <w:rPr>
          <w:rFonts w:cs="Arial"/>
          <w:szCs w:val="20"/>
          <w:lang w:val="sl-SI"/>
        </w:rPr>
        <w:t>ji</w:t>
      </w:r>
      <w:r w:rsidRPr="00E84B16">
        <w:rPr>
          <w:rFonts w:cs="Arial"/>
          <w:szCs w:val="20"/>
          <w:lang w:val="sl-SI"/>
        </w:rPr>
        <w:t xml:space="preserve"> poveča bruto tlorisna površina zaradi energetske ali statične sanacije ali se </w:t>
      </w:r>
      <w:r w:rsidR="00A51B84" w:rsidRPr="00E84B16">
        <w:rPr>
          <w:rFonts w:cs="Arial"/>
          <w:szCs w:val="20"/>
          <w:lang w:val="sl-SI"/>
        </w:rPr>
        <w:t>ji</w:t>
      </w:r>
      <w:r w:rsidRPr="00E84B16">
        <w:rPr>
          <w:rFonts w:cs="Arial"/>
          <w:szCs w:val="20"/>
          <w:lang w:val="sl-SI"/>
        </w:rPr>
        <w:t xml:space="preserve"> prizidajo zunanje stopnice ali zunanje dvigalo</w:t>
      </w:r>
      <w:r w:rsidR="00475E70" w:rsidRPr="00E84B16">
        <w:rPr>
          <w:rFonts w:cs="Arial"/>
          <w:szCs w:val="20"/>
          <w:lang w:val="sl-SI"/>
        </w:rPr>
        <w:t xml:space="preserve"> v okviru manjše rekonstrukcije</w:t>
      </w:r>
      <w:r w:rsidRPr="00E84B16">
        <w:rPr>
          <w:rFonts w:cs="Arial"/>
          <w:szCs w:val="20"/>
          <w:lang w:val="sl-SI"/>
        </w:rPr>
        <w:t>.«.</w:t>
      </w:r>
    </w:p>
    <w:p w14:paraId="350B8C26" w14:textId="77777777" w:rsidR="006462D9" w:rsidRPr="00E84B16" w:rsidRDefault="006462D9" w:rsidP="00AC3180">
      <w:pPr>
        <w:tabs>
          <w:tab w:val="left" w:pos="993"/>
        </w:tabs>
        <w:spacing w:line="240" w:lineRule="auto"/>
        <w:rPr>
          <w:rFonts w:cs="Arial"/>
          <w:szCs w:val="20"/>
          <w:lang w:val="sl-SI"/>
        </w:rPr>
      </w:pPr>
    </w:p>
    <w:p w14:paraId="550FDB22" w14:textId="20A1467A" w:rsidR="0072756A" w:rsidRPr="00E84B16" w:rsidRDefault="00AD6CAC" w:rsidP="78C470E5">
      <w:pPr>
        <w:tabs>
          <w:tab w:val="left" w:pos="993"/>
        </w:tabs>
        <w:spacing w:line="240" w:lineRule="auto"/>
        <w:jc w:val="center"/>
        <w:rPr>
          <w:rFonts w:cs="Arial"/>
          <w:szCs w:val="20"/>
          <w:lang w:val="sl-SI"/>
        </w:rPr>
      </w:pPr>
      <w:r w:rsidRPr="00E84B16">
        <w:rPr>
          <w:rFonts w:cs="Arial"/>
          <w:szCs w:val="20"/>
          <w:lang w:val="sl-SI"/>
        </w:rPr>
        <w:t>9</w:t>
      </w:r>
      <w:r w:rsidR="004C645E" w:rsidRPr="00E84B16">
        <w:rPr>
          <w:rFonts w:cs="Arial"/>
          <w:szCs w:val="20"/>
          <w:lang w:val="sl-SI"/>
        </w:rPr>
        <w:t>6</w:t>
      </w:r>
      <w:r w:rsidR="0072756A" w:rsidRPr="00E84B16">
        <w:rPr>
          <w:rFonts w:cs="Arial"/>
          <w:szCs w:val="20"/>
          <w:lang w:val="sl-SI"/>
        </w:rPr>
        <w:t>. člen</w:t>
      </w:r>
    </w:p>
    <w:p w14:paraId="5C569532" w14:textId="77777777" w:rsidR="0072756A" w:rsidRPr="00E84B16" w:rsidRDefault="0072756A" w:rsidP="0072756A">
      <w:pPr>
        <w:tabs>
          <w:tab w:val="left" w:pos="993"/>
        </w:tabs>
        <w:spacing w:line="240" w:lineRule="auto"/>
        <w:jc w:val="center"/>
        <w:rPr>
          <w:rFonts w:cs="Arial"/>
          <w:szCs w:val="20"/>
          <w:lang w:val="sl-SI"/>
        </w:rPr>
      </w:pPr>
    </w:p>
    <w:p w14:paraId="00A683F2" w14:textId="4C988AD4" w:rsidR="0072756A" w:rsidRPr="00E84B16" w:rsidRDefault="0072756A" w:rsidP="0072756A">
      <w:pPr>
        <w:tabs>
          <w:tab w:val="left" w:pos="993"/>
        </w:tabs>
        <w:spacing w:line="240" w:lineRule="auto"/>
        <w:jc w:val="both"/>
        <w:rPr>
          <w:rFonts w:cs="Arial"/>
          <w:szCs w:val="20"/>
          <w:lang w:val="sl-SI"/>
        </w:rPr>
      </w:pPr>
      <w:r w:rsidRPr="00E84B16">
        <w:rPr>
          <w:rFonts w:cs="Arial"/>
          <w:szCs w:val="20"/>
          <w:lang w:val="sl-SI"/>
        </w:rPr>
        <w:t>241. člen se spremeni tako, da se glasi:</w:t>
      </w:r>
    </w:p>
    <w:p w14:paraId="0F209A28" w14:textId="77777777" w:rsidR="0072756A" w:rsidRPr="00E84B16" w:rsidRDefault="0072756A" w:rsidP="0072756A">
      <w:pPr>
        <w:tabs>
          <w:tab w:val="left" w:pos="993"/>
        </w:tabs>
        <w:spacing w:line="240" w:lineRule="auto"/>
        <w:jc w:val="both"/>
        <w:rPr>
          <w:rFonts w:cs="Arial"/>
          <w:szCs w:val="20"/>
          <w:lang w:val="sl-SI"/>
        </w:rPr>
      </w:pPr>
    </w:p>
    <w:p w14:paraId="70C6AFB2"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»241. člen</w:t>
      </w:r>
    </w:p>
    <w:p w14:paraId="114F29BA" w14:textId="77777777"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(občinske oprostitve plačila komunalnega prispevka)</w:t>
      </w:r>
    </w:p>
    <w:p w14:paraId="25008F93" w14:textId="77777777" w:rsidR="0072756A" w:rsidRPr="00E84B16" w:rsidRDefault="0072756A" w:rsidP="0072756A">
      <w:pPr>
        <w:spacing w:line="264" w:lineRule="atLeast"/>
        <w:jc w:val="both"/>
        <w:rPr>
          <w:rFonts w:cs="Arial"/>
          <w:color w:val="000000"/>
          <w:szCs w:val="20"/>
          <w:lang w:val="sl-SI"/>
        </w:rPr>
      </w:pPr>
    </w:p>
    <w:p w14:paraId="2190CD6D" w14:textId="17EC9F68" w:rsidR="0072756A" w:rsidRPr="00E84B16" w:rsidRDefault="00FD3EB6" w:rsidP="00FD3EB6">
      <w:pPr>
        <w:spacing w:line="264" w:lineRule="atLeast"/>
        <w:ind w:firstLine="708"/>
        <w:jc w:val="both"/>
        <w:rPr>
          <w:rFonts w:cs="Arial"/>
          <w:szCs w:val="20"/>
          <w:lang w:val="sl-SI"/>
        </w:rPr>
      </w:pPr>
      <w:r w:rsidRPr="00E84B16">
        <w:rPr>
          <w:rFonts w:cs="Arial"/>
          <w:szCs w:val="20"/>
          <w:lang w:val="sl-SI"/>
        </w:rPr>
        <w:t xml:space="preserve">(1) </w:t>
      </w:r>
      <w:r w:rsidR="0072756A" w:rsidRPr="00E84B16">
        <w:rPr>
          <w:rFonts w:cs="Arial"/>
          <w:szCs w:val="20"/>
          <w:lang w:val="sl-SI"/>
        </w:rPr>
        <w:t>Občina lahko predpiše oprostitev plačila komunalnega prispevka za obstoječo komunalno opremo, in sicer:</w:t>
      </w:r>
    </w:p>
    <w:p w14:paraId="4B258BF7" w14:textId="1E26EB4B"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delno ali celotno oprostitev</w:t>
      </w:r>
      <w:r w:rsidR="002A321C" w:rsidRPr="00E84B16">
        <w:rPr>
          <w:rFonts w:eastAsia="Calibri" w:cs="Arial"/>
          <w:color w:val="000000"/>
          <w:szCs w:val="20"/>
          <w:lang w:val="sl-SI"/>
        </w:rPr>
        <w:t xml:space="preserve"> </w:t>
      </w:r>
      <w:r w:rsidRPr="00E84B16">
        <w:rPr>
          <w:rFonts w:eastAsia="Calibri" w:cs="Arial"/>
          <w:color w:val="000000"/>
          <w:szCs w:val="20"/>
          <w:lang w:val="sl-SI"/>
        </w:rPr>
        <w:t>za posamezne vrste stanovanjskih stavb v skladu s predpisi, ki urejajo klasifikacijo vrst objektov;</w:t>
      </w:r>
    </w:p>
    <w:p w14:paraId="7A775380" w14:textId="77777777"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delno ali celotno oprostitev za posamezne vrste </w:t>
      </w:r>
      <w:proofErr w:type="spellStart"/>
      <w:r w:rsidRPr="00E84B16">
        <w:rPr>
          <w:rFonts w:eastAsia="Calibri" w:cs="Arial"/>
          <w:color w:val="000000"/>
          <w:szCs w:val="20"/>
          <w:lang w:val="sl-SI"/>
        </w:rPr>
        <w:t>nestanovanjskih</w:t>
      </w:r>
      <w:proofErr w:type="spellEnd"/>
      <w:r w:rsidRPr="00E84B16">
        <w:rPr>
          <w:rFonts w:eastAsia="Calibri" w:cs="Arial"/>
          <w:color w:val="000000"/>
          <w:szCs w:val="20"/>
          <w:lang w:val="sl-SI"/>
        </w:rPr>
        <w:t xml:space="preserve"> stavb v skladu s predpisi, ki urejajo klasifikacijo vrst objektov;</w:t>
      </w:r>
    </w:p>
    <w:p w14:paraId="4ECB4E5C" w14:textId="7817746B"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 xml:space="preserve">delno ali celotno oprostitev za posamezne vrste gradbeno inženirskih objektov, v skladu s predpisi, ki urejajo klasifikacijo vrst </w:t>
      </w:r>
      <w:r w:rsidR="008244A6" w:rsidRPr="00E84B16">
        <w:rPr>
          <w:rFonts w:eastAsia="Calibri" w:cs="Arial"/>
          <w:color w:val="000000"/>
          <w:szCs w:val="20"/>
          <w:lang w:val="sl-SI"/>
        </w:rPr>
        <w:t>objektov</w:t>
      </w:r>
      <w:r w:rsidRPr="00E84B16">
        <w:rPr>
          <w:rFonts w:eastAsia="Calibri" w:cs="Arial"/>
          <w:color w:val="000000"/>
          <w:szCs w:val="20"/>
          <w:lang w:val="sl-SI"/>
        </w:rPr>
        <w:t>;</w:t>
      </w:r>
    </w:p>
    <w:p w14:paraId="6889F8CF" w14:textId="415991E9" w:rsidR="0072756A" w:rsidRPr="00E84B16" w:rsidRDefault="0072756A" w:rsidP="001B1914">
      <w:pPr>
        <w:numPr>
          <w:ilvl w:val="0"/>
          <w:numId w:val="66"/>
        </w:numPr>
        <w:spacing w:after="160" w:line="240" w:lineRule="auto"/>
        <w:ind w:left="426" w:hanging="426"/>
        <w:contextualSpacing/>
        <w:jc w:val="both"/>
        <w:rPr>
          <w:rFonts w:eastAsia="Calibri" w:cs="Arial"/>
          <w:color w:val="000000"/>
          <w:szCs w:val="20"/>
          <w:lang w:val="sl-SI"/>
        </w:rPr>
      </w:pPr>
      <w:r w:rsidRPr="00E84B16">
        <w:rPr>
          <w:rFonts w:eastAsia="Calibri" w:cs="Arial"/>
          <w:color w:val="000000"/>
          <w:szCs w:val="20"/>
          <w:lang w:val="sl-SI"/>
        </w:rPr>
        <w:t>delno ali celotno oprostitev</w:t>
      </w:r>
      <w:r w:rsidR="002A321C" w:rsidRPr="00E84B16">
        <w:rPr>
          <w:rFonts w:eastAsia="Calibri" w:cs="Arial"/>
          <w:color w:val="000000"/>
          <w:szCs w:val="20"/>
          <w:lang w:val="sl-SI"/>
        </w:rPr>
        <w:t xml:space="preserve"> </w:t>
      </w:r>
      <w:r w:rsidRPr="00E84B16">
        <w:rPr>
          <w:rFonts w:eastAsia="Calibri" w:cs="Arial"/>
          <w:color w:val="000000"/>
          <w:szCs w:val="20"/>
          <w:lang w:val="sl-SI"/>
        </w:rPr>
        <w:t>za prizidavo obstoječega objekta.</w:t>
      </w:r>
    </w:p>
    <w:p w14:paraId="101B11CA" w14:textId="77777777" w:rsidR="0072756A" w:rsidRPr="00E84B16" w:rsidRDefault="0072756A" w:rsidP="0072756A">
      <w:pPr>
        <w:spacing w:line="240" w:lineRule="auto"/>
        <w:contextualSpacing/>
        <w:jc w:val="both"/>
        <w:rPr>
          <w:rFonts w:eastAsia="Calibri" w:cs="Arial"/>
          <w:color w:val="000000"/>
          <w:szCs w:val="20"/>
          <w:lang w:val="sl-SI"/>
        </w:rPr>
      </w:pPr>
    </w:p>
    <w:p w14:paraId="79863E22" w14:textId="376FB824" w:rsidR="0072756A" w:rsidRPr="00E84B16" w:rsidRDefault="0072756A" w:rsidP="00FD3EB6">
      <w:pPr>
        <w:spacing w:line="264" w:lineRule="atLeast"/>
        <w:ind w:firstLine="708"/>
        <w:jc w:val="both"/>
        <w:rPr>
          <w:rFonts w:cs="Arial"/>
          <w:szCs w:val="20"/>
          <w:lang w:val="sl-SI"/>
        </w:rPr>
      </w:pPr>
      <w:r w:rsidRPr="00E84B16">
        <w:rPr>
          <w:rFonts w:cs="Arial"/>
          <w:szCs w:val="20"/>
          <w:lang w:val="sl-SI"/>
        </w:rPr>
        <w:t>(2) Občina lahko predpiše oprostitev plačila komunalnega prispevka za novo oziroma obstoječo komunalno opremo:</w:t>
      </w:r>
    </w:p>
    <w:p w14:paraId="323EE53E" w14:textId="50D0A6C1" w:rsidR="002A321C" w:rsidRPr="00E84B16" w:rsidRDefault="315AEF4F" w:rsidP="001B1914">
      <w:pPr>
        <w:pStyle w:val="Odstavekseznama"/>
        <w:numPr>
          <w:ilvl w:val="0"/>
          <w:numId w:val="82"/>
        </w:numPr>
        <w:tabs>
          <w:tab w:val="left" w:pos="993"/>
        </w:tabs>
        <w:spacing w:line="264" w:lineRule="atLeast"/>
        <w:jc w:val="both"/>
        <w:rPr>
          <w:rFonts w:ascii="Arial" w:hAnsi="Arial" w:cs="Arial"/>
          <w:color w:val="000000"/>
          <w:sz w:val="20"/>
          <w:szCs w:val="20"/>
        </w:rPr>
      </w:pPr>
      <w:r w:rsidRPr="00E84B16">
        <w:rPr>
          <w:rFonts w:ascii="Arial" w:hAnsi="Arial" w:cs="Arial"/>
          <w:color w:val="000000" w:themeColor="text1"/>
          <w:sz w:val="20"/>
          <w:szCs w:val="20"/>
        </w:rPr>
        <w:t>za javna najemna stanovanja</w:t>
      </w:r>
      <w:r w:rsidR="7A68BF0E" w:rsidRPr="00E84B16">
        <w:rPr>
          <w:rFonts w:ascii="Arial" w:hAnsi="Arial" w:cs="Arial"/>
          <w:color w:val="000000" w:themeColor="text1"/>
          <w:sz w:val="20"/>
          <w:szCs w:val="20"/>
        </w:rPr>
        <w:t xml:space="preserve"> in javna najemna oskrbovana </w:t>
      </w:r>
      <w:r w:rsidR="274D9488" w:rsidRPr="00E84B16">
        <w:rPr>
          <w:rFonts w:ascii="Arial" w:hAnsi="Arial" w:cs="Arial"/>
          <w:color w:val="000000" w:themeColor="text1"/>
          <w:sz w:val="20"/>
          <w:szCs w:val="20"/>
        </w:rPr>
        <w:t>stanovanja</w:t>
      </w:r>
      <w:r w:rsidRPr="00E84B16">
        <w:rPr>
          <w:rFonts w:ascii="Arial" w:hAnsi="Arial" w:cs="Arial"/>
          <w:color w:val="000000" w:themeColor="text1"/>
          <w:sz w:val="20"/>
          <w:szCs w:val="20"/>
        </w:rPr>
        <w:t>, katerih investitor je država</w:t>
      </w:r>
      <w:r w:rsidR="13944D1D" w:rsidRPr="00E84B16">
        <w:rPr>
          <w:rFonts w:ascii="Arial" w:hAnsi="Arial" w:cs="Arial"/>
          <w:color w:val="000000" w:themeColor="text1"/>
          <w:sz w:val="20"/>
          <w:szCs w:val="20"/>
        </w:rPr>
        <w:t>,</w:t>
      </w:r>
      <w:r w:rsidRPr="00E84B16">
        <w:rPr>
          <w:rFonts w:ascii="Arial" w:hAnsi="Arial" w:cs="Arial"/>
          <w:color w:val="000000" w:themeColor="text1"/>
          <w:sz w:val="20"/>
          <w:szCs w:val="20"/>
        </w:rPr>
        <w:t xml:space="preserve"> pravna oseba javnega prava, katere ustanoviteljica je država</w:t>
      </w:r>
      <w:r w:rsidR="60382744" w:rsidRPr="00E84B16">
        <w:rPr>
          <w:rFonts w:ascii="Arial" w:hAnsi="Arial" w:cs="Arial"/>
          <w:color w:val="000000" w:themeColor="text1"/>
          <w:sz w:val="20"/>
          <w:szCs w:val="20"/>
        </w:rPr>
        <w:t xml:space="preserve"> ali občina, ali pravna oseba s statusom neprofitne stanovanjske organizacije, ki je v 100-odstotni neposredni lasti države, samoupravne lokalne skupnosti ali druge osebe javnega </w:t>
      </w:r>
      <w:proofErr w:type="spellStart"/>
      <w:r w:rsidR="60382744" w:rsidRPr="00E84B16">
        <w:rPr>
          <w:rFonts w:ascii="Arial" w:hAnsi="Arial" w:cs="Arial"/>
          <w:color w:val="000000" w:themeColor="text1"/>
          <w:sz w:val="20"/>
          <w:szCs w:val="20"/>
        </w:rPr>
        <w:t>prava;</w:t>
      </w:r>
      <w:r w:rsidR="0072756A" w:rsidRPr="00E84B16">
        <w:rPr>
          <w:rFonts w:ascii="Arial" w:hAnsi="Arial" w:cs="Arial"/>
          <w:color w:val="000000"/>
          <w:sz w:val="20"/>
          <w:szCs w:val="20"/>
        </w:rPr>
        <w:t>za</w:t>
      </w:r>
      <w:proofErr w:type="spellEnd"/>
      <w:r w:rsidR="0072756A" w:rsidRPr="00E84B16">
        <w:rPr>
          <w:rFonts w:ascii="Arial" w:hAnsi="Arial" w:cs="Arial"/>
          <w:color w:val="000000"/>
          <w:sz w:val="20"/>
          <w:szCs w:val="20"/>
        </w:rPr>
        <w:t xml:space="preserve"> stavbe, namenjene izvajanju javne gasilske službe v skladu s predpisi, ki urejajo gasilstvo;</w:t>
      </w:r>
    </w:p>
    <w:p w14:paraId="344F1A56" w14:textId="746DC581" w:rsidR="0072756A" w:rsidRPr="00E84B16" w:rsidRDefault="0072756A" w:rsidP="001B1914">
      <w:pPr>
        <w:pStyle w:val="Odstavekseznama"/>
        <w:numPr>
          <w:ilvl w:val="0"/>
          <w:numId w:val="82"/>
        </w:numPr>
        <w:tabs>
          <w:tab w:val="left" w:pos="993"/>
        </w:tabs>
        <w:spacing w:line="264" w:lineRule="atLeast"/>
        <w:jc w:val="both"/>
        <w:rPr>
          <w:rFonts w:ascii="Arial" w:hAnsi="Arial" w:cs="Arial"/>
          <w:color w:val="000000"/>
          <w:sz w:val="20"/>
          <w:szCs w:val="20"/>
        </w:rPr>
      </w:pPr>
      <w:r w:rsidRPr="00E84B16">
        <w:rPr>
          <w:rFonts w:ascii="Arial" w:hAnsi="Arial" w:cs="Arial"/>
          <w:color w:val="000000"/>
          <w:sz w:val="20"/>
          <w:szCs w:val="20"/>
        </w:rPr>
        <w:t>za stavbe, namenjene izvajanju javnih služb za zaščito, reševanje in pomoč v skladu s predpisi, ki urejajo varstvo pred naravnimi in drugimi nesrečami;</w:t>
      </w:r>
    </w:p>
    <w:p w14:paraId="59B222A4" w14:textId="4991278A" w:rsidR="0072756A" w:rsidRPr="00E84B16" w:rsidRDefault="0072756A" w:rsidP="001B1914">
      <w:pPr>
        <w:pStyle w:val="Odstavekseznama"/>
        <w:numPr>
          <w:ilvl w:val="0"/>
          <w:numId w:val="82"/>
        </w:numPr>
        <w:tabs>
          <w:tab w:val="left" w:pos="993"/>
        </w:tabs>
        <w:spacing w:line="264" w:lineRule="atLeast"/>
        <w:jc w:val="both"/>
        <w:rPr>
          <w:rFonts w:ascii="Arial" w:hAnsi="Arial" w:cs="Arial"/>
          <w:color w:val="000000"/>
          <w:sz w:val="20"/>
          <w:szCs w:val="20"/>
        </w:rPr>
      </w:pPr>
      <w:r w:rsidRPr="00E84B16">
        <w:rPr>
          <w:rFonts w:ascii="Arial" w:hAnsi="Arial" w:cs="Arial"/>
          <w:color w:val="000000"/>
          <w:sz w:val="20"/>
          <w:szCs w:val="20"/>
        </w:rPr>
        <w:t>za objekte, katerih investitor so država, društva ali pravne osebe zasebnega prava, katerih delovanje je v javnem interesu;</w:t>
      </w:r>
    </w:p>
    <w:p w14:paraId="79136A54" w14:textId="3A154856" w:rsidR="0072756A" w:rsidRPr="00E84B16" w:rsidRDefault="315AEF4F" w:rsidP="001B1914">
      <w:pPr>
        <w:pStyle w:val="Odstavekseznama"/>
        <w:numPr>
          <w:ilvl w:val="0"/>
          <w:numId w:val="82"/>
        </w:numPr>
        <w:tabs>
          <w:tab w:val="left" w:pos="993"/>
        </w:tabs>
        <w:spacing w:line="264" w:lineRule="atLeast"/>
        <w:jc w:val="both"/>
        <w:rPr>
          <w:rFonts w:ascii="Arial" w:hAnsi="Arial" w:cs="Arial"/>
          <w:color w:val="000000" w:themeColor="text1"/>
          <w:sz w:val="20"/>
          <w:szCs w:val="20"/>
        </w:rPr>
      </w:pPr>
      <w:r w:rsidRPr="00E84B16">
        <w:rPr>
          <w:rFonts w:ascii="Arial" w:hAnsi="Arial" w:cs="Arial"/>
          <w:color w:val="000000" w:themeColor="text1"/>
          <w:sz w:val="20"/>
          <w:szCs w:val="20"/>
        </w:rPr>
        <w:t xml:space="preserve">za </w:t>
      </w:r>
      <w:r w:rsidR="00193006" w:rsidRPr="00E84B16">
        <w:rPr>
          <w:rFonts w:ascii="Arial" w:hAnsi="Arial" w:cs="Arial"/>
          <w:color w:val="000000" w:themeColor="text1"/>
          <w:sz w:val="20"/>
          <w:szCs w:val="20"/>
        </w:rPr>
        <w:t xml:space="preserve">enostavne stavbe, ki </w:t>
      </w:r>
      <w:r w:rsidRPr="00E84B16">
        <w:rPr>
          <w:rFonts w:ascii="Arial" w:hAnsi="Arial" w:cs="Arial"/>
          <w:color w:val="000000" w:themeColor="text1"/>
          <w:sz w:val="20"/>
          <w:szCs w:val="20"/>
        </w:rPr>
        <w:t>se v skladu s tem zakonom štejejo za pomožne objekte na gradbeni parceli ali pripadajočem zemljišču osnovnega objekta</w:t>
      </w:r>
      <w:r w:rsidR="51834DF1" w:rsidRPr="00E84B16">
        <w:rPr>
          <w:rFonts w:ascii="Arial" w:hAnsi="Arial" w:cs="Arial"/>
          <w:color w:val="000000" w:themeColor="text1"/>
          <w:sz w:val="20"/>
          <w:szCs w:val="20"/>
        </w:rPr>
        <w:t>;</w:t>
      </w:r>
    </w:p>
    <w:p w14:paraId="4644B948" w14:textId="3C79BDAF" w:rsidR="0072756A" w:rsidRPr="00E84B16" w:rsidRDefault="51834DF1" w:rsidP="001B1914">
      <w:pPr>
        <w:pStyle w:val="Odstavekseznama"/>
        <w:numPr>
          <w:ilvl w:val="0"/>
          <w:numId w:val="82"/>
        </w:numPr>
        <w:tabs>
          <w:tab w:val="left" w:pos="993"/>
        </w:tabs>
        <w:spacing w:line="264" w:lineRule="atLeast"/>
        <w:jc w:val="both"/>
        <w:rPr>
          <w:rFonts w:ascii="Arial" w:hAnsi="Arial" w:cs="Arial"/>
          <w:color w:val="000000" w:themeColor="text1"/>
          <w:sz w:val="20"/>
          <w:szCs w:val="20"/>
        </w:rPr>
      </w:pPr>
      <w:r w:rsidRPr="00E84B16">
        <w:rPr>
          <w:rFonts w:ascii="Arial" w:hAnsi="Arial" w:cs="Arial"/>
          <w:color w:val="000000" w:themeColor="text1"/>
          <w:sz w:val="20"/>
          <w:szCs w:val="20"/>
        </w:rPr>
        <w:t>za stanovanjske stavbe za posebne družbene skupine, katerih investitor je država, občina ali pravna oseba javnega prava, katere ustanoviteljica je država ali občina.</w:t>
      </w:r>
    </w:p>
    <w:p w14:paraId="72438D59" w14:textId="3028914C" w:rsidR="0072756A" w:rsidRPr="00E84B16" w:rsidRDefault="0E9BE494" w:rsidP="4658F58B">
      <w:pPr>
        <w:tabs>
          <w:tab w:val="left" w:pos="993"/>
        </w:tabs>
        <w:spacing w:line="264" w:lineRule="atLeast"/>
        <w:ind w:firstLine="708"/>
        <w:jc w:val="both"/>
        <w:rPr>
          <w:rFonts w:cs="Arial"/>
          <w:szCs w:val="20"/>
          <w:lang w:val="sl-SI"/>
        </w:rPr>
      </w:pPr>
      <w:r w:rsidRPr="00E84B16">
        <w:rPr>
          <w:rFonts w:cs="Arial"/>
          <w:szCs w:val="20"/>
          <w:lang w:val="sl-SI"/>
        </w:rPr>
        <w:t xml:space="preserve">(3) </w:t>
      </w:r>
      <w:r w:rsidR="1119BF84" w:rsidRPr="00E84B16">
        <w:rPr>
          <w:rFonts w:cs="Arial"/>
          <w:szCs w:val="20"/>
          <w:lang w:val="sl-SI"/>
        </w:rPr>
        <w:t>Če primeri iz prejšnjega odstavka predstavljajo le del objekta, se oprostitev plačila komunalnega prispevka upošteva le za ta del objekta.</w:t>
      </w:r>
      <w:r w:rsidR="3224D75B" w:rsidRPr="00E84B16">
        <w:rPr>
          <w:rFonts w:cs="Arial"/>
          <w:szCs w:val="20"/>
          <w:lang w:val="sl-SI"/>
        </w:rPr>
        <w:t>«.</w:t>
      </w:r>
    </w:p>
    <w:p w14:paraId="66C3E1F4" w14:textId="77777777" w:rsidR="00405178" w:rsidRPr="00E84B16" w:rsidRDefault="00405178" w:rsidP="006462D9">
      <w:pPr>
        <w:tabs>
          <w:tab w:val="left" w:pos="993"/>
        </w:tabs>
        <w:spacing w:line="264" w:lineRule="atLeast"/>
        <w:jc w:val="both"/>
        <w:rPr>
          <w:rFonts w:cs="Arial"/>
          <w:color w:val="000000"/>
          <w:szCs w:val="20"/>
          <w:lang w:val="sl-SI"/>
        </w:rPr>
      </w:pPr>
    </w:p>
    <w:p w14:paraId="7E83822B" w14:textId="418C61E1" w:rsidR="00405178" w:rsidRPr="00E84B16" w:rsidRDefault="00AC3180" w:rsidP="78C470E5">
      <w:pPr>
        <w:tabs>
          <w:tab w:val="left" w:pos="993"/>
        </w:tabs>
        <w:spacing w:line="264" w:lineRule="atLeast"/>
        <w:jc w:val="center"/>
        <w:rPr>
          <w:rFonts w:cs="Arial"/>
          <w:color w:val="000000"/>
          <w:szCs w:val="20"/>
          <w:lang w:val="sl-SI"/>
        </w:rPr>
      </w:pPr>
      <w:r w:rsidRPr="00E84B16">
        <w:rPr>
          <w:rFonts w:cs="Arial"/>
          <w:color w:val="000000" w:themeColor="text1"/>
          <w:szCs w:val="20"/>
          <w:lang w:val="sl-SI"/>
        </w:rPr>
        <w:t>9</w:t>
      </w:r>
      <w:r w:rsidR="00200E4C" w:rsidRPr="00E84B16">
        <w:rPr>
          <w:rFonts w:cs="Arial"/>
          <w:color w:val="000000" w:themeColor="text1"/>
          <w:szCs w:val="20"/>
          <w:lang w:val="sl-SI"/>
        </w:rPr>
        <w:t>7</w:t>
      </w:r>
      <w:r w:rsidR="00FD59C7" w:rsidRPr="00E84B16">
        <w:rPr>
          <w:rFonts w:cs="Arial"/>
          <w:color w:val="000000" w:themeColor="text1"/>
          <w:szCs w:val="20"/>
          <w:lang w:val="sl-SI"/>
        </w:rPr>
        <w:t>. člen</w:t>
      </w:r>
    </w:p>
    <w:p w14:paraId="27B58886" w14:textId="44376909" w:rsidR="00405178" w:rsidRPr="00E84B16" w:rsidRDefault="00405178" w:rsidP="006462D9">
      <w:pPr>
        <w:tabs>
          <w:tab w:val="left" w:pos="993"/>
        </w:tabs>
        <w:spacing w:line="264" w:lineRule="atLeast"/>
        <w:jc w:val="both"/>
        <w:rPr>
          <w:rFonts w:cs="Arial"/>
          <w:color w:val="000000"/>
          <w:szCs w:val="20"/>
          <w:lang w:val="sl-SI"/>
        </w:rPr>
      </w:pPr>
      <w:r w:rsidRPr="00E84B16">
        <w:rPr>
          <w:rFonts w:cs="Arial"/>
          <w:szCs w:val="20"/>
          <w:lang w:val="sl-SI"/>
        </w:rPr>
        <w:lastRenderedPageBreak/>
        <w:t>242. člen se spremeni tako, da se glasi:</w:t>
      </w:r>
    </w:p>
    <w:p w14:paraId="5BB1CDC8" w14:textId="77777777" w:rsidR="0072756A" w:rsidRPr="00E84B16" w:rsidRDefault="0072756A" w:rsidP="0072756A">
      <w:pPr>
        <w:spacing w:line="264" w:lineRule="atLeast"/>
        <w:jc w:val="both"/>
        <w:rPr>
          <w:rFonts w:cs="Arial"/>
          <w:color w:val="000000"/>
          <w:szCs w:val="20"/>
          <w:lang w:val="sl-SI"/>
        </w:rPr>
      </w:pPr>
    </w:p>
    <w:p w14:paraId="4F306665" w14:textId="0B92C251" w:rsidR="0072756A" w:rsidRPr="00E84B16" w:rsidRDefault="00405178" w:rsidP="0072756A">
      <w:pPr>
        <w:spacing w:line="264" w:lineRule="atLeast"/>
        <w:jc w:val="center"/>
        <w:rPr>
          <w:rFonts w:cs="Arial"/>
          <w:color w:val="000000"/>
          <w:szCs w:val="20"/>
          <w:lang w:val="sl-SI"/>
        </w:rPr>
      </w:pPr>
      <w:r w:rsidRPr="00E84B16">
        <w:rPr>
          <w:rFonts w:cs="Arial"/>
          <w:color w:val="000000"/>
          <w:szCs w:val="20"/>
          <w:lang w:val="sl-SI"/>
        </w:rPr>
        <w:t>»</w:t>
      </w:r>
      <w:r w:rsidR="0072756A" w:rsidRPr="00E84B16">
        <w:rPr>
          <w:rFonts w:cs="Arial"/>
          <w:color w:val="000000"/>
          <w:szCs w:val="20"/>
          <w:lang w:val="sl-SI"/>
        </w:rPr>
        <w:t>242. člen</w:t>
      </w:r>
    </w:p>
    <w:p w14:paraId="77BA306C" w14:textId="77777777" w:rsidR="002A321C"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(upoštevanje preteklih vlaganj v komunalno opremo in že poravnanih</w:t>
      </w:r>
    </w:p>
    <w:p w14:paraId="1DFC1557" w14:textId="31ED4D45" w:rsidR="0072756A" w:rsidRPr="00E84B16" w:rsidRDefault="0072756A" w:rsidP="0072756A">
      <w:pPr>
        <w:spacing w:line="264" w:lineRule="atLeast"/>
        <w:jc w:val="center"/>
        <w:rPr>
          <w:rFonts w:cs="Arial"/>
          <w:color w:val="000000"/>
          <w:szCs w:val="20"/>
          <w:lang w:val="sl-SI"/>
        </w:rPr>
      </w:pPr>
      <w:r w:rsidRPr="00E84B16">
        <w:rPr>
          <w:rFonts w:cs="Arial"/>
          <w:color w:val="000000"/>
          <w:szCs w:val="20"/>
          <w:lang w:val="sl-SI"/>
        </w:rPr>
        <w:t>obveznosti plačila komunalnega prispevka)</w:t>
      </w:r>
    </w:p>
    <w:p w14:paraId="6ACB65DF" w14:textId="77777777" w:rsidR="0072756A" w:rsidRPr="00E84B16" w:rsidRDefault="0072756A" w:rsidP="0072756A">
      <w:pPr>
        <w:spacing w:line="264" w:lineRule="atLeast"/>
        <w:jc w:val="both"/>
        <w:rPr>
          <w:rFonts w:cs="Arial"/>
          <w:color w:val="000000"/>
          <w:szCs w:val="20"/>
          <w:lang w:val="sl-SI"/>
        </w:rPr>
      </w:pPr>
    </w:p>
    <w:p w14:paraId="18100FDB" w14:textId="34415DB3"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(1) Če investitor plača komunalni prispevek za novo komunalno opremo zaradi gradnje, in gradbeno dovoljenje ni bilo izdano oziroma je prenehalo veljati, ni upravičen do vračila komunalnega prispevka. Poravnane obveznosti plačila komunalnega prispevka se investitorju ali njegovemu pravnemu nasledniku upoštevajo pri naslednji odmeri na predmetnem zemljišču ali </w:t>
      </w:r>
      <w:r w:rsidR="005A0E66" w:rsidRPr="00E84B16">
        <w:rPr>
          <w:rFonts w:cs="Arial"/>
          <w:szCs w:val="20"/>
          <w:lang w:val="sl-SI"/>
        </w:rPr>
        <w:t>na</w:t>
      </w:r>
      <w:r w:rsidRPr="00E84B16">
        <w:rPr>
          <w:rFonts w:cs="Arial"/>
          <w:szCs w:val="20"/>
          <w:lang w:val="sl-SI"/>
        </w:rPr>
        <w:t xml:space="preserve"> funkcionalno zaokroženem območju, </w:t>
      </w:r>
      <w:r w:rsidR="00B83285" w:rsidRPr="00E84B16">
        <w:rPr>
          <w:rFonts w:cs="Arial"/>
          <w:szCs w:val="20"/>
          <w:lang w:val="sl-SI"/>
        </w:rPr>
        <w:t>na</w:t>
      </w:r>
      <w:r w:rsidRPr="00E84B16">
        <w:rPr>
          <w:rFonts w:cs="Arial"/>
          <w:szCs w:val="20"/>
          <w:lang w:val="sl-SI"/>
        </w:rPr>
        <w:t xml:space="preserve"> katerem je več med seboj prostorsko in funkcionalno povezanih objektov, če gre za gradnjo </w:t>
      </w:r>
      <w:r w:rsidR="00B83285" w:rsidRPr="00E84B16">
        <w:rPr>
          <w:rFonts w:cs="Arial"/>
          <w:szCs w:val="20"/>
          <w:lang w:val="sl-SI"/>
        </w:rPr>
        <w:t>na</w:t>
      </w:r>
      <w:r w:rsidRPr="00E84B16">
        <w:rPr>
          <w:rFonts w:cs="Arial"/>
          <w:szCs w:val="20"/>
          <w:lang w:val="sl-SI"/>
        </w:rPr>
        <w:t xml:space="preserve"> kompleksnih območjih.</w:t>
      </w:r>
    </w:p>
    <w:p w14:paraId="3B3CF124" w14:textId="77777777" w:rsidR="0072756A" w:rsidRPr="00E84B16" w:rsidRDefault="0072756A" w:rsidP="00FD3EB6">
      <w:pPr>
        <w:spacing w:line="264" w:lineRule="atLeast"/>
        <w:ind w:firstLine="708"/>
        <w:jc w:val="both"/>
        <w:rPr>
          <w:rFonts w:cs="Arial"/>
          <w:szCs w:val="20"/>
          <w:lang w:val="sl-SI"/>
        </w:rPr>
      </w:pPr>
    </w:p>
    <w:p w14:paraId="2BFBCED7" w14:textId="253E7A1D" w:rsidR="0072756A" w:rsidRPr="00E84B16" w:rsidRDefault="0072756A" w:rsidP="00FD3EB6">
      <w:pPr>
        <w:spacing w:line="264" w:lineRule="atLeast"/>
        <w:ind w:firstLine="708"/>
        <w:jc w:val="both"/>
        <w:rPr>
          <w:rFonts w:cs="Arial"/>
          <w:szCs w:val="20"/>
          <w:lang w:val="sl-SI"/>
        </w:rPr>
      </w:pPr>
      <w:r w:rsidRPr="00E84B16">
        <w:rPr>
          <w:rFonts w:cs="Arial"/>
          <w:szCs w:val="20"/>
          <w:lang w:val="sl-SI"/>
        </w:rPr>
        <w:t xml:space="preserve"> (2) Če investitor plača komunalni prispevek za obstoječo komunalno opremo, je upravičen do vračila komunalnega prispevka, če ga je plačal za objekt, za katerega:</w:t>
      </w:r>
    </w:p>
    <w:p w14:paraId="763AE2FF" w14:textId="77777777" w:rsidR="0072756A" w:rsidRPr="00E84B16" w:rsidRDefault="0072756A" w:rsidP="001B1914">
      <w:pPr>
        <w:numPr>
          <w:ilvl w:val="0"/>
          <w:numId w:val="67"/>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gradbeno dovoljenje ni bilo izdano ali je prenehalo veljati;</w:t>
      </w:r>
    </w:p>
    <w:p w14:paraId="4C23491F" w14:textId="4A31FC08" w:rsidR="0072756A" w:rsidRPr="00E84B16" w:rsidRDefault="0072756A" w:rsidP="001B1914">
      <w:pPr>
        <w:numPr>
          <w:ilvl w:val="0"/>
          <w:numId w:val="67"/>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ni bila izdana odločba o legalizaciji ali dovoljenje za objekt daljšega obstoja</w:t>
      </w:r>
      <w:r w:rsidR="008244A6" w:rsidRPr="00E84B16">
        <w:rPr>
          <w:rFonts w:cs="Arial"/>
          <w:color w:val="000000"/>
          <w:szCs w:val="20"/>
          <w:lang w:val="sl-SI"/>
        </w:rPr>
        <w:t>, ali</w:t>
      </w:r>
    </w:p>
    <w:p w14:paraId="4B8682EA" w14:textId="497699C5" w:rsidR="0072756A" w:rsidRPr="00E84B16" w:rsidRDefault="0072756A" w:rsidP="001B1914">
      <w:pPr>
        <w:numPr>
          <w:ilvl w:val="0"/>
          <w:numId w:val="70"/>
        </w:numPr>
        <w:tabs>
          <w:tab w:val="left" w:pos="993"/>
        </w:tabs>
        <w:spacing w:after="160" w:line="264" w:lineRule="atLeast"/>
        <w:contextualSpacing/>
        <w:jc w:val="both"/>
        <w:rPr>
          <w:rFonts w:eastAsia="Arial" w:cs="Arial"/>
          <w:color w:val="000000"/>
          <w:szCs w:val="20"/>
          <w:lang w:val="sl-SI"/>
        </w:rPr>
      </w:pPr>
      <w:r w:rsidRPr="00E84B16">
        <w:rPr>
          <w:rFonts w:eastAsia="Arial" w:cs="Arial"/>
          <w:color w:val="000000"/>
          <w:szCs w:val="20"/>
          <w:lang w:val="sl-SI"/>
        </w:rPr>
        <w:t xml:space="preserve">se je gradbeno dovoljenje spremenilo tako, da je komunalni prispevek po spremembi </w:t>
      </w:r>
      <w:r w:rsidR="00DE5149" w:rsidRPr="00E84B16">
        <w:rPr>
          <w:rFonts w:eastAsia="Arial" w:cs="Arial"/>
          <w:color w:val="000000"/>
          <w:szCs w:val="20"/>
          <w:lang w:val="sl-SI"/>
        </w:rPr>
        <w:t xml:space="preserve">manjši </w:t>
      </w:r>
      <w:r w:rsidRPr="00E84B16">
        <w:rPr>
          <w:rFonts w:eastAsia="Arial" w:cs="Arial"/>
          <w:color w:val="000000"/>
          <w:szCs w:val="20"/>
          <w:lang w:val="sl-SI"/>
        </w:rPr>
        <w:t>od plačanega komunalnega prispevka in je razlika večja od 100 eurov.</w:t>
      </w:r>
    </w:p>
    <w:p w14:paraId="025933B0" w14:textId="77777777" w:rsidR="0072756A" w:rsidRPr="00E84B16" w:rsidRDefault="0072756A" w:rsidP="0072756A">
      <w:pPr>
        <w:tabs>
          <w:tab w:val="left" w:pos="993"/>
        </w:tabs>
        <w:spacing w:line="264" w:lineRule="atLeast"/>
        <w:jc w:val="both"/>
        <w:rPr>
          <w:rFonts w:eastAsia="Arial" w:cs="Arial"/>
          <w:color w:val="000000"/>
          <w:szCs w:val="20"/>
          <w:lang w:val="sl-SI"/>
        </w:rPr>
      </w:pPr>
    </w:p>
    <w:p w14:paraId="332090E6" w14:textId="6BD3658E" w:rsidR="0072756A" w:rsidRPr="00E84B16" w:rsidRDefault="0072756A" w:rsidP="00FD3EB6">
      <w:pPr>
        <w:spacing w:line="264" w:lineRule="atLeast"/>
        <w:ind w:firstLine="708"/>
        <w:jc w:val="both"/>
        <w:rPr>
          <w:rFonts w:cs="Arial"/>
          <w:szCs w:val="20"/>
          <w:lang w:val="sl-SI"/>
        </w:rPr>
      </w:pPr>
      <w:r w:rsidRPr="00E84B16">
        <w:rPr>
          <w:rFonts w:cs="Arial"/>
          <w:szCs w:val="20"/>
          <w:lang w:val="sl-SI"/>
        </w:rPr>
        <w:t>(</w:t>
      </w:r>
      <w:r w:rsidR="009657AC" w:rsidRPr="00E84B16">
        <w:rPr>
          <w:rFonts w:cs="Arial"/>
          <w:szCs w:val="20"/>
          <w:lang w:val="sl-SI"/>
        </w:rPr>
        <w:t>3</w:t>
      </w:r>
      <w:r w:rsidRPr="00E84B16">
        <w:rPr>
          <w:rFonts w:cs="Arial"/>
          <w:szCs w:val="20"/>
          <w:lang w:val="sl-SI"/>
        </w:rPr>
        <w:t xml:space="preserve">) Vračilo iz </w:t>
      </w:r>
      <w:r w:rsidR="005A3172" w:rsidRPr="00E84B16">
        <w:rPr>
          <w:rFonts w:cs="Arial"/>
          <w:szCs w:val="20"/>
          <w:lang w:val="sl-SI"/>
        </w:rPr>
        <w:t>prejšnje</w:t>
      </w:r>
      <w:r w:rsidRPr="00E84B16">
        <w:rPr>
          <w:rFonts w:cs="Arial"/>
          <w:szCs w:val="20"/>
          <w:lang w:val="sl-SI"/>
        </w:rPr>
        <w:t xml:space="preserve">ga odstavka </w:t>
      </w:r>
      <w:r w:rsidR="005A3172" w:rsidRPr="00E84B16">
        <w:rPr>
          <w:rFonts w:cs="Arial"/>
          <w:szCs w:val="20"/>
          <w:lang w:val="sl-SI"/>
        </w:rPr>
        <w:t>se lahko</w:t>
      </w:r>
      <w:r w:rsidRPr="00E84B16">
        <w:rPr>
          <w:rFonts w:cs="Arial"/>
          <w:szCs w:val="20"/>
          <w:lang w:val="sl-SI"/>
        </w:rPr>
        <w:t xml:space="preserve"> uveljav</w:t>
      </w:r>
      <w:r w:rsidR="005A3172" w:rsidRPr="00E84B16">
        <w:rPr>
          <w:rFonts w:cs="Arial"/>
          <w:szCs w:val="20"/>
          <w:lang w:val="sl-SI"/>
        </w:rPr>
        <w:t>i</w:t>
      </w:r>
      <w:r w:rsidRPr="00E84B16">
        <w:rPr>
          <w:rFonts w:cs="Arial"/>
          <w:szCs w:val="20"/>
          <w:lang w:val="sl-SI"/>
        </w:rPr>
        <w:t xml:space="preserve"> v pet</w:t>
      </w:r>
      <w:r w:rsidR="003772A8" w:rsidRPr="00E84B16">
        <w:rPr>
          <w:rFonts w:cs="Arial"/>
          <w:szCs w:val="20"/>
          <w:lang w:val="sl-SI"/>
        </w:rPr>
        <w:t>ih</w:t>
      </w:r>
      <w:r w:rsidRPr="00E84B16">
        <w:rPr>
          <w:rFonts w:cs="Arial"/>
          <w:szCs w:val="20"/>
          <w:lang w:val="sl-SI"/>
        </w:rPr>
        <w:t xml:space="preserve"> let</w:t>
      </w:r>
      <w:r w:rsidR="003772A8" w:rsidRPr="00E84B16">
        <w:rPr>
          <w:rFonts w:cs="Arial"/>
          <w:szCs w:val="20"/>
          <w:lang w:val="sl-SI"/>
        </w:rPr>
        <w:t>ih</w:t>
      </w:r>
      <w:r w:rsidRPr="00E84B16">
        <w:rPr>
          <w:rFonts w:cs="Arial"/>
          <w:szCs w:val="20"/>
          <w:lang w:val="sl-SI"/>
        </w:rPr>
        <w:t xml:space="preserve"> po plačilu komunalnega prispevka</w:t>
      </w:r>
      <w:r w:rsidR="005A3172" w:rsidRPr="00E84B16">
        <w:rPr>
          <w:rFonts w:cs="Arial"/>
          <w:szCs w:val="20"/>
          <w:lang w:val="sl-SI"/>
        </w:rPr>
        <w:t>,</w:t>
      </w:r>
      <w:r w:rsidR="008244A6" w:rsidRPr="00E84B16">
        <w:rPr>
          <w:rFonts w:cs="Arial"/>
          <w:szCs w:val="20"/>
          <w:lang w:val="sl-SI"/>
        </w:rPr>
        <w:t xml:space="preserve"> če gradbeno dovoljenje ali odločba o legalizaciji ali dovoljenje za objekt daljšega obstoja ni bilo izdano,</w:t>
      </w:r>
      <w:r w:rsidR="005A3172" w:rsidRPr="00E84B16">
        <w:rPr>
          <w:rFonts w:cs="Arial"/>
          <w:szCs w:val="20"/>
          <w:lang w:val="sl-SI"/>
        </w:rPr>
        <w:t xml:space="preserve"> </w:t>
      </w:r>
      <w:r w:rsidRPr="00E84B16">
        <w:rPr>
          <w:rFonts w:cs="Arial"/>
          <w:szCs w:val="20"/>
          <w:lang w:val="sl-SI"/>
        </w:rPr>
        <w:t>v pet</w:t>
      </w:r>
      <w:r w:rsidR="00A04AB2" w:rsidRPr="00E84B16">
        <w:rPr>
          <w:rFonts w:cs="Arial"/>
          <w:szCs w:val="20"/>
          <w:lang w:val="sl-SI"/>
        </w:rPr>
        <w:t>ih</w:t>
      </w:r>
      <w:r w:rsidRPr="00E84B16">
        <w:rPr>
          <w:rFonts w:cs="Arial"/>
          <w:szCs w:val="20"/>
          <w:lang w:val="sl-SI"/>
        </w:rPr>
        <w:t xml:space="preserve"> let</w:t>
      </w:r>
      <w:r w:rsidR="00A04AB2" w:rsidRPr="00E84B16">
        <w:rPr>
          <w:rFonts w:cs="Arial"/>
          <w:szCs w:val="20"/>
          <w:lang w:val="sl-SI"/>
        </w:rPr>
        <w:t>ih</w:t>
      </w:r>
      <w:r w:rsidRPr="00E84B16">
        <w:rPr>
          <w:rFonts w:cs="Arial"/>
          <w:szCs w:val="20"/>
          <w:lang w:val="sl-SI"/>
        </w:rPr>
        <w:t xml:space="preserve"> po prenehanju veljavnosti gradbenega dovoljenja </w:t>
      </w:r>
      <w:r w:rsidR="005A3172" w:rsidRPr="00E84B16">
        <w:rPr>
          <w:rFonts w:cs="Arial"/>
          <w:szCs w:val="20"/>
          <w:lang w:val="sl-SI"/>
        </w:rPr>
        <w:t xml:space="preserve">ali </w:t>
      </w:r>
      <w:r w:rsidRPr="00E84B16">
        <w:rPr>
          <w:rFonts w:cs="Arial"/>
          <w:szCs w:val="20"/>
          <w:lang w:val="sl-SI"/>
        </w:rPr>
        <w:t>v pet</w:t>
      </w:r>
      <w:r w:rsidR="00A04AB2" w:rsidRPr="00E84B16">
        <w:rPr>
          <w:rFonts w:cs="Arial"/>
          <w:szCs w:val="20"/>
          <w:lang w:val="sl-SI"/>
        </w:rPr>
        <w:t>ih</w:t>
      </w:r>
      <w:r w:rsidRPr="00E84B16">
        <w:rPr>
          <w:rFonts w:cs="Arial"/>
          <w:szCs w:val="20"/>
          <w:lang w:val="sl-SI"/>
        </w:rPr>
        <w:t xml:space="preserve"> let</w:t>
      </w:r>
      <w:r w:rsidR="00A04AB2" w:rsidRPr="00E84B16">
        <w:rPr>
          <w:rFonts w:cs="Arial"/>
          <w:szCs w:val="20"/>
          <w:lang w:val="sl-SI"/>
        </w:rPr>
        <w:t>ih</w:t>
      </w:r>
      <w:r w:rsidRPr="00E84B16">
        <w:rPr>
          <w:rFonts w:cs="Arial"/>
          <w:szCs w:val="20"/>
          <w:lang w:val="sl-SI"/>
        </w:rPr>
        <w:t xml:space="preserve"> po spremembi gradbenega dovoljenja.</w:t>
      </w:r>
    </w:p>
    <w:p w14:paraId="0363969C" w14:textId="77777777" w:rsidR="0072756A" w:rsidRPr="00E84B16" w:rsidRDefault="0072756A" w:rsidP="00FD3EB6">
      <w:pPr>
        <w:spacing w:line="264" w:lineRule="atLeast"/>
        <w:ind w:firstLine="708"/>
        <w:jc w:val="both"/>
        <w:rPr>
          <w:rFonts w:cs="Arial"/>
          <w:szCs w:val="20"/>
          <w:lang w:val="sl-SI"/>
        </w:rPr>
      </w:pPr>
    </w:p>
    <w:p w14:paraId="0DF5B899" w14:textId="77777777" w:rsidR="002A321C" w:rsidRPr="00E84B16" w:rsidRDefault="0072756A" w:rsidP="00FD3EB6">
      <w:pPr>
        <w:spacing w:line="264" w:lineRule="atLeast"/>
        <w:ind w:firstLine="708"/>
        <w:jc w:val="both"/>
        <w:rPr>
          <w:rFonts w:cs="Arial"/>
          <w:szCs w:val="20"/>
          <w:lang w:val="sl-SI"/>
        </w:rPr>
      </w:pPr>
      <w:r w:rsidRPr="00E84B16">
        <w:rPr>
          <w:rFonts w:cs="Arial"/>
          <w:szCs w:val="20"/>
          <w:lang w:val="sl-SI"/>
        </w:rPr>
        <w:t>(</w:t>
      </w:r>
      <w:r w:rsidR="009657AC" w:rsidRPr="00E84B16">
        <w:rPr>
          <w:rFonts w:cs="Arial"/>
          <w:szCs w:val="20"/>
          <w:lang w:val="sl-SI"/>
        </w:rPr>
        <w:t>4</w:t>
      </w:r>
      <w:r w:rsidRPr="00E84B16">
        <w:rPr>
          <w:rFonts w:cs="Arial"/>
          <w:szCs w:val="20"/>
          <w:lang w:val="sl-SI"/>
        </w:rPr>
        <w:t>) Vračilo iz drugega odstavka tega člena lahko zahteva investitor, ki je komunalni prispevek plačal, ali njegovi pravni nasledniki v skladu s predpisi, ki urejajo dedovanje.</w:t>
      </w:r>
    </w:p>
    <w:p w14:paraId="6C67BE37" w14:textId="3CE08FB4" w:rsidR="0072756A" w:rsidRPr="00E84B16" w:rsidRDefault="0072756A" w:rsidP="0072756A">
      <w:pPr>
        <w:tabs>
          <w:tab w:val="left" w:pos="993"/>
        </w:tabs>
        <w:spacing w:line="264" w:lineRule="atLeast"/>
        <w:jc w:val="both"/>
        <w:rPr>
          <w:rFonts w:eastAsia="Arial" w:cs="Arial"/>
          <w:color w:val="000000"/>
          <w:szCs w:val="20"/>
          <w:lang w:val="sl-SI"/>
        </w:rPr>
      </w:pPr>
    </w:p>
    <w:p w14:paraId="62F929CE" w14:textId="2DDDD728" w:rsidR="0072756A" w:rsidRPr="00E84B16" w:rsidRDefault="0072756A" w:rsidP="00FD3EB6">
      <w:pPr>
        <w:spacing w:line="264" w:lineRule="atLeast"/>
        <w:ind w:firstLine="708"/>
        <w:jc w:val="both"/>
        <w:rPr>
          <w:rFonts w:cs="Arial"/>
          <w:szCs w:val="20"/>
          <w:lang w:val="sl-SI"/>
        </w:rPr>
      </w:pPr>
      <w:r w:rsidRPr="00E84B16">
        <w:rPr>
          <w:rFonts w:cs="Arial"/>
          <w:szCs w:val="20"/>
          <w:lang w:val="sl-SI"/>
        </w:rPr>
        <w:t>(</w:t>
      </w:r>
      <w:r w:rsidR="009657AC" w:rsidRPr="00E84B16">
        <w:rPr>
          <w:rFonts w:cs="Arial"/>
          <w:szCs w:val="20"/>
          <w:lang w:val="sl-SI"/>
        </w:rPr>
        <w:t>5</w:t>
      </w:r>
      <w:r w:rsidRPr="00E84B16">
        <w:rPr>
          <w:rFonts w:cs="Arial"/>
          <w:szCs w:val="20"/>
          <w:lang w:val="sl-SI"/>
        </w:rPr>
        <w:t xml:space="preserve">) </w:t>
      </w:r>
      <w:r w:rsidR="005A3172" w:rsidRPr="00E84B16">
        <w:rPr>
          <w:rFonts w:cs="Arial"/>
          <w:szCs w:val="20"/>
          <w:lang w:val="sl-SI"/>
        </w:rPr>
        <w:t>Če vračilo komunalnega prispevka iz drugega odstavka tega člena ni</w:t>
      </w:r>
      <w:r w:rsidR="00D902C8" w:rsidRPr="00E84B16">
        <w:rPr>
          <w:rFonts w:cs="Arial"/>
          <w:szCs w:val="20"/>
          <w:lang w:val="sl-SI"/>
        </w:rPr>
        <w:t xml:space="preserve"> bilo</w:t>
      </w:r>
      <w:r w:rsidR="005A3172" w:rsidRPr="00E84B16">
        <w:rPr>
          <w:rFonts w:cs="Arial"/>
          <w:szCs w:val="20"/>
          <w:lang w:val="sl-SI"/>
        </w:rPr>
        <w:t xml:space="preserve"> izvedeno</w:t>
      </w:r>
      <w:r w:rsidR="00D902C8" w:rsidRPr="00E84B16">
        <w:rPr>
          <w:rFonts w:cs="Arial"/>
          <w:szCs w:val="20"/>
          <w:lang w:val="sl-SI"/>
        </w:rPr>
        <w:t>,</w:t>
      </w:r>
      <w:r w:rsidR="005A3172" w:rsidRPr="00E84B16">
        <w:rPr>
          <w:rFonts w:cs="Arial"/>
          <w:szCs w:val="20"/>
          <w:lang w:val="sl-SI"/>
        </w:rPr>
        <w:t xml:space="preserve"> </w:t>
      </w:r>
      <w:r w:rsidR="00D902C8" w:rsidRPr="00E84B16">
        <w:rPr>
          <w:rFonts w:cs="Arial"/>
          <w:szCs w:val="20"/>
          <w:lang w:val="sl-SI"/>
        </w:rPr>
        <w:t xml:space="preserve">občina </w:t>
      </w:r>
      <w:r w:rsidR="005A3172" w:rsidRPr="00E84B16">
        <w:rPr>
          <w:rFonts w:cs="Arial"/>
          <w:szCs w:val="20"/>
          <w:lang w:val="sl-SI"/>
        </w:rPr>
        <w:t>p</w:t>
      </w:r>
      <w:r w:rsidRPr="00E84B16">
        <w:rPr>
          <w:rFonts w:cs="Arial"/>
          <w:szCs w:val="20"/>
          <w:lang w:val="sl-SI"/>
        </w:rPr>
        <w:t xml:space="preserve">o preteku roka iz </w:t>
      </w:r>
      <w:r w:rsidR="005A3172" w:rsidRPr="00E84B16">
        <w:rPr>
          <w:rFonts w:cs="Arial"/>
          <w:szCs w:val="20"/>
          <w:lang w:val="sl-SI"/>
        </w:rPr>
        <w:t>tretj</w:t>
      </w:r>
      <w:r w:rsidRPr="00E84B16">
        <w:rPr>
          <w:rFonts w:cs="Arial"/>
          <w:szCs w:val="20"/>
          <w:lang w:val="sl-SI"/>
        </w:rPr>
        <w:t>ega odstavka tega člena</w:t>
      </w:r>
      <w:r w:rsidR="005A3172" w:rsidRPr="00E84B16">
        <w:rPr>
          <w:rFonts w:cs="Arial"/>
          <w:szCs w:val="20"/>
          <w:lang w:val="sl-SI"/>
        </w:rPr>
        <w:t xml:space="preserve">, </w:t>
      </w:r>
      <w:r w:rsidRPr="00E84B16">
        <w:rPr>
          <w:rFonts w:cs="Arial"/>
          <w:szCs w:val="20"/>
          <w:lang w:val="sl-SI"/>
        </w:rPr>
        <w:t>upošteva poravnane obveznosti plačila komunalnega prispevka</w:t>
      </w:r>
      <w:r w:rsidR="002A321C" w:rsidRPr="00E84B16">
        <w:rPr>
          <w:rFonts w:cs="Arial"/>
          <w:szCs w:val="20"/>
          <w:lang w:val="sl-SI"/>
        </w:rPr>
        <w:t xml:space="preserve"> </w:t>
      </w:r>
      <w:r w:rsidRPr="00E84B16">
        <w:rPr>
          <w:rFonts w:cs="Arial"/>
          <w:szCs w:val="20"/>
          <w:lang w:val="sl-SI"/>
        </w:rPr>
        <w:t>pri naslednji odmeri komunalnega prispevka na predmetnem zemljišču.</w:t>
      </w:r>
    </w:p>
    <w:p w14:paraId="0BC5BE59" w14:textId="77777777" w:rsidR="0072756A" w:rsidRPr="00E84B16" w:rsidRDefault="0072756A" w:rsidP="00FD3EB6">
      <w:pPr>
        <w:spacing w:line="264" w:lineRule="atLeast"/>
        <w:ind w:firstLine="708"/>
        <w:jc w:val="both"/>
        <w:rPr>
          <w:rFonts w:cs="Arial"/>
          <w:szCs w:val="20"/>
          <w:lang w:val="sl-SI"/>
        </w:rPr>
      </w:pPr>
    </w:p>
    <w:p w14:paraId="3C240F22" w14:textId="651BE8BF" w:rsidR="0072756A" w:rsidRPr="00E84B16" w:rsidRDefault="0072756A" w:rsidP="00FD3EB6">
      <w:pPr>
        <w:spacing w:line="264" w:lineRule="atLeast"/>
        <w:ind w:firstLine="708"/>
        <w:jc w:val="both"/>
        <w:rPr>
          <w:rFonts w:cs="Arial"/>
          <w:szCs w:val="20"/>
          <w:lang w:val="sl-SI"/>
        </w:rPr>
      </w:pPr>
      <w:r w:rsidRPr="00E84B16">
        <w:rPr>
          <w:rFonts w:cs="Arial"/>
          <w:szCs w:val="20"/>
          <w:lang w:val="sl-SI"/>
        </w:rPr>
        <w:t>(</w:t>
      </w:r>
      <w:r w:rsidR="009657AC" w:rsidRPr="00E84B16">
        <w:rPr>
          <w:rFonts w:cs="Arial"/>
          <w:szCs w:val="20"/>
          <w:lang w:val="sl-SI"/>
        </w:rPr>
        <w:t>6</w:t>
      </w:r>
      <w:r w:rsidRPr="00E84B16">
        <w:rPr>
          <w:rFonts w:cs="Arial"/>
          <w:szCs w:val="20"/>
          <w:lang w:val="sl-SI"/>
        </w:rPr>
        <w:t xml:space="preserve">) Poravnane obveznosti </w:t>
      </w:r>
      <w:r w:rsidR="003650D3" w:rsidRPr="00E84B16">
        <w:rPr>
          <w:rFonts w:cs="Arial"/>
          <w:szCs w:val="20"/>
          <w:lang w:val="sl-SI"/>
        </w:rPr>
        <w:t>plačila komunalnega prispevka</w:t>
      </w:r>
      <w:r w:rsidR="00C07055" w:rsidRPr="00E84B16">
        <w:rPr>
          <w:rFonts w:cs="Arial"/>
          <w:szCs w:val="20"/>
          <w:lang w:val="sl-SI"/>
        </w:rPr>
        <w:t xml:space="preserve"> veljajo v primerih</w:t>
      </w:r>
      <w:r w:rsidR="003650D3" w:rsidRPr="00E84B16">
        <w:rPr>
          <w:rFonts w:cs="Arial"/>
          <w:szCs w:val="20"/>
          <w:lang w:val="sl-SI"/>
        </w:rPr>
        <w:t xml:space="preserve"> </w:t>
      </w:r>
      <w:r w:rsidRPr="00E84B16">
        <w:rPr>
          <w:rFonts w:cs="Arial"/>
          <w:szCs w:val="20"/>
          <w:lang w:val="sl-SI"/>
        </w:rPr>
        <w:t>iz prvega odstavka tega člena ali, če investitor ni zahteval vračila plačila komunalnega prispevka</w:t>
      </w:r>
      <w:r w:rsidR="00C61485" w:rsidRPr="00E84B16">
        <w:rPr>
          <w:rFonts w:cs="Arial"/>
          <w:szCs w:val="20"/>
          <w:lang w:val="sl-SI"/>
        </w:rPr>
        <w:t xml:space="preserve"> iz drugega odstavka tega člena,</w:t>
      </w:r>
      <w:r w:rsidRPr="00E84B16">
        <w:rPr>
          <w:rFonts w:cs="Arial"/>
          <w:szCs w:val="20"/>
          <w:lang w:val="sl-SI"/>
        </w:rPr>
        <w:t xml:space="preserve"> 20 let od njihovega plačila.</w:t>
      </w:r>
    </w:p>
    <w:p w14:paraId="4E656B09" w14:textId="77777777" w:rsidR="0072756A" w:rsidRPr="00E84B16" w:rsidRDefault="0072756A" w:rsidP="00FD3EB6">
      <w:pPr>
        <w:spacing w:line="264" w:lineRule="atLeast"/>
        <w:ind w:firstLine="708"/>
        <w:jc w:val="both"/>
        <w:rPr>
          <w:rFonts w:cs="Arial"/>
          <w:szCs w:val="20"/>
          <w:lang w:val="sl-SI"/>
        </w:rPr>
      </w:pPr>
    </w:p>
    <w:p w14:paraId="661C7818" w14:textId="77777777" w:rsidR="002A321C" w:rsidRPr="00E84B16" w:rsidRDefault="0072756A" w:rsidP="00FD3EB6">
      <w:pPr>
        <w:spacing w:line="264" w:lineRule="atLeast"/>
        <w:ind w:firstLine="708"/>
        <w:jc w:val="both"/>
        <w:rPr>
          <w:rFonts w:cs="Arial"/>
          <w:szCs w:val="20"/>
          <w:lang w:val="sl-SI"/>
        </w:rPr>
      </w:pPr>
      <w:r w:rsidRPr="00E84B16">
        <w:rPr>
          <w:rFonts w:cs="Arial"/>
          <w:szCs w:val="20"/>
          <w:lang w:val="sl-SI"/>
        </w:rPr>
        <w:t>(</w:t>
      </w:r>
      <w:r w:rsidR="009657AC" w:rsidRPr="00E84B16">
        <w:rPr>
          <w:rFonts w:cs="Arial"/>
          <w:szCs w:val="20"/>
          <w:lang w:val="sl-SI"/>
        </w:rPr>
        <w:t>7</w:t>
      </w:r>
      <w:r w:rsidRPr="00E84B16">
        <w:rPr>
          <w:rFonts w:cs="Arial"/>
          <w:szCs w:val="20"/>
          <w:lang w:val="sl-SI"/>
        </w:rPr>
        <w:t xml:space="preserve">) </w:t>
      </w:r>
      <w:r w:rsidR="00C07055" w:rsidRPr="00E84B16">
        <w:rPr>
          <w:rFonts w:cs="Arial"/>
          <w:szCs w:val="20"/>
          <w:lang w:val="sl-SI"/>
        </w:rPr>
        <w:t>P</w:t>
      </w:r>
      <w:r w:rsidRPr="00E84B16">
        <w:rPr>
          <w:rFonts w:cs="Arial"/>
          <w:szCs w:val="20"/>
          <w:lang w:val="sl-SI"/>
        </w:rPr>
        <w:t>rejšnji odstavek se</w:t>
      </w:r>
      <w:r w:rsidR="00C07055" w:rsidRPr="00E84B16">
        <w:rPr>
          <w:rFonts w:cs="Arial"/>
          <w:szCs w:val="20"/>
          <w:lang w:val="sl-SI"/>
        </w:rPr>
        <w:t xml:space="preserve"> ne uporablja na območjih, na katerih je bilo priznano plačilo </w:t>
      </w:r>
      <w:r w:rsidR="00D902C8" w:rsidRPr="00E84B16">
        <w:rPr>
          <w:rFonts w:cs="Arial"/>
          <w:szCs w:val="20"/>
          <w:lang w:val="sl-SI"/>
        </w:rPr>
        <w:t xml:space="preserve">komunalnega </w:t>
      </w:r>
      <w:r w:rsidR="00C07055" w:rsidRPr="00E84B16">
        <w:rPr>
          <w:rFonts w:cs="Arial"/>
          <w:szCs w:val="20"/>
          <w:lang w:val="sl-SI"/>
        </w:rPr>
        <w:t>prispevka za novo komunalno opremo zaradi izpolnitve obveznosti po pogodbi o opremljanju.</w:t>
      </w:r>
    </w:p>
    <w:p w14:paraId="4D2970D1" w14:textId="26B76EA5" w:rsidR="0072756A" w:rsidRPr="00E84B16" w:rsidRDefault="0072756A" w:rsidP="00FD3EB6">
      <w:pPr>
        <w:spacing w:line="264" w:lineRule="atLeast"/>
        <w:ind w:firstLine="708"/>
        <w:jc w:val="both"/>
        <w:rPr>
          <w:rFonts w:cs="Arial"/>
          <w:szCs w:val="20"/>
          <w:lang w:val="sl-SI"/>
        </w:rPr>
      </w:pPr>
    </w:p>
    <w:p w14:paraId="49D9ED5F" w14:textId="31779B5F" w:rsidR="0072756A" w:rsidRPr="00E84B16" w:rsidRDefault="0072756A" w:rsidP="00FD3EB6">
      <w:pPr>
        <w:spacing w:line="264" w:lineRule="atLeast"/>
        <w:ind w:firstLine="708"/>
        <w:jc w:val="both"/>
        <w:rPr>
          <w:rFonts w:cs="Arial"/>
          <w:szCs w:val="20"/>
          <w:lang w:val="sl-SI"/>
        </w:rPr>
      </w:pPr>
      <w:r w:rsidRPr="00E84B16">
        <w:rPr>
          <w:rFonts w:cs="Arial"/>
          <w:szCs w:val="20"/>
          <w:lang w:val="sl-SI"/>
        </w:rPr>
        <w:t>(</w:t>
      </w:r>
      <w:r w:rsidR="009657AC" w:rsidRPr="00E84B16">
        <w:rPr>
          <w:rFonts w:cs="Arial"/>
          <w:szCs w:val="20"/>
          <w:lang w:val="sl-SI"/>
        </w:rPr>
        <w:t>8</w:t>
      </w:r>
      <w:r w:rsidRPr="00E84B16">
        <w:rPr>
          <w:rFonts w:cs="Arial"/>
          <w:szCs w:val="20"/>
          <w:lang w:val="sl-SI"/>
        </w:rPr>
        <w:t>) Občina pri odmeri komunalnega prispevka upošteva pretekla vlaganja ali že poravnane obveznosti plačila komunalnega prispevka, če gre za odstranitev obstoječega objekta in gradnjo novega objekta na tem zemljišču.</w:t>
      </w:r>
    </w:p>
    <w:p w14:paraId="4874417C" w14:textId="77777777" w:rsidR="0072756A" w:rsidRPr="00E84B16" w:rsidRDefault="0072756A" w:rsidP="00FD3EB6">
      <w:pPr>
        <w:spacing w:line="264" w:lineRule="atLeast"/>
        <w:ind w:firstLine="708"/>
        <w:jc w:val="both"/>
        <w:rPr>
          <w:rFonts w:cs="Arial"/>
          <w:szCs w:val="20"/>
          <w:lang w:val="sl-SI"/>
        </w:rPr>
      </w:pPr>
    </w:p>
    <w:p w14:paraId="1F43C4B6" w14:textId="77777777" w:rsidR="002A321C" w:rsidRPr="00E84B16" w:rsidRDefault="0072756A" w:rsidP="00FD3EB6">
      <w:pPr>
        <w:spacing w:line="264" w:lineRule="atLeast"/>
        <w:ind w:firstLine="708"/>
        <w:jc w:val="both"/>
        <w:rPr>
          <w:rFonts w:cs="Arial"/>
          <w:szCs w:val="20"/>
          <w:lang w:val="sl-SI"/>
        </w:rPr>
      </w:pPr>
      <w:r w:rsidRPr="00E84B16">
        <w:rPr>
          <w:rFonts w:cs="Arial"/>
          <w:szCs w:val="20"/>
          <w:lang w:val="sl-SI"/>
        </w:rPr>
        <w:t>(</w:t>
      </w:r>
      <w:r w:rsidR="009657AC" w:rsidRPr="00E84B16">
        <w:rPr>
          <w:rFonts w:cs="Arial"/>
          <w:szCs w:val="20"/>
          <w:lang w:val="sl-SI"/>
        </w:rPr>
        <w:t>9</w:t>
      </w:r>
      <w:r w:rsidRPr="00E84B16">
        <w:rPr>
          <w:rFonts w:cs="Arial"/>
          <w:szCs w:val="20"/>
          <w:lang w:val="sl-SI"/>
        </w:rPr>
        <w:t xml:space="preserve">) Zavezanec za plačilo komunalnega prispevka </w:t>
      </w:r>
      <w:r w:rsidR="00176B46" w:rsidRPr="00E84B16">
        <w:rPr>
          <w:rFonts w:cs="Arial"/>
          <w:szCs w:val="20"/>
          <w:lang w:val="sl-SI"/>
        </w:rPr>
        <w:t>mora</w:t>
      </w:r>
      <w:r w:rsidR="00D902C8" w:rsidRPr="00E84B16">
        <w:rPr>
          <w:rFonts w:cs="Arial"/>
          <w:szCs w:val="20"/>
          <w:lang w:val="sl-SI"/>
        </w:rPr>
        <w:t xml:space="preserve"> </w:t>
      </w:r>
      <w:r w:rsidRPr="00E84B16">
        <w:rPr>
          <w:rFonts w:cs="Arial"/>
          <w:szCs w:val="20"/>
          <w:lang w:val="sl-SI"/>
        </w:rPr>
        <w:t>v primeru uveljavljan</w:t>
      </w:r>
      <w:r w:rsidR="00176B46" w:rsidRPr="00E84B16">
        <w:rPr>
          <w:rFonts w:cs="Arial"/>
          <w:szCs w:val="20"/>
          <w:lang w:val="sl-SI"/>
        </w:rPr>
        <w:t>j</w:t>
      </w:r>
      <w:r w:rsidRPr="00E84B16">
        <w:rPr>
          <w:rFonts w:cs="Arial"/>
          <w:szCs w:val="20"/>
          <w:lang w:val="sl-SI"/>
        </w:rPr>
        <w:t>a preteklih vlaganj ali že poravnanih obveznosti iz prejšnjega odstavka, občini predložiti dokazila o obstoju in legalnosti objekta, ki je predviden za odstranitev ali je bil odstranjen.</w:t>
      </w:r>
    </w:p>
    <w:p w14:paraId="54B94614" w14:textId="6D382DD9" w:rsidR="0072756A" w:rsidRPr="00E84B16" w:rsidRDefault="0072756A" w:rsidP="0072756A">
      <w:pPr>
        <w:tabs>
          <w:tab w:val="left" w:pos="993"/>
        </w:tabs>
        <w:spacing w:line="264" w:lineRule="atLeast"/>
        <w:jc w:val="both"/>
        <w:rPr>
          <w:rFonts w:cs="Arial"/>
          <w:color w:val="000000"/>
          <w:szCs w:val="20"/>
          <w:lang w:val="sl-SI"/>
        </w:rPr>
      </w:pPr>
    </w:p>
    <w:p w14:paraId="62C2496D" w14:textId="6ECAC845"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w:t>
      </w:r>
      <w:r w:rsidR="009657AC" w:rsidRPr="00E84B16">
        <w:rPr>
          <w:rFonts w:cs="Arial"/>
          <w:szCs w:val="20"/>
          <w:lang w:val="sl-SI"/>
        </w:rPr>
        <w:t>0</w:t>
      </w:r>
      <w:r w:rsidRPr="00E84B16">
        <w:rPr>
          <w:rFonts w:cs="Arial"/>
          <w:szCs w:val="20"/>
          <w:lang w:val="sl-SI"/>
        </w:rPr>
        <w:t xml:space="preserve">) </w:t>
      </w:r>
      <w:r w:rsidR="009A2164" w:rsidRPr="00E84B16">
        <w:rPr>
          <w:rFonts w:cs="Arial"/>
          <w:szCs w:val="20"/>
          <w:lang w:val="sl-SI"/>
        </w:rPr>
        <w:t xml:space="preserve">Pretekla vlaganja ali že poravnane obveznosti iz </w:t>
      </w:r>
      <w:r w:rsidR="008718C8" w:rsidRPr="00E84B16">
        <w:rPr>
          <w:rFonts w:cs="Arial"/>
          <w:szCs w:val="20"/>
          <w:lang w:val="sl-SI"/>
        </w:rPr>
        <w:t>devetega</w:t>
      </w:r>
      <w:r w:rsidR="009A2164" w:rsidRPr="00E84B16">
        <w:rPr>
          <w:rFonts w:cs="Arial"/>
          <w:szCs w:val="20"/>
          <w:lang w:val="sl-SI"/>
        </w:rPr>
        <w:t xml:space="preserve"> odstavka tega člena se upoštevajo največ pet let od odstranitve objekta.</w:t>
      </w:r>
    </w:p>
    <w:p w14:paraId="5287C478" w14:textId="77777777" w:rsidR="0072756A" w:rsidRPr="00E84B16" w:rsidRDefault="0072756A" w:rsidP="00FD3EB6">
      <w:pPr>
        <w:spacing w:line="264" w:lineRule="atLeast"/>
        <w:ind w:firstLine="708"/>
        <w:jc w:val="both"/>
        <w:rPr>
          <w:rFonts w:cs="Arial"/>
          <w:szCs w:val="20"/>
          <w:lang w:val="sl-SI"/>
        </w:rPr>
      </w:pPr>
    </w:p>
    <w:p w14:paraId="39CC97C4" w14:textId="77777777" w:rsidR="002A321C" w:rsidRPr="00E84B16" w:rsidRDefault="0072756A" w:rsidP="00FD3EB6">
      <w:pPr>
        <w:spacing w:line="264" w:lineRule="atLeast"/>
        <w:ind w:firstLine="708"/>
        <w:jc w:val="both"/>
        <w:rPr>
          <w:rFonts w:cs="Arial"/>
          <w:szCs w:val="20"/>
          <w:lang w:val="sl-SI"/>
        </w:rPr>
      </w:pPr>
      <w:r w:rsidRPr="00E84B16">
        <w:rPr>
          <w:rFonts w:cs="Arial"/>
          <w:szCs w:val="20"/>
          <w:lang w:val="sl-SI"/>
        </w:rPr>
        <w:t>(1</w:t>
      </w:r>
      <w:r w:rsidR="009657AC" w:rsidRPr="00E84B16">
        <w:rPr>
          <w:rFonts w:cs="Arial"/>
          <w:szCs w:val="20"/>
          <w:lang w:val="sl-SI"/>
        </w:rPr>
        <w:t>1</w:t>
      </w:r>
      <w:r w:rsidRPr="00E84B16">
        <w:rPr>
          <w:rFonts w:cs="Arial"/>
          <w:szCs w:val="20"/>
          <w:lang w:val="sl-SI"/>
        </w:rPr>
        <w:t xml:space="preserve">) V primeru iz </w:t>
      </w:r>
      <w:r w:rsidR="00325C62" w:rsidRPr="00E84B16">
        <w:rPr>
          <w:rFonts w:cs="Arial"/>
          <w:szCs w:val="20"/>
          <w:lang w:val="sl-SI"/>
        </w:rPr>
        <w:t>osm</w:t>
      </w:r>
      <w:r w:rsidRPr="00E84B16">
        <w:rPr>
          <w:rFonts w:cs="Arial"/>
          <w:szCs w:val="20"/>
          <w:lang w:val="sl-SI"/>
        </w:rPr>
        <w:t>ega odstavka tega člena</w:t>
      </w:r>
      <w:r w:rsidR="00325C62" w:rsidRPr="00E84B16">
        <w:rPr>
          <w:rFonts w:cs="Arial"/>
          <w:szCs w:val="20"/>
          <w:lang w:val="sl-SI"/>
        </w:rPr>
        <w:t xml:space="preserve"> lahko</w:t>
      </w:r>
      <w:r w:rsidRPr="00E84B16">
        <w:rPr>
          <w:rFonts w:cs="Arial"/>
          <w:szCs w:val="20"/>
          <w:lang w:val="sl-SI"/>
        </w:rPr>
        <w:t xml:space="preserve"> občina ponovno odloči o odmeri komunalnega prispevka, če v roku dveh let po pridobitvi uporabnega dovoljenja za nov objekt, obstoječi objekt še ni odstranjen.</w:t>
      </w:r>
    </w:p>
    <w:p w14:paraId="51046D6A" w14:textId="05DE3CBB" w:rsidR="0072756A" w:rsidRPr="00E84B16" w:rsidRDefault="0072756A" w:rsidP="00FD3EB6">
      <w:pPr>
        <w:spacing w:line="264" w:lineRule="atLeast"/>
        <w:ind w:firstLine="708"/>
        <w:jc w:val="both"/>
        <w:rPr>
          <w:rFonts w:cs="Arial"/>
          <w:szCs w:val="20"/>
          <w:lang w:val="sl-SI"/>
        </w:rPr>
      </w:pPr>
    </w:p>
    <w:p w14:paraId="31E64D2E" w14:textId="50D7145E"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w:t>
      </w:r>
      <w:r w:rsidR="009657AC" w:rsidRPr="00E84B16">
        <w:rPr>
          <w:rFonts w:cs="Arial"/>
          <w:szCs w:val="20"/>
          <w:lang w:val="sl-SI"/>
        </w:rPr>
        <w:t>2</w:t>
      </w:r>
      <w:r w:rsidRPr="00E84B16">
        <w:rPr>
          <w:rFonts w:cs="Arial"/>
          <w:szCs w:val="20"/>
          <w:lang w:val="sl-SI"/>
        </w:rPr>
        <w:t>) Občina lahko predpiše delno ali celotno upoštevanje preteklih vlaganj v komunalno opremo oziroma že poravnanih obveznosti plačila komunalnega prispevka za posamezno vrsto komunalne opreme v obliki finančnih ali drugih sredstev.</w:t>
      </w:r>
    </w:p>
    <w:p w14:paraId="6B2BB719" w14:textId="77777777" w:rsidR="0072756A" w:rsidRPr="00E84B16" w:rsidRDefault="0072756A" w:rsidP="00FD3EB6">
      <w:pPr>
        <w:spacing w:line="264" w:lineRule="atLeast"/>
        <w:ind w:firstLine="708"/>
        <w:jc w:val="both"/>
        <w:rPr>
          <w:rFonts w:cs="Arial"/>
          <w:szCs w:val="20"/>
          <w:lang w:val="sl-SI"/>
        </w:rPr>
      </w:pPr>
    </w:p>
    <w:p w14:paraId="071C2EAD" w14:textId="66353316"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w:t>
      </w:r>
      <w:r w:rsidR="009657AC" w:rsidRPr="00E84B16">
        <w:rPr>
          <w:rFonts w:cs="Arial"/>
          <w:szCs w:val="20"/>
          <w:lang w:val="sl-SI"/>
        </w:rPr>
        <w:t>3</w:t>
      </w:r>
      <w:r w:rsidRPr="00E84B16">
        <w:rPr>
          <w:rFonts w:cs="Arial"/>
          <w:szCs w:val="20"/>
          <w:lang w:val="sl-SI"/>
        </w:rPr>
        <w:t>) Občina lahko</w:t>
      </w:r>
      <w:r w:rsidR="00325C62" w:rsidRPr="00E84B16">
        <w:rPr>
          <w:rFonts w:cs="Arial"/>
          <w:szCs w:val="20"/>
          <w:lang w:val="sl-SI"/>
        </w:rPr>
        <w:t xml:space="preserve"> predpiše, kako se</w:t>
      </w:r>
      <w:r w:rsidRPr="00E84B16">
        <w:rPr>
          <w:rFonts w:cs="Arial"/>
          <w:szCs w:val="20"/>
          <w:lang w:val="sl-SI"/>
        </w:rPr>
        <w:t xml:space="preserve"> pri odmeri komunalnega prispevka zaradi izboljšanja opremljenosti zemljišča </w:t>
      </w:r>
      <w:r w:rsidR="00325C62" w:rsidRPr="00E84B16">
        <w:rPr>
          <w:rFonts w:cs="Arial"/>
          <w:szCs w:val="20"/>
          <w:lang w:val="sl-SI"/>
        </w:rPr>
        <w:t>upoštevajo</w:t>
      </w:r>
      <w:r w:rsidRPr="00E84B16">
        <w:rPr>
          <w:rFonts w:cs="Arial"/>
          <w:szCs w:val="20"/>
          <w:lang w:val="sl-SI"/>
        </w:rPr>
        <w:t xml:space="preserve"> pretekl</w:t>
      </w:r>
      <w:r w:rsidR="00325C62" w:rsidRPr="00E84B16">
        <w:rPr>
          <w:rFonts w:cs="Arial"/>
          <w:szCs w:val="20"/>
          <w:lang w:val="sl-SI"/>
        </w:rPr>
        <w:t>a</w:t>
      </w:r>
      <w:r w:rsidRPr="00E84B16">
        <w:rPr>
          <w:rFonts w:cs="Arial"/>
          <w:szCs w:val="20"/>
          <w:lang w:val="sl-SI"/>
        </w:rPr>
        <w:t xml:space="preserve"> vlaganj</w:t>
      </w:r>
      <w:r w:rsidR="00325C62" w:rsidRPr="00E84B16">
        <w:rPr>
          <w:rFonts w:cs="Arial"/>
          <w:szCs w:val="20"/>
          <w:lang w:val="sl-SI"/>
        </w:rPr>
        <w:t>a</w:t>
      </w:r>
      <w:r w:rsidRPr="00E84B16">
        <w:rPr>
          <w:rFonts w:cs="Arial"/>
          <w:szCs w:val="20"/>
          <w:lang w:val="sl-SI"/>
        </w:rPr>
        <w:t xml:space="preserve"> v sisteme za komunalno samooskrbo.</w:t>
      </w:r>
    </w:p>
    <w:p w14:paraId="5F37483C" w14:textId="77777777" w:rsidR="0072756A" w:rsidRPr="00E84B16" w:rsidRDefault="0072756A" w:rsidP="00FD3EB6">
      <w:pPr>
        <w:spacing w:line="264" w:lineRule="atLeast"/>
        <w:ind w:firstLine="708"/>
        <w:jc w:val="both"/>
        <w:rPr>
          <w:rFonts w:cs="Arial"/>
          <w:szCs w:val="20"/>
          <w:lang w:val="sl-SI"/>
        </w:rPr>
      </w:pPr>
    </w:p>
    <w:p w14:paraId="66DB1823" w14:textId="24437884"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w:t>
      </w:r>
      <w:r w:rsidR="009657AC" w:rsidRPr="00E84B16">
        <w:rPr>
          <w:rFonts w:cs="Arial"/>
          <w:szCs w:val="20"/>
          <w:lang w:val="sl-SI"/>
        </w:rPr>
        <w:t>4</w:t>
      </w:r>
      <w:r w:rsidRPr="00E84B16">
        <w:rPr>
          <w:rFonts w:cs="Arial"/>
          <w:szCs w:val="20"/>
          <w:lang w:val="sl-SI"/>
        </w:rPr>
        <w:t>) Pri odmeri komunalnega prispevka zaradi legalizacije</w:t>
      </w:r>
      <w:r w:rsidR="002A321C" w:rsidRPr="00E84B16">
        <w:rPr>
          <w:rFonts w:cs="Arial"/>
          <w:szCs w:val="20"/>
          <w:lang w:val="sl-SI"/>
        </w:rPr>
        <w:t xml:space="preserve"> </w:t>
      </w:r>
      <w:r w:rsidRPr="00E84B16">
        <w:rPr>
          <w:rFonts w:cs="Arial"/>
          <w:szCs w:val="20"/>
          <w:lang w:val="sl-SI"/>
        </w:rPr>
        <w:t>objekta</w:t>
      </w:r>
      <w:r w:rsidR="002A321C" w:rsidRPr="00E84B16">
        <w:rPr>
          <w:rFonts w:cs="Arial"/>
          <w:szCs w:val="20"/>
          <w:lang w:val="sl-SI"/>
        </w:rPr>
        <w:t xml:space="preserve"> </w:t>
      </w:r>
      <w:r w:rsidRPr="00E84B16">
        <w:rPr>
          <w:rFonts w:cs="Arial"/>
          <w:szCs w:val="20"/>
          <w:lang w:val="sl-SI"/>
        </w:rPr>
        <w:t>v skladu s predpisi, ki urejajo graditev, se pri objektu, za katerega je bilo pridobljeno gradbeno dovoljenje, vendar je ta zgrajen v nasprotju z njim, upošteva že poravnan komunalni prispevek ali plačilo sorazmernega dela stroškov opremljanja stavbnega zemljišča.</w:t>
      </w:r>
    </w:p>
    <w:p w14:paraId="7E39D798" w14:textId="77777777" w:rsidR="0072756A" w:rsidRPr="00E84B16" w:rsidRDefault="0072756A" w:rsidP="00FD3EB6">
      <w:pPr>
        <w:spacing w:line="264" w:lineRule="atLeast"/>
        <w:ind w:firstLine="708"/>
        <w:jc w:val="both"/>
        <w:rPr>
          <w:rFonts w:cs="Arial"/>
          <w:szCs w:val="20"/>
          <w:lang w:val="sl-SI"/>
        </w:rPr>
      </w:pPr>
    </w:p>
    <w:p w14:paraId="0C10DD1B" w14:textId="5B10C398"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w:t>
      </w:r>
      <w:r w:rsidR="009657AC" w:rsidRPr="00E84B16">
        <w:rPr>
          <w:rFonts w:cs="Arial"/>
          <w:szCs w:val="20"/>
          <w:lang w:val="sl-SI"/>
        </w:rPr>
        <w:t>5</w:t>
      </w:r>
      <w:r w:rsidRPr="00E84B16">
        <w:rPr>
          <w:rFonts w:cs="Arial"/>
          <w:szCs w:val="20"/>
          <w:lang w:val="sl-SI"/>
        </w:rPr>
        <w:t>) Za objekt, za katere</w:t>
      </w:r>
      <w:r w:rsidR="00D91C1B" w:rsidRPr="00E84B16">
        <w:rPr>
          <w:rFonts w:cs="Arial"/>
          <w:szCs w:val="20"/>
          <w:lang w:val="sl-SI"/>
        </w:rPr>
        <w:t>ga</w:t>
      </w:r>
      <w:r w:rsidR="002A321C" w:rsidRPr="00E84B16">
        <w:rPr>
          <w:rFonts w:cs="Arial"/>
          <w:szCs w:val="20"/>
          <w:lang w:val="sl-SI"/>
        </w:rPr>
        <w:t xml:space="preserve"> </w:t>
      </w:r>
      <w:r w:rsidRPr="00E84B16">
        <w:rPr>
          <w:rFonts w:cs="Arial"/>
          <w:szCs w:val="20"/>
          <w:lang w:val="sl-SI"/>
        </w:rPr>
        <w:t>v skladu s predpisi, ki urejajo graditev, velja domneva izdanega gradbenega oziroma uporabnega dovoljenja za objekt, ki je bil zgrajen pred 31. decembrom 1967, se šteje, da ima poravnan komunalni prispevek za komunalno opremo, na katero je objekt priključen, ali mu je omogočena njena uporaba.</w:t>
      </w:r>
    </w:p>
    <w:p w14:paraId="7DFF0416" w14:textId="77777777" w:rsidR="0072756A" w:rsidRPr="00E84B16" w:rsidRDefault="0072756A" w:rsidP="00FD3EB6">
      <w:pPr>
        <w:spacing w:line="264" w:lineRule="atLeast"/>
        <w:ind w:firstLine="708"/>
        <w:jc w:val="both"/>
        <w:rPr>
          <w:rFonts w:cs="Arial"/>
          <w:szCs w:val="20"/>
          <w:lang w:val="sl-SI"/>
        </w:rPr>
      </w:pPr>
    </w:p>
    <w:p w14:paraId="3B4CB16F" w14:textId="07B9AB67" w:rsidR="0072756A" w:rsidRPr="00E84B16" w:rsidRDefault="0072756A" w:rsidP="00FD3EB6">
      <w:pPr>
        <w:spacing w:line="264" w:lineRule="atLeast"/>
        <w:ind w:firstLine="708"/>
        <w:jc w:val="both"/>
        <w:rPr>
          <w:rFonts w:cs="Arial"/>
          <w:szCs w:val="20"/>
          <w:lang w:val="sl-SI"/>
        </w:rPr>
      </w:pPr>
      <w:r w:rsidRPr="00E84B16">
        <w:rPr>
          <w:rFonts w:cs="Arial"/>
          <w:szCs w:val="20"/>
          <w:lang w:val="sl-SI"/>
        </w:rPr>
        <w:t>(1</w:t>
      </w:r>
      <w:r w:rsidR="009657AC" w:rsidRPr="00E84B16">
        <w:rPr>
          <w:rFonts w:cs="Arial"/>
          <w:szCs w:val="20"/>
          <w:lang w:val="sl-SI"/>
        </w:rPr>
        <w:t>6</w:t>
      </w:r>
      <w:r w:rsidRPr="00E84B16">
        <w:rPr>
          <w:rFonts w:cs="Arial"/>
          <w:szCs w:val="20"/>
          <w:lang w:val="sl-SI"/>
        </w:rPr>
        <w:t>)</w:t>
      </w:r>
      <w:r w:rsidR="00D91C1B" w:rsidRPr="00E84B16">
        <w:rPr>
          <w:rFonts w:cs="Arial"/>
          <w:szCs w:val="20"/>
          <w:lang w:val="sl-SI"/>
        </w:rPr>
        <w:t xml:space="preserve"> N</w:t>
      </w:r>
      <w:r w:rsidRPr="00E84B16">
        <w:rPr>
          <w:rFonts w:cs="Arial"/>
          <w:szCs w:val="20"/>
          <w:lang w:val="sl-SI"/>
        </w:rPr>
        <w:t>ačin upoštevanja preteklih vlaganj in že poravnanih obveznosti iz tega člena</w:t>
      </w:r>
      <w:r w:rsidR="00D91C1B" w:rsidRPr="00E84B16">
        <w:rPr>
          <w:rFonts w:cs="Arial"/>
          <w:szCs w:val="20"/>
          <w:lang w:val="sl-SI"/>
        </w:rPr>
        <w:t xml:space="preserve"> podrobneje predpiše vlada</w:t>
      </w:r>
      <w:r w:rsidRPr="00E84B16">
        <w:rPr>
          <w:rFonts w:cs="Arial"/>
          <w:szCs w:val="20"/>
          <w:lang w:val="sl-SI"/>
        </w:rPr>
        <w:t>.«.</w:t>
      </w:r>
    </w:p>
    <w:p w14:paraId="083FC977" w14:textId="77777777" w:rsidR="0072756A" w:rsidRPr="00E84B16" w:rsidRDefault="0072756A" w:rsidP="0072756A">
      <w:pPr>
        <w:tabs>
          <w:tab w:val="left" w:pos="993"/>
        </w:tabs>
        <w:spacing w:line="240" w:lineRule="auto"/>
        <w:rPr>
          <w:rFonts w:cs="Arial"/>
          <w:szCs w:val="20"/>
          <w:lang w:val="sl-SI"/>
        </w:rPr>
      </w:pPr>
    </w:p>
    <w:p w14:paraId="1220A16A" w14:textId="28605AC0" w:rsidR="0072756A" w:rsidRPr="00E84B16" w:rsidRDefault="003D6659" w:rsidP="78C470E5">
      <w:pPr>
        <w:tabs>
          <w:tab w:val="left" w:pos="993"/>
        </w:tabs>
        <w:spacing w:line="240" w:lineRule="auto"/>
        <w:jc w:val="center"/>
        <w:rPr>
          <w:rFonts w:cs="Arial"/>
          <w:szCs w:val="20"/>
          <w:lang w:val="sl-SI"/>
        </w:rPr>
      </w:pPr>
      <w:r w:rsidRPr="00E84B16">
        <w:rPr>
          <w:rFonts w:cs="Arial"/>
          <w:szCs w:val="20"/>
          <w:lang w:val="sl-SI"/>
        </w:rPr>
        <w:t>9</w:t>
      </w:r>
      <w:r w:rsidR="00200E4C" w:rsidRPr="00E84B16">
        <w:rPr>
          <w:rFonts w:cs="Arial"/>
          <w:szCs w:val="20"/>
          <w:lang w:val="sl-SI"/>
        </w:rPr>
        <w:t>8</w:t>
      </w:r>
      <w:r w:rsidR="0072756A" w:rsidRPr="00E84B16">
        <w:rPr>
          <w:rFonts w:cs="Arial"/>
          <w:szCs w:val="20"/>
          <w:lang w:val="sl-SI"/>
        </w:rPr>
        <w:t>. člen</w:t>
      </w:r>
    </w:p>
    <w:p w14:paraId="08DD286B" w14:textId="77777777" w:rsidR="0072756A" w:rsidRPr="00E84B16" w:rsidRDefault="0072756A" w:rsidP="0072756A">
      <w:pPr>
        <w:tabs>
          <w:tab w:val="left" w:pos="993"/>
        </w:tabs>
        <w:spacing w:line="240" w:lineRule="auto"/>
        <w:jc w:val="center"/>
        <w:rPr>
          <w:rFonts w:cs="Arial"/>
          <w:szCs w:val="20"/>
          <w:lang w:val="sl-SI"/>
        </w:rPr>
      </w:pPr>
    </w:p>
    <w:p w14:paraId="27643A3C"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V 245. členu se za besedo »Občina« črta beseda »lahko«.</w:t>
      </w:r>
    </w:p>
    <w:p w14:paraId="38DDCF80" w14:textId="77777777" w:rsidR="00FE4015" w:rsidRPr="00E84B16" w:rsidRDefault="00FE4015" w:rsidP="00D0116A">
      <w:pPr>
        <w:tabs>
          <w:tab w:val="left" w:pos="993"/>
        </w:tabs>
        <w:spacing w:line="240" w:lineRule="auto"/>
        <w:rPr>
          <w:rFonts w:cs="Arial"/>
          <w:szCs w:val="20"/>
          <w:lang w:val="sl-SI"/>
        </w:rPr>
      </w:pPr>
    </w:p>
    <w:p w14:paraId="749B479B" w14:textId="4EED4E6A" w:rsidR="00006318" w:rsidRPr="00E84B16" w:rsidRDefault="00D16417" w:rsidP="78C470E5">
      <w:pPr>
        <w:tabs>
          <w:tab w:val="left" w:pos="993"/>
        </w:tabs>
        <w:spacing w:line="240" w:lineRule="auto"/>
        <w:jc w:val="center"/>
        <w:rPr>
          <w:rFonts w:cs="Arial"/>
          <w:szCs w:val="20"/>
          <w:lang w:val="sl-SI"/>
        </w:rPr>
      </w:pPr>
      <w:r w:rsidRPr="00E84B16">
        <w:rPr>
          <w:rFonts w:cs="Arial"/>
          <w:szCs w:val="20"/>
          <w:lang w:val="sl-SI"/>
        </w:rPr>
        <w:t>99</w:t>
      </w:r>
      <w:r w:rsidR="00006318" w:rsidRPr="00E84B16">
        <w:rPr>
          <w:rFonts w:cs="Arial"/>
          <w:szCs w:val="20"/>
          <w:lang w:val="sl-SI"/>
        </w:rPr>
        <w:t>. člen</w:t>
      </w:r>
    </w:p>
    <w:p w14:paraId="7DBC46BC" w14:textId="77777777" w:rsidR="00006318" w:rsidRPr="00E84B16" w:rsidRDefault="00006318" w:rsidP="00006318">
      <w:pPr>
        <w:tabs>
          <w:tab w:val="left" w:pos="993"/>
        </w:tabs>
        <w:spacing w:line="240" w:lineRule="auto"/>
        <w:jc w:val="center"/>
        <w:rPr>
          <w:rFonts w:cs="Arial"/>
          <w:szCs w:val="20"/>
          <w:lang w:val="sl-SI"/>
        </w:rPr>
      </w:pPr>
    </w:p>
    <w:p w14:paraId="05DC2C52" w14:textId="667C5B58" w:rsidR="00006318" w:rsidRPr="00E84B16" w:rsidRDefault="00D00930" w:rsidP="00006318">
      <w:pPr>
        <w:tabs>
          <w:tab w:val="left" w:pos="993"/>
        </w:tabs>
        <w:spacing w:line="240" w:lineRule="auto"/>
        <w:rPr>
          <w:rFonts w:cs="Arial"/>
          <w:szCs w:val="20"/>
          <w:lang w:val="sl-SI"/>
        </w:rPr>
      </w:pPr>
      <w:r w:rsidRPr="00E84B16">
        <w:rPr>
          <w:rFonts w:cs="Arial"/>
          <w:szCs w:val="20"/>
          <w:lang w:val="sl-SI"/>
        </w:rPr>
        <w:t>V 265. členu se tretji odstavek spremeni tako, da se glasi:</w:t>
      </w:r>
    </w:p>
    <w:p w14:paraId="7E8FBA6F" w14:textId="3809939F" w:rsidR="00D00930" w:rsidRPr="00E84B16" w:rsidRDefault="00D00930" w:rsidP="00FD3EB6">
      <w:pPr>
        <w:spacing w:line="264" w:lineRule="atLeast"/>
        <w:ind w:firstLine="708"/>
        <w:jc w:val="both"/>
        <w:rPr>
          <w:rFonts w:eastAsia="Arial" w:cs="Arial"/>
          <w:color w:val="000000"/>
          <w:szCs w:val="20"/>
          <w:lang w:val="sl-SI"/>
        </w:rPr>
      </w:pPr>
      <w:r w:rsidRPr="00E84B16">
        <w:rPr>
          <w:rFonts w:eastAsia="Arial" w:cs="Arial"/>
          <w:color w:val="000000"/>
          <w:szCs w:val="20"/>
          <w:lang w:val="sl-SI"/>
        </w:rPr>
        <w:t>»(3) Zbirka prostorskih aktov se povezuje s katastrom nepremičnin, registrom predpisov in registrom pravnih aktov lokalnih skupnosti.«.</w:t>
      </w:r>
    </w:p>
    <w:p w14:paraId="62980354" w14:textId="77777777" w:rsidR="00A16A5D" w:rsidRPr="00E84B16" w:rsidRDefault="00A16A5D" w:rsidP="007632AB">
      <w:pPr>
        <w:spacing w:line="264" w:lineRule="atLeast"/>
        <w:jc w:val="both"/>
        <w:rPr>
          <w:rFonts w:eastAsia="Arial" w:cs="Arial"/>
          <w:color w:val="000000"/>
          <w:szCs w:val="20"/>
          <w:lang w:val="sl-SI"/>
        </w:rPr>
      </w:pPr>
    </w:p>
    <w:p w14:paraId="304E71F9" w14:textId="6556773F" w:rsidR="00006318" w:rsidRPr="00E84B16" w:rsidRDefault="00006318" w:rsidP="78C470E5">
      <w:pPr>
        <w:tabs>
          <w:tab w:val="left" w:pos="993"/>
        </w:tabs>
        <w:spacing w:line="240" w:lineRule="auto"/>
        <w:jc w:val="center"/>
        <w:rPr>
          <w:rFonts w:cs="Arial"/>
          <w:szCs w:val="20"/>
          <w:lang w:val="sl-SI"/>
        </w:rPr>
      </w:pPr>
      <w:r w:rsidRPr="00E84B16">
        <w:rPr>
          <w:rFonts w:cs="Arial"/>
          <w:szCs w:val="20"/>
          <w:lang w:val="sl-SI"/>
        </w:rPr>
        <w:t>10</w:t>
      </w:r>
      <w:r w:rsidR="00D16417" w:rsidRPr="00E84B16">
        <w:rPr>
          <w:rFonts w:cs="Arial"/>
          <w:szCs w:val="20"/>
          <w:lang w:val="sl-SI"/>
        </w:rPr>
        <w:t>0</w:t>
      </w:r>
      <w:r w:rsidRPr="00E84B16">
        <w:rPr>
          <w:rFonts w:cs="Arial"/>
          <w:szCs w:val="20"/>
          <w:lang w:val="sl-SI"/>
        </w:rPr>
        <w:t>. člen</w:t>
      </w:r>
    </w:p>
    <w:p w14:paraId="4C77235D" w14:textId="77777777" w:rsidR="00006318" w:rsidRPr="00E84B16" w:rsidRDefault="00006318" w:rsidP="00006318">
      <w:pPr>
        <w:tabs>
          <w:tab w:val="left" w:pos="993"/>
        </w:tabs>
        <w:spacing w:line="240" w:lineRule="auto"/>
        <w:jc w:val="center"/>
        <w:rPr>
          <w:rFonts w:cs="Arial"/>
          <w:szCs w:val="20"/>
          <w:lang w:val="sl-SI"/>
        </w:rPr>
      </w:pPr>
    </w:p>
    <w:p w14:paraId="119492AF" w14:textId="268DD755" w:rsidR="00006318" w:rsidRPr="00E84B16" w:rsidRDefault="00006318" w:rsidP="00006318">
      <w:pPr>
        <w:tabs>
          <w:tab w:val="left" w:pos="993"/>
        </w:tabs>
        <w:spacing w:line="240" w:lineRule="auto"/>
        <w:rPr>
          <w:rFonts w:cs="Arial"/>
          <w:szCs w:val="20"/>
          <w:lang w:val="sl-SI"/>
        </w:rPr>
      </w:pPr>
      <w:bookmarkStart w:id="10" w:name="_Hlk195290488"/>
      <w:r w:rsidRPr="00E84B16">
        <w:rPr>
          <w:rFonts w:cs="Arial"/>
          <w:szCs w:val="20"/>
          <w:lang w:val="sl-SI"/>
        </w:rPr>
        <w:t>V 276. členu se v prvem odstavku za sedmo alinejo dodata nov</w:t>
      </w:r>
      <w:r w:rsidR="00537D8D" w:rsidRPr="00E84B16">
        <w:rPr>
          <w:rFonts w:cs="Arial"/>
          <w:szCs w:val="20"/>
          <w:lang w:val="sl-SI"/>
        </w:rPr>
        <w:t>i</w:t>
      </w:r>
      <w:r w:rsidRPr="00E84B16">
        <w:rPr>
          <w:rFonts w:cs="Arial"/>
          <w:szCs w:val="20"/>
          <w:lang w:val="sl-SI"/>
        </w:rPr>
        <w:t xml:space="preserve"> osma in deveta alineja, ki se glasita:</w:t>
      </w:r>
      <w:r w:rsidR="009D5B6D" w:rsidRPr="00E84B16">
        <w:rPr>
          <w:rFonts w:cs="Arial"/>
          <w:szCs w:val="20"/>
          <w:lang w:val="sl-SI"/>
        </w:rPr>
        <w:t>«</w:t>
      </w:r>
    </w:p>
    <w:p w14:paraId="37B02805" w14:textId="62025D4F" w:rsidR="00006318" w:rsidRPr="00E84B16" w:rsidRDefault="00006318" w:rsidP="001B1914">
      <w:pPr>
        <w:numPr>
          <w:ilvl w:val="0"/>
          <w:numId w:val="67"/>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podatki iz zbirk podatkov v zvezi z ohranjanjem biotske raznovrstnosti in varstvom naravnih vrednot v skladu s predpisi, ki urejajo ohranjanje narave</w:t>
      </w:r>
      <w:r w:rsidR="008E78FB" w:rsidRPr="00E84B16">
        <w:rPr>
          <w:rFonts w:cs="Arial"/>
          <w:color w:val="000000"/>
          <w:szCs w:val="20"/>
          <w:lang w:val="sl-SI"/>
        </w:rPr>
        <w:t>,</w:t>
      </w:r>
      <w:r w:rsidRPr="00E84B16">
        <w:rPr>
          <w:rFonts w:cs="Arial"/>
          <w:color w:val="000000"/>
          <w:szCs w:val="20"/>
          <w:lang w:val="sl-SI"/>
        </w:rPr>
        <w:t xml:space="preserve"> in</w:t>
      </w:r>
    </w:p>
    <w:p w14:paraId="7EB8A9B0" w14:textId="00081AAB" w:rsidR="0072756A" w:rsidRPr="00E84B16" w:rsidRDefault="3FA0F095" w:rsidP="001B1914">
      <w:pPr>
        <w:numPr>
          <w:ilvl w:val="0"/>
          <w:numId w:val="67"/>
        </w:numPr>
        <w:tabs>
          <w:tab w:val="left" w:pos="993"/>
        </w:tabs>
        <w:spacing w:after="160" w:line="264" w:lineRule="atLeast"/>
        <w:contextualSpacing/>
        <w:jc w:val="both"/>
        <w:rPr>
          <w:rFonts w:cs="Arial"/>
          <w:color w:val="000000"/>
          <w:szCs w:val="20"/>
          <w:lang w:val="sl-SI"/>
        </w:rPr>
      </w:pPr>
      <w:r w:rsidRPr="00E84B16">
        <w:rPr>
          <w:rFonts w:cs="Arial"/>
          <w:color w:val="000000" w:themeColor="text1"/>
          <w:szCs w:val="20"/>
          <w:lang w:val="sl-SI"/>
        </w:rPr>
        <w:t xml:space="preserve">podatki iz drugih zbirk podatkov nosilcev urejanja prostora in </w:t>
      </w:r>
      <w:proofErr w:type="spellStart"/>
      <w:r w:rsidRPr="00E84B16">
        <w:rPr>
          <w:rFonts w:cs="Arial"/>
          <w:color w:val="000000" w:themeColor="text1"/>
          <w:szCs w:val="20"/>
          <w:lang w:val="sl-SI"/>
        </w:rPr>
        <w:t>mnenjedajalcev</w:t>
      </w:r>
      <w:proofErr w:type="spellEnd"/>
      <w:r w:rsidRPr="00E84B16">
        <w:rPr>
          <w:rFonts w:cs="Arial"/>
          <w:color w:val="000000" w:themeColor="text1"/>
          <w:szCs w:val="20"/>
          <w:lang w:val="sl-SI"/>
        </w:rPr>
        <w:t>.«</w:t>
      </w:r>
      <w:r w:rsidR="6F0CB99F" w:rsidRPr="00E84B16">
        <w:rPr>
          <w:rFonts w:cs="Arial"/>
          <w:color w:val="000000" w:themeColor="text1"/>
          <w:szCs w:val="20"/>
          <w:lang w:val="sl-SI"/>
        </w:rPr>
        <w:t>.</w:t>
      </w:r>
      <w:bookmarkEnd w:id="10"/>
    </w:p>
    <w:p w14:paraId="7CDEC018" w14:textId="77777777" w:rsidR="006462D9" w:rsidRPr="00E84B16" w:rsidRDefault="006462D9" w:rsidP="0072756A">
      <w:pPr>
        <w:tabs>
          <w:tab w:val="left" w:pos="993"/>
        </w:tabs>
        <w:spacing w:line="240" w:lineRule="auto"/>
        <w:jc w:val="center"/>
        <w:rPr>
          <w:rFonts w:cs="Arial"/>
          <w:szCs w:val="20"/>
          <w:lang w:val="sl-SI"/>
        </w:rPr>
      </w:pPr>
    </w:p>
    <w:p w14:paraId="0D52CEF5" w14:textId="35E04F54"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w:t>
      </w:r>
      <w:r w:rsidR="00474FCD" w:rsidRPr="00E84B16">
        <w:rPr>
          <w:rFonts w:cs="Arial"/>
          <w:szCs w:val="20"/>
          <w:lang w:val="sl-SI"/>
        </w:rPr>
        <w:t>0</w:t>
      </w:r>
      <w:r w:rsidR="00D16417" w:rsidRPr="00E84B16">
        <w:rPr>
          <w:rFonts w:cs="Arial"/>
          <w:szCs w:val="20"/>
          <w:lang w:val="sl-SI"/>
        </w:rPr>
        <w:t>1</w:t>
      </w:r>
      <w:r w:rsidRPr="00E84B16">
        <w:rPr>
          <w:rFonts w:cs="Arial"/>
          <w:szCs w:val="20"/>
          <w:lang w:val="sl-SI"/>
        </w:rPr>
        <w:t>. člen</w:t>
      </w:r>
    </w:p>
    <w:p w14:paraId="3CDA56F5" w14:textId="77777777" w:rsidR="0072756A" w:rsidRPr="00E84B16" w:rsidRDefault="0072756A" w:rsidP="0072756A">
      <w:pPr>
        <w:tabs>
          <w:tab w:val="left" w:pos="993"/>
        </w:tabs>
        <w:spacing w:line="240" w:lineRule="auto"/>
        <w:rPr>
          <w:rFonts w:cs="Arial"/>
          <w:szCs w:val="20"/>
          <w:lang w:val="sl-SI"/>
        </w:rPr>
      </w:pPr>
    </w:p>
    <w:p w14:paraId="1F46D98F" w14:textId="352A9B90" w:rsidR="0072756A" w:rsidRPr="00E84B16" w:rsidRDefault="0072756A" w:rsidP="0072756A">
      <w:pPr>
        <w:tabs>
          <w:tab w:val="left" w:pos="993"/>
        </w:tabs>
        <w:spacing w:line="240" w:lineRule="auto"/>
        <w:rPr>
          <w:rFonts w:cs="Arial"/>
          <w:szCs w:val="20"/>
          <w:lang w:val="sl-SI"/>
        </w:rPr>
      </w:pPr>
      <w:r w:rsidRPr="00E84B16">
        <w:rPr>
          <w:rFonts w:cs="Arial"/>
          <w:szCs w:val="20"/>
          <w:lang w:val="sl-SI"/>
        </w:rPr>
        <w:lastRenderedPageBreak/>
        <w:t>V 278. členu se</w:t>
      </w:r>
      <w:r w:rsidR="00BF32D9" w:rsidRPr="00E84B16">
        <w:rPr>
          <w:rFonts w:cs="Arial"/>
          <w:szCs w:val="20"/>
          <w:lang w:val="sl-SI"/>
        </w:rPr>
        <w:t xml:space="preserve"> v prvem odstavku</w:t>
      </w:r>
      <w:r w:rsidRPr="00E84B16">
        <w:rPr>
          <w:rFonts w:cs="Arial"/>
          <w:szCs w:val="20"/>
          <w:lang w:val="sl-SI"/>
        </w:rPr>
        <w:t xml:space="preserve"> za besedo </w:t>
      </w:r>
      <w:r w:rsidR="00BF32D9" w:rsidRPr="00E84B16">
        <w:rPr>
          <w:rFonts w:cs="Arial"/>
          <w:szCs w:val="20"/>
          <w:lang w:val="sl-SI"/>
        </w:rPr>
        <w:t>»</w:t>
      </w:r>
      <w:r w:rsidRPr="00E84B16">
        <w:rPr>
          <w:rFonts w:cs="Arial"/>
          <w:szCs w:val="20"/>
          <w:lang w:val="sl-SI"/>
        </w:rPr>
        <w:t>ministrstvo</w:t>
      </w:r>
      <w:r w:rsidR="00BF32D9" w:rsidRPr="00E84B16">
        <w:rPr>
          <w:rFonts w:cs="Arial"/>
          <w:szCs w:val="20"/>
          <w:lang w:val="sl-SI"/>
        </w:rPr>
        <w:t>«</w:t>
      </w:r>
      <w:r w:rsidRPr="00E84B16">
        <w:rPr>
          <w:rFonts w:cs="Arial"/>
          <w:szCs w:val="20"/>
          <w:lang w:val="sl-SI"/>
        </w:rPr>
        <w:t xml:space="preserve"> črtata vejica in besedilo »potrdi pa Komisija za prostorski razvoj«.</w:t>
      </w:r>
    </w:p>
    <w:p w14:paraId="57C40A95" w14:textId="77777777" w:rsidR="00B84829" w:rsidRPr="00E84B16" w:rsidRDefault="00B84829" w:rsidP="0072756A">
      <w:pPr>
        <w:tabs>
          <w:tab w:val="left" w:pos="993"/>
        </w:tabs>
        <w:spacing w:line="240" w:lineRule="auto"/>
        <w:jc w:val="both"/>
        <w:rPr>
          <w:rFonts w:cs="Arial"/>
          <w:szCs w:val="20"/>
          <w:lang w:val="sl-SI"/>
        </w:rPr>
      </w:pPr>
    </w:p>
    <w:p w14:paraId="4F9F92D5" w14:textId="774854D1"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w:t>
      </w:r>
      <w:r w:rsidR="00D5604E" w:rsidRPr="00E84B16">
        <w:rPr>
          <w:rFonts w:cs="Arial"/>
          <w:szCs w:val="20"/>
          <w:lang w:val="sl-SI"/>
        </w:rPr>
        <w:t>0</w:t>
      </w:r>
      <w:r w:rsidR="00D16417" w:rsidRPr="00E84B16">
        <w:rPr>
          <w:rFonts w:cs="Arial"/>
          <w:szCs w:val="20"/>
          <w:lang w:val="sl-SI"/>
        </w:rPr>
        <w:t>2</w:t>
      </w:r>
      <w:r w:rsidRPr="00E84B16">
        <w:rPr>
          <w:rFonts w:cs="Arial"/>
          <w:szCs w:val="20"/>
          <w:lang w:val="sl-SI"/>
        </w:rPr>
        <w:t>. člen</w:t>
      </w:r>
    </w:p>
    <w:p w14:paraId="37D0D2D1" w14:textId="77777777" w:rsidR="0072756A" w:rsidRPr="00E84B16" w:rsidRDefault="0072756A" w:rsidP="0072756A">
      <w:pPr>
        <w:tabs>
          <w:tab w:val="left" w:pos="993"/>
        </w:tabs>
        <w:spacing w:line="240" w:lineRule="auto"/>
        <w:jc w:val="center"/>
        <w:rPr>
          <w:rFonts w:cs="Arial"/>
          <w:szCs w:val="20"/>
          <w:lang w:val="sl-SI"/>
        </w:rPr>
      </w:pPr>
    </w:p>
    <w:p w14:paraId="613462CE"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280. člen se črta.</w:t>
      </w:r>
    </w:p>
    <w:p w14:paraId="247B4CC4" w14:textId="77777777" w:rsidR="00E77F09" w:rsidRPr="00E84B16" w:rsidRDefault="00E77F09" w:rsidP="0072756A">
      <w:pPr>
        <w:tabs>
          <w:tab w:val="left" w:pos="993"/>
        </w:tabs>
        <w:spacing w:line="240" w:lineRule="auto"/>
        <w:rPr>
          <w:rFonts w:cs="Arial"/>
          <w:szCs w:val="20"/>
          <w:lang w:val="sl-SI"/>
        </w:rPr>
      </w:pPr>
    </w:p>
    <w:p w14:paraId="44EB8980" w14:textId="57CB2FF8" w:rsidR="00E77F09" w:rsidRPr="00E84B16" w:rsidRDefault="00E77F09" w:rsidP="78C470E5">
      <w:pPr>
        <w:tabs>
          <w:tab w:val="left" w:pos="993"/>
        </w:tabs>
        <w:spacing w:line="240" w:lineRule="auto"/>
        <w:jc w:val="center"/>
        <w:rPr>
          <w:rFonts w:cs="Arial"/>
          <w:szCs w:val="20"/>
          <w:lang w:val="sl-SI"/>
        </w:rPr>
      </w:pPr>
      <w:r w:rsidRPr="00E84B16">
        <w:rPr>
          <w:rFonts w:cs="Arial"/>
          <w:szCs w:val="20"/>
          <w:lang w:val="sl-SI"/>
        </w:rPr>
        <w:t>10</w:t>
      </w:r>
      <w:r w:rsidR="00D16417" w:rsidRPr="00E84B16">
        <w:rPr>
          <w:rFonts w:cs="Arial"/>
          <w:szCs w:val="20"/>
          <w:lang w:val="sl-SI"/>
        </w:rPr>
        <w:t>3</w:t>
      </w:r>
      <w:r w:rsidRPr="00E84B16">
        <w:rPr>
          <w:rFonts w:cs="Arial"/>
          <w:szCs w:val="20"/>
          <w:lang w:val="sl-SI"/>
        </w:rPr>
        <w:t>. člen</w:t>
      </w:r>
    </w:p>
    <w:p w14:paraId="1B06C39A" w14:textId="77777777" w:rsidR="00E77F09" w:rsidRPr="00E84B16" w:rsidRDefault="00E77F09" w:rsidP="00E77F09">
      <w:pPr>
        <w:tabs>
          <w:tab w:val="left" w:pos="993"/>
        </w:tabs>
        <w:spacing w:line="240" w:lineRule="auto"/>
        <w:jc w:val="center"/>
        <w:rPr>
          <w:rFonts w:cs="Arial"/>
          <w:szCs w:val="20"/>
          <w:lang w:val="sl-SI"/>
        </w:rPr>
      </w:pPr>
    </w:p>
    <w:p w14:paraId="6D8AA516" w14:textId="7548AA71" w:rsidR="00E77F09" w:rsidRPr="00E84B16" w:rsidRDefault="2924786F" w:rsidP="0E9245EC">
      <w:pPr>
        <w:tabs>
          <w:tab w:val="left" w:pos="993"/>
        </w:tabs>
        <w:spacing w:line="240" w:lineRule="auto"/>
        <w:rPr>
          <w:rFonts w:cs="Arial"/>
          <w:szCs w:val="20"/>
          <w:lang w:val="sl-SI"/>
        </w:rPr>
      </w:pPr>
      <w:r w:rsidRPr="00E84B16">
        <w:rPr>
          <w:rFonts w:cs="Arial"/>
          <w:szCs w:val="20"/>
          <w:lang w:val="sl-SI"/>
        </w:rPr>
        <w:t xml:space="preserve">V 282. členu se v četrtem odstavku za besedo </w:t>
      </w:r>
      <w:r w:rsidR="003097F1" w:rsidRPr="00E84B16">
        <w:rPr>
          <w:rFonts w:cs="Arial"/>
          <w:szCs w:val="20"/>
          <w:lang w:val="sl-SI"/>
        </w:rPr>
        <w:t>» prejetja«</w:t>
      </w:r>
      <w:r w:rsidRPr="00E84B16">
        <w:rPr>
          <w:rFonts w:cs="Arial"/>
          <w:szCs w:val="20"/>
          <w:lang w:val="sl-SI"/>
        </w:rPr>
        <w:t xml:space="preserve"> črta beseda »popolna«.</w:t>
      </w:r>
    </w:p>
    <w:p w14:paraId="68331F18" w14:textId="77777777" w:rsidR="00E77F09" w:rsidRPr="00E84B16" w:rsidRDefault="00E77F09" w:rsidP="0072756A">
      <w:pPr>
        <w:tabs>
          <w:tab w:val="left" w:pos="993"/>
        </w:tabs>
        <w:spacing w:line="240" w:lineRule="auto"/>
        <w:rPr>
          <w:rFonts w:cs="Arial"/>
          <w:szCs w:val="20"/>
          <w:lang w:val="sl-SI"/>
        </w:rPr>
      </w:pPr>
    </w:p>
    <w:p w14:paraId="4C71BB0E" w14:textId="77777777" w:rsidR="00D03FB4" w:rsidRPr="00E84B16" w:rsidRDefault="00D03FB4" w:rsidP="00A80A77">
      <w:pPr>
        <w:tabs>
          <w:tab w:val="left" w:pos="993"/>
        </w:tabs>
        <w:spacing w:line="240" w:lineRule="auto"/>
        <w:rPr>
          <w:rFonts w:cs="Arial"/>
          <w:szCs w:val="20"/>
          <w:lang w:val="sl-SI"/>
        </w:rPr>
      </w:pPr>
    </w:p>
    <w:p w14:paraId="36556521" w14:textId="6E02AE20"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w:t>
      </w:r>
      <w:r w:rsidR="00D03FB4" w:rsidRPr="00E84B16">
        <w:rPr>
          <w:rFonts w:cs="Arial"/>
          <w:szCs w:val="20"/>
          <w:lang w:val="sl-SI"/>
        </w:rPr>
        <w:t>0</w:t>
      </w:r>
      <w:r w:rsidR="00B32464" w:rsidRPr="00E84B16">
        <w:rPr>
          <w:rFonts w:cs="Arial"/>
          <w:szCs w:val="20"/>
          <w:lang w:val="sl-SI"/>
        </w:rPr>
        <w:t>4</w:t>
      </w:r>
      <w:r w:rsidRPr="00E84B16">
        <w:rPr>
          <w:rFonts w:cs="Arial"/>
          <w:szCs w:val="20"/>
          <w:lang w:val="sl-SI"/>
        </w:rPr>
        <w:t>. člen</w:t>
      </w:r>
    </w:p>
    <w:p w14:paraId="0515775D" w14:textId="77777777" w:rsidR="0072756A" w:rsidRPr="00E84B16" w:rsidRDefault="0072756A" w:rsidP="0072756A">
      <w:pPr>
        <w:tabs>
          <w:tab w:val="left" w:pos="993"/>
        </w:tabs>
        <w:spacing w:line="240" w:lineRule="auto"/>
        <w:jc w:val="center"/>
        <w:rPr>
          <w:rFonts w:cs="Arial"/>
          <w:szCs w:val="20"/>
          <w:lang w:val="sl-SI"/>
        </w:rPr>
      </w:pPr>
    </w:p>
    <w:p w14:paraId="2390CC21"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V 284. členu se šesti odstavek spremeni tako, da se glasi:</w:t>
      </w:r>
    </w:p>
    <w:p w14:paraId="04F3E150" w14:textId="049E4F16" w:rsidR="0072756A" w:rsidRPr="00E84B16" w:rsidRDefault="0072756A" w:rsidP="00FD3EB6">
      <w:pPr>
        <w:spacing w:line="264" w:lineRule="atLeast"/>
        <w:ind w:firstLine="708"/>
        <w:jc w:val="both"/>
        <w:rPr>
          <w:rFonts w:eastAsia="Arial" w:cs="Arial"/>
          <w:color w:val="000000"/>
          <w:szCs w:val="20"/>
          <w:lang w:val="sl-SI"/>
        </w:rPr>
      </w:pPr>
      <w:r w:rsidRPr="00E84B16">
        <w:rPr>
          <w:rFonts w:eastAsia="Arial" w:cs="Arial"/>
          <w:color w:val="000000"/>
          <w:szCs w:val="20"/>
          <w:lang w:val="sl-SI"/>
        </w:rPr>
        <w:t>»(6) Ne glede na prvi in tretji odstavek tega člena je obvezna priglasitev začetka gradnje začasnega skladiščenega objekta, občina pa izda soglasje k priglašenemu posegu samo, če ta leži na območju, ki se ureja z občinskim prostorski</w:t>
      </w:r>
      <w:r w:rsidR="008E78FB" w:rsidRPr="00E84B16">
        <w:rPr>
          <w:rFonts w:eastAsia="Arial" w:cs="Arial"/>
          <w:color w:val="000000"/>
          <w:szCs w:val="20"/>
          <w:lang w:val="sl-SI"/>
        </w:rPr>
        <w:t>m</w:t>
      </w:r>
      <w:r w:rsidRPr="00E84B16">
        <w:rPr>
          <w:rFonts w:eastAsia="Arial" w:cs="Arial"/>
          <w:color w:val="000000"/>
          <w:szCs w:val="20"/>
          <w:lang w:val="sl-SI"/>
        </w:rPr>
        <w:t xml:space="preserve"> izvedbenim aktom.«.</w:t>
      </w:r>
    </w:p>
    <w:p w14:paraId="1B176CF1" w14:textId="77777777" w:rsidR="0072756A" w:rsidRPr="00E84B16" w:rsidRDefault="0072756A" w:rsidP="0072756A">
      <w:pPr>
        <w:tabs>
          <w:tab w:val="left" w:pos="993"/>
        </w:tabs>
        <w:spacing w:line="240" w:lineRule="auto"/>
        <w:jc w:val="both"/>
        <w:rPr>
          <w:rFonts w:eastAsia="Calibri" w:cs="Arial"/>
          <w:szCs w:val="20"/>
          <w:lang w:val="sl-SI"/>
        </w:rPr>
      </w:pPr>
    </w:p>
    <w:p w14:paraId="6CBB19D6"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Sedmi odstavek se črta.</w:t>
      </w:r>
    </w:p>
    <w:p w14:paraId="16CC6095" w14:textId="77777777" w:rsidR="006462D9" w:rsidRPr="00E84B16" w:rsidRDefault="006462D9" w:rsidP="00A52C62">
      <w:pPr>
        <w:tabs>
          <w:tab w:val="left" w:pos="993"/>
        </w:tabs>
        <w:spacing w:line="240" w:lineRule="auto"/>
        <w:rPr>
          <w:rFonts w:cs="Arial"/>
          <w:szCs w:val="20"/>
          <w:lang w:val="sl-SI"/>
        </w:rPr>
      </w:pPr>
    </w:p>
    <w:p w14:paraId="5191ADBF" w14:textId="65D5735A"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w:t>
      </w:r>
      <w:r w:rsidR="00804FC9" w:rsidRPr="00E84B16">
        <w:rPr>
          <w:rFonts w:cs="Arial"/>
          <w:szCs w:val="20"/>
          <w:lang w:val="sl-SI"/>
        </w:rPr>
        <w:t>0</w:t>
      </w:r>
      <w:r w:rsidR="00B32464" w:rsidRPr="00E84B16">
        <w:rPr>
          <w:rFonts w:cs="Arial"/>
          <w:szCs w:val="20"/>
          <w:lang w:val="sl-SI"/>
        </w:rPr>
        <w:t>5</w:t>
      </w:r>
      <w:r w:rsidRPr="00E84B16">
        <w:rPr>
          <w:rFonts w:cs="Arial"/>
          <w:szCs w:val="20"/>
          <w:lang w:val="sl-SI"/>
        </w:rPr>
        <w:t>. člen</w:t>
      </w:r>
    </w:p>
    <w:p w14:paraId="5CC36747" w14:textId="77777777" w:rsidR="0072756A" w:rsidRPr="00E84B16" w:rsidRDefault="0072756A" w:rsidP="0072756A">
      <w:pPr>
        <w:tabs>
          <w:tab w:val="left" w:pos="993"/>
        </w:tabs>
        <w:spacing w:line="240" w:lineRule="auto"/>
        <w:jc w:val="center"/>
        <w:rPr>
          <w:rFonts w:cs="Arial"/>
          <w:szCs w:val="20"/>
          <w:lang w:val="sl-SI"/>
        </w:rPr>
      </w:pPr>
    </w:p>
    <w:p w14:paraId="4F5E0867" w14:textId="3E9EA540" w:rsidR="0072756A" w:rsidRPr="00E84B16" w:rsidRDefault="0072756A" w:rsidP="0072756A">
      <w:pPr>
        <w:tabs>
          <w:tab w:val="left" w:pos="993"/>
        </w:tabs>
        <w:spacing w:line="240" w:lineRule="auto"/>
        <w:rPr>
          <w:rFonts w:cs="Arial"/>
          <w:szCs w:val="20"/>
          <w:lang w:val="sl-SI"/>
        </w:rPr>
      </w:pPr>
      <w:r w:rsidRPr="00E84B16">
        <w:rPr>
          <w:rFonts w:cs="Arial"/>
          <w:szCs w:val="20"/>
          <w:lang w:val="sl-SI"/>
        </w:rPr>
        <w:t>Za 284. členom se doda nov 284.a člen, ki se glasi:</w:t>
      </w:r>
    </w:p>
    <w:p w14:paraId="657529B0" w14:textId="77777777" w:rsidR="0072756A" w:rsidRPr="00E84B16" w:rsidRDefault="0072756A" w:rsidP="0072756A">
      <w:pPr>
        <w:tabs>
          <w:tab w:val="left" w:pos="993"/>
        </w:tabs>
        <w:spacing w:line="240" w:lineRule="auto"/>
        <w:rPr>
          <w:rFonts w:cs="Arial"/>
          <w:szCs w:val="20"/>
          <w:lang w:val="sl-SI"/>
        </w:rPr>
      </w:pPr>
    </w:p>
    <w:p w14:paraId="5ACD2FB6" w14:textId="77777777" w:rsidR="0072756A" w:rsidRPr="00E84B16" w:rsidRDefault="0072756A" w:rsidP="0072756A">
      <w:pPr>
        <w:spacing w:line="240" w:lineRule="auto"/>
        <w:jc w:val="center"/>
        <w:rPr>
          <w:rFonts w:cs="Arial"/>
          <w:szCs w:val="20"/>
          <w:lang w:val="sl-SI"/>
        </w:rPr>
      </w:pPr>
      <w:bookmarkStart w:id="11" w:name="_Hlk199444017"/>
      <w:r w:rsidRPr="00E84B16">
        <w:rPr>
          <w:rFonts w:cs="Arial"/>
          <w:szCs w:val="20"/>
          <w:lang w:val="sl-SI"/>
        </w:rPr>
        <w:t>»284.a člen</w:t>
      </w:r>
    </w:p>
    <w:p w14:paraId="0CAC2CBE" w14:textId="77777777" w:rsidR="0072756A" w:rsidRPr="00E84B16" w:rsidRDefault="0072756A" w:rsidP="0072756A">
      <w:pPr>
        <w:spacing w:line="240" w:lineRule="auto"/>
        <w:jc w:val="center"/>
        <w:rPr>
          <w:rFonts w:cs="Arial"/>
          <w:szCs w:val="20"/>
          <w:lang w:val="sl-SI"/>
        </w:rPr>
      </w:pPr>
      <w:r w:rsidRPr="00E84B16">
        <w:rPr>
          <w:rFonts w:cs="Arial"/>
          <w:szCs w:val="20"/>
          <w:lang w:val="sl-SI"/>
        </w:rPr>
        <w:t xml:space="preserve">(mnenja nosilcev urejanja prostora, ki so </w:t>
      </w:r>
      <w:proofErr w:type="spellStart"/>
      <w:r w:rsidRPr="00E84B16">
        <w:rPr>
          <w:rFonts w:cs="Arial"/>
          <w:szCs w:val="20"/>
          <w:lang w:val="sl-SI"/>
        </w:rPr>
        <w:t>mnenjedajalci</w:t>
      </w:r>
      <w:proofErr w:type="spellEnd"/>
      <w:r w:rsidRPr="00E84B16">
        <w:rPr>
          <w:rFonts w:cs="Arial"/>
          <w:szCs w:val="20"/>
          <w:lang w:val="sl-SI"/>
        </w:rPr>
        <w:t xml:space="preserve"> v skladu s predpisi o graditvi)</w:t>
      </w:r>
    </w:p>
    <w:p w14:paraId="443D1D69" w14:textId="77777777" w:rsidR="0072756A" w:rsidRPr="00E84B16" w:rsidRDefault="0072756A" w:rsidP="0072756A">
      <w:pPr>
        <w:spacing w:line="240" w:lineRule="auto"/>
        <w:jc w:val="both"/>
        <w:rPr>
          <w:rFonts w:cs="Arial"/>
          <w:szCs w:val="20"/>
          <w:lang w:val="sl-SI"/>
        </w:rPr>
      </w:pPr>
    </w:p>
    <w:p w14:paraId="779E1B4F" w14:textId="5C651511" w:rsidR="0072756A" w:rsidRPr="00E84B16" w:rsidRDefault="0072756A" w:rsidP="0072756A">
      <w:pPr>
        <w:ind w:firstLine="1134"/>
        <w:jc w:val="both"/>
        <w:rPr>
          <w:rFonts w:cs="Arial"/>
          <w:szCs w:val="20"/>
          <w:lang w:val="sl-SI"/>
        </w:rPr>
      </w:pPr>
      <w:r w:rsidRPr="00E84B16">
        <w:rPr>
          <w:rFonts w:cs="Arial"/>
          <w:szCs w:val="20"/>
          <w:lang w:val="sl-SI"/>
        </w:rPr>
        <w:t xml:space="preserve">(1) </w:t>
      </w:r>
      <w:proofErr w:type="spellStart"/>
      <w:r w:rsidRPr="00E84B16">
        <w:rPr>
          <w:rFonts w:cs="Arial"/>
          <w:szCs w:val="20"/>
          <w:lang w:val="sl-SI"/>
        </w:rPr>
        <w:t>Mnenjedajalec</w:t>
      </w:r>
      <w:proofErr w:type="spellEnd"/>
      <w:r w:rsidRPr="00E84B16">
        <w:rPr>
          <w:rFonts w:cs="Arial"/>
          <w:szCs w:val="20"/>
          <w:lang w:val="sl-SI"/>
        </w:rPr>
        <w:t xml:space="preserve"> v postopku izdaje gradbenega dovoljenja ali izvajanja posega v prostor, za katerega gradbeno dovoljenje ni potrebno, ne sme uveljavljati zahtev, ki so v nasprotju z določili prostorskega izvedbenega akta, pri pripravi katerega je sodeloval kot nosilec urejanja prostora in k njemu podal pozitivno mnenje</w:t>
      </w:r>
      <w:r w:rsidR="001B494F" w:rsidRPr="00E84B16">
        <w:rPr>
          <w:rFonts w:cs="Arial"/>
          <w:szCs w:val="20"/>
          <w:lang w:val="sl-SI"/>
        </w:rPr>
        <w:t>.</w:t>
      </w:r>
    </w:p>
    <w:p w14:paraId="078AA18F" w14:textId="77777777" w:rsidR="0072756A" w:rsidRPr="00E84B16" w:rsidRDefault="0072756A" w:rsidP="0072756A">
      <w:pPr>
        <w:spacing w:line="240" w:lineRule="auto"/>
        <w:jc w:val="both"/>
        <w:rPr>
          <w:rFonts w:cs="Arial"/>
          <w:szCs w:val="20"/>
          <w:lang w:val="sl-SI"/>
        </w:rPr>
      </w:pPr>
    </w:p>
    <w:p w14:paraId="6C64A82A" w14:textId="69CDAD02" w:rsidR="0072756A" w:rsidRPr="00E84B16" w:rsidRDefault="0072756A" w:rsidP="0072756A">
      <w:pPr>
        <w:spacing w:line="264" w:lineRule="atLeast"/>
        <w:ind w:firstLine="708"/>
        <w:jc w:val="both"/>
        <w:rPr>
          <w:rFonts w:cs="Arial"/>
          <w:szCs w:val="20"/>
          <w:lang w:val="sl-SI"/>
        </w:rPr>
      </w:pPr>
      <w:bookmarkStart w:id="12" w:name="_Hlk199450265"/>
      <w:r w:rsidRPr="00E84B16">
        <w:rPr>
          <w:rFonts w:cs="Arial"/>
          <w:szCs w:val="20"/>
          <w:lang w:val="sl-SI"/>
        </w:rPr>
        <w:t xml:space="preserve">(2) </w:t>
      </w:r>
      <w:r w:rsidR="00FA2065" w:rsidRPr="00E84B16">
        <w:rPr>
          <w:rFonts w:cs="Arial"/>
          <w:szCs w:val="20"/>
          <w:lang w:val="sl-SI"/>
        </w:rPr>
        <w:t xml:space="preserve">Ne glede na </w:t>
      </w:r>
      <w:r w:rsidRPr="00E84B16">
        <w:rPr>
          <w:rFonts w:cs="Arial"/>
          <w:szCs w:val="20"/>
          <w:lang w:val="sl-SI"/>
        </w:rPr>
        <w:t>prejšnj</w:t>
      </w:r>
      <w:r w:rsidR="00FA2065" w:rsidRPr="00E84B16">
        <w:rPr>
          <w:rFonts w:cs="Arial"/>
          <w:szCs w:val="20"/>
          <w:lang w:val="sl-SI"/>
        </w:rPr>
        <w:t>i</w:t>
      </w:r>
      <w:r w:rsidRPr="00E84B16">
        <w:rPr>
          <w:rFonts w:cs="Arial"/>
          <w:szCs w:val="20"/>
          <w:lang w:val="sl-SI"/>
        </w:rPr>
        <w:t xml:space="preserve"> odstav</w:t>
      </w:r>
      <w:r w:rsidR="00FA2065" w:rsidRPr="00E84B16">
        <w:rPr>
          <w:rFonts w:cs="Arial"/>
          <w:szCs w:val="20"/>
          <w:lang w:val="sl-SI"/>
        </w:rPr>
        <w:t>e</w:t>
      </w:r>
      <w:r w:rsidRPr="00E84B16">
        <w:rPr>
          <w:rFonts w:cs="Arial"/>
          <w:szCs w:val="20"/>
          <w:lang w:val="sl-SI"/>
        </w:rPr>
        <w:t>k</w:t>
      </w:r>
      <w:r w:rsidR="00FA2065" w:rsidRPr="00E84B16">
        <w:rPr>
          <w:rFonts w:cs="Arial"/>
          <w:szCs w:val="20"/>
          <w:lang w:val="sl-SI"/>
        </w:rPr>
        <w:t xml:space="preserve"> prepoved uveljavljanja zahtev iz </w:t>
      </w:r>
      <w:r w:rsidR="00101693" w:rsidRPr="00E84B16">
        <w:rPr>
          <w:rFonts w:cs="Arial"/>
          <w:szCs w:val="20"/>
          <w:lang w:val="sl-SI"/>
        </w:rPr>
        <w:t xml:space="preserve">prejšnjega </w:t>
      </w:r>
      <w:proofErr w:type="spellStart"/>
      <w:r w:rsidR="00101693" w:rsidRPr="00E84B16">
        <w:rPr>
          <w:rFonts w:cs="Arial"/>
          <w:szCs w:val="20"/>
          <w:lang w:val="sl-SI"/>
        </w:rPr>
        <w:t>odstavka</w:t>
      </w:r>
      <w:r w:rsidRPr="00E84B16">
        <w:rPr>
          <w:rFonts w:cs="Arial"/>
          <w:szCs w:val="20"/>
          <w:lang w:val="sl-SI"/>
        </w:rPr>
        <w:t>ne</w:t>
      </w:r>
      <w:proofErr w:type="spellEnd"/>
      <w:r w:rsidRPr="00E84B16">
        <w:rPr>
          <w:rFonts w:cs="Arial"/>
          <w:szCs w:val="20"/>
          <w:lang w:val="sl-SI"/>
        </w:rPr>
        <w:t xml:space="preserve"> velja na območju, ki se ureja s prostorskimi ureditvenimi pogoji, sprejetimi na podlagi ZUN.</w:t>
      </w:r>
    </w:p>
    <w:bookmarkEnd w:id="12"/>
    <w:p w14:paraId="6C943C74" w14:textId="77777777" w:rsidR="0072756A" w:rsidRPr="00E84B16" w:rsidRDefault="0072756A" w:rsidP="0072756A">
      <w:pPr>
        <w:spacing w:line="264" w:lineRule="atLeast"/>
        <w:jc w:val="both"/>
        <w:rPr>
          <w:rFonts w:cs="Arial"/>
          <w:szCs w:val="20"/>
          <w:lang w:val="sl-SI"/>
        </w:rPr>
      </w:pPr>
    </w:p>
    <w:p w14:paraId="6C813629" w14:textId="12731812" w:rsidR="0072756A" w:rsidRPr="00E84B16" w:rsidRDefault="0072756A" w:rsidP="0023199D">
      <w:pPr>
        <w:spacing w:after="160" w:line="264" w:lineRule="atLeast"/>
        <w:ind w:firstLine="708"/>
        <w:contextualSpacing/>
        <w:jc w:val="both"/>
        <w:rPr>
          <w:rFonts w:cs="Arial"/>
          <w:szCs w:val="20"/>
          <w:lang w:val="sl-SI"/>
        </w:rPr>
      </w:pPr>
      <w:bookmarkStart w:id="13" w:name="_Hlk199443987"/>
      <w:bookmarkEnd w:id="11"/>
      <w:r w:rsidRPr="00E84B16">
        <w:rPr>
          <w:rFonts w:cs="Arial"/>
          <w:szCs w:val="20"/>
          <w:lang w:val="sl-SI"/>
        </w:rPr>
        <w:t xml:space="preserve">(3) </w:t>
      </w:r>
      <w:r w:rsidR="00FA2065" w:rsidRPr="00E84B16">
        <w:rPr>
          <w:rFonts w:cs="Arial"/>
          <w:szCs w:val="20"/>
          <w:lang w:val="sl-SI"/>
        </w:rPr>
        <w:t>Ne glede na prvi odstavek</w:t>
      </w:r>
      <w:r w:rsidRPr="00E84B16">
        <w:rPr>
          <w:rFonts w:cs="Arial"/>
          <w:szCs w:val="20"/>
          <w:lang w:val="sl-SI"/>
        </w:rPr>
        <w:t xml:space="preserve"> tega člena</w:t>
      </w:r>
      <w:r w:rsidR="00FA2065" w:rsidRPr="00E84B16">
        <w:rPr>
          <w:rFonts w:cs="Arial"/>
          <w:szCs w:val="20"/>
          <w:lang w:val="sl-SI"/>
        </w:rPr>
        <w:t xml:space="preserve"> prepoved uveljavljanja zahtev iz prvega odstavka tega člena</w:t>
      </w:r>
      <w:r w:rsidRPr="00E84B16">
        <w:rPr>
          <w:rFonts w:cs="Arial"/>
          <w:szCs w:val="20"/>
          <w:lang w:val="sl-SI"/>
        </w:rPr>
        <w:t xml:space="preserve"> ne velja na območju, na katerem je bil po uveljavitvi prostorskega izvedbena akta sprejet sorodni predpis, v skladu in na način, določen v 62. členu tega zakona</w:t>
      </w:r>
      <w:r w:rsidR="008E78FB" w:rsidRPr="00E84B16">
        <w:rPr>
          <w:rFonts w:cs="Arial"/>
          <w:szCs w:val="20"/>
          <w:lang w:val="sl-SI"/>
        </w:rPr>
        <w:t xml:space="preserve"> ali drug predpis, ki vpliva na prostorski izvedbeni akt iz prvega odstavka tega člena</w:t>
      </w:r>
      <w:r w:rsidRPr="00E84B16">
        <w:rPr>
          <w:rFonts w:cs="Arial"/>
          <w:szCs w:val="20"/>
          <w:lang w:val="sl-SI"/>
        </w:rPr>
        <w:t xml:space="preserve">, </w:t>
      </w:r>
      <w:r w:rsidR="001B494F" w:rsidRPr="00E84B16">
        <w:rPr>
          <w:rFonts w:cs="Arial"/>
          <w:szCs w:val="20"/>
          <w:lang w:val="sl-SI"/>
        </w:rPr>
        <w:t xml:space="preserve">če je treba izvesti podrobnejšo presojo vplivov na varovana območja v skladu s predpisi, ki urejajo ohranjanje narave, </w:t>
      </w:r>
      <w:r w:rsidRPr="00E84B16">
        <w:rPr>
          <w:rFonts w:eastAsia="Arial" w:cs="Arial"/>
          <w:color w:val="000000" w:themeColor="text1"/>
          <w:szCs w:val="20"/>
          <w:lang w:val="sl-SI"/>
        </w:rPr>
        <w:t>če gre za izvršitev sodbe Sodišča EU ali odpravo kršitv</w:t>
      </w:r>
      <w:r w:rsidR="001B494F" w:rsidRPr="00E84B16">
        <w:rPr>
          <w:rFonts w:eastAsia="Arial" w:cs="Arial"/>
          <w:color w:val="000000" w:themeColor="text1"/>
          <w:szCs w:val="20"/>
          <w:lang w:val="sl-SI"/>
        </w:rPr>
        <w:t>e</w:t>
      </w:r>
      <w:r w:rsidRPr="00E84B16">
        <w:rPr>
          <w:rFonts w:eastAsia="Arial" w:cs="Arial"/>
          <w:color w:val="000000" w:themeColor="text1"/>
          <w:szCs w:val="20"/>
          <w:lang w:val="sl-SI"/>
        </w:rPr>
        <w:t xml:space="preserve"> iz obrazloženega mnenja Evropske komisije</w:t>
      </w:r>
      <w:r w:rsidRPr="00E84B16">
        <w:rPr>
          <w:rFonts w:cs="Arial"/>
          <w:szCs w:val="20"/>
          <w:lang w:val="sl-SI"/>
        </w:rPr>
        <w:t>.«.</w:t>
      </w:r>
    </w:p>
    <w:bookmarkEnd w:id="13"/>
    <w:p w14:paraId="3407BE87" w14:textId="77777777" w:rsidR="0072756A" w:rsidRPr="00E84B16" w:rsidRDefault="0072756A" w:rsidP="0072756A">
      <w:pPr>
        <w:spacing w:line="264" w:lineRule="atLeast"/>
        <w:jc w:val="both"/>
        <w:rPr>
          <w:rFonts w:cs="Arial"/>
          <w:kern w:val="2"/>
          <w:szCs w:val="20"/>
          <w:lang w:val="sl-SI"/>
          <w14:ligatures w14:val="standardContextual"/>
        </w:rPr>
      </w:pPr>
    </w:p>
    <w:p w14:paraId="28250FCB" w14:textId="3E090B31"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w:t>
      </w:r>
      <w:r w:rsidR="00A52C62" w:rsidRPr="00E84B16">
        <w:rPr>
          <w:rFonts w:cs="Arial"/>
          <w:szCs w:val="20"/>
          <w:lang w:val="sl-SI"/>
        </w:rPr>
        <w:t>0</w:t>
      </w:r>
      <w:r w:rsidR="00B32464" w:rsidRPr="00E84B16">
        <w:rPr>
          <w:rFonts w:cs="Arial"/>
          <w:szCs w:val="20"/>
          <w:lang w:val="sl-SI"/>
        </w:rPr>
        <w:t>6</w:t>
      </w:r>
      <w:r w:rsidRPr="00E84B16">
        <w:rPr>
          <w:rFonts w:cs="Arial"/>
          <w:szCs w:val="20"/>
          <w:lang w:val="sl-SI"/>
        </w:rPr>
        <w:t>. člen</w:t>
      </w:r>
    </w:p>
    <w:p w14:paraId="30DBB4EA" w14:textId="77777777" w:rsidR="0072756A" w:rsidRPr="00E84B16" w:rsidRDefault="0072756A" w:rsidP="0072756A">
      <w:pPr>
        <w:tabs>
          <w:tab w:val="left" w:pos="993"/>
        </w:tabs>
        <w:spacing w:line="240" w:lineRule="auto"/>
        <w:rPr>
          <w:rFonts w:cs="Arial"/>
          <w:szCs w:val="20"/>
          <w:lang w:val="sl-SI"/>
        </w:rPr>
      </w:pPr>
    </w:p>
    <w:p w14:paraId="77B84A7F" w14:textId="4AC5DB5D" w:rsidR="0072756A" w:rsidRPr="00E84B16" w:rsidRDefault="00BF32D9" w:rsidP="0072756A">
      <w:pPr>
        <w:tabs>
          <w:tab w:val="left" w:pos="993"/>
        </w:tabs>
        <w:spacing w:line="240" w:lineRule="auto"/>
        <w:rPr>
          <w:rFonts w:cs="Arial"/>
          <w:szCs w:val="20"/>
          <w:lang w:val="sl-SI"/>
        </w:rPr>
      </w:pPr>
      <w:r w:rsidRPr="00E84B16">
        <w:rPr>
          <w:rFonts w:cs="Arial"/>
          <w:szCs w:val="20"/>
          <w:lang w:val="sl-SI"/>
        </w:rPr>
        <w:t>V</w:t>
      </w:r>
      <w:r w:rsidR="0072756A" w:rsidRPr="00E84B16">
        <w:rPr>
          <w:rFonts w:cs="Arial"/>
          <w:szCs w:val="20"/>
          <w:lang w:val="sl-SI"/>
        </w:rPr>
        <w:t xml:space="preserve"> 285. členu se v drugem odstavku za besedo »glede« doda besedilo »izvajanja katastrskih postopkov spreminjanja meje parcele in«.</w:t>
      </w:r>
    </w:p>
    <w:p w14:paraId="740EF400" w14:textId="77777777" w:rsidR="0072756A" w:rsidRPr="00E84B16" w:rsidRDefault="0072756A" w:rsidP="0072756A">
      <w:pPr>
        <w:spacing w:line="264" w:lineRule="atLeast"/>
        <w:jc w:val="both"/>
        <w:rPr>
          <w:rFonts w:cs="Arial"/>
          <w:szCs w:val="20"/>
          <w:lang w:val="sl-SI"/>
        </w:rPr>
      </w:pPr>
    </w:p>
    <w:p w14:paraId="48790F9E" w14:textId="197491B8" w:rsidR="009B18BB" w:rsidRPr="00E84B16" w:rsidRDefault="0072756A" w:rsidP="0072756A">
      <w:pPr>
        <w:spacing w:line="264" w:lineRule="atLeast"/>
        <w:jc w:val="both"/>
        <w:rPr>
          <w:rFonts w:cs="Arial"/>
          <w:szCs w:val="20"/>
          <w:lang w:val="sl-SI"/>
        </w:rPr>
      </w:pPr>
      <w:r w:rsidRPr="00E84B16">
        <w:rPr>
          <w:rFonts w:cs="Arial"/>
          <w:szCs w:val="20"/>
          <w:lang w:val="sl-SI"/>
        </w:rPr>
        <w:t>V tretjem odstavku se</w:t>
      </w:r>
      <w:r w:rsidR="009B18BB" w:rsidRPr="00E84B16">
        <w:rPr>
          <w:rFonts w:cs="Arial"/>
          <w:szCs w:val="20"/>
          <w:lang w:val="sl-SI"/>
        </w:rPr>
        <w:t xml:space="preserve"> napovedni stavek spremeni tako, da se glasi:</w:t>
      </w:r>
    </w:p>
    <w:p w14:paraId="322C4EDC" w14:textId="612DA5E6" w:rsidR="009B18BB" w:rsidRPr="00E84B16" w:rsidRDefault="009B18BB" w:rsidP="00EC5D6B">
      <w:pPr>
        <w:spacing w:line="264" w:lineRule="atLeast"/>
        <w:ind w:firstLine="708"/>
        <w:jc w:val="both"/>
        <w:rPr>
          <w:rFonts w:cs="Arial"/>
          <w:szCs w:val="20"/>
          <w:lang w:val="sl-SI"/>
        </w:rPr>
      </w:pPr>
      <w:r w:rsidRPr="00E84B16">
        <w:rPr>
          <w:rFonts w:cs="Arial"/>
          <w:szCs w:val="20"/>
          <w:lang w:val="sl-SI"/>
        </w:rPr>
        <w:t>»(3) Občinski inšpektor ali skupni občinski inšpektor, ki deluje v okviru skupne občinske uprave (v nadaljnjem besedilu: občinski inšpektor)</w:t>
      </w:r>
      <w:r w:rsidR="001023A3" w:rsidRPr="00E84B16">
        <w:rPr>
          <w:rFonts w:cs="Arial"/>
          <w:szCs w:val="20"/>
          <w:lang w:val="sl-SI"/>
        </w:rPr>
        <w:t>,</w:t>
      </w:r>
      <w:r w:rsidRPr="00E84B16">
        <w:rPr>
          <w:rFonts w:cs="Arial"/>
          <w:szCs w:val="20"/>
          <w:lang w:val="sl-SI"/>
        </w:rPr>
        <w:t xml:space="preserve"> je pristojen za inšpekcijski nadzor nad:«.</w:t>
      </w:r>
    </w:p>
    <w:p w14:paraId="00E4EF68" w14:textId="0993223B" w:rsidR="009B18BB" w:rsidRPr="00E84B16" w:rsidRDefault="00965890" w:rsidP="0072756A">
      <w:pPr>
        <w:spacing w:line="264" w:lineRule="atLeast"/>
        <w:jc w:val="both"/>
        <w:rPr>
          <w:rFonts w:cs="Arial"/>
          <w:szCs w:val="20"/>
          <w:lang w:val="sl-SI"/>
        </w:rPr>
      </w:pPr>
      <w:r w:rsidRPr="00E84B16">
        <w:rPr>
          <w:rFonts w:cs="Arial"/>
          <w:szCs w:val="20"/>
          <w:lang w:val="sl-SI"/>
        </w:rPr>
        <w:lastRenderedPageBreak/>
        <w:t>T</w:t>
      </w:r>
      <w:r w:rsidR="009B18BB" w:rsidRPr="00E84B16">
        <w:rPr>
          <w:rFonts w:cs="Arial"/>
          <w:szCs w:val="20"/>
          <w:lang w:val="sl-SI"/>
        </w:rPr>
        <w:t>retja alineja</w:t>
      </w:r>
      <w:r w:rsidR="00D0116A">
        <w:rPr>
          <w:rFonts w:cs="Arial"/>
          <w:szCs w:val="20"/>
          <w:lang w:val="sl-SI"/>
        </w:rPr>
        <w:t xml:space="preserve"> pa</w:t>
      </w:r>
      <w:r w:rsidRPr="00E84B16">
        <w:rPr>
          <w:rFonts w:cs="Arial"/>
          <w:szCs w:val="20"/>
          <w:lang w:val="sl-SI"/>
        </w:rPr>
        <w:t xml:space="preserve"> se sprem</w:t>
      </w:r>
      <w:r w:rsidR="0060713B" w:rsidRPr="00E84B16">
        <w:rPr>
          <w:rFonts w:cs="Arial"/>
          <w:szCs w:val="20"/>
          <w:lang w:val="sl-SI"/>
        </w:rPr>
        <w:t>e</w:t>
      </w:r>
      <w:r w:rsidRPr="00E84B16">
        <w:rPr>
          <w:rFonts w:cs="Arial"/>
          <w:szCs w:val="20"/>
          <w:lang w:val="sl-SI"/>
        </w:rPr>
        <w:t>ni</w:t>
      </w:r>
      <w:r w:rsidR="00D0116A">
        <w:rPr>
          <w:rFonts w:cs="Arial"/>
          <w:szCs w:val="20"/>
          <w:lang w:val="sl-SI"/>
        </w:rPr>
        <w:t xml:space="preserve"> t</w:t>
      </w:r>
      <w:r w:rsidRPr="00E84B16">
        <w:rPr>
          <w:rFonts w:cs="Arial"/>
          <w:szCs w:val="20"/>
          <w:lang w:val="sl-SI"/>
        </w:rPr>
        <w:t>ako</w:t>
      </w:r>
      <w:r w:rsidR="00D0116A">
        <w:rPr>
          <w:rFonts w:cs="Arial"/>
          <w:szCs w:val="20"/>
          <w:lang w:val="sl-SI"/>
        </w:rPr>
        <w:t xml:space="preserve">, </w:t>
      </w:r>
      <w:r w:rsidRPr="00E84B16">
        <w:rPr>
          <w:rFonts w:cs="Arial"/>
          <w:szCs w:val="20"/>
          <w:lang w:val="sl-SI"/>
        </w:rPr>
        <w:t>da se</w:t>
      </w:r>
      <w:r w:rsidR="009B18BB" w:rsidRPr="00E84B16">
        <w:rPr>
          <w:rFonts w:cs="Arial"/>
          <w:szCs w:val="20"/>
          <w:lang w:val="sl-SI"/>
        </w:rPr>
        <w:t xml:space="preserve"> glasi:</w:t>
      </w:r>
    </w:p>
    <w:p w14:paraId="40CBEE37" w14:textId="1EE78E57" w:rsidR="009B18BB" w:rsidRPr="00E84B16" w:rsidRDefault="009B18BB" w:rsidP="0072756A">
      <w:pPr>
        <w:spacing w:line="264" w:lineRule="atLeast"/>
        <w:jc w:val="both"/>
        <w:rPr>
          <w:rFonts w:cs="Arial"/>
          <w:szCs w:val="20"/>
          <w:lang w:val="sl-SI"/>
        </w:rPr>
      </w:pPr>
      <w:r w:rsidRPr="00E84B16">
        <w:rPr>
          <w:rFonts w:cs="Arial"/>
          <w:szCs w:val="20"/>
          <w:lang w:val="sl-SI"/>
        </w:rPr>
        <w:t>»−</w:t>
      </w:r>
      <w:r w:rsidR="00EC5D6B" w:rsidRPr="00E84B16">
        <w:rPr>
          <w:rFonts w:cs="Arial"/>
          <w:szCs w:val="20"/>
          <w:lang w:val="sl-SI"/>
        </w:rPr>
        <w:t xml:space="preserve"> </w:t>
      </w:r>
      <w:r w:rsidR="00494137" w:rsidRPr="00E84B16">
        <w:rPr>
          <w:rFonts w:cs="Arial"/>
          <w:szCs w:val="20"/>
          <w:lang w:val="sl-SI"/>
        </w:rPr>
        <w:t>prenehanjem izvajanja začasnih posegov v prostor kot začasna raba, po preteku predpisanega časa za njihovo postavitev in uporabo.</w:t>
      </w:r>
      <w:r w:rsidRPr="00E84B16">
        <w:rPr>
          <w:rFonts w:cs="Arial"/>
          <w:szCs w:val="20"/>
          <w:lang w:val="sl-SI"/>
        </w:rPr>
        <w:t>«.</w:t>
      </w:r>
    </w:p>
    <w:p w14:paraId="7CB3AC97" w14:textId="728A3FE9" w:rsidR="0072756A" w:rsidRPr="00E84B16" w:rsidRDefault="0072756A" w:rsidP="0072756A">
      <w:pPr>
        <w:spacing w:line="264" w:lineRule="atLeast"/>
        <w:jc w:val="both"/>
        <w:rPr>
          <w:rFonts w:cs="Arial"/>
          <w:szCs w:val="20"/>
          <w:lang w:val="sl-SI"/>
        </w:rPr>
      </w:pPr>
    </w:p>
    <w:p w14:paraId="51374E76" w14:textId="77777777" w:rsidR="0035568F" w:rsidRPr="00E84B16" w:rsidRDefault="0035568F" w:rsidP="0072756A">
      <w:pPr>
        <w:spacing w:line="264" w:lineRule="atLeast"/>
        <w:jc w:val="both"/>
        <w:rPr>
          <w:rFonts w:cs="Arial"/>
          <w:szCs w:val="20"/>
          <w:lang w:val="sl-SI"/>
        </w:rPr>
      </w:pPr>
    </w:p>
    <w:p w14:paraId="5E334B1E" w14:textId="6902A078" w:rsidR="0035568F" w:rsidRPr="00E84B16" w:rsidRDefault="0035568F" w:rsidP="78C470E5">
      <w:pPr>
        <w:tabs>
          <w:tab w:val="left" w:pos="993"/>
        </w:tabs>
        <w:spacing w:line="240" w:lineRule="auto"/>
        <w:jc w:val="center"/>
        <w:rPr>
          <w:rFonts w:cs="Arial"/>
          <w:szCs w:val="20"/>
          <w:lang w:val="sl-SI"/>
        </w:rPr>
      </w:pPr>
      <w:r w:rsidRPr="00E84B16">
        <w:rPr>
          <w:rFonts w:cs="Arial"/>
          <w:szCs w:val="20"/>
          <w:lang w:val="sl-SI"/>
        </w:rPr>
        <w:t>1</w:t>
      </w:r>
      <w:r w:rsidR="00E53C8B" w:rsidRPr="00E84B16">
        <w:rPr>
          <w:rFonts w:cs="Arial"/>
          <w:szCs w:val="20"/>
          <w:lang w:val="sl-SI"/>
        </w:rPr>
        <w:t>0</w:t>
      </w:r>
      <w:r w:rsidR="00B32464" w:rsidRPr="00E84B16">
        <w:rPr>
          <w:rFonts w:cs="Arial"/>
          <w:szCs w:val="20"/>
          <w:lang w:val="sl-SI"/>
        </w:rPr>
        <w:t>7</w:t>
      </w:r>
      <w:r w:rsidRPr="00E84B16">
        <w:rPr>
          <w:rFonts w:cs="Arial"/>
          <w:szCs w:val="20"/>
          <w:lang w:val="sl-SI"/>
        </w:rPr>
        <w:t>. člen</w:t>
      </w:r>
    </w:p>
    <w:p w14:paraId="70D598B5" w14:textId="77777777" w:rsidR="0035568F" w:rsidRPr="00E84B16" w:rsidRDefault="0035568F" w:rsidP="0035568F">
      <w:pPr>
        <w:tabs>
          <w:tab w:val="left" w:pos="993"/>
        </w:tabs>
        <w:spacing w:line="240" w:lineRule="auto"/>
        <w:rPr>
          <w:rFonts w:cs="Arial"/>
          <w:szCs w:val="20"/>
          <w:lang w:val="sl-SI"/>
        </w:rPr>
      </w:pPr>
    </w:p>
    <w:p w14:paraId="13F12228" w14:textId="02C12766" w:rsidR="0072756A" w:rsidRPr="00E84B16" w:rsidRDefault="0035568F" w:rsidP="0072756A">
      <w:pPr>
        <w:spacing w:line="264" w:lineRule="atLeast"/>
        <w:jc w:val="both"/>
        <w:rPr>
          <w:rFonts w:cs="Arial"/>
          <w:szCs w:val="20"/>
          <w:lang w:val="sl-SI"/>
        </w:rPr>
      </w:pPr>
      <w:r w:rsidRPr="00E84B16">
        <w:rPr>
          <w:rFonts w:cs="Arial"/>
          <w:szCs w:val="20"/>
          <w:lang w:val="sl-SI"/>
        </w:rPr>
        <w:t xml:space="preserve">V 286. členu se v prvem odstavku </w:t>
      </w:r>
      <w:r w:rsidR="00CB71E9" w:rsidRPr="00E84B16">
        <w:rPr>
          <w:rFonts w:cs="Arial"/>
          <w:szCs w:val="20"/>
          <w:lang w:val="sl-SI"/>
        </w:rPr>
        <w:t>v uvodnem stavku besedilo »iz pr</w:t>
      </w:r>
      <w:r w:rsidR="00D36CFE">
        <w:rPr>
          <w:rFonts w:cs="Arial"/>
          <w:szCs w:val="20"/>
          <w:lang w:val="sl-SI"/>
        </w:rPr>
        <w:t>ve</w:t>
      </w:r>
      <w:r w:rsidR="00CB71E9" w:rsidRPr="00E84B16">
        <w:rPr>
          <w:rFonts w:cs="Arial"/>
          <w:szCs w:val="20"/>
          <w:lang w:val="sl-SI"/>
        </w:rPr>
        <w:t xml:space="preserve"> in druge alineje« nadomesti </w:t>
      </w:r>
      <w:r w:rsidRPr="00E84B16">
        <w:rPr>
          <w:rFonts w:cs="Arial"/>
          <w:szCs w:val="20"/>
          <w:lang w:val="sl-SI"/>
        </w:rPr>
        <w:t>za besed</w:t>
      </w:r>
      <w:r w:rsidR="00CB71E9" w:rsidRPr="00E84B16">
        <w:rPr>
          <w:rFonts w:cs="Arial"/>
          <w:szCs w:val="20"/>
          <w:lang w:val="sl-SI"/>
        </w:rPr>
        <w:t>ilom »</w:t>
      </w:r>
      <w:r w:rsidR="00965890" w:rsidRPr="00E84B16">
        <w:rPr>
          <w:rFonts w:cs="Arial"/>
          <w:szCs w:val="20"/>
          <w:lang w:val="sl-SI"/>
        </w:rPr>
        <w:t>iz prve, druge in tretje alineje</w:t>
      </w:r>
      <w:r w:rsidRPr="00E84B16">
        <w:rPr>
          <w:rFonts w:cs="Arial"/>
          <w:szCs w:val="20"/>
          <w:lang w:val="sl-SI"/>
        </w:rPr>
        <w:t>«.</w:t>
      </w:r>
    </w:p>
    <w:p w14:paraId="08A2F492" w14:textId="77777777" w:rsidR="00A52C62" w:rsidRPr="00E84B16" w:rsidRDefault="00A52C62" w:rsidP="0072756A">
      <w:pPr>
        <w:spacing w:line="264" w:lineRule="atLeast"/>
        <w:jc w:val="both"/>
        <w:rPr>
          <w:rFonts w:cs="Arial"/>
          <w:szCs w:val="20"/>
          <w:lang w:val="sl-SI"/>
        </w:rPr>
      </w:pPr>
    </w:p>
    <w:p w14:paraId="24B81167" w14:textId="420F500E" w:rsidR="0072756A" w:rsidRPr="00E84B16" w:rsidRDefault="00474FCD" w:rsidP="78C470E5">
      <w:pPr>
        <w:tabs>
          <w:tab w:val="left" w:pos="993"/>
        </w:tabs>
        <w:spacing w:line="240" w:lineRule="auto"/>
        <w:jc w:val="center"/>
        <w:rPr>
          <w:rFonts w:cs="Arial"/>
          <w:kern w:val="2"/>
          <w:szCs w:val="20"/>
          <w:lang w:val="sl-SI"/>
          <w14:ligatures w14:val="standardContextual"/>
        </w:rPr>
      </w:pPr>
      <w:r w:rsidRPr="00E84B16">
        <w:rPr>
          <w:rFonts w:cs="Arial"/>
          <w:kern w:val="2"/>
          <w:szCs w:val="20"/>
          <w:lang w:val="sl-SI"/>
          <w14:ligatures w14:val="standardContextual"/>
        </w:rPr>
        <w:t>1</w:t>
      </w:r>
      <w:r w:rsidR="3DD3C569" w:rsidRPr="00E84B16">
        <w:rPr>
          <w:rFonts w:cs="Arial"/>
          <w:kern w:val="2"/>
          <w:szCs w:val="20"/>
          <w:lang w:val="sl-SI"/>
          <w14:ligatures w14:val="standardContextual"/>
        </w:rPr>
        <w:t>0</w:t>
      </w:r>
      <w:r w:rsidR="00B32464" w:rsidRPr="00E84B16">
        <w:rPr>
          <w:rFonts w:cs="Arial"/>
          <w:kern w:val="2"/>
          <w:szCs w:val="20"/>
          <w:lang w:val="sl-SI"/>
          <w14:ligatures w14:val="standardContextual"/>
        </w:rPr>
        <w:t>8</w:t>
      </w:r>
      <w:r w:rsidR="0072756A" w:rsidRPr="00E84B16">
        <w:rPr>
          <w:rFonts w:cs="Arial"/>
          <w:kern w:val="2"/>
          <w:szCs w:val="20"/>
          <w:lang w:val="sl-SI"/>
          <w14:ligatures w14:val="standardContextual"/>
        </w:rPr>
        <w:t>. člen</w:t>
      </w:r>
    </w:p>
    <w:p w14:paraId="44807116" w14:textId="77777777" w:rsidR="0072756A" w:rsidRPr="00E84B16" w:rsidRDefault="0072756A" w:rsidP="0072756A">
      <w:pPr>
        <w:tabs>
          <w:tab w:val="left" w:pos="993"/>
        </w:tabs>
        <w:spacing w:line="240" w:lineRule="auto"/>
        <w:rPr>
          <w:rFonts w:cs="Arial"/>
          <w:kern w:val="2"/>
          <w:szCs w:val="20"/>
          <w:lang w:val="sl-SI"/>
          <w14:ligatures w14:val="standardContextual"/>
        </w:rPr>
      </w:pPr>
    </w:p>
    <w:p w14:paraId="4A32E5BF" w14:textId="77777777" w:rsidR="002A321C" w:rsidRPr="00E84B16" w:rsidRDefault="0072756A" w:rsidP="00EC5D6B">
      <w:pPr>
        <w:spacing w:line="264" w:lineRule="atLeast"/>
        <w:rPr>
          <w:rFonts w:cs="Arial"/>
          <w:kern w:val="2"/>
          <w:szCs w:val="20"/>
          <w:lang w:val="sl-SI"/>
          <w14:ligatures w14:val="standardContextual"/>
        </w:rPr>
      </w:pPr>
      <w:r w:rsidRPr="00E84B16">
        <w:rPr>
          <w:rFonts w:cs="Arial"/>
          <w:kern w:val="2"/>
          <w:szCs w:val="20"/>
          <w:lang w:val="sl-SI"/>
          <w14:ligatures w14:val="standardContextual"/>
        </w:rPr>
        <w:t>V 289. členu se v prvem odstavku v prvi alineji za besedilom »partner ali« črta beseda</w:t>
      </w:r>
    </w:p>
    <w:p w14:paraId="35E77CE6" w14:textId="14E6761E" w:rsidR="0072756A" w:rsidRPr="00E84B16" w:rsidRDefault="0072756A" w:rsidP="0072756A">
      <w:pPr>
        <w:spacing w:line="264" w:lineRule="atLeast"/>
        <w:jc w:val="both"/>
        <w:rPr>
          <w:rFonts w:cs="Arial"/>
          <w:kern w:val="2"/>
          <w:szCs w:val="20"/>
          <w:lang w:val="sl-SI"/>
          <w14:ligatures w14:val="standardContextual"/>
        </w:rPr>
      </w:pPr>
      <w:r w:rsidRPr="00E84B16">
        <w:rPr>
          <w:rFonts w:cs="Arial"/>
          <w:kern w:val="2"/>
          <w:szCs w:val="20"/>
          <w:lang w:val="sl-SI"/>
          <w14:ligatures w14:val="standardContextual"/>
        </w:rPr>
        <w:t>»bližnji«.</w:t>
      </w:r>
    </w:p>
    <w:p w14:paraId="3ACCE29B" w14:textId="77777777" w:rsidR="006462D9" w:rsidRPr="00E84B16" w:rsidRDefault="006462D9" w:rsidP="0072756A">
      <w:pPr>
        <w:tabs>
          <w:tab w:val="left" w:pos="993"/>
        </w:tabs>
        <w:spacing w:line="240" w:lineRule="auto"/>
        <w:jc w:val="center"/>
        <w:rPr>
          <w:rFonts w:cs="Arial"/>
          <w:szCs w:val="20"/>
          <w:lang w:val="sl-SI"/>
        </w:rPr>
      </w:pPr>
    </w:p>
    <w:p w14:paraId="0CAF5C20" w14:textId="60F640A1"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w:t>
      </w:r>
      <w:r w:rsidR="00B32464" w:rsidRPr="00E84B16">
        <w:rPr>
          <w:rFonts w:cs="Arial"/>
          <w:szCs w:val="20"/>
          <w:lang w:val="sl-SI"/>
        </w:rPr>
        <w:t>09</w:t>
      </w:r>
      <w:r w:rsidRPr="00E84B16">
        <w:rPr>
          <w:rFonts w:cs="Arial"/>
          <w:szCs w:val="20"/>
          <w:lang w:val="sl-SI"/>
        </w:rPr>
        <w:t>. člen</w:t>
      </w:r>
    </w:p>
    <w:p w14:paraId="3E6DDF90" w14:textId="77777777" w:rsidR="0072756A" w:rsidRPr="00E84B16" w:rsidRDefault="0072756A" w:rsidP="0072756A">
      <w:pPr>
        <w:tabs>
          <w:tab w:val="left" w:pos="993"/>
        </w:tabs>
        <w:spacing w:line="240" w:lineRule="auto"/>
        <w:rPr>
          <w:rFonts w:cs="Arial"/>
          <w:szCs w:val="20"/>
          <w:lang w:val="sl-SI"/>
        </w:rPr>
      </w:pPr>
    </w:p>
    <w:p w14:paraId="18266A09" w14:textId="77777777" w:rsidR="0072756A" w:rsidRPr="00E84B16" w:rsidRDefault="0072756A" w:rsidP="0072756A">
      <w:pPr>
        <w:spacing w:line="264" w:lineRule="atLeast"/>
        <w:jc w:val="both"/>
        <w:rPr>
          <w:rFonts w:cs="Arial"/>
          <w:szCs w:val="20"/>
          <w:lang w:val="sl-SI"/>
        </w:rPr>
      </w:pPr>
      <w:r w:rsidRPr="00E84B16">
        <w:rPr>
          <w:rFonts w:cs="Arial"/>
          <w:szCs w:val="20"/>
          <w:lang w:val="sl-SI"/>
        </w:rPr>
        <w:t>V 291. členu se v naslovu člena za besedilom »v zvezi« doda besedilo »s spreminjanjem meje parcele in«.</w:t>
      </w:r>
    </w:p>
    <w:p w14:paraId="14BEA321" w14:textId="77777777" w:rsidR="0072756A" w:rsidRPr="00E84B16" w:rsidRDefault="0072756A" w:rsidP="0072756A">
      <w:pPr>
        <w:spacing w:line="240" w:lineRule="auto"/>
        <w:jc w:val="both"/>
        <w:rPr>
          <w:rFonts w:cs="Arial"/>
          <w:szCs w:val="20"/>
          <w:lang w:val="sl-SI"/>
        </w:rPr>
      </w:pPr>
    </w:p>
    <w:p w14:paraId="7084E3E1" w14:textId="7D1D7F42" w:rsidR="0072756A" w:rsidRPr="00E84B16" w:rsidRDefault="0072756A" w:rsidP="0072756A">
      <w:pPr>
        <w:spacing w:line="240" w:lineRule="auto"/>
        <w:jc w:val="both"/>
        <w:rPr>
          <w:rFonts w:cs="Arial"/>
          <w:szCs w:val="20"/>
          <w:lang w:val="sl-SI"/>
        </w:rPr>
      </w:pPr>
      <w:r w:rsidRPr="00E84B16">
        <w:rPr>
          <w:rFonts w:cs="Arial"/>
          <w:szCs w:val="20"/>
          <w:lang w:val="sl-SI"/>
        </w:rPr>
        <w:t>Za tretjim odstavkom se dodata nova</w:t>
      </w:r>
      <w:r w:rsidR="001023A3" w:rsidRPr="00E84B16">
        <w:rPr>
          <w:rFonts w:cs="Arial"/>
          <w:szCs w:val="20"/>
          <w:lang w:val="sl-SI"/>
        </w:rPr>
        <w:t>,</w:t>
      </w:r>
      <w:r w:rsidRPr="00E84B16">
        <w:rPr>
          <w:rFonts w:cs="Arial"/>
          <w:szCs w:val="20"/>
          <w:lang w:val="sl-SI"/>
        </w:rPr>
        <w:t xml:space="preserve"> četrti in peti odstavek, ki se glasita:</w:t>
      </w:r>
    </w:p>
    <w:p w14:paraId="3527261A" w14:textId="77777777" w:rsidR="0072756A" w:rsidRPr="00E84B16" w:rsidRDefault="0072756A" w:rsidP="0072756A">
      <w:pPr>
        <w:spacing w:line="240" w:lineRule="auto"/>
        <w:jc w:val="both"/>
        <w:rPr>
          <w:rFonts w:cs="Arial"/>
          <w:szCs w:val="20"/>
          <w:lang w:val="sl-SI"/>
        </w:rPr>
      </w:pPr>
    </w:p>
    <w:p w14:paraId="5270B5BD" w14:textId="77777777" w:rsidR="002A321C" w:rsidRPr="00E84B16" w:rsidRDefault="0072756A" w:rsidP="00B84829">
      <w:pPr>
        <w:spacing w:line="240" w:lineRule="auto"/>
        <w:ind w:firstLine="708"/>
        <w:jc w:val="both"/>
        <w:rPr>
          <w:rFonts w:cs="Arial"/>
          <w:szCs w:val="20"/>
          <w:lang w:val="sl-SI"/>
        </w:rPr>
      </w:pPr>
      <w:r w:rsidRPr="00E84B16">
        <w:rPr>
          <w:rFonts w:cs="Arial"/>
          <w:szCs w:val="20"/>
          <w:lang w:val="sl-SI"/>
        </w:rPr>
        <w:t>»(4) Z globo od 500 do 2.000 eurov se za prekršek</w:t>
      </w:r>
      <w:r w:rsidR="00830ABF" w:rsidRPr="00E84B16">
        <w:rPr>
          <w:rFonts w:cs="Arial"/>
          <w:szCs w:val="20"/>
          <w:lang w:val="sl-SI"/>
        </w:rPr>
        <w:t xml:space="preserve"> kaznuje pravna oseba, samostojni podjetnik</w:t>
      </w:r>
      <w:r w:rsidR="00BF32D9" w:rsidRPr="00E84B16">
        <w:rPr>
          <w:rFonts w:cs="Arial"/>
          <w:szCs w:val="20"/>
          <w:lang w:val="sl-SI"/>
        </w:rPr>
        <w:t xml:space="preserve"> posameznik</w:t>
      </w:r>
      <w:r w:rsidR="00830ABF" w:rsidRPr="00E84B16">
        <w:rPr>
          <w:rFonts w:cs="Arial"/>
          <w:szCs w:val="20"/>
          <w:lang w:val="sl-SI"/>
        </w:rPr>
        <w:t xml:space="preserve"> ali posameznik, ki samostojno opravlja dejavnost, če </w:t>
      </w:r>
      <w:r w:rsidRPr="00E84B16">
        <w:rPr>
          <w:rFonts w:cs="Arial"/>
          <w:szCs w:val="20"/>
          <w:lang w:val="sl-SI"/>
        </w:rPr>
        <w:t>spreminja meje parcele v nasprotju s prvim odstavkom 195.a člena</w:t>
      </w:r>
      <w:r w:rsidR="00BF32D9" w:rsidRPr="00E84B16">
        <w:rPr>
          <w:rFonts w:cs="Arial"/>
          <w:szCs w:val="20"/>
          <w:lang w:val="sl-SI"/>
        </w:rPr>
        <w:t xml:space="preserve"> tega zakona</w:t>
      </w:r>
      <w:r w:rsidRPr="00E84B16">
        <w:rPr>
          <w:rFonts w:cs="Arial"/>
          <w:szCs w:val="20"/>
          <w:lang w:val="sl-SI"/>
        </w:rPr>
        <w:t>.</w:t>
      </w:r>
    </w:p>
    <w:p w14:paraId="659D65DE" w14:textId="1DA4B2EB" w:rsidR="0072756A" w:rsidRPr="00E84B16" w:rsidRDefault="0072756A" w:rsidP="0072756A">
      <w:pPr>
        <w:spacing w:line="240" w:lineRule="auto"/>
        <w:contextualSpacing/>
        <w:jc w:val="both"/>
        <w:rPr>
          <w:rFonts w:cs="Arial"/>
          <w:szCs w:val="20"/>
          <w:lang w:val="sl-SI"/>
        </w:rPr>
      </w:pPr>
    </w:p>
    <w:p w14:paraId="6259E045" w14:textId="77777777" w:rsidR="0072756A" w:rsidRPr="00E84B16" w:rsidRDefault="0072756A" w:rsidP="00B84829">
      <w:pPr>
        <w:spacing w:line="240" w:lineRule="auto"/>
        <w:ind w:firstLine="708"/>
        <w:jc w:val="both"/>
        <w:rPr>
          <w:rFonts w:cs="Arial"/>
          <w:szCs w:val="20"/>
          <w:lang w:val="sl-SI"/>
        </w:rPr>
      </w:pPr>
      <w:r w:rsidRPr="00E84B16">
        <w:rPr>
          <w:rFonts w:cs="Arial"/>
          <w:szCs w:val="20"/>
          <w:lang w:val="sl-SI"/>
        </w:rPr>
        <w:t>(5) Z globo od 300 do 1.000 eurov se za prekršek iz prejšnjega odstavka kaznuje tudi odgovorna oseba pravne osebe, odgovorna oseba samostojnega podjetnika posameznika ali odgovorna oseba posameznika, ki samostojno opravlja dejavnost.«.</w:t>
      </w:r>
    </w:p>
    <w:p w14:paraId="76E415E0" w14:textId="77777777" w:rsidR="00CD10B7" w:rsidRPr="00E84B16" w:rsidRDefault="00CD10B7" w:rsidP="00B84829">
      <w:pPr>
        <w:spacing w:line="240" w:lineRule="auto"/>
        <w:ind w:firstLine="708"/>
        <w:jc w:val="both"/>
        <w:rPr>
          <w:rFonts w:cs="Arial"/>
          <w:szCs w:val="20"/>
          <w:lang w:val="sl-SI"/>
        </w:rPr>
      </w:pPr>
    </w:p>
    <w:p w14:paraId="3C7AFDA6" w14:textId="65E69DB6" w:rsidR="00CD10B7" w:rsidRPr="00E84B16" w:rsidRDefault="445811E2" w:rsidP="35A99688">
      <w:pPr>
        <w:tabs>
          <w:tab w:val="left" w:pos="993"/>
        </w:tabs>
        <w:spacing w:line="240" w:lineRule="auto"/>
        <w:jc w:val="center"/>
        <w:rPr>
          <w:rFonts w:cs="Arial"/>
          <w:szCs w:val="20"/>
          <w:lang w:val="sl-SI"/>
        </w:rPr>
      </w:pPr>
      <w:r w:rsidRPr="00E84B16">
        <w:rPr>
          <w:rFonts w:cs="Arial"/>
          <w:szCs w:val="20"/>
          <w:lang w:val="sl-SI"/>
        </w:rPr>
        <w:t>11</w:t>
      </w:r>
      <w:r w:rsidR="00B32464" w:rsidRPr="00E84B16">
        <w:rPr>
          <w:rFonts w:cs="Arial"/>
          <w:szCs w:val="20"/>
          <w:lang w:val="sl-SI"/>
        </w:rPr>
        <w:t>0</w:t>
      </w:r>
      <w:r w:rsidRPr="00E84B16">
        <w:rPr>
          <w:rFonts w:cs="Arial"/>
          <w:szCs w:val="20"/>
          <w:lang w:val="sl-SI"/>
        </w:rPr>
        <w:t xml:space="preserve">. člen </w:t>
      </w:r>
    </w:p>
    <w:p w14:paraId="04FC83D8" w14:textId="133C6A43" w:rsidR="35A99688" w:rsidRPr="00E84B16" w:rsidRDefault="35A99688" w:rsidP="35A99688">
      <w:pPr>
        <w:tabs>
          <w:tab w:val="left" w:pos="993"/>
        </w:tabs>
        <w:spacing w:line="240" w:lineRule="auto"/>
        <w:jc w:val="center"/>
        <w:rPr>
          <w:rFonts w:cs="Arial"/>
          <w:szCs w:val="20"/>
          <w:lang w:val="sl-SI"/>
        </w:rPr>
      </w:pPr>
    </w:p>
    <w:p w14:paraId="57FA6361" w14:textId="1C368B50" w:rsidR="00CD10B7" w:rsidRPr="00E84B16" w:rsidRDefault="445811E2" w:rsidP="35A99688">
      <w:pPr>
        <w:spacing w:line="240" w:lineRule="auto"/>
        <w:jc w:val="both"/>
        <w:rPr>
          <w:rFonts w:cs="Arial"/>
          <w:szCs w:val="20"/>
          <w:lang w:val="sl-SI"/>
        </w:rPr>
      </w:pPr>
      <w:r w:rsidRPr="00E84B16">
        <w:rPr>
          <w:rFonts w:cs="Arial"/>
          <w:szCs w:val="20"/>
          <w:lang w:val="sl-SI"/>
        </w:rPr>
        <w:t>Za 29</w:t>
      </w:r>
      <w:r w:rsidR="60E21E70" w:rsidRPr="00E84B16">
        <w:rPr>
          <w:rFonts w:cs="Arial"/>
          <w:szCs w:val="20"/>
          <w:lang w:val="sl-SI"/>
        </w:rPr>
        <w:t>1</w:t>
      </w:r>
      <w:r w:rsidRPr="00E84B16">
        <w:rPr>
          <w:rFonts w:cs="Arial"/>
          <w:szCs w:val="20"/>
          <w:lang w:val="sl-SI"/>
        </w:rPr>
        <w:t>. členom se doda nov</w:t>
      </w:r>
      <w:r w:rsidR="001023A3" w:rsidRPr="00E84B16">
        <w:rPr>
          <w:rFonts w:cs="Arial"/>
          <w:szCs w:val="20"/>
          <w:lang w:val="sl-SI"/>
        </w:rPr>
        <w:t>,</w:t>
      </w:r>
      <w:r w:rsidRPr="00E84B16">
        <w:rPr>
          <w:rFonts w:cs="Arial"/>
          <w:szCs w:val="20"/>
          <w:lang w:val="sl-SI"/>
        </w:rPr>
        <w:t xml:space="preserve"> 29</w:t>
      </w:r>
      <w:r w:rsidR="1C22D105" w:rsidRPr="00E84B16">
        <w:rPr>
          <w:rFonts w:cs="Arial"/>
          <w:szCs w:val="20"/>
          <w:lang w:val="sl-SI"/>
        </w:rPr>
        <w:t>1</w:t>
      </w:r>
      <w:r w:rsidRPr="00E84B16">
        <w:rPr>
          <w:rFonts w:cs="Arial"/>
          <w:szCs w:val="20"/>
          <w:lang w:val="sl-SI"/>
        </w:rPr>
        <w:t>.a člen, ki se glasi:</w:t>
      </w:r>
    </w:p>
    <w:p w14:paraId="1B722E80" w14:textId="77777777" w:rsidR="00CD10B7" w:rsidRPr="00E84B16" w:rsidRDefault="00CD10B7" w:rsidP="00CD10B7">
      <w:pPr>
        <w:spacing w:line="240" w:lineRule="auto"/>
        <w:jc w:val="both"/>
        <w:rPr>
          <w:rFonts w:cs="Arial"/>
          <w:szCs w:val="20"/>
          <w:highlight w:val="yellow"/>
          <w:lang w:val="sl-SI"/>
        </w:rPr>
      </w:pPr>
    </w:p>
    <w:p w14:paraId="6233157F" w14:textId="37B4A951" w:rsidR="6B91774C" w:rsidRPr="00E84B16" w:rsidRDefault="12721CF1" w:rsidP="35A99688">
      <w:pPr>
        <w:spacing w:line="264" w:lineRule="atLeast"/>
        <w:jc w:val="center"/>
        <w:rPr>
          <w:rFonts w:cs="Arial"/>
          <w:color w:val="000000" w:themeColor="text1"/>
          <w:szCs w:val="20"/>
          <w:lang w:val="sl-SI"/>
        </w:rPr>
      </w:pPr>
      <w:r w:rsidRPr="00E84B16">
        <w:rPr>
          <w:rFonts w:cs="Arial"/>
          <w:szCs w:val="20"/>
          <w:lang w:val="sl-SI"/>
        </w:rPr>
        <w:t>»</w:t>
      </w:r>
      <w:r w:rsidR="4785AE4F" w:rsidRPr="00E84B16">
        <w:rPr>
          <w:rFonts w:cs="Arial"/>
          <w:color w:val="000000" w:themeColor="text1"/>
          <w:szCs w:val="20"/>
          <w:lang w:val="sl-SI"/>
        </w:rPr>
        <w:t>291.a člen</w:t>
      </w:r>
    </w:p>
    <w:p w14:paraId="69015DE0" w14:textId="3248DA87" w:rsidR="6B91774C" w:rsidRPr="00E84B16" w:rsidRDefault="6B91774C" w:rsidP="35A99688">
      <w:pPr>
        <w:spacing w:line="264" w:lineRule="atLeast"/>
        <w:jc w:val="center"/>
        <w:rPr>
          <w:rFonts w:cs="Arial"/>
          <w:color w:val="000000" w:themeColor="text1"/>
          <w:szCs w:val="20"/>
          <w:lang w:val="sl-SI"/>
        </w:rPr>
      </w:pPr>
      <w:r w:rsidRPr="00E84B16">
        <w:rPr>
          <w:rFonts w:cs="Arial"/>
          <w:color w:val="000000" w:themeColor="text1"/>
          <w:szCs w:val="20"/>
          <w:lang w:val="sl-SI"/>
        </w:rPr>
        <w:t>(prekršek zaradi neupoštevanja obveznosti odstranitve začasnega posega v prostor)</w:t>
      </w:r>
    </w:p>
    <w:p w14:paraId="4D16211E" w14:textId="4F190B1A" w:rsidR="6B91774C" w:rsidRPr="00E84B16" w:rsidRDefault="6B91774C" w:rsidP="35A99688">
      <w:pPr>
        <w:spacing w:line="240" w:lineRule="auto"/>
        <w:jc w:val="both"/>
        <w:rPr>
          <w:rFonts w:cs="Arial"/>
          <w:szCs w:val="20"/>
          <w:lang w:val="es-BO"/>
        </w:rPr>
      </w:pPr>
      <w:r w:rsidRPr="00E84B16">
        <w:rPr>
          <w:rFonts w:cs="Arial"/>
          <w:szCs w:val="20"/>
          <w:lang w:val="sl-SI"/>
        </w:rPr>
        <w:t xml:space="preserve"> </w:t>
      </w:r>
    </w:p>
    <w:p w14:paraId="71D59575" w14:textId="36C345CF" w:rsidR="6B91774C" w:rsidRPr="00E84B16" w:rsidRDefault="6B91774C" w:rsidP="35A99688">
      <w:pPr>
        <w:spacing w:line="240" w:lineRule="auto"/>
        <w:ind w:firstLine="708"/>
        <w:jc w:val="both"/>
        <w:rPr>
          <w:rFonts w:cs="Arial"/>
          <w:szCs w:val="20"/>
          <w:lang w:val="sl-SI"/>
        </w:rPr>
      </w:pPr>
      <w:r w:rsidRPr="00E84B16">
        <w:rPr>
          <w:rFonts w:cs="Arial"/>
          <w:szCs w:val="20"/>
          <w:lang w:val="sl-SI"/>
        </w:rPr>
        <w:t>(1) Z globo od 1.000 do 14.000 eurov se za prekršek kaznuje pravna oseba, če gre za pravno osebo, ki</w:t>
      </w:r>
      <w:r w:rsidR="00EB4B8D" w:rsidRPr="00E84B16">
        <w:rPr>
          <w:rFonts w:cs="Arial"/>
          <w:szCs w:val="20"/>
          <w:lang w:val="sl-SI"/>
        </w:rPr>
        <w:t xml:space="preserve"> se</w:t>
      </w:r>
      <w:r w:rsidRPr="00E84B16">
        <w:rPr>
          <w:rFonts w:cs="Arial"/>
          <w:szCs w:val="20"/>
          <w:lang w:val="sl-SI"/>
        </w:rPr>
        <w:t xml:space="preserve"> v skladu s predpisi, ki urejajo gospodarske družbe, šteje za srednjo ali veliko gospodarsko družbo, pa z globo od 2.000 do 15.000 eurov, če po preteku predpisanega časa za začasno rabo iz </w:t>
      </w:r>
      <w:r w:rsidR="00904B83" w:rsidRPr="00E84B16">
        <w:rPr>
          <w:rFonts w:cs="Arial"/>
          <w:szCs w:val="20"/>
          <w:lang w:val="sl-SI"/>
        </w:rPr>
        <w:t xml:space="preserve">sedme </w:t>
      </w:r>
      <w:r w:rsidRPr="00E84B16">
        <w:rPr>
          <w:rFonts w:cs="Arial"/>
          <w:szCs w:val="20"/>
          <w:lang w:val="sl-SI"/>
        </w:rPr>
        <w:t>alineje drugega odstavka 137. člena tega zakona ne odstrani začasnega posega v prostor.</w:t>
      </w:r>
    </w:p>
    <w:p w14:paraId="46ADE1E8" w14:textId="4DD0E0CE" w:rsidR="35A99688" w:rsidRPr="00E84B16" w:rsidRDefault="35A99688" w:rsidP="35A99688">
      <w:pPr>
        <w:spacing w:line="240" w:lineRule="auto"/>
        <w:ind w:firstLine="708"/>
        <w:jc w:val="both"/>
        <w:rPr>
          <w:rFonts w:cs="Arial"/>
          <w:szCs w:val="20"/>
          <w:lang w:val="sl-SI"/>
        </w:rPr>
      </w:pPr>
    </w:p>
    <w:p w14:paraId="36E22E3B" w14:textId="704BFE75" w:rsidR="6B91774C" w:rsidRPr="00E84B16" w:rsidRDefault="6B91774C" w:rsidP="35A99688">
      <w:pPr>
        <w:spacing w:line="240" w:lineRule="auto"/>
        <w:ind w:firstLine="708"/>
        <w:jc w:val="both"/>
        <w:rPr>
          <w:rFonts w:cs="Arial"/>
          <w:szCs w:val="20"/>
          <w:lang w:val="sl-SI"/>
        </w:rPr>
      </w:pPr>
      <w:r w:rsidRPr="00E84B16">
        <w:rPr>
          <w:rFonts w:cs="Arial"/>
          <w:szCs w:val="20"/>
          <w:lang w:val="sl-SI"/>
        </w:rPr>
        <w:t>(2) Z globo od 1.000 do 14.000 eurov se za prekršek iz prejšnjega odstavka kaznuje samostojni podjetnik posameznik ali posameznik, ki samostojno opravlja dejavnost.</w:t>
      </w:r>
    </w:p>
    <w:p w14:paraId="71C9F450" w14:textId="0A12CCED" w:rsidR="35A99688" w:rsidRPr="00E84B16" w:rsidRDefault="35A99688" w:rsidP="35A99688">
      <w:pPr>
        <w:spacing w:line="240" w:lineRule="auto"/>
        <w:ind w:firstLine="708"/>
        <w:jc w:val="both"/>
        <w:rPr>
          <w:rFonts w:cs="Arial"/>
          <w:szCs w:val="20"/>
          <w:lang w:val="sl-SI"/>
        </w:rPr>
      </w:pPr>
    </w:p>
    <w:p w14:paraId="0DB05EC8" w14:textId="49FF9E12" w:rsidR="6B91774C" w:rsidRPr="00E84B16" w:rsidRDefault="6B91774C" w:rsidP="35A99688">
      <w:pPr>
        <w:spacing w:line="240" w:lineRule="auto"/>
        <w:ind w:firstLine="708"/>
        <w:jc w:val="both"/>
        <w:rPr>
          <w:rFonts w:cs="Arial"/>
          <w:szCs w:val="20"/>
          <w:lang w:val="sl-SI"/>
        </w:rPr>
      </w:pPr>
      <w:r w:rsidRPr="00E84B16">
        <w:rPr>
          <w:rFonts w:cs="Arial"/>
          <w:szCs w:val="20"/>
          <w:lang w:val="sl-SI"/>
        </w:rPr>
        <w:t>(3) Z globo od 500 do 1.500 eurov se za prekršek iz prejšnjega odstavka kaznuje tudi odgovorna oseba pravne osebe</w:t>
      </w:r>
      <w:r w:rsidR="00EB4B8D" w:rsidRPr="00E84B16">
        <w:rPr>
          <w:rFonts w:cs="Arial"/>
          <w:szCs w:val="20"/>
          <w:lang w:val="sl-SI"/>
        </w:rPr>
        <w:t xml:space="preserve">, </w:t>
      </w:r>
      <w:r w:rsidRPr="00E84B16">
        <w:rPr>
          <w:rFonts w:cs="Arial"/>
          <w:szCs w:val="20"/>
          <w:lang w:val="sl-SI"/>
        </w:rPr>
        <w:t>odgovorna oseba samostojnega podjetnika posameznika ali odgovorna oseba posameznika, ki samostojno opravlja dejavnost.</w:t>
      </w:r>
    </w:p>
    <w:p w14:paraId="61CBC0F7" w14:textId="77777777" w:rsidR="00756BC9" w:rsidRPr="00E84B16" w:rsidRDefault="00756BC9" w:rsidP="35A99688">
      <w:pPr>
        <w:spacing w:line="240" w:lineRule="auto"/>
        <w:ind w:firstLine="708"/>
        <w:jc w:val="both"/>
        <w:rPr>
          <w:rFonts w:cs="Arial"/>
          <w:szCs w:val="20"/>
          <w:lang w:val="sl-SI"/>
        </w:rPr>
      </w:pPr>
    </w:p>
    <w:p w14:paraId="102E9D6D" w14:textId="5A3223AF" w:rsidR="35A99688" w:rsidRPr="00E84B16" w:rsidRDefault="4785AE4F" w:rsidP="00EC5D6B">
      <w:pPr>
        <w:spacing w:line="240" w:lineRule="auto"/>
        <w:ind w:firstLine="708"/>
        <w:jc w:val="both"/>
        <w:rPr>
          <w:rFonts w:cs="Arial"/>
          <w:szCs w:val="20"/>
          <w:lang w:val="sl-SI"/>
        </w:rPr>
      </w:pPr>
      <w:r w:rsidRPr="00E84B16">
        <w:rPr>
          <w:rFonts w:cs="Arial"/>
          <w:szCs w:val="20"/>
          <w:lang w:val="sl-SI"/>
        </w:rPr>
        <w:t>(4) Z globo od 100 do 1.000 eurov se kaznuje posameznik, ki stori prekršek iz prvega odstavka tega člena.</w:t>
      </w:r>
      <w:r w:rsidR="1DDB280C" w:rsidRPr="00E84B16">
        <w:rPr>
          <w:rFonts w:cs="Arial"/>
          <w:szCs w:val="20"/>
          <w:lang w:val="sl-SI"/>
        </w:rPr>
        <w:t>«.</w:t>
      </w:r>
    </w:p>
    <w:p w14:paraId="1A10F9FE" w14:textId="116740D2" w:rsidR="35A99688" w:rsidRPr="00E84B16" w:rsidRDefault="35A99688" w:rsidP="35A99688">
      <w:pPr>
        <w:spacing w:line="240" w:lineRule="auto"/>
        <w:jc w:val="both"/>
        <w:rPr>
          <w:rFonts w:cs="Arial"/>
          <w:szCs w:val="20"/>
          <w:lang w:val="sl-SI"/>
        </w:rPr>
      </w:pPr>
    </w:p>
    <w:p w14:paraId="103F05BD" w14:textId="1DE27570" w:rsidR="00E801CE" w:rsidRPr="00E84B16" w:rsidRDefault="00E801CE" w:rsidP="78C470E5">
      <w:pPr>
        <w:tabs>
          <w:tab w:val="left" w:pos="993"/>
        </w:tabs>
        <w:spacing w:line="240" w:lineRule="auto"/>
        <w:jc w:val="center"/>
        <w:rPr>
          <w:rFonts w:cs="Arial"/>
          <w:szCs w:val="20"/>
          <w:lang w:val="sl-SI"/>
        </w:rPr>
      </w:pPr>
      <w:r w:rsidRPr="00E84B16">
        <w:rPr>
          <w:rFonts w:cs="Arial"/>
          <w:szCs w:val="20"/>
          <w:lang w:val="sl-SI"/>
        </w:rPr>
        <w:t>1</w:t>
      </w:r>
      <w:r w:rsidR="00CD10B7" w:rsidRPr="00E84B16">
        <w:rPr>
          <w:rFonts w:cs="Arial"/>
          <w:szCs w:val="20"/>
          <w:lang w:val="sl-SI"/>
        </w:rPr>
        <w:t>1</w:t>
      </w:r>
      <w:r w:rsidR="00B32464" w:rsidRPr="00E84B16">
        <w:rPr>
          <w:rFonts w:cs="Arial"/>
          <w:szCs w:val="20"/>
          <w:lang w:val="sl-SI"/>
        </w:rPr>
        <w:t>1</w:t>
      </w:r>
      <w:r w:rsidRPr="00E84B16">
        <w:rPr>
          <w:rFonts w:cs="Arial"/>
          <w:szCs w:val="20"/>
          <w:lang w:val="sl-SI"/>
        </w:rPr>
        <w:t>. člen</w:t>
      </w:r>
    </w:p>
    <w:p w14:paraId="5CCBDABB" w14:textId="77777777" w:rsidR="00E801CE" w:rsidRPr="00E84B16" w:rsidRDefault="00E801CE" w:rsidP="00E801CE">
      <w:pPr>
        <w:tabs>
          <w:tab w:val="left" w:pos="993"/>
        </w:tabs>
        <w:spacing w:line="240" w:lineRule="auto"/>
        <w:rPr>
          <w:rFonts w:cs="Arial"/>
          <w:szCs w:val="20"/>
          <w:lang w:val="sl-SI"/>
        </w:rPr>
      </w:pPr>
    </w:p>
    <w:p w14:paraId="1393252F" w14:textId="279A4326" w:rsidR="00E801CE" w:rsidRPr="00E84B16" w:rsidRDefault="00E801CE" w:rsidP="00E801CE">
      <w:pPr>
        <w:spacing w:line="264" w:lineRule="atLeast"/>
        <w:jc w:val="both"/>
        <w:rPr>
          <w:rFonts w:cs="Arial"/>
          <w:szCs w:val="20"/>
          <w:lang w:val="sl-SI"/>
        </w:rPr>
      </w:pPr>
      <w:r w:rsidRPr="00E84B16">
        <w:rPr>
          <w:rFonts w:cs="Arial"/>
          <w:szCs w:val="20"/>
          <w:lang w:val="sl-SI"/>
        </w:rPr>
        <w:t xml:space="preserve">V 294. členu se v tretjem odstavku v drugi alineji za besedilom »v skladu s« beseda </w:t>
      </w:r>
      <w:r w:rsidR="00BD3AC4" w:rsidRPr="00E84B16">
        <w:rPr>
          <w:rFonts w:cs="Arial"/>
          <w:szCs w:val="20"/>
          <w:lang w:val="sl-SI"/>
        </w:rPr>
        <w:t>»</w:t>
      </w:r>
      <w:r w:rsidRPr="00E84B16">
        <w:rPr>
          <w:rFonts w:cs="Arial"/>
          <w:szCs w:val="20"/>
          <w:lang w:val="sl-SI"/>
        </w:rPr>
        <w:t>četrtim« nadomesti z besedo »tretjim«.</w:t>
      </w:r>
    </w:p>
    <w:p w14:paraId="5CF18414" w14:textId="77777777" w:rsidR="006462D9" w:rsidRPr="00E84B16" w:rsidRDefault="006462D9" w:rsidP="0077416B">
      <w:pPr>
        <w:spacing w:line="240" w:lineRule="auto"/>
        <w:rPr>
          <w:rFonts w:cs="Arial"/>
          <w:szCs w:val="20"/>
          <w:lang w:val="sl-SI"/>
        </w:rPr>
      </w:pPr>
    </w:p>
    <w:p w14:paraId="19676688" w14:textId="74E4EBFB" w:rsidR="0072756A" w:rsidRPr="00E84B16" w:rsidRDefault="0072756A" w:rsidP="78C470E5">
      <w:pPr>
        <w:spacing w:line="240" w:lineRule="auto"/>
        <w:jc w:val="center"/>
        <w:rPr>
          <w:rFonts w:cs="Arial"/>
          <w:szCs w:val="20"/>
          <w:lang w:val="sl-SI"/>
        </w:rPr>
      </w:pPr>
      <w:r w:rsidRPr="00E84B16">
        <w:rPr>
          <w:rFonts w:cs="Arial"/>
          <w:szCs w:val="20"/>
          <w:lang w:val="sl-SI"/>
        </w:rPr>
        <w:t>11</w:t>
      </w:r>
      <w:r w:rsidR="00B32464" w:rsidRPr="00E84B16">
        <w:rPr>
          <w:rFonts w:cs="Arial"/>
          <w:szCs w:val="20"/>
          <w:lang w:val="sl-SI"/>
        </w:rPr>
        <w:t>2</w:t>
      </w:r>
      <w:r w:rsidRPr="00E84B16">
        <w:rPr>
          <w:rFonts w:cs="Arial"/>
          <w:szCs w:val="20"/>
          <w:lang w:val="sl-SI"/>
        </w:rPr>
        <w:t>. člen</w:t>
      </w:r>
    </w:p>
    <w:p w14:paraId="2ED51E76" w14:textId="77777777" w:rsidR="0072756A" w:rsidRPr="00E84B16" w:rsidRDefault="0072756A" w:rsidP="0072756A">
      <w:pPr>
        <w:spacing w:line="240" w:lineRule="auto"/>
        <w:jc w:val="center"/>
        <w:rPr>
          <w:rFonts w:cs="Arial"/>
          <w:szCs w:val="20"/>
          <w:lang w:val="sl-SI"/>
        </w:rPr>
      </w:pPr>
    </w:p>
    <w:p w14:paraId="40FE7167"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298. člen se spremeni tako, da se glasi:</w:t>
      </w:r>
    </w:p>
    <w:p w14:paraId="7C5162C4" w14:textId="77777777" w:rsidR="0072756A" w:rsidRPr="00E84B16" w:rsidRDefault="0072756A" w:rsidP="0072756A">
      <w:pPr>
        <w:spacing w:line="240" w:lineRule="auto"/>
        <w:jc w:val="center"/>
        <w:rPr>
          <w:rFonts w:cs="Arial"/>
          <w:szCs w:val="20"/>
          <w:lang w:val="sl-SI"/>
        </w:rPr>
      </w:pPr>
      <w:r w:rsidRPr="00E84B16">
        <w:rPr>
          <w:rFonts w:cs="Arial"/>
          <w:szCs w:val="20"/>
          <w:lang w:val="sl-SI"/>
        </w:rPr>
        <w:t>»298. člen</w:t>
      </w:r>
    </w:p>
    <w:p w14:paraId="5946FE0D" w14:textId="77777777" w:rsidR="0072756A" w:rsidRPr="00E84B16" w:rsidRDefault="0072756A" w:rsidP="0072756A">
      <w:pPr>
        <w:spacing w:line="240" w:lineRule="auto"/>
        <w:jc w:val="center"/>
        <w:rPr>
          <w:rFonts w:cs="Arial"/>
          <w:szCs w:val="20"/>
          <w:lang w:val="sl-SI"/>
        </w:rPr>
      </w:pPr>
      <w:r w:rsidRPr="00E84B16">
        <w:rPr>
          <w:rFonts w:cs="Arial"/>
          <w:szCs w:val="20"/>
          <w:lang w:val="sl-SI"/>
        </w:rPr>
        <w:t>(končanje postopkov priprave prostorskih aktov)</w:t>
      </w:r>
    </w:p>
    <w:p w14:paraId="138D1483" w14:textId="77777777" w:rsidR="0072756A" w:rsidRPr="00E84B16" w:rsidRDefault="0072756A" w:rsidP="0072756A">
      <w:pPr>
        <w:spacing w:line="240" w:lineRule="auto"/>
        <w:jc w:val="both"/>
        <w:rPr>
          <w:rFonts w:cs="Arial"/>
          <w:szCs w:val="20"/>
          <w:lang w:val="sl-SI"/>
        </w:rPr>
      </w:pPr>
    </w:p>
    <w:p w14:paraId="13C43642" w14:textId="77777777" w:rsidR="002A321C" w:rsidRPr="00E84B16" w:rsidRDefault="0072756A" w:rsidP="005A75A2">
      <w:pPr>
        <w:spacing w:line="264" w:lineRule="atLeast"/>
        <w:ind w:firstLine="708"/>
        <w:jc w:val="both"/>
        <w:rPr>
          <w:rFonts w:eastAsia="Arial" w:cs="Arial"/>
          <w:color w:val="000000"/>
          <w:szCs w:val="20"/>
          <w:lang w:val="sl-SI"/>
        </w:rPr>
      </w:pPr>
      <w:r w:rsidRPr="00E84B16">
        <w:rPr>
          <w:rFonts w:eastAsia="Arial" w:cs="Arial"/>
          <w:color w:val="000000"/>
          <w:szCs w:val="20"/>
          <w:lang w:val="sl-SI"/>
        </w:rPr>
        <w:t>(1) Postopki priprave občinskih prostorskih aktov, začeti na podlagi ZPNačrt, katerih priprava se je v skladu s prvim, drugim, tretjim in četrtim odstavkom 273. člena ZUreP-2 nadaljevala po dosedanjih predpisih, se končajo po ZPNačrt.</w:t>
      </w:r>
    </w:p>
    <w:p w14:paraId="32E33118" w14:textId="48F901BB" w:rsidR="0072756A" w:rsidRPr="00E84B16" w:rsidRDefault="0072756A" w:rsidP="005A75A2">
      <w:pPr>
        <w:spacing w:line="264" w:lineRule="atLeast"/>
        <w:ind w:firstLine="708"/>
        <w:jc w:val="both"/>
        <w:rPr>
          <w:rFonts w:eastAsia="Arial" w:cs="Arial"/>
          <w:color w:val="000000"/>
          <w:szCs w:val="20"/>
          <w:lang w:val="sl-SI"/>
        </w:rPr>
      </w:pPr>
    </w:p>
    <w:p w14:paraId="50DF3DAF" w14:textId="23BF0EAA" w:rsidR="0072756A" w:rsidRPr="00E84B16" w:rsidRDefault="0072756A" w:rsidP="005A75A2">
      <w:pPr>
        <w:spacing w:line="264" w:lineRule="atLeast"/>
        <w:ind w:firstLine="708"/>
        <w:jc w:val="both"/>
        <w:rPr>
          <w:rFonts w:eastAsia="Arial" w:cs="Arial"/>
          <w:color w:val="000000"/>
          <w:szCs w:val="20"/>
          <w:lang w:val="sl-SI"/>
        </w:rPr>
      </w:pPr>
      <w:r w:rsidRPr="00E84B16">
        <w:rPr>
          <w:rFonts w:eastAsia="Arial" w:cs="Arial"/>
          <w:color w:val="000000"/>
          <w:szCs w:val="20"/>
          <w:lang w:val="sl-SI"/>
        </w:rPr>
        <w:t>(2) Postopki priprave občinskih prostorskih aktov, začeti na podlagi ZUreP-2, se končajo po ZUreP-2.</w:t>
      </w:r>
    </w:p>
    <w:p w14:paraId="1F4E45DB" w14:textId="77777777" w:rsidR="0072756A" w:rsidRPr="00E84B16" w:rsidRDefault="0072756A" w:rsidP="0072756A">
      <w:pPr>
        <w:tabs>
          <w:tab w:val="left" w:pos="993"/>
        </w:tabs>
        <w:spacing w:line="240" w:lineRule="auto"/>
        <w:jc w:val="both"/>
        <w:rPr>
          <w:rFonts w:cs="Arial"/>
          <w:szCs w:val="20"/>
          <w:lang w:val="sl-SI"/>
        </w:rPr>
      </w:pPr>
    </w:p>
    <w:p w14:paraId="18DAAFE3" w14:textId="5BD868DD" w:rsidR="0072756A" w:rsidRPr="00E84B16" w:rsidRDefault="0072756A" w:rsidP="005A75A2">
      <w:pPr>
        <w:spacing w:line="264" w:lineRule="atLeast"/>
        <w:ind w:firstLine="708"/>
        <w:jc w:val="both"/>
        <w:rPr>
          <w:rFonts w:eastAsia="Arial" w:cs="Arial"/>
          <w:color w:val="000000"/>
          <w:szCs w:val="20"/>
          <w:lang w:val="sl-SI"/>
        </w:rPr>
      </w:pPr>
      <w:r w:rsidRPr="00E84B16">
        <w:rPr>
          <w:rFonts w:eastAsia="Arial" w:cs="Arial"/>
          <w:color w:val="000000"/>
          <w:szCs w:val="20"/>
          <w:lang w:val="sl-SI"/>
        </w:rPr>
        <w:t>(3) Postopki priprave državnih prostorskih aktov, začeti na podlagi ZUreP-1, ZPNačrt, ZUPUDPP in ZUreP-2 se nadaljujejo in končajo po določbah tega zakona.</w:t>
      </w:r>
    </w:p>
    <w:p w14:paraId="189A5C54" w14:textId="77777777" w:rsidR="0072756A" w:rsidRPr="00E84B16" w:rsidRDefault="0072756A" w:rsidP="005A75A2">
      <w:pPr>
        <w:spacing w:line="264" w:lineRule="atLeast"/>
        <w:ind w:firstLine="708"/>
        <w:jc w:val="both"/>
        <w:rPr>
          <w:rFonts w:eastAsia="Arial" w:cs="Arial"/>
          <w:color w:val="000000"/>
          <w:szCs w:val="20"/>
          <w:lang w:val="sl-SI"/>
        </w:rPr>
      </w:pPr>
    </w:p>
    <w:p w14:paraId="74D4B337" w14:textId="7B09ADF9" w:rsidR="0072756A" w:rsidRPr="00E84B16" w:rsidRDefault="315AEF4F" w:rsidP="4658F58B">
      <w:pPr>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t xml:space="preserve">(4) Postopki iz </w:t>
      </w:r>
      <w:r w:rsidR="2A0AA727" w:rsidRPr="00E84B16">
        <w:rPr>
          <w:rFonts w:eastAsia="Arial" w:cs="Arial"/>
          <w:color w:val="000000" w:themeColor="text1"/>
          <w:szCs w:val="20"/>
          <w:lang w:val="sl-SI"/>
        </w:rPr>
        <w:t xml:space="preserve">prejšnjega </w:t>
      </w:r>
      <w:r w:rsidRPr="00E84B16">
        <w:rPr>
          <w:rFonts w:eastAsia="Arial" w:cs="Arial"/>
          <w:color w:val="000000" w:themeColor="text1"/>
          <w:szCs w:val="20"/>
          <w:lang w:val="sl-SI"/>
        </w:rPr>
        <w:t>odstavka se nadaljujejo glede na že opravljena dejanja v postopku</w:t>
      </w:r>
      <w:r w:rsidR="0BE133CD" w:rsidRPr="00E84B16">
        <w:rPr>
          <w:rFonts w:eastAsia="Arial" w:cs="Arial"/>
          <w:color w:val="000000" w:themeColor="text1"/>
          <w:szCs w:val="20"/>
          <w:lang w:val="sl-SI"/>
        </w:rPr>
        <w:t>.</w:t>
      </w:r>
    </w:p>
    <w:p w14:paraId="7E5010EC" w14:textId="77777777" w:rsidR="00EC5D6B" w:rsidRPr="00E84B16" w:rsidRDefault="00EC5D6B" w:rsidP="0E9245EC">
      <w:pPr>
        <w:spacing w:line="264" w:lineRule="atLeast"/>
        <w:ind w:firstLine="708"/>
        <w:jc w:val="both"/>
        <w:rPr>
          <w:rFonts w:eastAsia="Arial" w:cs="Arial"/>
          <w:color w:val="000000" w:themeColor="text1"/>
          <w:szCs w:val="20"/>
          <w:lang w:val="sl-SI"/>
        </w:rPr>
      </w:pPr>
    </w:p>
    <w:p w14:paraId="1EFD5E4E" w14:textId="1F3362F5" w:rsidR="0072756A" w:rsidRPr="00E84B16" w:rsidRDefault="1BFA28AD" w:rsidP="0E9245EC">
      <w:pPr>
        <w:spacing w:line="264" w:lineRule="atLeast"/>
        <w:ind w:firstLine="708"/>
        <w:jc w:val="both"/>
        <w:rPr>
          <w:rFonts w:eastAsia="Arial" w:cs="Arial"/>
          <w:color w:val="000000"/>
          <w:szCs w:val="20"/>
          <w:lang w:val="sl-SI"/>
        </w:rPr>
      </w:pPr>
      <w:r w:rsidRPr="00E84B16">
        <w:rPr>
          <w:rFonts w:eastAsia="Arial" w:cs="Arial"/>
          <w:color w:val="000000" w:themeColor="text1"/>
          <w:szCs w:val="20"/>
          <w:lang w:val="sl-SI"/>
        </w:rPr>
        <w:t>(</w:t>
      </w:r>
      <w:r w:rsidR="282DA1BF" w:rsidRPr="00E84B16">
        <w:rPr>
          <w:rFonts w:eastAsia="Arial" w:cs="Arial"/>
          <w:color w:val="000000" w:themeColor="text1"/>
          <w:szCs w:val="20"/>
          <w:lang w:val="sl-SI"/>
        </w:rPr>
        <w:t>5</w:t>
      </w:r>
      <w:r w:rsidRPr="00E84B16">
        <w:rPr>
          <w:rFonts w:eastAsia="Arial" w:cs="Arial"/>
          <w:color w:val="000000" w:themeColor="text1"/>
          <w:szCs w:val="20"/>
          <w:lang w:val="sl-SI"/>
        </w:rPr>
        <w:t>) Postopka priprave lokacijskih načrtov,</w:t>
      </w:r>
      <w:r w:rsidR="00EB4B8D" w:rsidRPr="00E84B16">
        <w:rPr>
          <w:rFonts w:eastAsia="Arial" w:cs="Arial"/>
          <w:color w:val="000000" w:themeColor="text1"/>
          <w:szCs w:val="20"/>
          <w:lang w:val="sl-SI"/>
        </w:rPr>
        <w:t xml:space="preserve"> ki sta se</w:t>
      </w:r>
      <w:r w:rsidRPr="00E84B16">
        <w:rPr>
          <w:rFonts w:eastAsia="Arial" w:cs="Arial"/>
          <w:color w:val="000000" w:themeColor="text1"/>
          <w:szCs w:val="20"/>
          <w:lang w:val="sl-SI"/>
        </w:rPr>
        <w:t xml:space="preserve"> zače</w:t>
      </w:r>
      <w:r w:rsidR="00EB4B8D" w:rsidRPr="00E84B16">
        <w:rPr>
          <w:rFonts w:eastAsia="Arial" w:cs="Arial"/>
          <w:color w:val="000000" w:themeColor="text1"/>
          <w:szCs w:val="20"/>
          <w:lang w:val="sl-SI"/>
        </w:rPr>
        <w:t>l</w:t>
      </w:r>
      <w:r w:rsidRPr="00E84B16">
        <w:rPr>
          <w:rFonts w:eastAsia="Arial" w:cs="Arial"/>
          <w:color w:val="000000" w:themeColor="text1"/>
          <w:szCs w:val="20"/>
          <w:lang w:val="sl-SI"/>
        </w:rPr>
        <w:t>a v skladu z ZUOPZP</w:t>
      </w:r>
      <w:r w:rsidR="004C4814" w:rsidRPr="00E84B16">
        <w:rPr>
          <w:rFonts w:eastAsia="Arial" w:cs="Arial"/>
          <w:color w:val="000000" w:themeColor="text1"/>
          <w:szCs w:val="20"/>
          <w:lang w:val="sl-SI"/>
        </w:rPr>
        <w:t xml:space="preserve"> in</w:t>
      </w:r>
      <w:r w:rsidRPr="00E84B16">
        <w:rPr>
          <w:rFonts w:eastAsia="Arial" w:cs="Arial"/>
          <w:color w:val="000000" w:themeColor="text1"/>
          <w:szCs w:val="20"/>
          <w:lang w:val="sl-SI"/>
        </w:rPr>
        <w:t xml:space="preserve"> za katera sta izdana Odlok o programu priprave lokacijskega načrta za vplivno območje plazu </w:t>
      </w:r>
      <w:proofErr w:type="spellStart"/>
      <w:r w:rsidRPr="00E84B16">
        <w:rPr>
          <w:rFonts w:eastAsia="Arial" w:cs="Arial"/>
          <w:color w:val="000000" w:themeColor="text1"/>
          <w:szCs w:val="20"/>
          <w:lang w:val="sl-SI"/>
        </w:rPr>
        <w:t>Macesnik</w:t>
      </w:r>
      <w:proofErr w:type="spellEnd"/>
      <w:r w:rsidRPr="00E84B16">
        <w:rPr>
          <w:rFonts w:eastAsia="Arial" w:cs="Arial"/>
          <w:color w:val="000000" w:themeColor="text1"/>
          <w:szCs w:val="20"/>
          <w:lang w:val="sl-SI"/>
        </w:rPr>
        <w:t xml:space="preserve"> v Občini Solčava (Uradni list RS, št. 92/03, 85/07 in 59/11) in Odlok o programu priprave lokacijskega načrta za vplivno območje plazu Slano Blato v Občini Ajdovščina (Uradni list RS, št. 23/04 in 31/17), se nadaljujeta po tem zakonu, pri čemer se postopek nadaljuje glede na že opravljena dejanja v postopku in tako, da ne pride do zmanjšanja ravni sodelovanja nosilcev urejanja prostora in javnosti.</w:t>
      </w:r>
    </w:p>
    <w:p w14:paraId="79179DD0" w14:textId="77777777" w:rsidR="0072756A" w:rsidRPr="00E84B16" w:rsidRDefault="0072756A" w:rsidP="0072756A">
      <w:pPr>
        <w:tabs>
          <w:tab w:val="left" w:pos="993"/>
        </w:tabs>
        <w:spacing w:line="240" w:lineRule="auto"/>
        <w:jc w:val="both"/>
        <w:rPr>
          <w:rFonts w:cs="Arial"/>
          <w:szCs w:val="20"/>
          <w:lang w:val="sl-SI"/>
        </w:rPr>
      </w:pPr>
    </w:p>
    <w:p w14:paraId="03146553" w14:textId="2B8E5D79" w:rsidR="002A321C" w:rsidRPr="00E84B16" w:rsidRDefault="1BFA28AD" w:rsidP="0E9245EC">
      <w:pPr>
        <w:spacing w:line="264" w:lineRule="atLeast"/>
        <w:ind w:firstLine="708"/>
        <w:jc w:val="both"/>
        <w:rPr>
          <w:rFonts w:cs="Arial"/>
          <w:szCs w:val="20"/>
          <w:lang w:val="sl-SI"/>
        </w:rPr>
      </w:pPr>
      <w:r w:rsidRPr="00E84B16">
        <w:rPr>
          <w:rFonts w:eastAsia="Arial" w:cs="Arial"/>
          <w:color w:val="000000" w:themeColor="text1"/>
          <w:szCs w:val="20"/>
          <w:lang w:val="sl-SI"/>
        </w:rPr>
        <w:t>(</w:t>
      </w:r>
      <w:r w:rsidR="62C6F4E3" w:rsidRPr="00E84B16">
        <w:rPr>
          <w:rFonts w:eastAsia="Arial" w:cs="Arial"/>
          <w:color w:val="000000" w:themeColor="text1"/>
          <w:szCs w:val="20"/>
          <w:lang w:val="sl-SI"/>
        </w:rPr>
        <w:t>6</w:t>
      </w:r>
      <w:r w:rsidRPr="00E84B16">
        <w:rPr>
          <w:rFonts w:eastAsia="Arial" w:cs="Arial"/>
          <w:color w:val="000000" w:themeColor="text1"/>
          <w:szCs w:val="20"/>
          <w:lang w:val="sl-SI"/>
        </w:rPr>
        <w:t>) Četrti odstavek 124. člena tega zakona se uporablja tudi za postopke priprave prostorskih aktov, ki so se začeli in se nadaljujejo v skladu z ZPNačrt in ZUreP-2.</w:t>
      </w:r>
      <w:r w:rsidR="4C86A435" w:rsidRPr="00E84B16">
        <w:rPr>
          <w:rFonts w:cs="Arial"/>
          <w:szCs w:val="20"/>
          <w:lang w:val="sl-SI"/>
        </w:rPr>
        <w:t>«.</w:t>
      </w:r>
    </w:p>
    <w:p w14:paraId="5E57F2AC" w14:textId="77777777" w:rsidR="0072756A" w:rsidRPr="00E84B16" w:rsidRDefault="0072756A" w:rsidP="0072756A">
      <w:pPr>
        <w:tabs>
          <w:tab w:val="left" w:pos="993"/>
        </w:tabs>
        <w:spacing w:line="240" w:lineRule="auto"/>
        <w:jc w:val="both"/>
        <w:rPr>
          <w:rFonts w:cs="Arial"/>
          <w:szCs w:val="20"/>
          <w:lang w:val="sl-SI"/>
        </w:rPr>
      </w:pPr>
    </w:p>
    <w:p w14:paraId="6F058AEC" w14:textId="179AB1B4"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11</w:t>
      </w:r>
      <w:r w:rsidR="00B32464" w:rsidRPr="00E84B16">
        <w:rPr>
          <w:rFonts w:cs="Arial"/>
          <w:szCs w:val="20"/>
          <w:lang w:val="sl-SI"/>
        </w:rPr>
        <w:t>3</w:t>
      </w:r>
      <w:r w:rsidRPr="00E84B16">
        <w:rPr>
          <w:rFonts w:cs="Arial"/>
          <w:szCs w:val="20"/>
          <w:lang w:val="sl-SI"/>
        </w:rPr>
        <w:t>. člen</w:t>
      </w:r>
    </w:p>
    <w:p w14:paraId="42AF62CA" w14:textId="77777777" w:rsidR="0072756A" w:rsidRPr="00E84B16" w:rsidRDefault="0072756A" w:rsidP="0072756A">
      <w:pPr>
        <w:tabs>
          <w:tab w:val="left" w:pos="993"/>
        </w:tabs>
        <w:spacing w:line="240" w:lineRule="auto"/>
        <w:jc w:val="center"/>
        <w:rPr>
          <w:rFonts w:cs="Arial"/>
          <w:szCs w:val="20"/>
          <w:lang w:val="sl-SI"/>
        </w:rPr>
      </w:pPr>
    </w:p>
    <w:p w14:paraId="562B0895" w14:textId="360305F9" w:rsidR="0072756A" w:rsidRPr="00E84B16" w:rsidRDefault="0072756A" w:rsidP="007632AB">
      <w:pPr>
        <w:spacing w:line="240" w:lineRule="auto"/>
        <w:jc w:val="both"/>
        <w:rPr>
          <w:rFonts w:cs="Arial"/>
          <w:szCs w:val="20"/>
          <w:lang w:val="sl-SI"/>
        </w:rPr>
      </w:pPr>
      <w:r w:rsidRPr="00E84B16">
        <w:rPr>
          <w:rFonts w:cs="Arial"/>
          <w:szCs w:val="20"/>
          <w:lang w:val="sl-SI"/>
        </w:rPr>
        <w:t>V 301. členu se letnica »2027« nadomesti z letnico »2028«.</w:t>
      </w:r>
    </w:p>
    <w:p w14:paraId="12B221B8" w14:textId="77777777" w:rsidR="006462D9" w:rsidRPr="00E84B16" w:rsidRDefault="006462D9" w:rsidP="0072756A">
      <w:pPr>
        <w:tabs>
          <w:tab w:val="left" w:pos="993"/>
        </w:tabs>
        <w:spacing w:line="240" w:lineRule="auto"/>
        <w:jc w:val="center"/>
        <w:rPr>
          <w:rFonts w:cs="Arial"/>
          <w:szCs w:val="20"/>
          <w:lang w:val="sl-SI"/>
        </w:rPr>
      </w:pPr>
    </w:p>
    <w:p w14:paraId="4BF53031" w14:textId="4473BD97"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t>1</w:t>
      </w:r>
      <w:r w:rsidR="00D5604E" w:rsidRPr="00E84B16">
        <w:rPr>
          <w:rFonts w:cs="Arial"/>
          <w:szCs w:val="20"/>
          <w:lang w:val="sl-SI"/>
        </w:rPr>
        <w:t>1</w:t>
      </w:r>
      <w:r w:rsidR="00B32464" w:rsidRPr="00E84B16">
        <w:rPr>
          <w:rFonts w:cs="Arial"/>
          <w:szCs w:val="20"/>
          <w:lang w:val="sl-SI"/>
        </w:rPr>
        <w:t>4</w:t>
      </w:r>
      <w:r w:rsidRPr="00E84B16">
        <w:rPr>
          <w:rFonts w:cs="Arial"/>
          <w:szCs w:val="20"/>
          <w:lang w:val="sl-SI"/>
        </w:rPr>
        <w:t>. člen</w:t>
      </w:r>
    </w:p>
    <w:p w14:paraId="1846AF81" w14:textId="77777777" w:rsidR="0072756A" w:rsidRPr="00E84B16" w:rsidRDefault="0072756A" w:rsidP="0072756A">
      <w:pPr>
        <w:tabs>
          <w:tab w:val="left" w:pos="993"/>
        </w:tabs>
        <w:spacing w:line="240" w:lineRule="auto"/>
        <w:jc w:val="center"/>
        <w:rPr>
          <w:rFonts w:cs="Arial"/>
          <w:szCs w:val="20"/>
          <w:lang w:val="sl-SI"/>
        </w:rPr>
      </w:pPr>
    </w:p>
    <w:p w14:paraId="6AC7AA53" w14:textId="77777777" w:rsidR="0072756A" w:rsidRPr="00E84B16" w:rsidRDefault="0072756A" w:rsidP="0072756A">
      <w:pPr>
        <w:tabs>
          <w:tab w:val="left" w:pos="993"/>
        </w:tabs>
        <w:spacing w:line="240" w:lineRule="auto"/>
        <w:rPr>
          <w:rFonts w:cs="Arial"/>
          <w:szCs w:val="20"/>
          <w:lang w:val="sl-SI"/>
        </w:rPr>
      </w:pPr>
      <w:r w:rsidRPr="00E84B16">
        <w:rPr>
          <w:rFonts w:cs="Arial"/>
          <w:szCs w:val="20"/>
          <w:lang w:val="sl-SI"/>
        </w:rPr>
        <w:t>V 305. členu se drugi odstavek spremeni tako, da se glasi:</w:t>
      </w:r>
    </w:p>
    <w:p w14:paraId="08DE106A" w14:textId="58DEB16F" w:rsidR="0072756A" w:rsidRPr="00E84B16" w:rsidRDefault="0072756A" w:rsidP="005A75A2">
      <w:pPr>
        <w:spacing w:line="264" w:lineRule="atLeast"/>
        <w:ind w:firstLine="708"/>
        <w:jc w:val="both"/>
        <w:rPr>
          <w:rFonts w:eastAsia="Arial" w:cs="Arial"/>
          <w:color w:val="000000"/>
          <w:szCs w:val="20"/>
          <w:lang w:val="sl-SI"/>
        </w:rPr>
      </w:pPr>
      <w:r w:rsidRPr="00E84B16">
        <w:rPr>
          <w:rFonts w:eastAsia="Arial" w:cs="Arial"/>
          <w:color w:val="000000"/>
          <w:szCs w:val="20"/>
          <w:lang w:val="sl-SI"/>
        </w:rPr>
        <w:t>»(2) Ne glede na drugi odstavek 298. člena tega zakona lahko občina, ki z dnem uveljavitve tega zakona že pripravlja občinski prostorski načrt ali njegove spremembe in dopolnitve, že v tem postopku določi tudi območja iz prejšnjega odstavka ob upoštevanju četrtega odstavka tega člena.«.</w:t>
      </w:r>
    </w:p>
    <w:p w14:paraId="7F91525D" w14:textId="77777777" w:rsidR="00FC7085" w:rsidRPr="00E84B16" w:rsidRDefault="00FC7085" w:rsidP="00FC7085">
      <w:pPr>
        <w:tabs>
          <w:tab w:val="left" w:pos="993"/>
        </w:tabs>
        <w:spacing w:line="240" w:lineRule="auto"/>
        <w:rPr>
          <w:rFonts w:eastAsia="Arial" w:cs="Arial"/>
          <w:color w:val="000000"/>
          <w:szCs w:val="20"/>
          <w:lang w:val="sl-SI"/>
        </w:rPr>
      </w:pPr>
    </w:p>
    <w:p w14:paraId="434327DB" w14:textId="01ACCC55" w:rsidR="006462D9" w:rsidRPr="00E84B16" w:rsidRDefault="00FC7085" w:rsidP="00A52C62">
      <w:pPr>
        <w:tabs>
          <w:tab w:val="left" w:pos="993"/>
        </w:tabs>
        <w:spacing w:line="240" w:lineRule="auto"/>
        <w:rPr>
          <w:rFonts w:cs="Arial"/>
          <w:szCs w:val="20"/>
          <w:lang w:val="sl-SI"/>
        </w:rPr>
      </w:pPr>
      <w:r w:rsidRPr="00E84B16">
        <w:rPr>
          <w:rFonts w:eastAsia="Arial" w:cs="Arial"/>
          <w:color w:val="000000"/>
          <w:szCs w:val="20"/>
          <w:lang w:val="sl-SI"/>
        </w:rPr>
        <w:t>Peti odstavek se črta.</w:t>
      </w:r>
    </w:p>
    <w:p w14:paraId="556DB0D1" w14:textId="77777777" w:rsidR="000A1FD1" w:rsidRPr="00E84B16" w:rsidRDefault="000A1FD1" w:rsidP="0072756A">
      <w:pPr>
        <w:tabs>
          <w:tab w:val="left" w:pos="993"/>
        </w:tabs>
        <w:spacing w:line="240" w:lineRule="auto"/>
        <w:jc w:val="center"/>
        <w:rPr>
          <w:rFonts w:cs="Arial"/>
          <w:szCs w:val="20"/>
          <w:lang w:val="sl-SI"/>
        </w:rPr>
      </w:pPr>
    </w:p>
    <w:p w14:paraId="0DC8A499" w14:textId="7427F107" w:rsidR="0072756A" w:rsidRPr="00E84B16" w:rsidRDefault="0072756A" w:rsidP="78C470E5">
      <w:pPr>
        <w:tabs>
          <w:tab w:val="left" w:pos="993"/>
        </w:tabs>
        <w:spacing w:line="240" w:lineRule="auto"/>
        <w:jc w:val="center"/>
        <w:rPr>
          <w:rFonts w:cs="Arial"/>
          <w:szCs w:val="20"/>
          <w:lang w:val="sl-SI"/>
        </w:rPr>
      </w:pPr>
      <w:r w:rsidRPr="00E84B16">
        <w:rPr>
          <w:rFonts w:cs="Arial"/>
          <w:szCs w:val="20"/>
          <w:lang w:val="sl-SI"/>
        </w:rPr>
        <w:lastRenderedPageBreak/>
        <w:t>1</w:t>
      </w:r>
      <w:r w:rsidR="00EC31D1" w:rsidRPr="00E84B16">
        <w:rPr>
          <w:rFonts w:cs="Arial"/>
          <w:szCs w:val="20"/>
          <w:lang w:val="sl-SI"/>
        </w:rPr>
        <w:t>1</w:t>
      </w:r>
      <w:r w:rsidR="00B32464" w:rsidRPr="00E84B16">
        <w:rPr>
          <w:rFonts w:cs="Arial"/>
          <w:szCs w:val="20"/>
          <w:lang w:val="sl-SI"/>
        </w:rPr>
        <w:t>5</w:t>
      </w:r>
      <w:r w:rsidRPr="00E84B16">
        <w:rPr>
          <w:rFonts w:cs="Arial"/>
          <w:szCs w:val="20"/>
          <w:lang w:val="sl-SI"/>
        </w:rPr>
        <w:t>. člen</w:t>
      </w:r>
    </w:p>
    <w:p w14:paraId="655F374E" w14:textId="77777777" w:rsidR="0072756A" w:rsidRPr="00E84B16" w:rsidRDefault="0072756A" w:rsidP="0072756A">
      <w:pPr>
        <w:tabs>
          <w:tab w:val="left" w:pos="993"/>
        </w:tabs>
        <w:spacing w:line="240" w:lineRule="auto"/>
        <w:jc w:val="center"/>
        <w:rPr>
          <w:rFonts w:cs="Arial"/>
          <w:szCs w:val="20"/>
          <w:lang w:val="sl-SI"/>
        </w:rPr>
      </w:pPr>
    </w:p>
    <w:p w14:paraId="67F46770" w14:textId="5CEE4EAC" w:rsidR="007D10DC" w:rsidRPr="00E84B16" w:rsidRDefault="7B83CD53" w:rsidP="35A99688">
      <w:pPr>
        <w:tabs>
          <w:tab w:val="left" w:pos="993"/>
        </w:tabs>
        <w:spacing w:line="240" w:lineRule="auto"/>
        <w:rPr>
          <w:rFonts w:cs="Arial"/>
          <w:szCs w:val="20"/>
          <w:lang w:val="sl-SI"/>
        </w:rPr>
      </w:pPr>
      <w:r w:rsidRPr="00E84B16">
        <w:rPr>
          <w:rFonts w:cs="Arial"/>
          <w:szCs w:val="20"/>
          <w:lang w:val="sl-SI"/>
        </w:rPr>
        <w:t>Za 310. členom se črta</w:t>
      </w:r>
      <w:r w:rsidR="004C4814" w:rsidRPr="00E84B16">
        <w:rPr>
          <w:rFonts w:cs="Arial"/>
          <w:szCs w:val="20"/>
          <w:lang w:val="sl-SI"/>
        </w:rPr>
        <w:t>ta</w:t>
      </w:r>
      <w:r w:rsidRPr="00E84B16">
        <w:rPr>
          <w:rFonts w:cs="Arial"/>
          <w:szCs w:val="20"/>
          <w:lang w:val="sl-SI"/>
        </w:rPr>
        <w:t xml:space="preserve"> 5. poglavje: DELOVANJE KOMISIJE ZA PROSTORSKI RAZVOJ</w:t>
      </w:r>
      <w:r w:rsidR="1E3E4918" w:rsidRPr="00E84B16">
        <w:rPr>
          <w:rFonts w:cs="Arial"/>
          <w:szCs w:val="20"/>
          <w:lang w:val="sl-SI"/>
        </w:rPr>
        <w:t>«</w:t>
      </w:r>
      <w:r w:rsidRPr="00E84B16">
        <w:rPr>
          <w:rFonts w:cs="Arial"/>
          <w:szCs w:val="20"/>
          <w:lang w:val="sl-SI"/>
        </w:rPr>
        <w:t xml:space="preserve"> in 311. člen.</w:t>
      </w:r>
    </w:p>
    <w:p w14:paraId="647550C1" w14:textId="77777777" w:rsidR="0072756A" w:rsidRPr="00E84B16" w:rsidRDefault="0072756A" w:rsidP="0072756A">
      <w:pPr>
        <w:spacing w:line="240" w:lineRule="auto"/>
        <w:rPr>
          <w:rFonts w:eastAsia="Calibri" w:cs="Arial"/>
          <w:kern w:val="2"/>
          <w:szCs w:val="20"/>
          <w:lang w:val="sl-SI"/>
          <w14:ligatures w14:val="standardContextual"/>
        </w:rPr>
      </w:pPr>
    </w:p>
    <w:p w14:paraId="03A7F919" w14:textId="3AA1C0BE" w:rsidR="0072756A" w:rsidRPr="00E84B16" w:rsidRDefault="7B83CD53" w:rsidP="35A99688">
      <w:pPr>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1</w:t>
      </w:r>
      <w:r w:rsidR="6B78E7A8" w:rsidRPr="00E84B16">
        <w:rPr>
          <w:rFonts w:eastAsia="Calibri" w:cs="Arial"/>
          <w:kern w:val="2"/>
          <w:szCs w:val="20"/>
          <w:lang w:val="sl-SI"/>
          <w14:ligatures w14:val="standardContextual"/>
        </w:rPr>
        <w:t>1</w:t>
      </w:r>
      <w:r w:rsidR="00B32464" w:rsidRPr="00E84B16">
        <w:rPr>
          <w:rFonts w:eastAsia="Calibri" w:cs="Arial"/>
          <w:kern w:val="2"/>
          <w:szCs w:val="20"/>
          <w:lang w:val="sl-SI"/>
          <w14:ligatures w14:val="standardContextual"/>
        </w:rPr>
        <w:t>6</w:t>
      </w:r>
      <w:r w:rsidRPr="00E84B16">
        <w:rPr>
          <w:rFonts w:eastAsia="Calibri" w:cs="Arial"/>
          <w:kern w:val="2"/>
          <w:szCs w:val="20"/>
          <w:lang w:val="sl-SI"/>
          <w14:ligatures w14:val="standardContextual"/>
        </w:rPr>
        <w:t>. člen</w:t>
      </w:r>
    </w:p>
    <w:p w14:paraId="5E0BE6A8" w14:textId="77777777" w:rsidR="0072756A" w:rsidRPr="00E84B16" w:rsidRDefault="0072756A" w:rsidP="0072756A">
      <w:pPr>
        <w:spacing w:line="240" w:lineRule="auto"/>
        <w:jc w:val="center"/>
        <w:rPr>
          <w:rFonts w:eastAsia="Calibri" w:cs="Arial"/>
          <w:kern w:val="2"/>
          <w:szCs w:val="20"/>
          <w:lang w:val="sl-SI"/>
          <w14:ligatures w14:val="standardContextual"/>
        </w:rPr>
      </w:pPr>
    </w:p>
    <w:p w14:paraId="099CAC2D" w14:textId="2D6F41A2" w:rsidR="0072756A" w:rsidRPr="00E84B16" w:rsidRDefault="0072756A" w:rsidP="0072756A">
      <w:pPr>
        <w:spacing w:line="240" w:lineRule="auto"/>
        <w:rPr>
          <w:rFonts w:eastAsia="Calibri" w:cs="Arial"/>
          <w:kern w:val="2"/>
          <w:szCs w:val="20"/>
          <w:lang w:val="sl-SI"/>
          <w14:ligatures w14:val="standardContextual"/>
        </w:rPr>
      </w:pPr>
      <w:r w:rsidRPr="00E84B16">
        <w:rPr>
          <w:rFonts w:eastAsia="Calibri" w:cs="Arial"/>
          <w:kern w:val="2"/>
          <w:szCs w:val="20"/>
          <w:lang w:val="sl-SI"/>
          <w14:ligatures w14:val="standardContextual"/>
        </w:rPr>
        <w:t>V 326. členu se</w:t>
      </w:r>
      <w:r w:rsidR="00962CAF" w:rsidRPr="00E84B16">
        <w:rPr>
          <w:rFonts w:eastAsia="Calibri" w:cs="Arial"/>
          <w:kern w:val="2"/>
          <w:szCs w:val="20"/>
          <w:lang w:val="sl-SI"/>
          <w14:ligatures w14:val="standardContextual"/>
        </w:rPr>
        <w:t xml:space="preserve"> v</w:t>
      </w:r>
      <w:r w:rsidRPr="00E84B16">
        <w:rPr>
          <w:rFonts w:eastAsia="Calibri" w:cs="Arial"/>
          <w:kern w:val="2"/>
          <w:szCs w:val="20"/>
          <w:lang w:val="sl-SI"/>
          <w14:ligatures w14:val="standardContextual"/>
        </w:rPr>
        <w:t xml:space="preserve"> drug</w:t>
      </w:r>
      <w:r w:rsidR="00962CAF" w:rsidRPr="00E84B16">
        <w:rPr>
          <w:rFonts w:eastAsia="Calibri" w:cs="Arial"/>
          <w:kern w:val="2"/>
          <w:szCs w:val="20"/>
          <w:lang w:val="sl-SI"/>
          <w14:ligatures w14:val="standardContextual"/>
        </w:rPr>
        <w:t>em</w:t>
      </w:r>
      <w:r w:rsidRPr="00E84B16">
        <w:rPr>
          <w:rFonts w:eastAsia="Calibri" w:cs="Arial"/>
          <w:kern w:val="2"/>
          <w:szCs w:val="20"/>
          <w:lang w:val="sl-SI"/>
          <w14:ligatures w14:val="standardContextual"/>
        </w:rPr>
        <w:t xml:space="preserve"> odstav</w:t>
      </w:r>
      <w:r w:rsidR="00962CAF" w:rsidRPr="00E84B16">
        <w:rPr>
          <w:rFonts w:eastAsia="Calibri" w:cs="Arial"/>
          <w:kern w:val="2"/>
          <w:szCs w:val="20"/>
          <w:lang w:val="sl-SI"/>
          <w14:ligatures w14:val="standardContextual"/>
        </w:rPr>
        <w:t>ku črta prva alineja.</w:t>
      </w:r>
    </w:p>
    <w:p w14:paraId="46D256F5" w14:textId="045336BE" w:rsidR="00962CAF" w:rsidRPr="00E84B16" w:rsidRDefault="00962CAF" w:rsidP="0072756A">
      <w:pPr>
        <w:spacing w:line="240" w:lineRule="auto"/>
        <w:rPr>
          <w:rFonts w:eastAsia="Calibri" w:cs="Arial"/>
          <w:kern w:val="2"/>
          <w:szCs w:val="20"/>
          <w:lang w:val="sl-SI"/>
          <w14:ligatures w14:val="standardContextual"/>
        </w:rPr>
      </w:pPr>
      <w:r w:rsidRPr="00E84B16">
        <w:rPr>
          <w:rFonts w:eastAsia="Calibri" w:cs="Arial"/>
          <w:kern w:val="2"/>
          <w:szCs w:val="20"/>
          <w:lang w:val="sl-SI"/>
          <w14:ligatures w14:val="standardContextual"/>
        </w:rPr>
        <w:t>V drugi alineji se na začetku stavka črta besedilo »v drugih primerih«.</w:t>
      </w:r>
    </w:p>
    <w:p w14:paraId="16FC0541" w14:textId="77777777" w:rsidR="006462D9" w:rsidRPr="00E84B16" w:rsidRDefault="006462D9" w:rsidP="00962CAF">
      <w:pPr>
        <w:spacing w:line="240" w:lineRule="auto"/>
        <w:contextualSpacing/>
        <w:rPr>
          <w:rFonts w:eastAsia="Calibri" w:cs="Arial"/>
          <w:szCs w:val="20"/>
          <w:lang w:val="sl-SI"/>
        </w:rPr>
      </w:pPr>
    </w:p>
    <w:p w14:paraId="040CCB05" w14:textId="76694139" w:rsidR="0072756A" w:rsidRPr="00E84B16" w:rsidRDefault="7B83CD53" w:rsidP="35A99688">
      <w:pPr>
        <w:spacing w:line="240" w:lineRule="auto"/>
        <w:contextualSpacing/>
        <w:jc w:val="center"/>
        <w:rPr>
          <w:rFonts w:eastAsia="Calibri" w:cs="Arial"/>
          <w:szCs w:val="20"/>
          <w:lang w:val="sl-SI"/>
        </w:rPr>
      </w:pPr>
      <w:r w:rsidRPr="00E84B16">
        <w:rPr>
          <w:rFonts w:eastAsia="Calibri" w:cs="Arial"/>
          <w:szCs w:val="20"/>
          <w:lang w:val="sl-SI"/>
        </w:rPr>
        <w:t>1</w:t>
      </w:r>
      <w:r w:rsidR="00B32464" w:rsidRPr="00E84B16">
        <w:rPr>
          <w:rFonts w:eastAsia="Calibri" w:cs="Arial"/>
          <w:szCs w:val="20"/>
          <w:lang w:val="sl-SI"/>
        </w:rPr>
        <w:t>17</w:t>
      </w:r>
      <w:r w:rsidRPr="00E84B16">
        <w:rPr>
          <w:rFonts w:eastAsia="Calibri" w:cs="Arial"/>
          <w:szCs w:val="20"/>
          <w:lang w:val="sl-SI"/>
        </w:rPr>
        <w:t>. člen</w:t>
      </w:r>
    </w:p>
    <w:p w14:paraId="79D53583" w14:textId="77777777" w:rsidR="0072756A" w:rsidRPr="00E84B16" w:rsidRDefault="0072756A" w:rsidP="0072756A">
      <w:pPr>
        <w:spacing w:line="240" w:lineRule="auto"/>
        <w:contextualSpacing/>
        <w:jc w:val="center"/>
        <w:rPr>
          <w:rFonts w:eastAsia="Calibri" w:cs="Arial"/>
          <w:szCs w:val="20"/>
          <w:lang w:val="sl-SI"/>
        </w:rPr>
      </w:pPr>
    </w:p>
    <w:p w14:paraId="21E6D66F" w14:textId="1FE1642A" w:rsidR="00A15E7A" w:rsidRPr="00E84B16" w:rsidRDefault="0072756A" w:rsidP="0072756A">
      <w:pPr>
        <w:spacing w:line="240" w:lineRule="auto"/>
        <w:contextualSpacing/>
        <w:rPr>
          <w:rFonts w:eastAsia="Calibri" w:cs="Arial"/>
          <w:szCs w:val="20"/>
          <w:lang w:val="sl-SI"/>
        </w:rPr>
      </w:pPr>
      <w:r w:rsidRPr="00E84B16">
        <w:rPr>
          <w:rFonts w:eastAsia="Calibri" w:cs="Arial"/>
          <w:szCs w:val="20"/>
          <w:lang w:val="sl-SI"/>
        </w:rPr>
        <w:t>V 327. členu se v prvem odstavku</w:t>
      </w:r>
      <w:r w:rsidR="00DB5358" w:rsidRPr="00E84B16">
        <w:rPr>
          <w:rFonts w:eastAsia="Calibri" w:cs="Arial"/>
          <w:szCs w:val="20"/>
          <w:lang w:val="sl-SI"/>
        </w:rPr>
        <w:t xml:space="preserve"> na koncu napovednega stavka črta besedilo »na dan uvedbe razlastitvenega postopka«.</w:t>
      </w:r>
    </w:p>
    <w:p w14:paraId="05F7D6C4" w14:textId="24CC5EB9" w:rsidR="00A15E7A" w:rsidRPr="00E84B16" w:rsidRDefault="00DB5358" w:rsidP="0072756A">
      <w:pPr>
        <w:spacing w:line="240" w:lineRule="auto"/>
        <w:contextualSpacing/>
        <w:rPr>
          <w:rFonts w:eastAsia="Calibri" w:cs="Arial"/>
          <w:szCs w:val="20"/>
          <w:lang w:val="sl-SI"/>
        </w:rPr>
      </w:pPr>
      <w:r w:rsidRPr="00E84B16">
        <w:rPr>
          <w:rFonts w:eastAsia="Calibri" w:cs="Arial"/>
          <w:szCs w:val="20"/>
          <w:lang w:val="sl-SI"/>
        </w:rPr>
        <w:t>Na koncu prve alineje se doda besedilo »na dan uvedbe razlastitvenega postopka«.</w:t>
      </w:r>
    </w:p>
    <w:p w14:paraId="32A60899" w14:textId="6AED0EAD" w:rsidR="00DB5358" w:rsidRPr="00E84B16" w:rsidRDefault="00DB5358" w:rsidP="0072756A">
      <w:pPr>
        <w:spacing w:line="240" w:lineRule="auto"/>
        <w:contextualSpacing/>
        <w:rPr>
          <w:rFonts w:eastAsia="Calibri" w:cs="Arial"/>
          <w:szCs w:val="20"/>
          <w:lang w:val="sl-SI"/>
        </w:rPr>
      </w:pPr>
      <w:r w:rsidRPr="00E84B16">
        <w:rPr>
          <w:rFonts w:eastAsia="Calibri" w:cs="Arial"/>
          <w:szCs w:val="20"/>
          <w:lang w:val="sl-SI"/>
        </w:rPr>
        <w:t>Na koncu druge alineje se doda besedilo »na dan uvedbe razlastitvenega postopka«.</w:t>
      </w:r>
    </w:p>
    <w:p w14:paraId="0372D35C" w14:textId="3BBABA4A" w:rsidR="0072756A" w:rsidRPr="00E84B16" w:rsidRDefault="00DB5358" w:rsidP="0072756A">
      <w:pPr>
        <w:spacing w:line="240" w:lineRule="auto"/>
        <w:contextualSpacing/>
        <w:rPr>
          <w:rFonts w:eastAsia="Calibri" w:cs="Arial"/>
          <w:szCs w:val="20"/>
          <w:lang w:val="sl-SI"/>
        </w:rPr>
      </w:pPr>
      <w:r w:rsidRPr="00E84B16">
        <w:rPr>
          <w:rFonts w:eastAsia="Calibri" w:cs="Arial"/>
          <w:szCs w:val="20"/>
          <w:lang w:val="sl-SI"/>
        </w:rPr>
        <w:t>T</w:t>
      </w:r>
      <w:r w:rsidR="0072756A" w:rsidRPr="00E84B16">
        <w:rPr>
          <w:rFonts w:eastAsia="Calibri" w:cs="Arial"/>
          <w:szCs w:val="20"/>
          <w:lang w:val="sl-SI"/>
        </w:rPr>
        <w:t>retja alineja</w:t>
      </w:r>
      <w:r w:rsidRPr="00E84B16">
        <w:rPr>
          <w:rFonts w:eastAsia="Calibri" w:cs="Arial"/>
          <w:szCs w:val="20"/>
          <w:lang w:val="sl-SI"/>
        </w:rPr>
        <w:t xml:space="preserve"> se</w:t>
      </w:r>
      <w:r w:rsidR="0072756A" w:rsidRPr="00E84B16">
        <w:rPr>
          <w:rFonts w:eastAsia="Calibri" w:cs="Arial"/>
          <w:szCs w:val="20"/>
          <w:lang w:val="sl-SI"/>
        </w:rPr>
        <w:t xml:space="preserve"> spremeni tako, da se glasi:</w:t>
      </w:r>
    </w:p>
    <w:p w14:paraId="67233222" w14:textId="06686CFE" w:rsidR="0072756A" w:rsidRPr="00E84B16" w:rsidRDefault="0072756A" w:rsidP="0072756A">
      <w:pPr>
        <w:spacing w:line="240" w:lineRule="auto"/>
        <w:contextualSpacing/>
        <w:rPr>
          <w:rFonts w:eastAsia="Calibri" w:cs="Arial"/>
          <w:szCs w:val="20"/>
          <w:lang w:val="sl-SI"/>
        </w:rPr>
      </w:pPr>
      <w:r w:rsidRPr="00E84B16">
        <w:rPr>
          <w:rFonts w:eastAsia="Calibri" w:cs="Arial"/>
          <w:szCs w:val="20"/>
          <w:lang w:val="sl-SI"/>
        </w:rPr>
        <w:t>»-namensko rabo prostora pred uveljavitvijo akta, ki je podlaga za razlastitev, in«.</w:t>
      </w:r>
    </w:p>
    <w:p w14:paraId="08B35603" w14:textId="5EB432F4" w:rsidR="00DB5358" w:rsidRPr="00E84B16" w:rsidRDefault="00DB5358" w:rsidP="0072756A">
      <w:pPr>
        <w:spacing w:line="240" w:lineRule="auto"/>
        <w:contextualSpacing/>
        <w:rPr>
          <w:rFonts w:eastAsia="Calibri" w:cs="Arial"/>
          <w:szCs w:val="20"/>
          <w:lang w:val="sl-SI"/>
        </w:rPr>
      </w:pPr>
      <w:r w:rsidRPr="00E84B16">
        <w:rPr>
          <w:rFonts w:eastAsia="Calibri" w:cs="Arial"/>
          <w:szCs w:val="20"/>
          <w:lang w:val="sl-SI"/>
        </w:rPr>
        <w:t>Na koncu četrte alineje se doda besedilo »na dan uvedbe razlastitvenega postopka«.</w:t>
      </w:r>
    </w:p>
    <w:p w14:paraId="76C1B255" w14:textId="77777777" w:rsidR="0005042A" w:rsidRPr="00E84B16" w:rsidRDefault="0005042A" w:rsidP="00A80A77">
      <w:pPr>
        <w:spacing w:line="240" w:lineRule="auto"/>
        <w:contextualSpacing/>
        <w:rPr>
          <w:rFonts w:eastAsia="Calibri" w:cs="Arial"/>
          <w:kern w:val="2"/>
          <w:szCs w:val="20"/>
          <w:lang w:val="sl-SI"/>
          <w14:ligatures w14:val="standardContextual"/>
        </w:rPr>
      </w:pPr>
    </w:p>
    <w:p w14:paraId="1F1E259F" w14:textId="5122030C" w:rsidR="0072756A" w:rsidRPr="00E84B16" w:rsidRDefault="7B83CD53" w:rsidP="35A99688">
      <w:pPr>
        <w:spacing w:line="240" w:lineRule="auto"/>
        <w:contextualSpacing/>
        <w:jc w:val="center"/>
        <w:rPr>
          <w:rFonts w:eastAsia="Calibri" w:cs="Arial"/>
          <w:szCs w:val="20"/>
          <w:lang w:val="sl-SI"/>
        </w:rPr>
      </w:pPr>
      <w:r w:rsidRPr="00E84B16">
        <w:rPr>
          <w:rFonts w:eastAsia="Calibri" w:cs="Arial"/>
          <w:szCs w:val="20"/>
          <w:lang w:val="sl-SI"/>
        </w:rPr>
        <w:t>1</w:t>
      </w:r>
      <w:r w:rsidR="00B32464" w:rsidRPr="00E84B16">
        <w:rPr>
          <w:rFonts w:eastAsia="Calibri" w:cs="Arial"/>
          <w:szCs w:val="20"/>
          <w:lang w:val="sl-SI"/>
        </w:rPr>
        <w:t>18</w:t>
      </w:r>
      <w:r w:rsidRPr="00E84B16">
        <w:rPr>
          <w:rFonts w:eastAsia="Calibri" w:cs="Arial"/>
          <w:szCs w:val="20"/>
          <w:lang w:val="sl-SI"/>
        </w:rPr>
        <w:t>. člen</w:t>
      </w:r>
    </w:p>
    <w:p w14:paraId="6295FF94" w14:textId="77777777" w:rsidR="0072756A" w:rsidRPr="00E84B16" w:rsidRDefault="0072756A" w:rsidP="0072756A">
      <w:pPr>
        <w:spacing w:line="240" w:lineRule="auto"/>
        <w:contextualSpacing/>
        <w:jc w:val="center"/>
        <w:rPr>
          <w:rFonts w:eastAsia="Calibri" w:cs="Arial"/>
          <w:szCs w:val="20"/>
          <w:lang w:val="sl-SI"/>
        </w:rPr>
      </w:pPr>
    </w:p>
    <w:p w14:paraId="2F7AC129" w14:textId="77777777" w:rsidR="0072756A" w:rsidRPr="00E84B16" w:rsidRDefault="0072756A" w:rsidP="001B494F">
      <w:pPr>
        <w:spacing w:line="240" w:lineRule="auto"/>
        <w:contextualSpacing/>
        <w:jc w:val="both"/>
        <w:rPr>
          <w:rFonts w:eastAsia="Calibri" w:cs="Arial"/>
          <w:szCs w:val="20"/>
          <w:lang w:val="sl-SI"/>
        </w:rPr>
      </w:pPr>
      <w:r w:rsidRPr="00E84B16">
        <w:rPr>
          <w:rFonts w:eastAsia="Calibri" w:cs="Arial"/>
          <w:szCs w:val="20"/>
          <w:lang w:val="sl-SI"/>
        </w:rPr>
        <w:t>V 328. členu se v drugem odstavku za besedilom »izpolnjevanje pogojev za« doda besedilo »neurejeno zazidljivo in«, za besedilom »urejeno zazidljivo zemljišče iz« se črta besedilo »prvega odstavka«.</w:t>
      </w:r>
    </w:p>
    <w:p w14:paraId="1351070E" w14:textId="77777777" w:rsidR="0072756A" w:rsidRPr="00E84B16" w:rsidRDefault="0072756A" w:rsidP="0072756A">
      <w:pPr>
        <w:spacing w:line="240" w:lineRule="auto"/>
        <w:contextualSpacing/>
        <w:rPr>
          <w:rFonts w:eastAsia="Calibri" w:cs="Arial"/>
          <w:szCs w:val="20"/>
          <w:lang w:val="sl-SI"/>
        </w:rPr>
      </w:pPr>
    </w:p>
    <w:p w14:paraId="268870AA" w14:textId="66A08841" w:rsidR="0072756A" w:rsidRPr="00E84B16" w:rsidRDefault="2DA63C3C" w:rsidP="35A99688">
      <w:pPr>
        <w:spacing w:line="240" w:lineRule="auto"/>
        <w:contextualSpacing/>
        <w:jc w:val="center"/>
        <w:rPr>
          <w:rFonts w:eastAsia="Calibri" w:cs="Arial"/>
          <w:szCs w:val="20"/>
          <w:lang w:val="sl-SI"/>
        </w:rPr>
      </w:pPr>
      <w:r w:rsidRPr="00E84B16">
        <w:rPr>
          <w:rFonts w:eastAsia="Calibri" w:cs="Arial"/>
          <w:szCs w:val="20"/>
          <w:lang w:val="sl-SI"/>
        </w:rPr>
        <w:t>1</w:t>
      </w:r>
      <w:r w:rsidR="00B32464" w:rsidRPr="00E84B16">
        <w:rPr>
          <w:rFonts w:eastAsia="Calibri" w:cs="Arial"/>
          <w:szCs w:val="20"/>
          <w:lang w:val="sl-SI"/>
        </w:rPr>
        <w:t>19</w:t>
      </w:r>
      <w:r w:rsidRPr="00E84B16">
        <w:rPr>
          <w:rFonts w:eastAsia="Calibri" w:cs="Arial"/>
          <w:szCs w:val="20"/>
          <w:lang w:val="sl-SI"/>
        </w:rPr>
        <w:t>.</w:t>
      </w:r>
      <w:r w:rsidR="7B83CD53" w:rsidRPr="00E84B16">
        <w:rPr>
          <w:rFonts w:eastAsia="Calibri" w:cs="Arial"/>
          <w:szCs w:val="20"/>
          <w:lang w:val="sl-SI"/>
        </w:rPr>
        <w:t xml:space="preserve"> člen</w:t>
      </w:r>
    </w:p>
    <w:p w14:paraId="5B56F5A9" w14:textId="77777777" w:rsidR="0072756A" w:rsidRPr="00E84B16" w:rsidRDefault="0072756A" w:rsidP="0072756A">
      <w:pPr>
        <w:spacing w:line="240" w:lineRule="auto"/>
        <w:contextualSpacing/>
        <w:jc w:val="center"/>
        <w:rPr>
          <w:rFonts w:eastAsia="Calibri" w:cs="Arial"/>
          <w:szCs w:val="20"/>
          <w:lang w:val="sl-SI"/>
        </w:rPr>
      </w:pPr>
    </w:p>
    <w:p w14:paraId="321B2E4F" w14:textId="77777777" w:rsidR="0072756A" w:rsidRPr="00E84B16" w:rsidRDefault="0072756A" w:rsidP="0072756A">
      <w:pPr>
        <w:spacing w:line="240" w:lineRule="auto"/>
        <w:contextualSpacing/>
        <w:rPr>
          <w:rFonts w:eastAsia="Calibri" w:cs="Arial"/>
          <w:szCs w:val="20"/>
          <w:lang w:val="sl-SI"/>
        </w:rPr>
      </w:pPr>
      <w:r w:rsidRPr="00E84B16">
        <w:rPr>
          <w:rFonts w:eastAsia="Calibri" w:cs="Arial"/>
          <w:szCs w:val="20"/>
          <w:lang w:val="sl-SI"/>
        </w:rPr>
        <w:t>331. člen se spremeni tako, da se glasi:</w:t>
      </w:r>
    </w:p>
    <w:p w14:paraId="57CC6557" w14:textId="77777777" w:rsidR="0072756A" w:rsidRPr="00E84B16" w:rsidRDefault="0072756A" w:rsidP="0072756A">
      <w:pPr>
        <w:spacing w:line="240" w:lineRule="auto"/>
        <w:contextualSpacing/>
        <w:rPr>
          <w:rFonts w:eastAsia="Calibri" w:cs="Arial"/>
          <w:szCs w:val="20"/>
          <w:lang w:val="sl-SI"/>
        </w:rPr>
      </w:pPr>
    </w:p>
    <w:p w14:paraId="57588FDF" w14:textId="77777777" w:rsidR="0072756A" w:rsidRPr="00E84B16" w:rsidRDefault="0072756A" w:rsidP="0072756A">
      <w:pPr>
        <w:spacing w:line="264" w:lineRule="atLeast"/>
        <w:jc w:val="center"/>
        <w:rPr>
          <w:rFonts w:cs="Arial"/>
          <w:szCs w:val="20"/>
          <w:lang w:val="sl-SI"/>
        </w:rPr>
      </w:pPr>
      <w:r w:rsidRPr="00E84B16">
        <w:rPr>
          <w:rFonts w:cs="Arial"/>
          <w:szCs w:val="20"/>
          <w:lang w:val="sl-SI"/>
        </w:rPr>
        <w:t>»331. člen</w:t>
      </w:r>
    </w:p>
    <w:p w14:paraId="7B9452F9" w14:textId="77777777" w:rsidR="0072756A" w:rsidRPr="00E84B16" w:rsidRDefault="0072756A" w:rsidP="0072756A">
      <w:pPr>
        <w:spacing w:line="264" w:lineRule="atLeast"/>
        <w:jc w:val="center"/>
        <w:rPr>
          <w:rFonts w:cs="Arial"/>
          <w:szCs w:val="20"/>
          <w:lang w:val="sl-SI"/>
        </w:rPr>
      </w:pPr>
      <w:r w:rsidRPr="00E84B16">
        <w:rPr>
          <w:rFonts w:cs="Arial"/>
          <w:szCs w:val="20"/>
          <w:lang w:val="sl-SI"/>
        </w:rPr>
        <w:t>(odmera komunalnega prispevka zaradi gradnje objekta)</w:t>
      </w:r>
    </w:p>
    <w:p w14:paraId="0440090E" w14:textId="77777777" w:rsidR="0072756A" w:rsidRPr="00E84B16" w:rsidRDefault="0072756A" w:rsidP="0072756A">
      <w:pPr>
        <w:spacing w:line="240" w:lineRule="auto"/>
        <w:contextualSpacing/>
        <w:rPr>
          <w:rFonts w:eastAsia="Calibri" w:cs="Arial"/>
          <w:szCs w:val="20"/>
          <w:lang w:val="sl-SI"/>
        </w:rPr>
      </w:pPr>
    </w:p>
    <w:p w14:paraId="27A81576" w14:textId="342CADC9"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»(1) Ne glede na deveti odstavek 232. člena in 233. člen tega zakona se do vzpostavitve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komunalni prispevek zaradi gradnje objekta odmeri na zahtevo investitorja, ki se vloži v fizični obliki. Investitor obvesti upravni organ za gradbene zadeve o vloženi zahtevi.</w:t>
      </w:r>
    </w:p>
    <w:p w14:paraId="764C0C42" w14:textId="77777777" w:rsidR="0072756A" w:rsidRPr="00E84B16" w:rsidRDefault="0072756A" w:rsidP="005A75A2">
      <w:pPr>
        <w:shd w:val="clear" w:color="auto" w:fill="FFFFFF"/>
        <w:spacing w:line="240" w:lineRule="auto"/>
        <w:ind w:firstLine="708"/>
        <w:jc w:val="both"/>
        <w:rPr>
          <w:rFonts w:cs="Arial"/>
          <w:szCs w:val="20"/>
          <w:lang w:val="sl-SI"/>
        </w:rPr>
      </w:pPr>
    </w:p>
    <w:p w14:paraId="5E7F2940" w14:textId="0B35EB80"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 xml:space="preserve">(2) Upravni organ, pristojen za gradbene zadeve, seznani občino </w:t>
      </w:r>
      <w:r w:rsidR="003A16BB" w:rsidRPr="00E84B16">
        <w:rPr>
          <w:rFonts w:cs="Arial"/>
          <w:szCs w:val="20"/>
          <w:lang w:val="sl-SI"/>
        </w:rPr>
        <w:t>z</w:t>
      </w:r>
      <w:r w:rsidRPr="00E84B16">
        <w:rPr>
          <w:rFonts w:cs="Arial"/>
          <w:szCs w:val="20"/>
          <w:lang w:val="sl-SI"/>
        </w:rPr>
        <w:t xml:space="preserve"> uvedb</w:t>
      </w:r>
      <w:r w:rsidR="003A16BB" w:rsidRPr="00E84B16">
        <w:rPr>
          <w:rFonts w:cs="Arial"/>
          <w:szCs w:val="20"/>
          <w:lang w:val="sl-SI"/>
        </w:rPr>
        <w:t>o</w:t>
      </w:r>
      <w:r w:rsidRPr="00E84B16">
        <w:rPr>
          <w:rFonts w:cs="Arial"/>
          <w:szCs w:val="20"/>
          <w:lang w:val="sl-SI"/>
        </w:rPr>
        <w:t xml:space="preserve"> postopka izdaje gradbenega dovoljenja,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4F5E5E08" w14:textId="77777777" w:rsidR="0072756A" w:rsidRPr="00E84B16" w:rsidRDefault="0072756A" w:rsidP="005A75A2">
      <w:pPr>
        <w:shd w:val="clear" w:color="auto" w:fill="FFFFFF"/>
        <w:spacing w:line="240" w:lineRule="auto"/>
        <w:ind w:firstLine="708"/>
        <w:jc w:val="both"/>
        <w:rPr>
          <w:rFonts w:cs="Arial"/>
          <w:szCs w:val="20"/>
          <w:lang w:val="sl-SI"/>
        </w:rPr>
      </w:pPr>
    </w:p>
    <w:p w14:paraId="724A3451" w14:textId="5D58D9C5"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(3) Vlogi investitorja ali obvestilu iz prejšnjega odstavka se priloži dokumentacija iz četrtega odstavka 233. člena tega zakona. Če želi investitor uveljavljati pretekla vlaganja predloži tudi dokumentacijo iz petega odstavka 233. člena tega zakona.</w:t>
      </w:r>
    </w:p>
    <w:p w14:paraId="23C5F858" w14:textId="77777777" w:rsidR="0072756A" w:rsidRPr="00E84B16" w:rsidRDefault="0072756A" w:rsidP="005A75A2">
      <w:pPr>
        <w:shd w:val="clear" w:color="auto" w:fill="FFFFFF"/>
        <w:spacing w:line="240" w:lineRule="auto"/>
        <w:ind w:firstLine="708"/>
        <w:jc w:val="both"/>
        <w:rPr>
          <w:rFonts w:cs="Arial"/>
          <w:szCs w:val="20"/>
          <w:lang w:val="sl-SI"/>
        </w:rPr>
      </w:pPr>
    </w:p>
    <w:p w14:paraId="7CD5179D" w14:textId="34A73C59"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(4) V primeru iz drugega odstavka tega člena investitor upravnemu organu, pristojnemu za gradbene zadeve, predloži dodaten izvod dokumentacije iz prejšnjega odstavka.</w:t>
      </w:r>
    </w:p>
    <w:p w14:paraId="15F7E576" w14:textId="77777777" w:rsidR="0072756A" w:rsidRPr="00E84B16" w:rsidRDefault="0072756A" w:rsidP="005A75A2">
      <w:pPr>
        <w:shd w:val="clear" w:color="auto" w:fill="FFFFFF"/>
        <w:spacing w:line="240" w:lineRule="auto"/>
        <w:ind w:firstLine="708"/>
        <w:jc w:val="both"/>
        <w:rPr>
          <w:rFonts w:cs="Arial"/>
          <w:szCs w:val="20"/>
          <w:lang w:val="sl-SI"/>
        </w:rPr>
      </w:pPr>
    </w:p>
    <w:p w14:paraId="622AAA6B" w14:textId="0EC2FDBF"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 xml:space="preserve">(5) Rok za izdajo </w:t>
      </w:r>
      <w:proofErr w:type="spellStart"/>
      <w:r w:rsidRPr="00E84B16">
        <w:rPr>
          <w:rFonts w:cs="Arial"/>
          <w:szCs w:val="20"/>
          <w:lang w:val="sl-SI"/>
        </w:rPr>
        <w:t>odmerne</w:t>
      </w:r>
      <w:proofErr w:type="spellEnd"/>
      <w:r w:rsidRPr="00E84B16">
        <w:rPr>
          <w:rFonts w:cs="Arial"/>
          <w:szCs w:val="20"/>
          <w:lang w:val="sl-SI"/>
        </w:rPr>
        <w:t xml:space="preserve"> odločbe je 30 dni od prejema popolne vloge investitorja iz prvega odstavka tega člena ali obvestila iz tretjega odstavka tega člena.</w:t>
      </w:r>
    </w:p>
    <w:p w14:paraId="19D8C0D0" w14:textId="77777777" w:rsidR="0072756A" w:rsidRPr="00E84B16" w:rsidRDefault="0072756A" w:rsidP="005A75A2">
      <w:pPr>
        <w:shd w:val="clear" w:color="auto" w:fill="FFFFFF"/>
        <w:spacing w:line="240" w:lineRule="auto"/>
        <w:ind w:firstLine="708"/>
        <w:jc w:val="both"/>
        <w:rPr>
          <w:rFonts w:cs="Arial"/>
          <w:szCs w:val="20"/>
          <w:lang w:val="sl-SI"/>
        </w:rPr>
      </w:pPr>
    </w:p>
    <w:p w14:paraId="4D134434" w14:textId="77777777" w:rsidR="002A321C"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lastRenderedPageBreak/>
        <w:t>(6) Občina izda potrdilo o plačanem komunalnem prispevku, s katerim investitor pred upravnim organom za gradbene zadeve izkazuje plačilo komunalnega prispevka.</w:t>
      </w:r>
    </w:p>
    <w:p w14:paraId="0D775AC6" w14:textId="21C2E68C" w:rsidR="0072756A" w:rsidRPr="00E84B16" w:rsidRDefault="0072756A" w:rsidP="005A75A2">
      <w:pPr>
        <w:shd w:val="clear" w:color="auto" w:fill="FFFFFF"/>
        <w:spacing w:line="240" w:lineRule="auto"/>
        <w:ind w:firstLine="708"/>
        <w:jc w:val="both"/>
        <w:rPr>
          <w:rFonts w:cs="Arial"/>
          <w:szCs w:val="20"/>
          <w:lang w:val="sl-SI"/>
        </w:rPr>
      </w:pPr>
    </w:p>
    <w:p w14:paraId="36E21F31" w14:textId="7805D771"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 xml:space="preserve">(7) Če </w:t>
      </w:r>
      <w:proofErr w:type="spellStart"/>
      <w:r w:rsidRPr="00E84B16">
        <w:rPr>
          <w:rFonts w:cs="Arial"/>
          <w:szCs w:val="20"/>
          <w:lang w:val="sl-SI"/>
        </w:rPr>
        <w:t>odmerna</w:t>
      </w:r>
      <w:proofErr w:type="spellEnd"/>
      <w:r w:rsidRPr="00E84B16">
        <w:rPr>
          <w:rFonts w:cs="Arial"/>
          <w:szCs w:val="20"/>
          <w:lang w:val="sl-SI"/>
        </w:rPr>
        <w:t xml:space="preserve"> odločba ni izdana v roku iz šestega odstavka tega člena ali če o pritožbi ni odločeno v roku iz osmega odstavka 232. člena tega zakona, plačilo komunalnega prispevka ni pogoj za izdajo gradbenega dovoljenja.«.</w:t>
      </w:r>
    </w:p>
    <w:p w14:paraId="1BD37CA9" w14:textId="77777777" w:rsidR="0072756A" w:rsidRPr="00E84B16" w:rsidRDefault="0072756A" w:rsidP="0072756A">
      <w:pPr>
        <w:spacing w:line="240" w:lineRule="auto"/>
        <w:contextualSpacing/>
        <w:rPr>
          <w:rFonts w:eastAsia="Calibri" w:cs="Arial"/>
          <w:szCs w:val="20"/>
          <w:lang w:val="sl-SI"/>
        </w:rPr>
      </w:pPr>
    </w:p>
    <w:p w14:paraId="1B621B6A" w14:textId="7BF33DE9" w:rsidR="0072756A" w:rsidRPr="00E84B16" w:rsidRDefault="40DCEA61" w:rsidP="35A99688">
      <w:pPr>
        <w:spacing w:line="240" w:lineRule="auto"/>
        <w:contextualSpacing/>
        <w:jc w:val="center"/>
        <w:rPr>
          <w:rFonts w:eastAsia="Calibri" w:cs="Arial"/>
          <w:szCs w:val="20"/>
          <w:lang w:val="sl-SI"/>
        </w:rPr>
      </w:pPr>
      <w:r w:rsidRPr="00E84B16">
        <w:rPr>
          <w:rFonts w:eastAsia="Calibri" w:cs="Arial"/>
          <w:szCs w:val="20"/>
          <w:lang w:val="sl-SI"/>
        </w:rPr>
        <w:t>12</w:t>
      </w:r>
      <w:r w:rsidR="00B32464" w:rsidRPr="00E84B16">
        <w:rPr>
          <w:rFonts w:eastAsia="Calibri" w:cs="Arial"/>
          <w:szCs w:val="20"/>
          <w:lang w:val="sl-SI"/>
        </w:rPr>
        <w:t>0</w:t>
      </w:r>
      <w:r w:rsidR="7B83CD53" w:rsidRPr="00E84B16">
        <w:rPr>
          <w:rFonts w:eastAsia="Calibri" w:cs="Arial"/>
          <w:szCs w:val="20"/>
          <w:lang w:val="sl-SI"/>
        </w:rPr>
        <w:t>. člen</w:t>
      </w:r>
    </w:p>
    <w:p w14:paraId="1DC277F1" w14:textId="77777777" w:rsidR="0072756A" w:rsidRPr="00E84B16" w:rsidRDefault="0072756A" w:rsidP="0072756A">
      <w:pPr>
        <w:spacing w:line="240" w:lineRule="auto"/>
        <w:contextualSpacing/>
        <w:jc w:val="center"/>
        <w:rPr>
          <w:rFonts w:eastAsia="Calibri" w:cs="Arial"/>
          <w:szCs w:val="20"/>
          <w:lang w:val="sl-SI"/>
        </w:rPr>
      </w:pPr>
    </w:p>
    <w:p w14:paraId="48802880" w14:textId="77777777" w:rsidR="0072756A" w:rsidRPr="00E84B16" w:rsidRDefault="0072756A" w:rsidP="0072756A">
      <w:pPr>
        <w:spacing w:line="240" w:lineRule="auto"/>
        <w:contextualSpacing/>
        <w:rPr>
          <w:rFonts w:eastAsia="Calibri" w:cs="Arial"/>
          <w:szCs w:val="20"/>
          <w:lang w:val="sl-SI"/>
        </w:rPr>
      </w:pPr>
      <w:r w:rsidRPr="00E84B16">
        <w:rPr>
          <w:rFonts w:eastAsia="Calibri" w:cs="Arial"/>
          <w:szCs w:val="20"/>
          <w:lang w:val="sl-SI"/>
        </w:rPr>
        <w:t>332. člen se spremeni tako, da se glasi:</w:t>
      </w:r>
    </w:p>
    <w:p w14:paraId="779E8911" w14:textId="77777777" w:rsidR="0072756A" w:rsidRPr="00E84B16" w:rsidRDefault="0072756A" w:rsidP="0072756A">
      <w:pPr>
        <w:spacing w:line="240" w:lineRule="auto"/>
        <w:contextualSpacing/>
        <w:rPr>
          <w:rFonts w:eastAsia="Calibri" w:cs="Arial"/>
          <w:szCs w:val="20"/>
          <w:lang w:val="sl-SI"/>
        </w:rPr>
      </w:pPr>
    </w:p>
    <w:p w14:paraId="17FD57D3" w14:textId="77777777" w:rsidR="0072756A" w:rsidRPr="00E84B16" w:rsidRDefault="0072756A" w:rsidP="0072756A">
      <w:pPr>
        <w:spacing w:line="264" w:lineRule="atLeast"/>
        <w:jc w:val="center"/>
        <w:rPr>
          <w:rFonts w:cs="Arial"/>
          <w:szCs w:val="20"/>
          <w:lang w:val="sl-SI"/>
        </w:rPr>
      </w:pPr>
      <w:r w:rsidRPr="00E84B16">
        <w:rPr>
          <w:rFonts w:cs="Arial"/>
          <w:szCs w:val="20"/>
          <w:lang w:val="sl-SI"/>
        </w:rPr>
        <w:t>»332. člen</w:t>
      </w:r>
    </w:p>
    <w:p w14:paraId="6D1EFCDC" w14:textId="77777777" w:rsidR="0072756A" w:rsidRPr="00E84B16" w:rsidRDefault="0072756A" w:rsidP="0072756A">
      <w:pPr>
        <w:spacing w:line="264" w:lineRule="atLeast"/>
        <w:jc w:val="center"/>
        <w:rPr>
          <w:rFonts w:cs="Arial"/>
          <w:szCs w:val="20"/>
          <w:lang w:val="sl-SI"/>
        </w:rPr>
      </w:pPr>
      <w:r w:rsidRPr="00E84B16">
        <w:rPr>
          <w:rFonts w:cs="Arial"/>
          <w:szCs w:val="20"/>
          <w:lang w:val="sl-SI"/>
        </w:rPr>
        <w:t>(odmera komunalnega prispevka zaradi legalizacije objekta)</w:t>
      </w:r>
    </w:p>
    <w:p w14:paraId="58D78180" w14:textId="77777777" w:rsidR="0072756A" w:rsidRPr="00E84B16" w:rsidRDefault="0072756A" w:rsidP="0072756A">
      <w:pPr>
        <w:spacing w:line="264" w:lineRule="atLeast"/>
        <w:jc w:val="both"/>
        <w:rPr>
          <w:rFonts w:cs="Arial"/>
          <w:szCs w:val="20"/>
          <w:lang w:val="sl-SI"/>
        </w:rPr>
      </w:pPr>
    </w:p>
    <w:p w14:paraId="5E8FF5D2" w14:textId="20BD36CB"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(1) Ne glede na deveti odstavek 232. člena in 236. člen tega zakona se do vzpostavitve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komunalni prispevek zaradi legalizacije objekta odmeri na zahtevo investitorja, ki se vloži v fizični obliki. Investitor obvesti upravni organ za gradbene zadeve o vloženi zahtevi.</w:t>
      </w:r>
    </w:p>
    <w:p w14:paraId="53D66FD3" w14:textId="77777777" w:rsidR="0072756A" w:rsidRPr="00E84B16" w:rsidRDefault="0072756A" w:rsidP="005A75A2">
      <w:pPr>
        <w:shd w:val="clear" w:color="auto" w:fill="FFFFFF"/>
        <w:spacing w:line="240" w:lineRule="auto"/>
        <w:ind w:firstLine="708"/>
        <w:jc w:val="both"/>
        <w:rPr>
          <w:rFonts w:cs="Arial"/>
          <w:szCs w:val="20"/>
          <w:lang w:val="sl-SI"/>
        </w:rPr>
      </w:pPr>
    </w:p>
    <w:p w14:paraId="648CD920" w14:textId="606F99AA"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 xml:space="preserve">(2) Upravni organ, pristojen za gradbene zadeve, seznani občino </w:t>
      </w:r>
      <w:r w:rsidR="0094460B" w:rsidRPr="00E84B16">
        <w:rPr>
          <w:rFonts w:cs="Arial"/>
          <w:szCs w:val="20"/>
          <w:lang w:val="sl-SI"/>
        </w:rPr>
        <w:t>z</w:t>
      </w:r>
      <w:r w:rsidRPr="00E84B16">
        <w:rPr>
          <w:rFonts w:cs="Arial"/>
          <w:szCs w:val="20"/>
          <w:lang w:val="sl-SI"/>
        </w:rPr>
        <w:t xml:space="preserve"> uvedb</w:t>
      </w:r>
      <w:r w:rsidR="0094460B" w:rsidRPr="00E84B16">
        <w:rPr>
          <w:rFonts w:cs="Arial"/>
          <w:szCs w:val="20"/>
          <w:lang w:val="sl-SI"/>
        </w:rPr>
        <w:t>o</w:t>
      </w:r>
      <w:r w:rsidRPr="00E84B16">
        <w:rPr>
          <w:rFonts w:cs="Arial"/>
          <w:szCs w:val="20"/>
          <w:lang w:val="sl-SI"/>
        </w:rPr>
        <w:t xml:space="preserve"> postopka legalizacije objekta,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0A729AE9" w14:textId="77777777" w:rsidR="0072756A" w:rsidRPr="00E84B16" w:rsidRDefault="0072756A" w:rsidP="0072756A">
      <w:pPr>
        <w:tabs>
          <w:tab w:val="left" w:pos="993"/>
        </w:tabs>
        <w:spacing w:line="264" w:lineRule="atLeast"/>
        <w:jc w:val="both"/>
        <w:rPr>
          <w:rFonts w:cs="Arial"/>
          <w:szCs w:val="20"/>
          <w:lang w:val="sl-SI"/>
        </w:rPr>
      </w:pPr>
    </w:p>
    <w:p w14:paraId="69ADA0E7" w14:textId="16E87D2F"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(3) Vlogi investitorja ali obvestilu iz prejšnjega odstavka se priloži dokumentacija iz četrtega odstavka 236. člena tega zakona. Če želi investitor uveljavljati pretekla vlaganja predloži tudi dokumentacijo iz petega odstavka 236. člena tega zakona.</w:t>
      </w:r>
    </w:p>
    <w:p w14:paraId="4502A9F7" w14:textId="77777777" w:rsidR="0072756A" w:rsidRPr="00E84B16" w:rsidRDefault="0072756A" w:rsidP="005A75A2">
      <w:pPr>
        <w:shd w:val="clear" w:color="auto" w:fill="FFFFFF"/>
        <w:spacing w:line="240" w:lineRule="auto"/>
        <w:ind w:firstLine="708"/>
        <w:jc w:val="both"/>
        <w:rPr>
          <w:rFonts w:cs="Arial"/>
          <w:szCs w:val="20"/>
          <w:lang w:val="sl-SI"/>
        </w:rPr>
      </w:pPr>
    </w:p>
    <w:p w14:paraId="123F3FBA" w14:textId="70173735"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(4) V primeru iz drugega odstavka tega člena investitor upravnemu organu, pristojnemu za gradbene zadeve, predloži dodaten izvod dokumentacije iz prejšnjega odstavka.</w:t>
      </w:r>
    </w:p>
    <w:p w14:paraId="1F7C71A1" w14:textId="77777777" w:rsidR="0072756A" w:rsidRPr="00E84B16" w:rsidRDefault="0072756A" w:rsidP="005A75A2">
      <w:pPr>
        <w:shd w:val="clear" w:color="auto" w:fill="FFFFFF"/>
        <w:spacing w:line="240" w:lineRule="auto"/>
        <w:ind w:firstLine="708"/>
        <w:jc w:val="both"/>
        <w:rPr>
          <w:rFonts w:cs="Arial"/>
          <w:szCs w:val="20"/>
          <w:lang w:val="sl-SI"/>
        </w:rPr>
      </w:pPr>
    </w:p>
    <w:p w14:paraId="041FE3AA" w14:textId="45ADE2DE"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 xml:space="preserve">(5) Rok za izdajo </w:t>
      </w:r>
      <w:proofErr w:type="spellStart"/>
      <w:r w:rsidRPr="00E84B16">
        <w:rPr>
          <w:rFonts w:cs="Arial"/>
          <w:szCs w:val="20"/>
          <w:lang w:val="sl-SI"/>
        </w:rPr>
        <w:t>odmerne</w:t>
      </w:r>
      <w:proofErr w:type="spellEnd"/>
      <w:r w:rsidRPr="00E84B16">
        <w:rPr>
          <w:rFonts w:cs="Arial"/>
          <w:szCs w:val="20"/>
          <w:lang w:val="sl-SI"/>
        </w:rPr>
        <w:t xml:space="preserve"> odločbe je 30 dni od prejema popolne vloge investitorja iz prvega odstavka tega člena ali obvestila iz drugega odstavka tega člena.</w:t>
      </w:r>
    </w:p>
    <w:p w14:paraId="566DB0BF" w14:textId="77777777" w:rsidR="0072756A" w:rsidRPr="00E84B16" w:rsidRDefault="0072756A" w:rsidP="005A75A2">
      <w:pPr>
        <w:shd w:val="clear" w:color="auto" w:fill="FFFFFF"/>
        <w:spacing w:line="240" w:lineRule="auto"/>
        <w:ind w:firstLine="708"/>
        <w:jc w:val="both"/>
        <w:rPr>
          <w:rFonts w:cs="Arial"/>
          <w:szCs w:val="20"/>
          <w:lang w:val="sl-SI"/>
        </w:rPr>
      </w:pPr>
    </w:p>
    <w:p w14:paraId="49226DDF" w14:textId="3AE526CE" w:rsidR="0072756A" w:rsidRPr="00E84B16" w:rsidRDefault="0072756A" w:rsidP="005A75A2">
      <w:pPr>
        <w:shd w:val="clear" w:color="auto" w:fill="FFFFFF"/>
        <w:spacing w:line="240" w:lineRule="auto"/>
        <w:ind w:firstLine="708"/>
        <w:jc w:val="both"/>
        <w:rPr>
          <w:rFonts w:cs="Arial"/>
          <w:szCs w:val="20"/>
          <w:lang w:val="sl-SI"/>
        </w:rPr>
      </w:pPr>
      <w:r w:rsidRPr="00E84B16">
        <w:rPr>
          <w:rFonts w:cs="Arial"/>
          <w:szCs w:val="20"/>
          <w:lang w:val="sl-SI"/>
        </w:rPr>
        <w:t>(6) Občina izda potrdilo o plačanem komunalnem prispevku, s katerim investitor pred upravnim organom za gradbene zadeve izkazuje plačilo komunalnega prispevka.</w:t>
      </w:r>
    </w:p>
    <w:p w14:paraId="48DDDFB9" w14:textId="77777777" w:rsidR="0072756A" w:rsidRPr="00E84B16" w:rsidRDefault="0072756A" w:rsidP="005A75A2">
      <w:pPr>
        <w:shd w:val="clear" w:color="auto" w:fill="FFFFFF"/>
        <w:spacing w:line="240" w:lineRule="auto"/>
        <w:ind w:firstLine="708"/>
        <w:jc w:val="both"/>
        <w:rPr>
          <w:rFonts w:cs="Arial"/>
          <w:szCs w:val="20"/>
          <w:lang w:val="sl-SI"/>
        </w:rPr>
      </w:pPr>
    </w:p>
    <w:p w14:paraId="6558064D" w14:textId="4F5AB347" w:rsidR="0072756A" w:rsidRPr="00E84B16" w:rsidRDefault="0072756A" w:rsidP="00A15E7A">
      <w:pPr>
        <w:shd w:val="clear" w:color="auto" w:fill="FFFFFF"/>
        <w:spacing w:line="240" w:lineRule="auto"/>
        <w:ind w:firstLine="708"/>
        <w:jc w:val="both"/>
        <w:rPr>
          <w:rFonts w:cs="Arial"/>
          <w:szCs w:val="20"/>
          <w:lang w:val="sl-SI"/>
        </w:rPr>
      </w:pPr>
      <w:r w:rsidRPr="00E84B16">
        <w:rPr>
          <w:rFonts w:cs="Arial"/>
          <w:szCs w:val="20"/>
          <w:lang w:val="sl-SI"/>
        </w:rPr>
        <w:t xml:space="preserve">(7) Če </w:t>
      </w:r>
      <w:proofErr w:type="spellStart"/>
      <w:r w:rsidRPr="00E84B16">
        <w:rPr>
          <w:rFonts w:cs="Arial"/>
          <w:szCs w:val="20"/>
          <w:lang w:val="sl-SI"/>
        </w:rPr>
        <w:t>odmerna</w:t>
      </w:r>
      <w:proofErr w:type="spellEnd"/>
      <w:r w:rsidRPr="00E84B16">
        <w:rPr>
          <w:rFonts w:cs="Arial"/>
          <w:szCs w:val="20"/>
          <w:lang w:val="sl-SI"/>
        </w:rPr>
        <w:t xml:space="preserve"> odločba ni izdana v roku iz petega odstavka tega člena ali če o pritožbi ni odločeno v roku iz osmega odstavka 232. člena tega zakona, plačilo komunalnega prispevka ni pogoj za izdajo odločbe o legalizaciji objekta ali dovoljenja za objekt daljšega obstoja.«.</w:t>
      </w:r>
    </w:p>
    <w:p w14:paraId="1733C418" w14:textId="77777777" w:rsidR="007F5F39" w:rsidRPr="00E84B16" w:rsidRDefault="007F5F39" w:rsidP="007F5F39">
      <w:pPr>
        <w:tabs>
          <w:tab w:val="left" w:pos="993"/>
        </w:tabs>
        <w:spacing w:line="240" w:lineRule="auto"/>
        <w:jc w:val="both"/>
        <w:rPr>
          <w:rFonts w:cs="Arial"/>
          <w:szCs w:val="20"/>
          <w:lang w:val="sl-SI"/>
        </w:rPr>
      </w:pPr>
    </w:p>
    <w:p w14:paraId="38CCEE67" w14:textId="348B9D29" w:rsidR="007F5F39" w:rsidRPr="00E84B16" w:rsidRDefault="21A3574D" w:rsidP="35A99688">
      <w:pPr>
        <w:spacing w:line="240" w:lineRule="auto"/>
        <w:contextualSpacing/>
        <w:jc w:val="center"/>
        <w:rPr>
          <w:rFonts w:eastAsia="Calibri" w:cs="Arial"/>
          <w:szCs w:val="20"/>
          <w:lang w:val="sl-SI"/>
        </w:rPr>
      </w:pPr>
      <w:r w:rsidRPr="00E84B16">
        <w:rPr>
          <w:rFonts w:eastAsia="Calibri" w:cs="Arial"/>
          <w:szCs w:val="20"/>
          <w:lang w:val="sl-SI"/>
        </w:rPr>
        <w:t>1</w:t>
      </w:r>
      <w:r w:rsidR="4E21D0E5" w:rsidRPr="00E84B16">
        <w:rPr>
          <w:rFonts w:eastAsia="Calibri" w:cs="Arial"/>
          <w:szCs w:val="20"/>
          <w:lang w:val="sl-SI"/>
        </w:rPr>
        <w:t>2</w:t>
      </w:r>
      <w:r w:rsidR="00C87C8F" w:rsidRPr="00E84B16">
        <w:rPr>
          <w:rFonts w:eastAsia="Calibri" w:cs="Arial"/>
          <w:szCs w:val="20"/>
          <w:lang w:val="sl-SI"/>
        </w:rPr>
        <w:t>1</w:t>
      </w:r>
      <w:r w:rsidRPr="00E84B16">
        <w:rPr>
          <w:rFonts w:eastAsia="Calibri" w:cs="Arial"/>
          <w:szCs w:val="20"/>
          <w:lang w:val="sl-SI"/>
        </w:rPr>
        <w:t>. člen</w:t>
      </w:r>
    </w:p>
    <w:p w14:paraId="28E2AEA0" w14:textId="77777777" w:rsidR="007F5F39" w:rsidRPr="00E84B16" w:rsidRDefault="007F5F39" w:rsidP="007F5F39">
      <w:pPr>
        <w:spacing w:line="240" w:lineRule="auto"/>
        <w:contextualSpacing/>
        <w:rPr>
          <w:rFonts w:eastAsia="Calibri" w:cs="Arial"/>
          <w:szCs w:val="20"/>
          <w:lang w:val="sl-SI"/>
        </w:rPr>
      </w:pPr>
    </w:p>
    <w:p w14:paraId="3CC4EE74" w14:textId="617C4B74" w:rsidR="007F5F39" w:rsidRPr="00E84B16" w:rsidRDefault="007F5F39" w:rsidP="007F5F39">
      <w:pPr>
        <w:tabs>
          <w:tab w:val="left" w:pos="993"/>
        </w:tabs>
        <w:spacing w:line="240" w:lineRule="auto"/>
        <w:jc w:val="both"/>
        <w:rPr>
          <w:rFonts w:cs="Arial"/>
          <w:szCs w:val="20"/>
          <w:lang w:val="sl-SI"/>
        </w:rPr>
      </w:pPr>
      <w:r w:rsidRPr="00E84B16">
        <w:rPr>
          <w:rFonts w:eastAsia="Calibri" w:cs="Arial"/>
          <w:szCs w:val="20"/>
          <w:lang w:val="sl-SI"/>
        </w:rPr>
        <w:t>V 33</w:t>
      </w:r>
      <w:r w:rsidR="00F01CC7" w:rsidRPr="00E84B16">
        <w:rPr>
          <w:rFonts w:eastAsia="Calibri" w:cs="Arial"/>
          <w:szCs w:val="20"/>
          <w:lang w:val="sl-SI"/>
        </w:rPr>
        <w:t>6</w:t>
      </w:r>
      <w:r w:rsidRPr="00E84B16">
        <w:rPr>
          <w:rFonts w:eastAsia="Calibri" w:cs="Arial"/>
          <w:szCs w:val="20"/>
          <w:lang w:val="sl-SI"/>
        </w:rPr>
        <w:t>. členu se v drugem odstavku za besedo »člena« črta besedilo »Zakona o arhitekturni in inženirski dejavnosti (Uradni list RS, št. 61/2017; v nadaljnjem besedilu:</w:t>
      </w:r>
      <w:r w:rsidRPr="00E84B16">
        <w:rPr>
          <w:rFonts w:cs="Arial"/>
          <w:szCs w:val="20"/>
          <w:lang w:val="sl-SI"/>
        </w:rPr>
        <w:t>«.</w:t>
      </w:r>
    </w:p>
    <w:p w14:paraId="7A22693F" w14:textId="77777777" w:rsidR="0072756A" w:rsidRPr="00E84B16" w:rsidRDefault="0072756A" w:rsidP="0072756A">
      <w:pPr>
        <w:spacing w:line="240" w:lineRule="auto"/>
        <w:contextualSpacing/>
        <w:rPr>
          <w:rFonts w:cs="Arial"/>
          <w:szCs w:val="20"/>
          <w:lang w:val="sl-SI"/>
        </w:rPr>
      </w:pPr>
    </w:p>
    <w:p w14:paraId="152CA048" w14:textId="39FCEC76" w:rsidR="0072756A" w:rsidRPr="00E84B16" w:rsidRDefault="7B83CD53" w:rsidP="35A99688">
      <w:pPr>
        <w:spacing w:line="240" w:lineRule="auto"/>
        <w:contextualSpacing/>
        <w:jc w:val="center"/>
        <w:rPr>
          <w:rFonts w:cs="Arial"/>
          <w:szCs w:val="20"/>
          <w:lang w:val="sl-SI"/>
        </w:rPr>
      </w:pPr>
      <w:r w:rsidRPr="00E84B16">
        <w:rPr>
          <w:rFonts w:cs="Arial"/>
          <w:szCs w:val="20"/>
          <w:lang w:val="sl-SI"/>
        </w:rPr>
        <w:t>1</w:t>
      </w:r>
      <w:r w:rsidR="5189983F" w:rsidRPr="00E84B16">
        <w:rPr>
          <w:rFonts w:cs="Arial"/>
          <w:szCs w:val="20"/>
          <w:lang w:val="sl-SI"/>
        </w:rPr>
        <w:t>2</w:t>
      </w:r>
      <w:r w:rsidR="00C87C8F" w:rsidRPr="00E84B16">
        <w:rPr>
          <w:rFonts w:cs="Arial"/>
          <w:szCs w:val="20"/>
          <w:lang w:val="sl-SI"/>
        </w:rPr>
        <w:t>2</w:t>
      </w:r>
      <w:r w:rsidRPr="00E84B16">
        <w:rPr>
          <w:rFonts w:cs="Arial"/>
          <w:szCs w:val="20"/>
          <w:lang w:val="sl-SI"/>
        </w:rPr>
        <w:t>. člen</w:t>
      </w:r>
    </w:p>
    <w:p w14:paraId="6C0DB083" w14:textId="77777777" w:rsidR="0072756A" w:rsidRPr="00E84B16" w:rsidRDefault="0072756A" w:rsidP="0072756A">
      <w:pPr>
        <w:spacing w:line="240" w:lineRule="auto"/>
        <w:contextualSpacing/>
        <w:jc w:val="center"/>
        <w:rPr>
          <w:rFonts w:cs="Arial"/>
          <w:szCs w:val="20"/>
          <w:lang w:val="sl-SI"/>
        </w:rPr>
      </w:pPr>
    </w:p>
    <w:p w14:paraId="643980EE" w14:textId="525F8036" w:rsidR="0072756A" w:rsidRPr="00E84B16" w:rsidRDefault="0072756A" w:rsidP="00A80A77">
      <w:pPr>
        <w:spacing w:line="240" w:lineRule="auto"/>
        <w:contextualSpacing/>
        <w:jc w:val="both"/>
        <w:rPr>
          <w:rFonts w:cs="Arial"/>
          <w:szCs w:val="20"/>
          <w:lang w:val="sl-SI"/>
        </w:rPr>
      </w:pPr>
      <w:r w:rsidRPr="00E84B16">
        <w:rPr>
          <w:rFonts w:cs="Arial"/>
          <w:szCs w:val="20"/>
          <w:lang w:val="sl-SI"/>
        </w:rPr>
        <w:t xml:space="preserve">V 337. členu se v prvem odstavku </w:t>
      </w:r>
      <w:r w:rsidR="00DA1457" w:rsidRPr="00E84B16">
        <w:rPr>
          <w:rFonts w:cs="Arial"/>
          <w:szCs w:val="20"/>
          <w:lang w:val="sl-SI"/>
        </w:rPr>
        <w:t>na koncu stavka</w:t>
      </w:r>
      <w:r w:rsidRPr="00E84B16">
        <w:rPr>
          <w:rFonts w:cs="Arial"/>
          <w:szCs w:val="20"/>
          <w:lang w:val="sl-SI"/>
        </w:rPr>
        <w:t xml:space="preserve"> črta besedilo »in jih predložiti v obravnavo Komisiji za prostorski razvoj«.</w:t>
      </w:r>
    </w:p>
    <w:p w14:paraId="5942929A" w14:textId="7B7C9C38" w:rsidR="0072756A" w:rsidRPr="00E84B16" w:rsidRDefault="1BFA28AD" w:rsidP="0E9245EC">
      <w:pPr>
        <w:spacing w:line="240" w:lineRule="auto"/>
        <w:contextualSpacing/>
        <w:rPr>
          <w:rFonts w:cs="Arial"/>
          <w:szCs w:val="20"/>
          <w:lang w:val="sl-SI"/>
        </w:rPr>
      </w:pPr>
      <w:r w:rsidRPr="00E84B16">
        <w:rPr>
          <w:rFonts w:cs="Arial"/>
          <w:szCs w:val="20"/>
          <w:lang w:val="sl-SI"/>
        </w:rPr>
        <w:t>Za tretjim odstavkom se doda nov</w:t>
      </w:r>
      <w:r w:rsidR="00BA086A" w:rsidRPr="00E84B16">
        <w:rPr>
          <w:rFonts w:cs="Arial"/>
          <w:szCs w:val="20"/>
          <w:lang w:val="sl-SI"/>
        </w:rPr>
        <w:t>,</w:t>
      </w:r>
      <w:r w:rsidRPr="00E84B16">
        <w:rPr>
          <w:rFonts w:cs="Arial"/>
          <w:szCs w:val="20"/>
          <w:lang w:val="sl-SI"/>
        </w:rPr>
        <w:t xml:space="preserve"> četrti odstavek, ki se glasi:</w:t>
      </w:r>
    </w:p>
    <w:p w14:paraId="69FF02B9" w14:textId="46436E0C" w:rsidR="0072756A" w:rsidRPr="00E84B16" w:rsidRDefault="0072756A" w:rsidP="0072756A">
      <w:pPr>
        <w:shd w:val="clear" w:color="auto" w:fill="FFFFFF"/>
        <w:spacing w:line="240" w:lineRule="auto"/>
        <w:jc w:val="both"/>
        <w:rPr>
          <w:rFonts w:cs="Arial"/>
          <w:szCs w:val="20"/>
          <w:lang w:val="sl-SI"/>
        </w:rPr>
      </w:pPr>
      <w:r w:rsidRPr="00E84B16">
        <w:rPr>
          <w:rFonts w:cs="Arial"/>
          <w:szCs w:val="20"/>
          <w:lang w:val="sl-SI"/>
        </w:rPr>
        <w:lastRenderedPageBreak/>
        <w:t>»(4)</w:t>
      </w:r>
      <w:r w:rsidR="002A321C" w:rsidRPr="00E84B16">
        <w:rPr>
          <w:rFonts w:cs="Arial"/>
          <w:szCs w:val="20"/>
          <w:lang w:val="sl-SI"/>
        </w:rPr>
        <w:t xml:space="preserve"> </w:t>
      </w:r>
      <w:r w:rsidRPr="00E84B16">
        <w:rPr>
          <w:rFonts w:cs="Arial"/>
          <w:szCs w:val="20"/>
          <w:lang w:val="sl-SI"/>
        </w:rPr>
        <w:t>Soglasja ali druge oblike odobritve k prostorskim izvedbenim aktom, ki jih določajo drugi predpisi, se po tem zakonu štejejo za mnenja iz 41. člena tega zakona.«.</w:t>
      </w:r>
    </w:p>
    <w:p w14:paraId="2AD813D5" w14:textId="77777777" w:rsidR="000F2E7A" w:rsidRPr="00E84B16" w:rsidRDefault="000F2E7A" w:rsidP="0072756A">
      <w:pPr>
        <w:shd w:val="clear" w:color="auto" w:fill="FFFFFF"/>
        <w:spacing w:line="240" w:lineRule="auto"/>
        <w:jc w:val="both"/>
        <w:rPr>
          <w:rFonts w:cs="Arial"/>
          <w:szCs w:val="20"/>
          <w:lang w:val="sl-SI"/>
        </w:rPr>
      </w:pPr>
    </w:p>
    <w:p w14:paraId="5B41A05C" w14:textId="3E8FCA11" w:rsidR="000F2E7A" w:rsidRPr="00E84B16" w:rsidRDefault="000F2E7A" w:rsidP="000F2E7A">
      <w:pPr>
        <w:spacing w:line="240" w:lineRule="auto"/>
        <w:contextualSpacing/>
        <w:jc w:val="center"/>
        <w:rPr>
          <w:rFonts w:cs="Arial"/>
          <w:szCs w:val="20"/>
          <w:lang w:val="sl-SI"/>
        </w:rPr>
      </w:pPr>
      <w:r w:rsidRPr="00E84B16">
        <w:rPr>
          <w:rFonts w:cs="Arial"/>
          <w:szCs w:val="20"/>
          <w:lang w:val="sl-SI"/>
        </w:rPr>
        <w:t>123. člen</w:t>
      </w:r>
    </w:p>
    <w:p w14:paraId="741CCAD8" w14:textId="77777777" w:rsidR="000F2E7A" w:rsidRPr="00E84B16" w:rsidRDefault="000F2E7A" w:rsidP="0072756A">
      <w:pPr>
        <w:shd w:val="clear" w:color="auto" w:fill="FFFFFF"/>
        <w:spacing w:line="240" w:lineRule="auto"/>
        <w:jc w:val="both"/>
        <w:rPr>
          <w:rFonts w:cs="Arial"/>
          <w:szCs w:val="20"/>
          <w:lang w:val="sl-SI"/>
        </w:rPr>
      </w:pPr>
    </w:p>
    <w:p w14:paraId="561931D6" w14:textId="35135BA9" w:rsidR="000F2E7A" w:rsidRPr="00E84B16" w:rsidRDefault="000F2E7A" w:rsidP="0072756A">
      <w:pPr>
        <w:shd w:val="clear" w:color="auto" w:fill="FFFFFF"/>
        <w:spacing w:line="240" w:lineRule="auto"/>
        <w:jc w:val="both"/>
        <w:rPr>
          <w:rFonts w:cs="Arial"/>
          <w:szCs w:val="20"/>
          <w:lang w:val="sl-SI"/>
        </w:rPr>
      </w:pPr>
      <w:r w:rsidRPr="00E84B16">
        <w:rPr>
          <w:rFonts w:cs="Arial"/>
          <w:szCs w:val="20"/>
          <w:lang w:val="sl-SI"/>
        </w:rPr>
        <w:t>V 341. členu se v prvem odstavku črta tretja alineja.</w:t>
      </w:r>
    </w:p>
    <w:p w14:paraId="6C689D72" w14:textId="77777777" w:rsidR="00D34A0A" w:rsidRPr="00E84B16" w:rsidRDefault="00D34A0A" w:rsidP="0072756A">
      <w:pPr>
        <w:shd w:val="clear" w:color="auto" w:fill="FFFFFF"/>
        <w:spacing w:line="240" w:lineRule="auto"/>
        <w:jc w:val="both"/>
        <w:rPr>
          <w:rFonts w:cs="Arial"/>
          <w:szCs w:val="20"/>
          <w:lang w:val="sl-SI"/>
        </w:rPr>
      </w:pPr>
    </w:p>
    <w:p w14:paraId="1F8A7E98" w14:textId="77777777" w:rsidR="00B84C3D" w:rsidRPr="00E84B16" w:rsidRDefault="00B84C3D" w:rsidP="00B84C3D">
      <w:pPr>
        <w:spacing w:line="240" w:lineRule="auto"/>
        <w:contextualSpacing/>
        <w:jc w:val="center"/>
        <w:rPr>
          <w:rFonts w:cs="Arial"/>
          <w:szCs w:val="20"/>
          <w:lang w:val="sl-SI"/>
        </w:rPr>
      </w:pPr>
    </w:p>
    <w:p w14:paraId="323225B4" w14:textId="77777777" w:rsidR="00B84C3D" w:rsidRPr="00E84B16" w:rsidRDefault="00B84C3D" w:rsidP="00B84C3D">
      <w:pPr>
        <w:shd w:val="clear" w:color="auto" w:fill="FFFFFF"/>
        <w:spacing w:line="240" w:lineRule="auto"/>
        <w:ind w:left="2124" w:firstLine="708"/>
        <w:jc w:val="both"/>
        <w:rPr>
          <w:rFonts w:cs="Arial"/>
          <w:szCs w:val="20"/>
          <w:lang w:val="sl-SI"/>
        </w:rPr>
      </w:pPr>
      <w:r w:rsidRPr="00E84B16">
        <w:rPr>
          <w:rFonts w:cs="Arial"/>
          <w:szCs w:val="20"/>
          <w:lang w:val="sl-SI"/>
        </w:rPr>
        <w:t xml:space="preserve">PREHODNE IN KONČNE DOLOČBE </w:t>
      </w:r>
    </w:p>
    <w:p w14:paraId="449258C5" w14:textId="77777777" w:rsidR="00F36AA7" w:rsidRPr="00E84B16" w:rsidRDefault="00F36AA7" w:rsidP="00B84C3D">
      <w:pPr>
        <w:shd w:val="clear" w:color="auto" w:fill="FFFFFF"/>
        <w:spacing w:line="240" w:lineRule="auto"/>
        <w:ind w:left="2124" w:firstLine="708"/>
        <w:jc w:val="both"/>
        <w:rPr>
          <w:rFonts w:cs="Arial"/>
          <w:szCs w:val="20"/>
          <w:lang w:val="sl-SI"/>
        </w:rPr>
      </w:pPr>
    </w:p>
    <w:p w14:paraId="71D9A271" w14:textId="39B0007D" w:rsidR="00AE3BE4" w:rsidRPr="00E84B16" w:rsidRDefault="00016D23" w:rsidP="35A99688">
      <w:pPr>
        <w:shd w:val="clear" w:color="auto" w:fill="FFFFFF" w:themeFill="background1"/>
        <w:spacing w:line="240" w:lineRule="auto"/>
        <w:jc w:val="both"/>
        <w:rPr>
          <w:rFonts w:cs="Arial"/>
          <w:szCs w:val="20"/>
          <w:lang w:val="sl-SI"/>
        </w:rPr>
      </w:pPr>
      <w:r w:rsidRPr="00E84B16">
        <w:rPr>
          <w:rFonts w:cs="Arial"/>
          <w:szCs w:val="20"/>
          <w:lang w:val="sl-SI"/>
        </w:rPr>
        <w:tab/>
      </w:r>
      <w:r w:rsidRPr="00E84B16">
        <w:rPr>
          <w:rFonts w:cs="Arial"/>
          <w:szCs w:val="20"/>
          <w:lang w:val="sl-SI"/>
        </w:rPr>
        <w:tab/>
      </w:r>
      <w:r w:rsidRPr="00E84B16">
        <w:rPr>
          <w:rFonts w:cs="Arial"/>
          <w:szCs w:val="20"/>
          <w:lang w:val="sl-SI"/>
        </w:rPr>
        <w:tab/>
      </w:r>
      <w:r w:rsidRPr="00E84B16">
        <w:rPr>
          <w:rFonts w:cs="Arial"/>
          <w:szCs w:val="20"/>
          <w:lang w:val="sl-SI"/>
        </w:rPr>
        <w:tab/>
      </w:r>
      <w:r w:rsidRPr="00E84B16">
        <w:rPr>
          <w:rFonts w:cs="Arial"/>
          <w:szCs w:val="20"/>
          <w:lang w:val="sl-SI"/>
        </w:rPr>
        <w:tab/>
      </w:r>
      <w:r w:rsidR="60008F09" w:rsidRPr="00E84B16">
        <w:rPr>
          <w:rFonts w:cs="Arial"/>
          <w:szCs w:val="20"/>
          <w:lang w:val="sl-SI"/>
        </w:rPr>
        <w:t xml:space="preserve">     </w:t>
      </w:r>
      <w:r w:rsidR="00E53C8B" w:rsidRPr="00E84B16">
        <w:rPr>
          <w:rFonts w:cs="Arial"/>
          <w:szCs w:val="20"/>
          <w:lang w:val="sl-SI"/>
        </w:rPr>
        <w:t xml:space="preserve"> </w:t>
      </w:r>
      <w:r w:rsidR="00AE3BE4" w:rsidRPr="00E84B16">
        <w:rPr>
          <w:rFonts w:cs="Arial"/>
          <w:szCs w:val="20"/>
          <w:lang w:val="sl-SI"/>
        </w:rPr>
        <w:t>12</w:t>
      </w:r>
      <w:r w:rsidR="000D4915" w:rsidRPr="00E84B16">
        <w:rPr>
          <w:rFonts w:cs="Arial"/>
          <w:szCs w:val="20"/>
          <w:lang w:val="sl-SI"/>
        </w:rPr>
        <w:t>4</w:t>
      </w:r>
      <w:r w:rsidR="00AE3BE4" w:rsidRPr="00E84B16">
        <w:rPr>
          <w:rFonts w:cs="Arial"/>
          <w:szCs w:val="20"/>
          <w:lang w:val="sl-SI"/>
        </w:rPr>
        <w:t>. člen</w:t>
      </w:r>
    </w:p>
    <w:p w14:paraId="30AB2A31" w14:textId="28320F2C" w:rsidR="00AE3BE4" w:rsidRPr="00E84B16" w:rsidRDefault="00AE3BE4" w:rsidP="00AE3BE4">
      <w:pPr>
        <w:shd w:val="clear" w:color="auto" w:fill="FFFFFF" w:themeFill="background1"/>
        <w:spacing w:line="240" w:lineRule="auto"/>
        <w:jc w:val="center"/>
        <w:rPr>
          <w:rFonts w:cs="Arial"/>
          <w:szCs w:val="20"/>
          <w:lang w:val="sl-SI"/>
        </w:rPr>
      </w:pPr>
      <w:r w:rsidRPr="00E84B16">
        <w:rPr>
          <w:rFonts w:cs="Arial"/>
          <w:szCs w:val="20"/>
          <w:lang w:val="sl-SI"/>
        </w:rPr>
        <w:t>(odstranitev objektov, naprav ali predmetov za oglaševanje)</w:t>
      </w:r>
    </w:p>
    <w:p w14:paraId="5A820D13" w14:textId="77777777" w:rsidR="00AE3BE4" w:rsidRPr="00E84B16" w:rsidRDefault="00AE3BE4" w:rsidP="35A99688">
      <w:pPr>
        <w:shd w:val="clear" w:color="auto" w:fill="FFFFFF" w:themeFill="background1"/>
        <w:spacing w:line="240" w:lineRule="auto"/>
        <w:jc w:val="both"/>
        <w:rPr>
          <w:rFonts w:cs="Arial"/>
          <w:szCs w:val="20"/>
          <w:lang w:val="sl-SI"/>
        </w:rPr>
      </w:pPr>
    </w:p>
    <w:p w14:paraId="539A4391" w14:textId="737CE4EC" w:rsidR="00AE3BE4" w:rsidRPr="00E84B16" w:rsidRDefault="00AE3BE4" w:rsidP="35A99688">
      <w:pPr>
        <w:shd w:val="clear" w:color="auto" w:fill="FFFFFF" w:themeFill="background1"/>
        <w:spacing w:line="240" w:lineRule="auto"/>
        <w:jc w:val="both"/>
        <w:rPr>
          <w:rFonts w:cs="Arial"/>
          <w:szCs w:val="20"/>
          <w:lang w:val="sl-SI"/>
        </w:rPr>
      </w:pPr>
      <w:r w:rsidRPr="00E84B16">
        <w:rPr>
          <w:rFonts w:cs="Arial"/>
          <w:szCs w:val="20"/>
          <w:lang w:val="sl-SI"/>
        </w:rPr>
        <w:t xml:space="preserve">Objekti, naprave ali predmeti za oglaševanje na površinah iz 35. člena tega zakona se odstranijo najkasneje v </w:t>
      </w:r>
      <w:r w:rsidR="00D4766A" w:rsidRPr="00E84B16">
        <w:rPr>
          <w:rFonts w:cs="Arial"/>
          <w:szCs w:val="20"/>
          <w:lang w:val="sl-SI"/>
        </w:rPr>
        <w:t>dveh</w:t>
      </w:r>
      <w:r w:rsidRPr="00E84B16">
        <w:rPr>
          <w:rFonts w:cs="Arial"/>
          <w:szCs w:val="20"/>
          <w:lang w:val="sl-SI"/>
        </w:rPr>
        <w:t xml:space="preserve"> letih po uveljavitvi tega zakona.</w:t>
      </w:r>
    </w:p>
    <w:p w14:paraId="6EA5B15F" w14:textId="77777777" w:rsidR="00AE3BE4" w:rsidRPr="00E84B16" w:rsidRDefault="00AE3BE4" w:rsidP="00AE3BE4">
      <w:pPr>
        <w:shd w:val="clear" w:color="auto" w:fill="FFFFFF" w:themeFill="background1"/>
        <w:spacing w:line="240" w:lineRule="auto"/>
        <w:jc w:val="center"/>
        <w:rPr>
          <w:rFonts w:cs="Arial"/>
          <w:szCs w:val="20"/>
          <w:lang w:val="sl-SI"/>
        </w:rPr>
      </w:pPr>
    </w:p>
    <w:p w14:paraId="48DD47D3" w14:textId="5D7F30B8" w:rsidR="00B84C3D" w:rsidRPr="00E84B16" w:rsidRDefault="5F583960" w:rsidP="00AE3BE4">
      <w:pPr>
        <w:shd w:val="clear" w:color="auto" w:fill="FFFFFF" w:themeFill="background1"/>
        <w:spacing w:line="240" w:lineRule="auto"/>
        <w:jc w:val="center"/>
        <w:rPr>
          <w:rFonts w:cs="Arial"/>
          <w:szCs w:val="20"/>
          <w:lang w:val="sl-SI"/>
        </w:rPr>
      </w:pPr>
      <w:r w:rsidRPr="00E84B16">
        <w:rPr>
          <w:rFonts w:cs="Arial"/>
          <w:szCs w:val="20"/>
          <w:lang w:val="sl-SI"/>
        </w:rPr>
        <w:t>1</w:t>
      </w:r>
      <w:r w:rsidR="00E53C8B" w:rsidRPr="00E84B16">
        <w:rPr>
          <w:rFonts w:cs="Arial"/>
          <w:szCs w:val="20"/>
          <w:lang w:val="sl-SI"/>
        </w:rPr>
        <w:t>2</w:t>
      </w:r>
      <w:r w:rsidR="000D4915" w:rsidRPr="00E84B16">
        <w:rPr>
          <w:rFonts w:cs="Arial"/>
          <w:szCs w:val="20"/>
          <w:lang w:val="sl-SI"/>
        </w:rPr>
        <w:t>5</w:t>
      </w:r>
      <w:r w:rsidRPr="00E84B16">
        <w:rPr>
          <w:rFonts w:cs="Arial"/>
          <w:szCs w:val="20"/>
          <w:lang w:val="sl-SI"/>
        </w:rPr>
        <w:t>. člen</w:t>
      </w:r>
    </w:p>
    <w:p w14:paraId="0596BDFC" w14:textId="143444A3" w:rsidR="00016D23" w:rsidRPr="00E84B16" w:rsidRDefault="00016D23" w:rsidP="00016D23">
      <w:pPr>
        <w:shd w:val="clear" w:color="auto" w:fill="FFFFFF"/>
        <w:spacing w:line="240" w:lineRule="auto"/>
        <w:jc w:val="center"/>
        <w:rPr>
          <w:rFonts w:cs="Arial"/>
          <w:szCs w:val="20"/>
          <w:lang w:val="sl-SI"/>
        </w:rPr>
      </w:pPr>
      <w:r w:rsidRPr="00E84B16">
        <w:rPr>
          <w:rFonts w:cs="Arial"/>
          <w:szCs w:val="20"/>
          <w:lang w:val="sl-SI"/>
        </w:rPr>
        <w:t>(objavljanje tekstualnih in grafičnih vsebin v prehodnem obdobju)</w:t>
      </w:r>
    </w:p>
    <w:p w14:paraId="1BE0A542" w14:textId="4D05081E" w:rsidR="00B84C3D" w:rsidRPr="00E84B16" w:rsidRDefault="00B84C3D" w:rsidP="00B84C3D">
      <w:pPr>
        <w:shd w:val="clear" w:color="auto" w:fill="FFFFFF"/>
        <w:spacing w:line="240" w:lineRule="auto"/>
        <w:jc w:val="both"/>
        <w:rPr>
          <w:rFonts w:cs="Arial"/>
          <w:szCs w:val="20"/>
          <w:lang w:val="sl-SI"/>
        </w:rPr>
      </w:pPr>
    </w:p>
    <w:p w14:paraId="143085E8" w14:textId="432679A6" w:rsidR="00B84C3D" w:rsidRPr="00E84B16" w:rsidRDefault="00B84C3D" w:rsidP="00B84C3D">
      <w:pPr>
        <w:shd w:val="clear" w:color="auto" w:fill="FFFFFF"/>
        <w:spacing w:line="240" w:lineRule="auto"/>
        <w:ind w:firstLine="708"/>
        <w:jc w:val="both"/>
        <w:rPr>
          <w:rFonts w:cs="Arial"/>
          <w:szCs w:val="20"/>
          <w:lang w:val="sl-SI"/>
        </w:rPr>
      </w:pPr>
      <w:r w:rsidRPr="00E84B16">
        <w:rPr>
          <w:rFonts w:cs="Arial"/>
          <w:szCs w:val="20"/>
          <w:lang w:val="sl-SI"/>
        </w:rPr>
        <w:t xml:space="preserve"> Dokler niso vzpostavljeni pogoji za objavljanje tekstualnih in grafičnih vsebin v Uradnem listu RS oziroma uradnem glasilu občine</w:t>
      </w:r>
      <w:r w:rsidR="00BA086A" w:rsidRPr="00E84B16">
        <w:rPr>
          <w:rFonts w:cs="Arial"/>
          <w:szCs w:val="20"/>
          <w:lang w:val="sl-SI"/>
        </w:rPr>
        <w:t>,</w:t>
      </w:r>
      <w:r w:rsidRPr="00E84B16">
        <w:rPr>
          <w:rFonts w:cs="Arial"/>
          <w:szCs w:val="20"/>
          <w:lang w:val="sl-SI"/>
        </w:rPr>
        <w:t xml:space="preserve"> se: </w:t>
      </w:r>
    </w:p>
    <w:p w14:paraId="248DE036" w14:textId="77777777" w:rsidR="00B84C3D" w:rsidRPr="00E84B16" w:rsidRDefault="00B84C3D" w:rsidP="00B84C3D">
      <w:pPr>
        <w:shd w:val="clear" w:color="auto" w:fill="FFFFFF"/>
        <w:spacing w:line="240" w:lineRule="auto"/>
        <w:jc w:val="both"/>
        <w:rPr>
          <w:rFonts w:cs="Arial"/>
          <w:szCs w:val="20"/>
          <w:lang w:val="sl-SI"/>
        </w:rPr>
      </w:pPr>
    </w:p>
    <w:p w14:paraId="71DF43AB" w14:textId="77777777" w:rsidR="00B84C3D" w:rsidRPr="00E84B16" w:rsidRDefault="00B84C3D" w:rsidP="001B1914">
      <w:pPr>
        <w:pStyle w:val="Odstavekseznama"/>
        <w:numPr>
          <w:ilvl w:val="0"/>
          <w:numId w:val="83"/>
        </w:numPr>
        <w:shd w:val="clear" w:color="auto" w:fill="FFFFFF"/>
        <w:spacing w:line="240" w:lineRule="auto"/>
        <w:jc w:val="both"/>
        <w:rPr>
          <w:rFonts w:ascii="Arial" w:hAnsi="Arial" w:cs="Arial"/>
          <w:sz w:val="20"/>
          <w:szCs w:val="20"/>
        </w:rPr>
      </w:pPr>
      <w:r w:rsidRPr="00E84B16">
        <w:rPr>
          <w:rFonts w:ascii="Arial" w:hAnsi="Arial" w:cs="Arial"/>
          <w:sz w:val="20"/>
          <w:szCs w:val="20"/>
        </w:rPr>
        <w:t xml:space="preserve">državni prostorski akt in regionalni prostorski plan po sprejetju objavita v Uradnem listu RS, občinski prostorski akt pa v uradnem glasilu občine tako, da se v njem objavi tekstualni del, grafični del pa z navedbo identifikacijske številke, pod katero je v celoti objavljen v prostorskem informacijskem sistemu; </w:t>
      </w:r>
    </w:p>
    <w:p w14:paraId="1D33DEF9" w14:textId="77777777" w:rsidR="00B84C3D" w:rsidRPr="00E84B16" w:rsidRDefault="00B84C3D" w:rsidP="00B84C3D">
      <w:pPr>
        <w:pStyle w:val="Odstavekseznama"/>
        <w:shd w:val="clear" w:color="auto" w:fill="FFFFFF"/>
        <w:spacing w:line="240" w:lineRule="auto"/>
        <w:jc w:val="both"/>
        <w:rPr>
          <w:rFonts w:ascii="Arial" w:hAnsi="Arial" w:cs="Arial"/>
          <w:sz w:val="20"/>
          <w:szCs w:val="20"/>
        </w:rPr>
      </w:pPr>
    </w:p>
    <w:p w14:paraId="521163F4" w14:textId="69F5CC5A" w:rsidR="36CBBA3D" w:rsidRPr="00E84B16" w:rsidRDefault="3F7FC054" w:rsidP="00EC5D6B">
      <w:pPr>
        <w:pStyle w:val="Odstavekseznama"/>
        <w:numPr>
          <w:ilvl w:val="0"/>
          <w:numId w:val="83"/>
        </w:numPr>
        <w:shd w:val="clear" w:color="auto" w:fill="FFFFFF" w:themeFill="background1"/>
        <w:spacing w:line="240" w:lineRule="auto"/>
        <w:jc w:val="both"/>
        <w:rPr>
          <w:rFonts w:ascii="Arial" w:hAnsi="Arial" w:cs="Arial"/>
          <w:sz w:val="20"/>
          <w:szCs w:val="20"/>
        </w:rPr>
      </w:pPr>
      <w:r w:rsidRPr="00E84B16">
        <w:rPr>
          <w:rFonts w:ascii="Arial" w:hAnsi="Arial" w:cs="Arial"/>
          <w:sz w:val="20"/>
          <w:szCs w:val="20"/>
        </w:rPr>
        <w:t>se v primeru razlik med analogno in digitalno obliko prostorskega akta šteje, da je veljavna tista različica, ki je objavljena v Uradnem listu RS ali uradnem glasilu občine. Če se razlike pojavijo pri grafičnem delu sprejetega prostorskega akta, se kot veljavna šteje različica, objavljena v prostorskem informacijskem sistemu</w:t>
      </w:r>
      <w:r w:rsidR="58547AC9" w:rsidRPr="00E84B16">
        <w:rPr>
          <w:rFonts w:ascii="Arial" w:hAnsi="Arial" w:cs="Arial"/>
          <w:sz w:val="20"/>
          <w:szCs w:val="20"/>
        </w:rPr>
        <w:t>.</w:t>
      </w:r>
    </w:p>
    <w:p w14:paraId="363E1724" w14:textId="259D8540" w:rsidR="00EC5D6B" w:rsidRPr="00E84B16" w:rsidRDefault="00EC5D6B" w:rsidP="00EC5D6B">
      <w:pPr>
        <w:shd w:val="clear" w:color="auto" w:fill="FFFFFF" w:themeFill="background1"/>
        <w:spacing w:line="240" w:lineRule="auto"/>
        <w:jc w:val="center"/>
        <w:rPr>
          <w:rFonts w:cs="Arial"/>
          <w:szCs w:val="20"/>
          <w:lang w:val="sl-SI"/>
        </w:rPr>
      </w:pPr>
      <w:r w:rsidRPr="00E84B16">
        <w:rPr>
          <w:rFonts w:cs="Arial"/>
          <w:szCs w:val="20"/>
          <w:lang w:val="sl-SI"/>
        </w:rPr>
        <w:t>1</w:t>
      </w:r>
      <w:r w:rsidR="00715BA0" w:rsidRPr="00E84B16">
        <w:rPr>
          <w:rFonts w:cs="Arial"/>
          <w:szCs w:val="20"/>
          <w:lang w:val="sl-SI"/>
        </w:rPr>
        <w:t>2</w:t>
      </w:r>
      <w:r w:rsidR="000D4915" w:rsidRPr="00E84B16">
        <w:rPr>
          <w:rFonts w:cs="Arial"/>
          <w:szCs w:val="20"/>
          <w:lang w:val="sl-SI"/>
        </w:rPr>
        <w:t>6</w:t>
      </w:r>
      <w:r w:rsidRPr="00E84B16">
        <w:rPr>
          <w:rFonts w:cs="Arial"/>
          <w:szCs w:val="20"/>
          <w:lang w:val="sl-SI"/>
        </w:rPr>
        <w:t>. člen</w:t>
      </w:r>
    </w:p>
    <w:p w14:paraId="0BE0A667" w14:textId="1C48F725" w:rsidR="36CBBA3D" w:rsidRPr="00E84B16" w:rsidRDefault="36CBBA3D" w:rsidP="00EC5D6B">
      <w:pPr>
        <w:shd w:val="clear" w:color="auto" w:fill="FFFFFF" w:themeFill="background1"/>
        <w:spacing w:line="240" w:lineRule="auto"/>
        <w:jc w:val="center"/>
        <w:rPr>
          <w:rFonts w:cs="Arial"/>
          <w:szCs w:val="20"/>
          <w:lang w:val="sl-SI"/>
        </w:rPr>
      </w:pPr>
      <w:r w:rsidRPr="00E84B16">
        <w:rPr>
          <w:rFonts w:cs="Arial"/>
          <w:szCs w:val="20"/>
          <w:lang w:val="sl-SI"/>
        </w:rPr>
        <w:t>(pr</w:t>
      </w:r>
      <w:r w:rsidR="3D74E33C" w:rsidRPr="00E84B16">
        <w:rPr>
          <w:rFonts w:cs="Arial"/>
          <w:szCs w:val="20"/>
          <w:lang w:val="sl-SI"/>
        </w:rPr>
        <w:t>ojektne skupine</w:t>
      </w:r>
      <w:r w:rsidRPr="00E84B16">
        <w:rPr>
          <w:rFonts w:cs="Arial"/>
          <w:szCs w:val="20"/>
          <w:lang w:val="sl-SI"/>
        </w:rPr>
        <w:t>)</w:t>
      </w:r>
    </w:p>
    <w:p w14:paraId="49A3A4F6" w14:textId="5A703340" w:rsidR="0E9245EC" w:rsidRPr="00E84B16" w:rsidRDefault="0E9245EC" w:rsidP="0E9245EC">
      <w:pPr>
        <w:shd w:val="clear" w:color="auto" w:fill="FFFFFF" w:themeFill="background1"/>
        <w:spacing w:line="240" w:lineRule="auto"/>
        <w:ind w:left="2250"/>
        <w:jc w:val="both"/>
        <w:rPr>
          <w:rFonts w:cs="Arial"/>
          <w:szCs w:val="20"/>
          <w:lang w:val="sl-SI"/>
        </w:rPr>
      </w:pPr>
    </w:p>
    <w:p w14:paraId="02DCABF9" w14:textId="0594B368" w:rsidR="5135165B" w:rsidRPr="00E84B16" w:rsidRDefault="5135165B" w:rsidP="4658F58B">
      <w:pPr>
        <w:shd w:val="clear" w:color="auto" w:fill="FFFFFF" w:themeFill="background1"/>
        <w:spacing w:line="240" w:lineRule="auto"/>
        <w:jc w:val="both"/>
        <w:rPr>
          <w:rFonts w:cs="Arial"/>
          <w:szCs w:val="20"/>
          <w:lang w:val="sl-SI"/>
        </w:rPr>
      </w:pPr>
      <w:r w:rsidRPr="00E84B16">
        <w:rPr>
          <w:rFonts w:cs="Arial"/>
          <w:szCs w:val="20"/>
          <w:lang w:val="sl-SI"/>
        </w:rPr>
        <w:tab/>
      </w:r>
      <w:r w:rsidR="3AA5CD2A" w:rsidRPr="00E84B16">
        <w:rPr>
          <w:rFonts w:cs="Arial"/>
          <w:szCs w:val="20"/>
          <w:lang w:val="sl-SI"/>
        </w:rPr>
        <w:t xml:space="preserve">Z dnem uveljavitve </w:t>
      </w:r>
      <w:r w:rsidR="4242BD35" w:rsidRPr="00E84B16">
        <w:rPr>
          <w:rFonts w:cs="Arial"/>
          <w:szCs w:val="20"/>
          <w:lang w:val="sl-SI"/>
        </w:rPr>
        <w:t>tega zakona</w:t>
      </w:r>
      <w:r w:rsidR="3AA5CD2A" w:rsidRPr="00E84B16">
        <w:rPr>
          <w:rFonts w:cs="Arial"/>
          <w:szCs w:val="20"/>
          <w:lang w:val="sl-SI"/>
        </w:rPr>
        <w:t xml:space="preserve"> prenehajo veljati sklepi ministra o imenovanju projektnih skupin pri državnem prostorskem načrtovanju, projektne skupine pri državnem prostorskem načrtovanju pa prenehajo delovati.  </w:t>
      </w:r>
    </w:p>
    <w:p w14:paraId="1A12D7D4" w14:textId="68E3E8D6" w:rsidR="4658F58B" w:rsidRPr="00E84B16" w:rsidRDefault="4658F58B" w:rsidP="4658F58B">
      <w:pPr>
        <w:shd w:val="clear" w:color="auto" w:fill="FFFFFF" w:themeFill="background1"/>
        <w:spacing w:line="240" w:lineRule="auto"/>
        <w:jc w:val="both"/>
        <w:rPr>
          <w:rFonts w:cs="Arial"/>
          <w:szCs w:val="20"/>
          <w:lang w:val="sl-SI"/>
        </w:rPr>
      </w:pPr>
    </w:p>
    <w:p w14:paraId="477BBF06" w14:textId="548B6D28" w:rsidR="00FE4015" w:rsidRPr="00E84B16" w:rsidRDefault="00B32464" w:rsidP="00FE4015">
      <w:pPr>
        <w:spacing w:line="240" w:lineRule="auto"/>
        <w:jc w:val="center"/>
        <w:rPr>
          <w:rFonts w:cs="Arial"/>
          <w:szCs w:val="20"/>
          <w:lang w:val="sl-SI"/>
        </w:rPr>
      </w:pPr>
      <w:r w:rsidRPr="00E84B16">
        <w:rPr>
          <w:rFonts w:cs="Arial"/>
          <w:szCs w:val="20"/>
          <w:lang w:val="sl-SI"/>
        </w:rPr>
        <w:t>12</w:t>
      </w:r>
      <w:r w:rsidR="000D4915" w:rsidRPr="00E84B16">
        <w:rPr>
          <w:rFonts w:cs="Arial"/>
          <w:szCs w:val="20"/>
          <w:lang w:val="sl-SI"/>
        </w:rPr>
        <w:t>7</w:t>
      </w:r>
      <w:r w:rsidR="00FE4015" w:rsidRPr="00E84B16">
        <w:rPr>
          <w:rFonts w:cs="Arial"/>
          <w:szCs w:val="20"/>
          <w:lang w:val="sl-SI"/>
        </w:rPr>
        <w:t>. člen</w:t>
      </w:r>
    </w:p>
    <w:p w14:paraId="715C367F" w14:textId="77777777" w:rsidR="00FE4015" w:rsidRPr="00E84B16" w:rsidRDefault="00FE4015" w:rsidP="00FE4015">
      <w:pPr>
        <w:spacing w:line="240" w:lineRule="auto"/>
        <w:jc w:val="center"/>
        <w:rPr>
          <w:rFonts w:cs="Arial"/>
          <w:szCs w:val="20"/>
          <w:lang w:val="sl-SI"/>
        </w:rPr>
      </w:pPr>
      <w:r w:rsidRPr="00E84B16">
        <w:rPr>
          <w:rFonts w:cs="Arial"/>
          <w:szCs w:val="20"/>
          <w:lang w:val="sl-SI"/>
        </w:rPr>
        <w:t>(določanje in evidentiranje gradbenih parcel)</w:t>
      </w:r>
    </w:p>
    <w:p w14:paraId="79A3A6DC" w14:textId="77777777" w:rsidR="00FE4015" w:rsidRPr="00E84B16" w:rsidRDefault="00FE4015" w:rsidP="00FE4015">
      <w:pPr>
        <w:spacing w:line="240" w:lineRule="auto"/>
        <w:jc w:val="both"/>
        <w:rPr>
          <w:rFonts w:cs="Arial"/>
          <w:szCs w:val="20"/>
          <w:lang w:val="sl-SI"/>
        </w:rPr>
      </w:pPr>
    </w:p>
    <w:p w14:paraId="31AE585F" w14:textId="197B8EC0" w:rsidR="00FE4015" w:rsidRPr="00E84B16" w:rsidRDefault="00FE4015" w:rsidP="00FE4015">
      <w:pPr>
        <w:shd w:val="clear" w:color="auto" w:fill="FFFFFF"/>
        <w:spacing w:line="240" w:lineRule="auto"/>
        <w:ind w:firstLine="708"/>
        <w:jc w:val="both"/>
        <w:rPr>
          <w:rFonts w:cs="Arial"/>
          <w:szCs w:val="20"/>
          <w:lang w:val="sl-SI"/>
        </w:rPr>
      </w:pPr>
      <w:r w:rsidRPr="00E84B16">
        <w:rPr>
          <w:rFonts w:cs="Arial"/>
          <w:szCs w:val="20"/>
          <w:lang w:val="sl-SI"/>
        </w:rPr>
        <w:t>(</w:t>
      </w:r>
      <w:r w:rsidR="009167A7" w:rsidRPr="00E84B16">
        <w:rPr>
          <w:rFonts w:cs="Arial"/>
          <w:szCs w:val="20"/>
          <w:lang w:val="sl-SI"/>
        </w:rPr>
        <w:t>1</w:t>
      </w:r>
      <w:r w:rsidRPr="00E84B16">
        <w:rPr>
          <w:rFonts w:cs="Arial"/>
          <w:szCs w:val="20"/>
          <w:lang w:val="sl-SI"/>
        </w:rPr>
        <w:t>) Določbe 191.</w:t>
      </w:r>
      <w:r w:rsidR="009167A7" w:rsidRPr="00E84B16">
        <w:rPr>
          <w:rFonts w:cs="Arial"/>
          <w:szCs w:val="20"/>
          <w:lang w:val="sl-SI"/>
        </w:rPr>
        <w:t xml:space="preserve"> člena do vključno</w:t>
      </w:r>
      <w:r w:rsidRPr="00E84B16">
        <w:rPr>
          <w:rFonts w:cs="Arial"/>
          <w:szCs w:val="20"/>
          <w:lang w:val="sl-SI"/>
        </w:rPr>
        <w:t xml:space="preserve"> 195.  člena tega zakona se za novozgrajene stavbe </w:t>
      </w:r>
      <w:r w:rsidR="009167A7" w:rsidRPr="00E84B16">
        <w:rPr>
          <w:rFonts w:cs="Arial"/>
          <w:szCs w:val="20"/>
          <w:lang w:val="sl-SI"/>
        </w:rPr>
        <w:t xml:space="preserve">in za določanje gradbene parcele obstoječim stavbam </w:t>
      </w:r>
      <w:r w:rsidRPr="00E84B16">
        <w:rPr>
          <w:rFonts w:cs="Arial"/>
          <w:szCs w:val="20"/>
          <w:lang w:val="sl-SI"/>
        </w:rPr>
        <w:t xml:space="preserve">začnejo uporabljati z vzpostavitvijo sistema </w:t>
      </w:r>
      <w:proofErr w:type="spellStart"/>
      <w:r w:rsidRPr="00E84B16">
        <w:rPr>
          <w:rFonts w:cs="Arial"/>
          <w:szCs w:val="20"/>
          <w:lang w:val="sl-SI"/>
        </w:rPr>
        <w:t>eGraditev</w:t>
      </w:r>
      <w:proofErr w:type="spellEnd"/>
      <w:r w:rsidR="009167A7" w:rsidRPr="00E84B16">
        <w:rPr>
          <w:rFonts w:cs="Arial"/>
          <w:szCs w:val="20"/>
          <w:lang w:val="sl-SI"/>
        </w:rPr>
        <w:t xml:space="preserve">, v skladu zakonom, ki ureja graditev. </w:t>
      </w:r>
      <w:r w:rsidRPr="00E84B16">
        <w:rPr>
          <w:rFonts w:cs="Arial"/>
          <w:szCs w:val="20"/>
          <w:lang w:val="sl-SI"/>
        </w:rPr>
        <w:t xml:space="preserve"> </w:t>
      </w:r>
    </w:p>
    <w:p w14:paraId="08810AC2" w14:textId="77777777" w:rsidR="00FE4015" w:rsidRPr="00E84B16" w:rsidRDefault="00FE4015" w:rsidP="00FE4015">
      <w:pPr>
        <w:shd w:val="clear" w:color="auto" w:fill="FFFFFF"/>
        <w:spacing w:line="240" w:lineRule="auto"/>
        <w:ind w:firstLine="708"/>
        <w:jc w:val="both"/>
        <w:rPr>
          <w:rFonts w:cs="Arial"/>
          <w:szCs w:val="20"/>
          <w:lang w:val="sl-SI"/>
        </w:rPr>
      </w:pPr>
    </w:p>
    <w:p w14:paraId="59866A93" w14:textId="40B64A2F" w:rsidR="00FE4015" w:rsidRPr="00E84B16" w:rsidRDefault="00FE4015" w:rsidP="00FE4015">
      <w:pPr>
        <w:shd w:val="clear" w:color="auto" w:fill="FFFFFF"/>
        <w:spacing w:line="240" w:lineRule="auto"/>
        <w:ind w:firstLine="708"/>
        <w:jc w:val="both"/>
        <w:rPr>
          <w:rFonts w:cs="Arial"/>
          <w:szCs w:val="20"/>
          <w:lang w:val="sl-SI"/>
        </w:rPr>
      </w:pPr>
      <w:r w:rsidRPr="00E84B16">
        <w:rPr>
          <w:rFonts w:cs="Arial"/>
          <w:szCs w:val="20"/>
          <w:lang w:val="sl-SI"/>
        </w:rPr>
        <w:t>(</w:t>
      </w:r>
      <w:r w:rsidR="009167A7" w:rsidRPr="00E84B16">
        <w:rPr>
          <w:rFonts w:cs="Arial"/>
          <w:szCs w:val="20"/>
          <w:lang w:val="sl-SI"/>
        </w:rPr>
        <w:t>2</w:t>
      </w:r>
      <w:r w:rsidRPr="00E84B16">
        <w:rPr>
          <w:rFonts w:cs="Arial"/>
          <w:szCs w:val="20"/>
          <w:lang w:val="sl-SI"/>
        </w:rPr>
        <w:t>) Določbe 191. člena do vključno 195. člena tega zakona se za prizidave, rekonstrukcije in spremembe namembnosti obstoječih stavb ter legalizacijo začnejo uporabljati 6. januarja 2028.</w:t>
      </w:r>
    </w:p>
    <w:p w14:paraId="79491811" w14:textId="77777777" w:rsidR="00FE4015" w:rsidRPr="00E84B16" w:rsidRDefault="00FE4015" w:rsidP="4658F58B">
      <w:pPr>
        <w:shd w:val="clear" w:color="auto" w:fill="FFFFFF" w:themeFill="background1"/>
        <w:spacing w:line="240" w:lineRule="auto"/>
        <w:jc w:val="both"/>
        <w:rPr>
          <w:rFonts w:cs="Arial"/>
          <w:szCs w:val="20"/>
          <w:lang w:val="sl-SI"/>
        </w:rPr>
      </w:pPr>
    </w:p>
    <w:p w14:paraId="1FF39661" w14:textId="77777777" w:rsidR="00927F48" w:rsidRPr="00E84B16" w:rsidRDefault="00927F48" w:rsidP="4658F58B">
      <w:pPr>
        <w:shd w:val="clear" w:color="auto" w:fill="FFFFFF" w:themeFill="background1"/>
        <w:spacing w:line="240" w:lineRule="auto"/>
        <w:jc w:val="both"/>
        <w:rPr>
          <w:rFonts w:cs="Arial"/>
          <w:szCs w:val="20"/>
          <w:lang w:val="sl-SI"/>
        </w:rPr>
      </w:pPr>
    </w:p>
    <w:p w14:paraId="1234CFFA" w14:textId="64285653" w:rsidR="00927F48" w:rsidRPr="00E84B16" w:rsidRDefault="0060713B" w:rsidP="00F3201C">
      <w:pPr>
        <w:tabs>
          <w:tab w:val="left" w:pos="3828"/>
        </w:tabs>
        <w:spacing w:line="240" w:lineRule="auto"/>
        <w:ind w:firstLine="708"/>
        <w:contextualSpacing/>
        <w:rPr>
          <w:rFonts w:eastAsia="Calibri" w:cs="Arial"/>
          <w:color w:val="000000"/>
          <w:szCs w:val="20"/>
          <w:lang w:val="sl-SI"/>
        </w:rPr>
      </w:pPr>
      <w:r w:rsidRPr="00E84B16">
        <w:rPr>
          <w:rFonts w:eastAsia="Calibri" w:cs="Arial"/>
          <w:color w:val="000000"/>
          <w:szCs w:val="20"/>
          <w:lang w:val="sl-SI"/>
        </w:rPr>
        <w:tab/>
      </w:r>
      <w:r w:rsidR="00927F48" w:rsidRPr="00E84B16">
        <w:rPr>
          <w:rFonts w:eastAsia="Calibri" w:cs="Arial"/>
          <w:color w:val="000000"/>
          <w:szCs w:val="20"/>
          <w:lang w:val="sl-SI"/>
        </w:rPr>
        <w:t>1</w:t>
      </w:r>
      <w:r w:rsidR="00B32464" w:rsidRPr="00E84B16">
        <w:rPr>
          <w:rFonts w:eastAsia="Calibri" w:cs="Arial"/>
          <w:color w:val="000000"/>
          <w:szCs w:val="20"/>
          <w:lang w:val="sl-SI"/>
        </w:rPr>
        <w:t>2</w:t>
      </w:r>
      <w:r w:rsidR="000D4915" w:rsidRPr="00E84B16">
        <w:rPr>
          <w:rFonts w:eastAsia="Calibri" w:cs="Arial"/>
          <w:color w:val="000000"/>
          <w:szCs w:val="20"/>
          <w:lang w:val="sl-SI"/>
        </w:rPr>
        <w:t>8</w:t>
      </w:r>
      <w:r w:rsidR="00927F48" w:rsidRPr="00E84B16">
        <w:rPr>
          <w:rFonts w:eastAsia="Calibri" w:cs="Arial"/>
          <w:color w:val="000000"/>
          <w:szCs w:val="20"/>
          <w:lang w:val="sl-SI"/>
        </w:rPr>
        <w:t>. člen</w:t>
      </w:r>
    </w:p>
    <w:p w14:paraId="26424918" w14:textId="144F5FF8" w:rsidR="00927F48" w:rsidRPr="00E84B16" w:rsidRDefault="00927F48" w:rsidP="0060713B">
      <w:pPr>
        <w:spacing w:line="240" w:lineRule="auto"/>
        <w:ind w:left="2124" w:firstLine="708"/>
        <w:contextualSpacing/>
        <w:rPr>
          <w:rFonts w:eastAsia="Calibri" w:cs="Arial"/>
          <w:color w:val="000000"/>
          <w:szCs w:val="20"/>
          <w:lang w:val="sl-SI"/>
        </w:rPr>
      </w:pPr>
      <w:r w:rsidRPr="00E84B16">
        <w:rPr>
          <w:rFonts w:eastAsia="Calibri" w:cs="Arial"/>
          <w:color w:val="000000"/>
          <w:szCs w:val="20"/>
          <w:lang w:val="sl-SI"/>
        </w:rPr>
        <w:t>(sprejetje načrta preskrbe)</w:t>
      </w:r>
    </w:p>
    <w:p w14:paraId="60EF242E" w14:textId="77777777" w:rsidR="00927F48" w:rsidRPr="00E84B16" w:rsidRDefault="00927F48" w:rsidP="00927F48">
      <w:pPr>
        <w:spacing w:line="240" w:lineRule="auto"/>
        <w:ind w:firstLine="708"/>
        <w:contextualSpacing/>
        <w:jc w:val="both"/>
        <w:rPr>
          <w:rFonts w:eastAsia="Calibri" w:cs="Arial"/>
          <w:color w:val="000000"/>
          <w:szCs w:val="20"/>
          <w:lang w:val="sl-SI"/>
        </w:rPr>
      </w:pPr>
    </w:p>
    <w:p w14:paraId="718712FD" w14:textId="77777777" w:rsidR="00927F48" w:rsidRPr="00E84B16" w:rsidRDefault="00927F48" w:rsidP="00927F48">
      <w:pPr>
        <w:spacing w:line="240" w:lineRule="auto"/>
        <w:ind w:firstLine="708"/>
        <w:contextualSpacing/>
        <w:jc w:val="both"/>
        <w:rPr>
          <w:rFonts w:eastAsia="Calibri" w:cs="Arial"/>
          <w:color w:val="000000"/>
          <w:szCs w:val="20"/>
          <w:lang w:val="sl-SI"/>
        </w:rPr>
      </w:pPr>
      <w:r w:rsidRPr="00E84B16">
        <w:rPr>
          <w:rFonts w:eastAsia="Calibri" w:cs="Arial"/>
          <w:color w:val="000000"/>
          <w:szCs w:val="20"/>
          <w:lang w:val="sl-SI"/>
        </w:rPr>
        <w:t xml:space="preserve">Občina sprejme načrt preskrbe iz 198. člena tega zakona najpozneje v dveh letih po </w:t>
      </w:r>
    </w:p>
    <w:p w14:paraId="1F5E686B" w14:textId="6A56B87F" w:rsidR="00927F48" w:rsidRPr="00E84B16" w:rsidRDefault="00927F48" w:rsidP="00FE4015">
      <w:pPr>
        <w:spacing w:line="240" w:lineRule="auto"/>
        <w:contextualSpacing/>
        <w:jc w:val="both"/>
        <w:rPr>
          <w:rFonts w:eastAsia="Calibri" w:cs="Arial"/>
          <w:color w:val="000000"/>
          <w:szCs w:val="20"/>
          <w:lang w:val="sl-SI"/>
        </w:rPr>
      </w:pPr>
      <w:r w:rsidRPr="00E84B16">
        <w:rPr>
          <w:rFonts w:eastAsia="Calibri" w:cs="Arial"/>
          <w:color w:val="000000"/>
          <w:szCs w:val="20"/>
          <w:lang w:val="sl-SI"/>
        </w:rPr>
        <w:lastRenderedPageBreak/>
        <w:t>uveljavitvi tega zakona.</w:t>
      </w:r>
    </w:p>
    <w:p w14:paraId="7A901B8F" w14:textId="77777777" w:rsidR="00FE4015" w:rsidRPr="00E84B16" w:rsidRDefault="00FE4015" w:rsidP="00FE4015">
      <w:pPr>
        <w:spacing w:line="240" w:lineRule="auto"/>
        <w:contextualSpacing/>
        <w:jc w:val="both"/>
        <w:rPr>
          <w:rFonts w:eastAsia="Calibri" w:cs="Arial"/>
          <w:color w:val="000000"/>
          <w:szCs w:val="20"/>
          <w:lang w:val="sl-SI"/>
        </w:rPr>
      </w:pPr>
    </w:p>
    <w:p w14:paraId="1BCF611A" w14:textId="77777777" w:rsidR="00927F48" w:rsidRPr="00E84B16" w:rsidRDefault="00927F48" w:rsidP="00927F48">
      <w:pPr>
        <w:spacing w:line="240" w:lineRule="auto"/>
        <w:ind w:firstLine="708"/>
        <w:contextualSpacing/>
        <w:jc w:val="both"/>
        <w:rPr>
          <w:rFonts w:eastAsia="Calibri" w:cs="Arial"/>
          <w:color w:val="000000"/>
          <w:szCs w:val="20"/>
          <w:lang w:val="sl-SI"/>
        </w:rPr>
      </w:pPr>
    </w:p>
    <w:p w14:paraId="26CDDC90" w14:textId="4B86F43E" w:rsidR="00927F48" w:rsidRPr="00E84B16" w:rsidRDefault="0060713B" w:rsidP="0060713B">
      <w:pPr>
        <w:spacing w:line="240" w:lineRule="auto"/>
        <w:ind w:left="3540"/>
        <w:contextualSpacing/>
        <w:rPr>
          <w:rFonts w:eastAsia="Calibri" w:cs="Arial"/>
          <w:color w:val="000000"/>
          <w:szCs w:val="20"/>
          <w:lang w:val="sl-SI"/>
        </w:rPr>
      </w:pPr>
      <w:r w:rsidRPr="00E84B16">
        <w:rPr>
          <w:rFonts w:eastAsia="Calibri" w:cs="Arial"/>
          <w:color w:val="000000"/>
          <w:szCs w:val="20"/>
          <w:lang w:val="sl-SI"/>
        </w:rPr>
        <w:t xml:space="preserve">    </w:t>
      </w:r>
      <w:r w:rsidR="00927F48" w:rsidRPr="00E84B16">
        <w:rPr>
          <w:rFonts w:eastAsia="Calibri" w:cs="Arial"/>
          <w:color w:val="000000"/>
          <w:szCs w:val="20"/>
          <w:lang w:val="sl-SI"/>
        </w:rPr>
        <w:t>1</w:t>
      </w:r>
      <w:r w:rsidR="00B32464" w:rsidRPr="00E84B16">
        <w:rPr>
          <w:rFonts w:eastAsia="Calibri" w:cs="Arial"/>
          <w:color w:val="000000"/>
          <w:szCs w:val="20"/>
          <w:lang w:val="sl-SI"/>
        </w:rPr>
        <w:t>2</w:t>
      </w:r>
      <w:r w:rsidR="000D4915" w:rsidRPr="00E84B16">
        <w:rPr>
          <w:rFonts w:eastAsia="Calibri" w:cs="Arial"/>
          <w:color w:val="000000"/>
          <w:szCs w:val="20"/>
          <w:lang w:val="sl-SI"/>
        </w:rPr>
        <w:t>9</w:t>
      </w:r>
      <w:r w:rsidR="00927F48" w:rsidRPr="00E84B16">
        <w:rPr>
          <w:rFonts w:eastAsia="Calibri" w:cs="Arial"/>
          <w:color w:val="000000"/>
          <w:szCs w:val="20"/>
          <w:lang w:val="sl-SI"/>
        </w:rPr>
        <w:t>. člen</w:t>
      </w:r>
    </w:p>
    <w:p w14:paraId="3CD88B6D" w14:textId="07D9C92E" w:rsidR="00927F48" w:rsidRPr="00E84B16" w:rsidRDefault="00927F48" w:rsidP="00FE4015">
      <w:pPr>
        <w:spacing w:line="240" w:lineRule="auto"/>
        <w:ind w:firstLine="708"/>
        <w:contextualSpacing/>
        <w:jc w:val="center"/>
        <w:rPr>
          <w:rFonts w:eastAsia="Calibri" w:cs="Arial"/>
          <w:color w:val="000000"/>
          <w:szCs w:val="20"/>
          <w:lang w:val="sl-SI"/>
        </w:rPr>
      </w:pPr>
      <w:r w:rsidRPr="00E84B16">
        <w:rPr>
          <w:rFonts w:eastAsia="Calibri" w:cs="Arial"/>
          <w:color w:val="000000"/>
          <w:szCs w:val="20"/>
          <w:lang w:val="sl-SI"/>
        </w:rPr>
        <w:t>(</w:t>
      </w:r>
      <w:r w:rsidR="0060713B" w:rsidRPr="00E84B16">
        <w:rPr>
          <w:rFonts w:eastAsia="Calibri" w:cs="Arial"/>
          <w:color w:val="000000"/>
          <w:szCs w:val="20"/>
          <w:lang w:val="sl-SI"/>
        </w:rPr>
        <w:t>s</w:t>
      </w:r>
      <w:r w:rsidRPr="00E84B16">
        <w:rPr>
          <w:rFonts w:eastAsia="Calibri" w:cs="Arial"/>
          <w:color w:val="000000"/>
          <w:szCs w:val="20"/>
          <w:lang w:val="sl-SI"/>
        </w:rPr>
        <w:t>prejetje odloka o taksi na neizkoriščeno stavbno zemljišče)</w:t>
      </w:r>
    </w:p>
    <w:p w14:paraId="4AC714E4" w14:textId="5A69B0FC" w:rsidR="00927F48" w:rsidRPr="00E84B16" w:rsidRDefault="00927F48" w:rsidP="00927F48">
      <w:pPr>
        <w:spacing w:line="240" w:lineRule="auto"/>
        <w:ind w:firstLine="708"/>
        <w:contextualSpacing/>
        <w:jc w:val="both"/>
        <w:rPr>
          <w:rFonts w:eastAsia="Calibri" w:cs="Arial"/>
          <w:color w:val="000000"/>
          <w:szCs w:val="20"/>
          <w:lang w:val="sl-SI"/>
        </w:rPr>
      </w:pPr>
    </w:p>
    <w:p w14:paraId="08591B83" w14:textId="4D78CB6F" w:rsidR="00927F48" w:rsidRPr="00E84B16" w:rsidRDefault="00927F48" w:rsidP="00927F48">
      <w:pPr>
        <w:spacing w:line="264" w:lineRule="atLeast"/>
        <w:ind w:firstLine="708"/>
        <w:jc w:val="both"/>
        <w:rPr>
          <w:rFonts w:eastAsia="Arial" w:cs="Arial"/>
          <w:color w:val="000000"/>
          <w:szCs w:val="20"/>
          <w:lang w:val="sl-SI"/>
        </w:rPr>
      </w:pPr>
      <w:r w:rsidRPr="00E84B16">
        <w:rPr>
          <w:rFonts w:eastAsia="Arial" w:cs="Arial"/>
          <w:color w:val="000000"/>
          <w:szCs w:val="20"/>
          <w:lang w:val="sl-SI"/>
        </w:rPr>
        <w:t>Občina sprejme odlok iz tretjega odstavka 247. člena tega zakona do 31. decembra 2027.</w:t>
      </w:r>
    </w:p>
    <w:p w14:paraId="2E2D4CC9" w14:textId="77777777" w:rsidR="00927F48" w:rsidRPr="00E84B16" w:rsidRDefault="00927F48" w:rsidP="4658F58B">
      <w:pPr>
        <w:shd w:val="clear" w:color="auto" w:fill="FFFFFF" w:themeFill="background1"/>
        <w:spacing w:line="240" w:lineRule="auto"/>
        <w:jc w:val="both"/>
        <w:rPr>
          <w:rFonts w:cs="Arial"/>
          <w:szCs w:val="20"/>
          <w:lang w:val="sl-SI"/>
        </w:rPr>
      </w:pPr>
    </w:p>
    <w:p w14:paraId="3C8C2C9D" w14:textId="77777777" w:rsidR="0072756A" w:rsidRPr="00E84B16" w:rsidRDefault="0072756A" w:rsidP="0072756A">
      <w:pPr>
        <w:tabs>
          <w:tab w:val="left" w:pos="993"/>
        </w:tabs>
        <w:spacing w:line="240" w:lineRule="auto"/>
        <w:jc w:val="center"/>
        <w:rPr>
          <w:rFonts w:eastAsia="Calibri" w:cs="Arial"/>
          <w:kern w:val="2"/>
          <w:szCs w:val="20"/>
          <w:lang w:val="sl-SI"/>
          <w14:ligatures w14:val="standardContextual"/>
        </w:rPr>
      </w:pPr>
    </w:p>
    <w:p w14:paraId="68986830" w14:textId="77777777" w:rsidR="0072756A" w:rsidRPr="00E84B16" w:rsidRDefault="0072756A" w:rsidP="0072756A">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KONČNA DOLOČBA</w:t>
      </w:r>
    </w:p>
    <w:p w14:paraId="31EC554C" w14:textId="77777777" w:rsidR="009167A7" w:rsidRPr="00E84B16" w:rsidRDefault="009167A7" w:rsidP="0072756A">
      <w:pPr>
        <w:tabs>
          <w:tab w:val="left" w:pos="993"/>
        </w:tabs>
        <w:spacing w:line="240" w:lineRule="auto"/>
        <w:jc w:val="center"/>
        <w:rPr>
          <w:rFonts w:eastAsia="Calibri" w:cs="Arial"/>
          <w:kern w:val="2"/>
          <w:szCs w:val="20"/>
          <w:lang w:val="sl-SI"/>
          <w14:ligatures w14:val="standardContextual"/>
        </w:rPr>
      </w:pPr>
    </w:p>
    <w:p w14:paraId="1278E5EB" w14:textId="2845A070" w:rsidR="009167A7" w:rsidRPr="00E84B16" w:rsidRDefault="009167A7" w:rsidP="009167A7">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1</w:t>
      </w:r>
      <w:r w:rsidR="000D4915" w:rsidRPr="00E84B16">
        <w:rPr>
          <w:rFonts w:eastAsia="Calibri" w:cs="Arial"/>
          <w:kern w:val="2"/>
          <w:szCs w:val="20"/>
          <w:lang w:val="sl-SI"/>
          <w14:ligatures w14:val="standardContextual"/>
        </w:rPr>
        <w:t>30</w:t>
      </w:r>
      <w:r w:rsidRPr="00E84B16">
        <w:rPr>
          <w:rFonts w:eastAsia="Calibri" w:cs="Arial"/>
          <w:kern w:val="2"/>
          <w:szCs w:val="20"/>
          <w:lang w:val="sl-SI"/>
          <w14:ligatures w14:val="standardContextual"/>
        </w:rPr>
        <w:t>. člen</w:t>
      </w:r>
    </w:p>
    <w:p w14:paraId="39E1DB85" w14:textId="4BD94678" w:rsidR="0072756A" w:rsidRPr="00E84B16" w:rsidRDefault="0072756A" w:rsidP="0072756A">
      <w:pPr>
        <w:tabs>
          <w:tab w:val="left" w:pos="993"/>
        </w:tabs>
        <w:spacing w:line="240" w:lineRule="auto"/>
        <w:jc w:val="center"/>
        <w:rPr>
          <w:rFonts w:eastAsia="Calibri" w:cs="Arial"/>
          <w:kern w:val="2"/>
          <w:szCs w:val="20"/>
          <w:lang w:val="sl-SI"/>
          <w14:ligatures w14:val="standardContextual"/>
        </w:rPr>
      </w:pPr>
      <w:r w:rsidRPr="00E84B16">
        <w:rPr>
          <w:rFonts w:eastAsia="Calibri" w:cs="Arial"/>
          <w:kern w:val="2"/>
          <w:szCs w:val="20"/>
          <w:lang w:val="sl-SI"/>
          <w14:ligatures w14:val="standardContextual"/>
        </w:rPr>
        <w:t>(začetek veljavnosti)</w:t>
      </w:r>
    </w:p>
    <w:p w14:paraId="28AF4E3E" w14:textId="77777777" w:rsidR="0072756A" w:rsidRPr="00E84B16" w:rsidRDefault="0072756A" w:rsidP="0072756A">
      <w:pPr>
        <w:tabs>
          <w:tab w:val="left" w:pos="993"/>
        </w:tabs>
        <w:spacing w:line="240" w:lineRule="auto"/>
        <w:jc w:val="center"/>
        <w:rPr>
          <w:rFonts w:eastAsia="Calibri" w:cs="Arial"/>
          <w:kern w:val="2"/>
          <w:szCs w:val="20"/>
          <w:lang w:val="sl-SI"/>
          <w14:ligatures w14:val="standardContextual"/>
        </w:rPr>
      </w:pPr>
    </w:p>
    <w:p w14:paraId="68595A97" w14:textId="77777777" w:rsidR="0072756A" w:rsidRPr="00E84B16" w:rsidRDefault="0072756A" w:rsidP="0072756A">
      <w:pPr>
        <w:spacing w:line="240" w:lineRule="auto"/>
        <w:contextualSpacing/>
        <w:rPr>
          <w:rFonts w:eastAsia="Calibri" w:cs="Arial"/>
          <w:kern w:val="2"/>
          <w:szCs w:val="20"/>
          <w:lang w:val="sl-SI"/>
          <w14:ligatures w14:val="standardContextual"/>
        </w:rPr>
      </w:pPr>
      <w:r w:rsidRPr="00E84B16">
        <w:rPr>
          <w:rFonts w:eastAsia="Calibri" w:cs="Arial"/>
          <w:color w:val="000000"/>
          <w:kern w:val="2"/>
          <w:szCs w:val="20"/>
          <w:lang w:val="sl-SI" w:eastAsia="sl-SI"/>
          <w14:ligatures w14:val="standardContextual"/>
        </w:rPr>
        <w:tab/>
        <w:t>Ta zakon začne veljati petnajsti dan po objavi v Uradnem listu Republike Slovenije.</w:t>
      </w:r>
    </w:p>
    <w:p w14:paraId="34A933F6" w14:textId="77777777" w:rsidR="00522913" w:rsidRPr="00E84B16" w:rsidRDefault="00522913" w:rsidP="008C1A54">
      <w:pPr>
        <w:spacing w:after="160" w:line="259" w:lineRule="auto"/>
        <w:contextualSpacing/>
        <w:rPr>
          <w:rFonts w:eastAsia="Calibri" w:cs="Arial"/>
          <w:kern w:val="2"/>
          <w:szCs w:val="20"/>
          <w:lang w:val="sl-SI"/>
          <w14:ligatures w14:val="standardContextual"/>
        </w:rPr>
      </w:pPr>
    </w:p>
    <w:tbl>
      <w:tblPr>
        <w:tblW w:w="9429" w:type="dxa"/>
        <w:tblLook w:val="04A0" w:firstRow="1" w:lastRow="0" w:firstColumn="1" w:lastColumn="0" w:noHBand="0" w:noVBand="1"/>
      </w:tblPr>
      <w:tblGrid>
        <w:gridCol w:w="9429"/>
      </w:tblGrid>
      <w:tr w:rsidR="00BC3CA3" w:rsidRPr="008F5CA8" w14:paraId="570D82A2" w14:textId="77777777" w:rsidTr="00EB3E13">
        <w:trPr>
          <w:trHeight w:val="300"/>
        </w:trPr>
        <w:tc>
          <w:tcPr>
            <w:tcW w:w="9429" w:type="dxa"/>
          </w:tcPr>
          <w:bookmarkEnd w:id="3"/>
          <w:p w14:paraId="2DAE3EA8" w14:textId="6ABF8BFF" w:rsidR="00BC3CA3" w:rsidRPr="00E84B16" w:rsidRDefault="28ECA514" w:rsidP="79BD7145">
            <w:pPr>
              <w:pStyle w:val="Poglavje"/>
              <w:spacing w:before="0" w:after="0" w:line="260" w:lineRule="exact"/>
              <w:jc w:val="left"/>
              <w:rPr>
                <w:sz w:val="20"/>
                <w:szCs w:val="20"/>
              </w:rPr>
            </w:pPr>
            <w:r w:rsidRPr="00E84B16">
              <w:rPr>
                <w:sz w:val="20"/>
                <w:szCs w:val="20"/>
              </w:rPr>
              <w:t>III. OBRAZLOŽITEV</w:t>
            </w:r>
          </w:p>
          <w:p w14:paraId="0A923455" w14:textId="24079629" w:rsidR="00BC3CA3" w:rsidRPr="00E84B16" w:rsidRDefault="00BC3CA3" w:rsidP="79BD7145">
            <w:pPr>
              <w:pStyle w:val="Poglavje"/>
              <w:spacing w:before="0" w:after="0" w:line="260" w:lineRule="exact"/>
              <w:jc w:val="left"/>
              <w:rPr>
                <w:sz w:val="20"/>
                <w:szCs w:val="20"/>
              </w:rPr>
            </w:pPr>
          </w:p>
          <w:p w14:paraId="7C3F1519" w14:textId="77777777" w:rsidR="002A321C" w:rsidRPr="00E84B16" w:rsidRDefault="2A72F59D" w:rsidP="79BD7145">
            <w:pPr>
              <w:jc w:val="both"/>
              <w:rPr>
                <w:rFonts w:eastAsia="Arial" w:cs="Arial"/>
                <w:b/>
                <w:bCs/>
                <w:color w:val="000000" w:themeColor="text1"/>
                <w:szCs w:val="20"/>
                <w:lang w:val="sl-SI"/>
              </w:rPr>
            </w:pPr>
            <w:r w:rsidRPr="00E84B16">
              <w:rPr>
                <w:rFonts w:eastAsia="Arial" w:cs="Arial"/>
                <w:b/>
                <w:bCs/>
                <w:color w:val="000000" w:themeColor="text1"/>
                <w:szCs w:val="20"/>
                <w:lang w:val="sl-SI"/>
              </w:rPr>
              <w:t>K 1. členu</w:t>
            </w:r>
          </w:p>
          <w:p w14:paraId="281C976F" w14:textId="772C5ED5" w:rsidR="00BC3CA3"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5. člen (pristojnost)</w:t>
            </w:r>
          </w:p>
          <w:p w14:paraId="7A979E58" w14:textId="34DF2B28" w:rsidR="00BC3CA3" w:rsidRPr="00E84B16" w:rsidRDefault="0DFD42DD" w:rsidP="7AFAD489">
            <w:pPr>
              <w:jc w:val="both"/>
              <w:rPr>
                <w:rFonts w:eastAsia="Arial" w:cs="Arial"/>
                <w:color w:val="000000" w:themeColor="text1"/>
                <w:szCs w:val="20"/>
                <w:lang w:val="sl-SI"/>
              </w:rPr>
            </w:pPr>
            <w:r w:rsidRPr="00E84B16">
              <w:rPr>
                <w:rFonts w:eastAsia="Arial" w:cs="Arial"/>
                <w:color w:val="000000" w:themeColor="text1"/>
                <w:szCs w:val="20"/>
                <w:lang w:val="sl-SI"/>
              </w:rPr>
              <w:t xml:space="preserve">V tretjem odstavku se </w:t>
            </w:r>
            <w:r w:rsidR="00BF091D" w:rsidRPr="00E84B16">
              <w:rPr>
                <w:rFonts w:eastAsia="Arial" w:cs="Arial"/>
                <w:color w:val="000000" w:themeColor="text1"/>
                <w:szCs w:val="20"/>
                <w:lang w:val="sl-SI"/>
              </w:rPr>
              <w:t xml:space="preserve">zaradi izvedene parcelacije parcel </w:t>
            </w:r>
            <w:r w:rsidRPr="00E84B16">
              <w:rPr>
                <w:rFonts w:eastAsia="Arial" w:cs="Arial"/>
                <w:color w:val="000000" w:themeColor="text1"/>
                <w:szCs w:val="20"/>
                <w:lang w:val="sl-SI"/>
              </w:rPr>
              <w:t>v</w:t>
            </w:r>
            <w:r w:rsidR="00BF091D" w:rsidRPr="00E84B16">
              <w:rPr>
                <w:rFonts w:eastAsia="Arial" w:cs="Arial"/>
                <w:color w:val="000000" w:themeColor="text1"/>
                <w:szCs w:val="20"/>
                <w:lang w:val="sl-SI"/>
              </w:rPr>
              <w:t xml:space="preserve"> prvi alineji parcelna številka 3/23 nadomesti s parcelno številko 3/29, v</w:t>
            </w:r>
            <w:r w:rsidRPr="00E84B16">
              <w:rPr>
                <w:rFonts w:eastAsia="Arial" w:cs="Arial"/>
                <w:color w:val="000000" w:themeColor="text1"/>
                <w:szCs w:val="20"/>
                <w:lang w:val="sl-SI"/>
              </w:rPr>
              <w:t xml:space="preserve"> tretji alineji</w:t>
            </w:r>
            <w:r w:rsidR="00BF091D" w:rsidRPr="00E84B16">
              <w:rPr>
                <w:rFonts w:eastAsia="Arial" w:cs="Arial"/>
                <w:color w:val="000000" w:themeColor="text1"/>
                <w:szCs w:val="20"/>
                <w:lang w:val="sl-SI"/>
              </w:rPr>
              <w:t xml:space="preserve"> pa se parcelna</w:t>
            </w:r>
            <w:r w:rsidRPr="00E84B16">
              <w:rPr>
                <w:rFonts w:eastAsia="Arial" w:cs="Arial"/>
                <w:color w:val="000000" w:themeColor="text1"/>
                <w:szCs w:val="20"/>
                <w:lang w:val="sl-SI"/>
              </w:rPr>
              <w:t xml:space="preserve"> številka 1/17 in 4 </w:t>
            </w:r>
            <w:proofErr w:type="spellStart"/>
            <w:r w:rsidRPr="00E84B16">
              <w:rPr>
                <w:rFonts w:eastAsia="Arial" w:cs="Arial"/>
                <w:color w:val="000000" w:themeColor="text1"/>
                <w:szCs w:val="20"/>
                <w:lang w:val="sl-SI"/>
              </w:rPr>
              <w:t>k.o</w:t>
            </w:r>
            <w:proofErr w:type="spellEnd"/>
            <w:r w:rsidRPr="00E84B16">
              <w:rPr>
                <w:rFonts w:eastAsia="Arial" w:cs="Arial"/>
                <w:color w:val="000000" w:themeColor="text1"/>
                <w:szCs w:val="20"/>
                <w:lang w:val="sl-SI"/>
              </w:rPr>
              <w:t>. Morje spremeni navedba parcele 1/17</w:t>
            </w:r>
            <w:r w:rsidR="0038136F" w:rsidRPr="00E84B16">
              <w:rPr>
                <w:rFonts w:eastAsia="Arial" w:cs="Arial"/>
                <w:color w:val="000000" w:themeColor="text1"/>
                <w:szCs w:val="20"/>
                <w:lang w:val="sl-SI"/>
              </w:rPr>
              <w:t>,</w:t>
            </w:r>
            <w:r w:rsidRPr="00E84B16">
              <w:rPr>
                <w:rFonts w:eastAsia="Arial" w:cs="Arial"/>
                <w:color w:val="000000" w:themeColor="text1"/>
                <w:szCs w:val="20"/>
                <w:lang w:val="sl-SI"/>
              </w:rPr>
              <w:t xml:space="preserve"> in sicer v parcelo 1/26.</w:t>
            </w:r>
          </w:p>
          <w:p w14:paraId="588F654A" w14:textId="727645EB" w:rsidR="00BC3CA3" w:rsidRPr="00E84B16" w:rsidRDefault="00BC3CA3" w:rsidP="4EEE7BB5">
            <w:pPr>
              <w:jc w:val="both"/>
              <w:rPr>
                <w:rFonts w:eastAsia="Arial" w:cs="Arial"/>
                <w:color w:val="000000" w:themeColor="text1"/>
                <w:szCs w:val="20"/>
                <w:lang w:val="sl-SI"/>
              </w:rPr>
            </w:pPr>
          </w:p>
          <w:p w14:paraId="73341DB9" w14:textId="401CF911" w:rsidR="00BC3CA3"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BC3F79" w:rsidRPr="00E84B16">
              <w:rPr>
                <w:rFonts w:eastAsia="Arial" w:cs="Arial"/>
                <w:b/>
                <w:bCs/>
                <w:color w:val="000000" w:themeColor="text1"/>
                <w:szCs w:val="20"/>
                <w:lang w:val="sl-SI"/>
              </w:rPr>
              <w:t>2</w:t>
            </w:r>
            <w:r w:rsidR="1084DADA" w:rsidRPr="00E84B16">
              <w:rPr>
                <w:rFonts w:eastAsia="Arial" w:cs="Arial"/>
                <w:b/>
                <w:bCs/>
                <w:color w:val="000000" w:themeColor="text1"/>
                <w:szCs w:val="20"/>
                <w:lang w:val="sl-SI"/>
              </w:rPr>
              <w:t>. členu</w:t>
            </w:r>
          </w:p>
          <w:p w14:paraId="3495AD67" w14:textId="5D5E5BBE"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15. člen (podrobnejša pravila urejanja prostora)</w:t>
            </w:r>
          </w:p>
          <w:p w14:paraId="39728C8A" w14:textId="4139EB30" w:rsidR="002A321C"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črtanja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se prilagodi besedilo prvega odstavka.</w:t>
            </w:r>
          </w:p>
          <w:p w14:paraId="68CA2C8C" w14:textId="1B196CE0"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V tretjem odstavku se določi, da se mora prostorski izvedbeni akt uskladiti s podrobnejšimi pravili urejanja prostor ob njegovi prvih spremembi in ne v enem letu po uveljavitvi pravil. To je razumno iz razloga, ker člen že sicer določa, da se v primeru neskladnosti prostorskega izvedbenega akta in podrobnejših pravil uporabljajo slednja.</w:t>
            </w:r>
          </w:p>
          <w:p w14:paraId="145B9E12" w14:textId="59545BF2" w:rsidR="00BC3CA3" w:rsidRPr="00E84B16" w:rsidRDefault="00BC3CA3" w:rsidP="4EEE7BB5">
            <w:pPr>
              <w:jc w:val="both"/>
              <w:rPr>
                <w:rFonts w:eastAsia="Arial" w:cs="Arial"/>
                <w:color w:val="000000" w:themeColor="text1"/>
                <w:szCs w:val="20"/>
                <w:lang w:val="sl-SI"/>
              </w:rPr>
            </w:pPr>
          </w:p>
          <w:p w14:paraId="0C439515" w14:textId="38589168" w:rsidR="1F61E1A0" w:rsidRPr="00E84B16" w:rsidRDefault="1F61E1A0"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BC3F79"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08B48333" w14:textId="34C268B5"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16. člen (smernice nosilcev urejanja prostora)</w:t>
            </w:r>
          </w:p>
          <w:p w14:paraId="4455C311" w14:textId="6CB79289" w:rsidR="00BC3CA3" w:rsidRPr="00E84B16" w:rsidRDefault="0DFD42DD" w:rsidP="7AFAD489">
            <w:pPr>
              <w:jc w:val="both"/>
              <w:rPr>
                <w:rFonts w:eastAsia="Arial" w:cs="Arial"/>
                <w:color w:val="000000" w:themeColor="text1"/>
                <w:szCs w:val="20"/>
                <w:lang w:val="sl-SI"/>
              </w:rPr>
            </w:pPr>
            <w:r w:rsidRPr="00E84B16">
              <w:rPr>
                <w:rFonts w:eastAsia="Arial" w:cs="Arial"/>
                <w:color w:val="000000" w:themeColor="text1"/>
                <w:szCs w:val="20"/>
                <w:lang w:val="sl-SI"/>
              </w:rPr>
              <w:t>Dodana je zahteva, da vsebujejo smernice prostorski prikaz območij, kjer je treba upoštevati zahteve predpisov z delovnega področja nosilca urejanja prostora. To je bistvenega pomena za učinkovitejše sodelovanje nosilcev urejanja prostora pri pripravi prostorskih aktov in za vedenje pripravljavcev prostorskih aktov, na katerih območjih je treba v pripravo vključiti konkretn</w:t>
            </w:r>
            <w:r w:rsidR="00756BC9" w:rsidRPr="00E84B16">
              <w:rPr>
                <w:rFonts w:eastAsia="Arial" w:cs="Arial"/>
                <w:color w:val="000000" w:themeColor="text1"/>
                <w:szCs w:val="20"/>
                <w:lang w:val="sl-SI"/>
              </w:rPr>
              <w:t>ega</w:t>
            </w:r>
            <w:r w:rsidRPr="00E84B16">
              <w:rPr>
                <w:rFonts w:eastAsia="Arial" w:cs="Arial"/>
                <w:color w:val="000000" w:themeColor="text1"/>
                <w:szCs w:val="20"/>
                <w:lang w:val="sl-SI"/>
              </w:rPr>
              <w:t xml:space="preserve"> nosilc</w:t>
            </w:r>
            <w:r w:rsidR="00756BC9" w:rsidRPr="00E84B16">
              <w:rPr>
                <w:rFonts w:eastAsia="Arial" w:cs="Arial"/>
                <w:color w:val="000000" w:themeColor="text1"/>
                <w:szCs w:val="20"/>
                <w:lang w:val="sl-SI"/>
              </w:rPr>
              <w:t>a</w:t>
            </w:r>
            <w:r w:rsidRPr="00E84B16">
              <w:rPr>
                <w:rFonts w:eastAsia="Arial" w:cs="Arial"/>
                <w:color w:val="000000" w:themeColor="text1"/>
                <w:szCs w:val="20"/>
                <w:lang w:val="sl-SI"/>
              </w:rPr>
              <w:t xml:space="preserve"> urejanja prostora.</w:t>
            </w:r>
          </w:p>
          <w:p w14:paraId="082617A2" w14:textId="27F72BEE" w:rsidR="00BC3CA3" w:rsidRPr="00E84B16" w:rsidRDefault="00756BC9" w:rsidP="4EEE7BB5">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boljšega razumevanja </w:t>
            </w:r>
            <w:r w:rsidR="001F6D93" w:rsidRPr="00E84B16">
              <w:rPr>
                <w:rFonts w:eastAsia="Arial" w:cs="Arial"/>
                <w:color w:val="000000" w:themeColor="text1"/>
                <w:szCs w:val="20"/>
                <w:lang w:val="sl-SI"/>
              </w:rPr>
              <w:t xml:space="preserve">in ukinitev Komisije za prostorski razvoj in Prostorskega sveta </w:t>
            </w:r>
            <w:r w:rsidRPr="00E84B16">
              <w:rPr>
                <w:rFonts w:eastAsia="Arial" w:cs="Arial"/>
                <w:color w:val="000000" w:themeColor="text1"/>
                <w:szCs w:val="20"/>
                <w:lang w:val="sl-SI"/>
              </w:rPr>
              <w:t xml:space="preserve">je preoblikovan peti odstavek. </w:t>
            </w:r>
          </w:p>
          <w:p w14:paraId="7A8668B0" w14:textId="77777777" w:rsidR="002A321C" w:rsidRPr="00E84B16" w:rsidRDefault="002A321C" w:rsidP="4EEE7BB5">
            <w:pPr>
              <w:jc w:val="both"/>
              <w:rPr>
                <w:rFonts w:eastAsia="Arial" w:cs="Arial"/>
                <w:color w:val="000000" w:themeColor="text1"/>
                <w:szCs w:val="20"/>
                <w:lang w:val="sl-SI"/>
              </w:rPr>
            </w:pPr>
          </w:p>
          <w:p w14:paraId="1AC938F1" w14:textId="78A73E2D" w:rsidR="00BC3CA3" w:rsidRPr="00E84B16" w:rsidRDefault="0B0B81A8" w:rsidP="4EEE7BB5">
            <w:pPr>
              <w:jc w:val="both"/>
              <w:rPr>
                <w:rFonts w:eastAsia="Arial" w:cs="Arial"/>
                <w:b/>
                <w:bCs/>
                <w:color w:val="000000" w:themeColor="text1"/>
                <w:szCs w:val="20"/>
                <w:lang w:val="sl-SI"/>
              </w:rPr>
            </w:pPr>
            <w:bookmarkStart w:id="14" w:name="_Hlk198708263"/>
            <w:r w:rsidRPr="00E84B16">
              <w:rPr>
                <w:rFonts w:eastAsia="Arial" w:cs="Arial"/>
                <w:b/>
                <w:bCs/>
                <w:color w:val="000000" w:themeColor="text1"/>
                <w:szCs w:val="20"/>
                <w:lang w:val="sl-SI"/>
              </w:rPr>
              <w:t>K</w:t>
            </w:r>
            <w:r w:rsidR="73CD038C" w:rsidRPr="00E84B16">
              <w:rPr>
                <w:rFonts w:eastAsia="Arial" w:cs="Arial"/>
                <w:b/>
                <w:bCs/>
                <w:color w:val="000000" w:themeColor="text1"/>
                <w:szCs w:val="20"/>
                <w:lang w:val="sl-SI"/>
              </w:rPr>
              <w:t xml:space="preserve"> </w:t>
            </w:r>
            <w:r w:rsidR="00BC3F79" w:rsidRPr="00E84B16">
              <w:rPr>
                <w:rFonts w:eastAsia="Arial" w:cs="Arial"/>
                <w:b/>
                <w:bCs/>
                <w:color w:val="000000" w:themeColor="text1"/>
                <w:szCs w:val="20"/>
                <w:lang w:val="sl-SI"/>
              </w:rPr>
              <w:t>4</w:t>
            </w:r>
            <w:r w:rsidR="73CD038C" w:rsidRPr="00E84B16">
              <w:rPr>
                <w:rFonts w:eastAsia="Arial" w:cs="Arial"/>
                <w:b/>
                <w:bCs/>
                <w:color w:val="000000" w:themeColor="text1"/>
                <w:szCs w:val="20"/>
                <w:lang w:val="sl-SI"/>
              </w:rPr>
              <w:t>. členu</w:t>
            </w:r>
          </w:p>
          <w:p w14:paraId="12A90CAB" w14:textId="3A69F852"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17. člen (priporočila in primeri dobre prakse)</w:t>
            </w:r>
          </w:p>
          <w:p w14:paraId="7BD310D8" w14:textId="4CC819F4" w:rsidR="00BC3CA3" w:rsidRPr="00E84B16" w:rsidRDefault="001F6D93" w:rsidP="4EEE7BB5">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boljše določnosti je člen spremenjen tako, da priporočila in primeri dobre prakse pred objavo v prostorskem informacijskem sistemu (ki ga upravlja ministrstvo za prostor) ministrstvo, pristojno za prostor,  oceni in potrdi, da so priporočila ali primeri dobre prakse ustrezni oziroma primerni v kontekstu prostorskega načrtovanja, ukrepov zemljiške politike ali v kontekstu priprave drugih aktov urejanja prostora, tako kot to določa prvi odstavke 13. člena zakona. </w:t>
            </w:r>
          </w:p>
          <w:bookmarkEnd w:id="14"/>
          <w:p w14:paraId="041FDE4F" w14:textId="1AED541C" w:rsidR="00BC3F79" w:rsidRPr="00E84B16" w:rsidRDefault="00BC3F79" w:rsidP="4EEE7BB5">
            <w:pPr>
              <w:jc w:val="both"/>
              <w:rPr>
                <w:rFonts w:eastAsia="Arial" w:cs="Arial"/>
                <w:b/>
                <w:bCs/>
                <w:color w:val="000000" w:themeColor="text1"/>
                <w:szCs w:val="20"/>
                <w:lang w:val="sl-SI"/>
              </w:rPr>
            </w:pPr>
          </w:p>
          <w:p w14:paraId="419D49DE" w14:textId="33C15212" w:rsidR="35E74F8B" w:rsidRPr="00E84B16" w:rsidRDefault="35E74F8B"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lastRenderedPageBreak/>
              <w:t xml:space="preserve">K </w:t>
            </w:r>
            <w:r w:rsidR="00180F81"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216787A3" w14:textId="3A1071BA" w:rsidR="00BC3F79" w:rsidRPr="00E84B16" w:rsidRDefault="00BC3F79"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19. člen (vrednotenje vplivov)</w:t>
            </w:r>
          </w:p>
          <w:p w14:paraId="01463CAA" w14:textId="77777777" w:rsidR="002A321C" w:rsidRPr="00E84B16" w:rsidRDefault="00BC3F79" w:rsidP="4EEE7BB5">
            <w:pPr>
              <w:jc w:val="both"/>
              <w:rPr>
                <w:rFonts w:eastAsia="Arial" w:cs="Arial"/>
                <w:color w:val="000000" w:themeColor="text1"/>
                <w:szCs w:val="20"/>
                <w:lang w:val="sl-SI"/>
              </w:rPr>
            </w:pPr>
            <w:r w:rsidRPr="00E84B16">
              <w:rPr>
                <w:rFonts w:eastAsia="Arial" w:cs="Arial"/>
                <w:color w:val="000000" w:themeColor="text1"/>
                <w:szCs w:val="20"/>
                <w:lang w:val="sl-SI"/>
              </w:rPr>
              <w:t>V členu se naredijo manjši popravki.</w:t>
            </w:r>
          </w:p>
          <w:p w14:paraId="08643A5A" w14:textId="77777777" w:rsidR="00180F81" w:rsidRPr="00E84B16" w:rsidRDefault="00180F81" w:rsidP="4EEE7BB5">
            <w:pPr>
              <w:jc w:val="both"/>
              <w:rPr>
                <w:rFonts w:eastAsia="Arial" w:cs="Arial"/>
                <w:color w:val="000000" w:themeColor="text1"/>
                <w:szCs w:val="20"/>
                <w:lang w:val="sl-SI"/>
              </w:rPr>
            </w:pPr>
          </w:p>
          <w:p w14:paraId="4F4A65FC" w14:textId="454A8209" w:rsidR="00BC3F79" w:rsidRPr="00E84B16" w:rsidRDefault="00BC3F79"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180F81"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24219545" w14:textId="452C4B1D"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20. člen (razrešitev nasprotja javnih interesov)</w:t>
            </w:r>
          </w:p>
          <w:p w14:paraId="16DFC0C2" w14:textId="46A02282"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črtanja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se prilagodi besedilo drugega odstavka.</w:t>
            </w:r>
          </w:p>
          <w:p w14:paraId="269D6E3B" w14:textId="3BAE1EEA"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Ker gre za sprejemanje odločitve o razrešitvi nasprotja javnih interesov v procesu prostorskega načrtovanja je v tretjem odstavku v postopek strokovne priprave odločitve o razrešitvi nasprotja nasprotujočih si javnih interesov dodano tudi ministrstvo, pristojno za prostor, poleg ministrstev, ki zastopajo nasprotujoče si javne interese.</w:t>
            </w:r>
          </w:p>
          <w:p w14:paraId="5CDE5EC4" w14:textId="77777777" w:rsidR="00473B36" w:rsidRPr="00E84B16" w:rsidRDefault="00473B36" w:rsidP="00BC3F79">
            <w:pPr>
              <w:rPr>
                <w:rFonts w:eastAsia="Arial" w:cs="Arial"/>
                <w:color w:val="000000" w:themeColor="text1"/>
                <w:szCs w:val="20"/>
                <w:lang w:val="sl-SI"/>
              </w:rPr>
            </w:pPr>
          </w:p>
          <w:p w14:paraId="3D8132F9" w14:textId="71F8CBEB" w:rsidR="00BC3F79" w:rsidRPr="00E84B16" w:rsidRDefault="00473B36"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58F34FF4" w14:textId="23A84ABB"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35. člen (omejitve pri oglaševanju)</w:t>
            </w:r>
          </w:p>
          <w:p w14:paraId="4C867070" w14:textId="77777777" w:rsidR="002A321C"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Ker občine v OPN še niso določile poselitvenih območij se zaradi večje natančnosti, kje so zakonsko določene prepovedi postavljanja objektov, naprav ali predmetov za oglaševanje kot taka določena vsa območja, kjer je v OPN določena namenska raba prostora kmetijska, gozdna, vodna ali druga zemljišča. Objekti, naprava in predmeti za oglaševanje se lahko postavljajo samo na stavbnih zemljiščih, kjer občina s prostorskim izvedbenim aktom (OPN, OPPN ali odlok o urejenosti naselij in krajine) določi pravila za njihovo postavitev.</w:t>
            </w:r>
          </w:p>
          <w:p w14:paraId="4DC3CDCC" w14:textId="10F97191" w:rsidR="00BC3CA3" w:rsidRPr="00E84B16" w:rsidRDefault="00BC3CA3" w:rsidP="4EEE7BB5">
            <w:pPr>
              <w:jc w:val="both"/>
              <w:rPr>
                <w:rFonts w:eastAsia="Arial" w:cs="Arial"/>
                <w:color w:val="000000" w:themeColor="text1"/>
                <w:szCs w:val="20"/>
                <w:lang w:val="sl-SI"/>
              </w:rPr>
            </w:pPr>
          </w:p>
          <w:p w14:paraId="2BC420F9" w14:textId="42663E64" w:rsidR="00BC3CA3"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8</w:t>
            </w:r>
            <w:r w:rsidR="7180578B" w:rsidRPr="00E84B16">
              <w:rPr>
                <w:rFonts w:eastAsia="Arial" w:cs="Arial"/>
                <w:b/>
                <w:bCs/>
                <w:color w:val="000000" w:themeColor="text1"/>
                <w:szCs w:val="20"/>
                <w:lang w:val="sl-SI"/>
              </w:rPr>
              <w:t>. členu</w:t>
            </w:r>
          </w:p>
          <w:p w14:paraId="3BC471BB" w14:textId="6E31DCC8" w:rsidR="00BC3CA3"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4</w:t>
            </w:r>
            <w:r w:rsidR="00CC7841" w:rsidRPr="00E84B16">
              <w:rPr>
                <w:rFonts w:eastAsia="Arial" w:cs="Arial"/>
                <w:b/>
                <w:bCs/>
                <w:color w:val="000000" w:themeColor="text1"/>
                <w:szCs w:val="20"/>
                <w:lang w:val="sl-SI"/>
              </w:rPr>
              <w:t>0</w:t>
            </w:r>
            <w:r w:rsidRPr="00E84B16">
              <w:rPr>
                <w:rFonts w:eastAsia="Arial" w:cs="Arial"/>
                <w:b/>
                <w:bCs/>
                <w:color w:val="000000" w:themeColor="text1"/>
                <w:szCs w:val="20"/>
                <w:lang w:val="sl-SI"/>
              </w:rPr>
              <w:t xml:space="preserve">. člen </w:t>
            </w:r>
            <w:r w:rsidR="00CC7841" w:rsidRPr="00E84B16">
              <w:rPr>
                <w:rFonts w:eastAsia="Arial" w:cs="Arial"/>
                <w:b/>
                <w:bCs/>
                <w:color w:val="000000" w:themeColor="text1"/>
                <w:szCs w:val="20"/>
                <w:lang w:val="sl-SI"/>
              </w:rPr>
              <w:t>(Komisija vlade za prostorski razvoj)</w:t>
            </w:r>
          </w:p>
          <w:p w14:paraId="5994A515" w14:textId="4CB4172F" w:rsidR="00473B36" w:rsidRPr="00E84B16" w:rsidRDefault="00CC7841" w:rsidP="4EEE7BB5">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ukinitve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se črta člen, ki določa pristojnosti, sestavo in delovanje navedene komisije.</w:t>
            </w:r>
          </w:p>
          <w:p w14:paraId="0920C232" w14:textId="77777777" w:rsidR="00473B36" w:rsidRPr="00E84B16" w:rsidRDefault="00473B36" w:rsidP="4EEE7BB5">
            <w:pPr>
              <w:jc w:val="both"/>
              <w:rPr>
                <w:rFonts w:eastAsia="Arial" w:cs="Arial"/>
                <w:b/>
                <w:bCs/>
                <w:color w:val="000000" w:themeColor="text1"/>
                <w:szCs w:val="20"/>
                <w:lang w:val="sl-SI"/>
              </w:rPr>
            </w:pPr>
          </w:p>
          <w:p w14:paraId="0AEF8A85" w14:textId="7714A2E0" w:rsidR="00473B36" w:rsidRPr="00E84B16" w:rsidRDefault="00473B36" w:rsidP="28BD06E9">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1D9A3CBF" w14:textId="48C6BA8D" w:rsidR="258C97F2" w:rsidRPr="00E84B16" w:rsidRDefault="258C97F2" w:rsidP="28BD06E9">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41. </w:t>
            </w:r>
            <w:r w:rsidR="379E5D65" w:rsidRPr="00E84B16">
              <w:rPr>
                <w:rFonts w:eastAsia="Arial" w:cs="Arial"/>
                <w:b/>
                <w:bCs/>
                <w:color w:val="000000" w:themeColor="text1"/>
                <w:szCs w:val="20"/>
                <w:lang w:val="sl-SI"/>
              </w:rPr>
              <w:t>č</w:t>
            </w:r>
            <w:r w:rsidRPr="00E84B16">
              <w:rPr>
                <w:rFonts w:eastAsia="Arial" w:cs="Arial"/>
                <w:b/>
                <w:bCs/>
                <w:color w:val="000000" w:themeColor="text1"/>
                <w:szCs w:val="20"/>
                <w:lang w:val="sl-SI"/>
              </w:rPr>
              <w:t>len</w:t>
            </w:r>
            <w:r w:rsidR="00CC7841" w:rsidRPr="00E84B16">
              <w:rPr>
                <w:rFonts w:eastAsia="Arial" w:cs="Arial"/>
                <w:b/>
                <w:bCs/>
                <w:color w:val="000000" w:themeColor="text1"/>
                <w:szCs w:val="20"/>
                <w:lang w:val="sl-SI"/>
              </w:rPr>
              <w:t xml:space="preserve"> (nosilci urejanja prostora)</w:t>
            </w:r>
          </w:p>
          <w:p w14:paraId="70930275" w14:textId="3E1594FF" w:rsidR="00CC7841" w:rsidRPr="00E84B16" w:rsidRDefault="00CC7841" w:rsidP="00CC7841">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ukinitve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prostorskega sveta in projektnih skupin pri državnem prostorskem načrtovanju se prilagodi besedilo tretjega in sedmega odstavka.</w:t>
            </w:r>
          </w:p>
          <w:p w14:paraId="401AE321" w14:textId="7C0D44AF" w:rsidR="002A321C" w:rsidRPr="00E84B16" w:rsidRDefault="00CC7841" w:rsidP="19708201">
            <w:pPr>
              <w:jc w:val="both"/>
              <w:rPr>
                <w:rFonts w:eastAsia="Arial" w:cs="Arial"/>
                <w:color w:val="000000" w:themeColor="text1"/>
                <w:szCs w:val="20"/>
                <w:lang w:val="sl-SI"/>
              </w:rPr>
            </w:pPr>
            <w:r w:rsidRPr="00E84B16">
              <w:rPr>
                <w:rFonts w:eastAsia="Arial" w:cs="Arial"/>
                <w:color w:val="000000" w:themeColor="text1"/>
                <w:szCs w:val="20"/>
                <w:lang w:val="sl-SI"/>
              </w:rPr>
              <w:t xml:space="preserve">S spremembo </w:t>
            </w:r>
            <w:r w:rsidR="00CB34E7" w:rsidRPr="00E84B16">
              <w:rPr>
                <w:rFonts w:eastAsia="Arial" w:cs="Arial"/>
                <w:color w:val="000000" w:themeColor="text1"/>
                <w:szCs w:val="20"/>
                <w:lang w:val="sl-SI"/>
              </w:rPr>
              <w:t>v prvem</w:t>
            </w:r>
            <w:r w:rsidR="6D6815FA" w:rsidRPr="00E84B16">
              <w:rPr>
                <w:rFonts w:eastAsia="Arial" w:cs="Arial"/>
                <w:color w:val="000000" w:themeColor="text1"/>
                <w:szCs w:val="20"/>
                <w:lang w:val="sl-SI"/>
              </w:rPr>
              <w:t xml:space="preserve"> </w:t>
            </w:r>
            <w:r w:rsidRPr="00E84B16">
              <w:rPr>
                <w:rFonts w:eastAsia="Arial" w:cs="Arial"/>
                <w:color w:val="000000" w:themeColor="text1"/>
                <w:szCs w:val="20"/>
                <w:lang w:val="sl-SI"/>
              </w:rPr>
              <w:t>odstavku se nosilce urejanja prostor z</w:t>
            </w:r>
            <w:r w:rsidR="00A54D5B" w:rsidRPr="00E84B16">
              <w:rPr>
                <w:rFonts w:eastAsia="Arial" w:cs="Arial"/>
                <w:color w:val="000000" w:themeColor="text1"/>
                <w:szCs w:val="20"/>
                <w:lang w:val="sl-SI"/>
              </w:rPr>
              <w:t>a</w:t>
            </w:r>
            <w:r w:rsidRPr="00E84B16">
              <w:rPr>
                <w:rFonts w:eastAsia="Arial" w:cs="Arial"/>
                <w:color w:val="000000" w:themeColor="text1"/>
                <w:szCs w:val="20"/>
                <w:lang w:val="sl-SI"/>
              </w:rPr>
              <w:t>veže, da predložijo pripravljavcu prostorskega akta podatke, katerih priprava, zbiranje oziroma vodenje je v pristojnosti nosilca urejanja prostora</w:t>
            </w:r>
            <w:r w:rsidR="00CB34E7" w:rsidRPr="00E84B16">
              <w:rPr>
                <w:rFonts w:eastAsia="Arial" w:cs="Arial"/>
                <w:color w:val="000000" w:themeColor="text1"/>
                <w:szCs w:val="20"/>
                <w:lang w:val="sl-SI"/>
              </w:rPr>
              <w:t xml:space="preserve"> oziroma organov, organizacij, javnih zavodov </w:t>
            </w:r>
            <w:proofErr w:type="spellStart"/>
            <w:r w:rsidR="00CB34E7" w:rsidRPr="00E84B16">
              <w:rPr>
                <w:rFonts w:eastAsia="Arial" w:cs="Arial"/>
                <w:color w:val="000000" w:themeColor="text1"/>
                <w:szCs w:val="20"/>
                <w:lang w:val="sl-SI"/>
              </w:rPr>
              <w:t>ipd</w:t>
            </w:r>
            <w:proofErr w:type="spellEnd"/>
            <w:r w:rsidR="00CB34E7" w:rsidRPr="00E84B16">
              <w:rPr>
                <w:rFonts w:eastAsia="Arial" w:cs="Arial"/>
                <w:color w:val="000000" w:themeColor="text1"/>
                <w:szCs w:val="20"/>
                <w:lang w:val="sl-SI"/>
              </w:rPr>
              <w:t>,, ki delujejo na področju pristojnosti nosilca urejanja prostora. Nosilci urejanja prostora ne smejo na pripravljavca prostorskega akta prenašati odgovornosti za pripravo podatkov o stanju prostora. Določeno je tudi, da morajo nosilci urejanja prostora svoje usmeritve, stališča in mnenja oblikovati samo na obstoječih podatkih.</w:t>
            </w:r>
            <w:r w:rsidR="00F46F1F" w:rsidRPr="00E84B16">
              <w:rPr>
                <w:rFonts w:eastAsia="Arial" w:cs="Arial"/>
                <w:color w:val="000000" w:themeColor="text1"/>
                <w:szCs w:val="20"/>
                <w:lang w:val="sl-SI"/>
              </w:rPr>
              <w:t xml:space="preserve"> Izdelovalec skupaj s pripravljavcem prostorskega akta pri načrtovanju prostorskih ureditev oziroma izvedbene regulacije prostora  upošteva podatke o stanju prostora, ki jih zagotovi nosilec urejanja prostora, in prostorske ureditve oziroma izvedbeno regulacijo prostora načrtuje tako, da se razmere v prostoru ne poslabšujejo oziroma vplivi na sestavine okolja ne presegajo predpisanih mejnih vrednosti. Za zakonitost prostorskega akta je odgovoren pripravljavec.</w:t>
            </w:r>
            <w:r w:rsidR="000A1CEC" w:rsidRPr="00E84B16">
              <w:rPr>
                <w:rFonts w:cs="Arial"/>
                <w:szCs w:val="20"/>
                <w:lang w:val="sl-SI"/>
              </w:rPr>
              <w:t xml:space="preserve"> Določi se, da </w:t>
            </w:r>
            <w:r w:rsidR="000A1CEC" w:rsidRPr="00E84B16">
              <w:rPr>
                <w:rFonts w:eastAsia="Arial" w:cs="Arial"/>
                <w:color w:val="000000" w:themeColor="text1"/>
                <w:szCs w:val="20"/>
                <w:lang w:val="sl-SI"/>
              </w:rPr>
              <w:t>organi in organizacije, ki v skladu z zakonom, ki ureja varstvo okolja sodelujejo pri celoviti presoji vplivov na okolje po tem zakonu, so ministrstva, pristojna za področja, ki so pristojna za posamezna področja celovite presoje vplivov na okolje.</w:t>
            </w:r>
          </w:p>
          <w:p w14:paraId="09181876" w14:textId="09EFDEF1" w:rsidR="00CC7841" w:rsidRPr="00E84B16" w:rsidRDefault="00CC7841" w:rsidP="28BD06E9">
            <w:pPr>
              <w:jc w:val="both"/>
              <w:rPr>
                <w:rFonts w:eastAsia="Arial" w:cs="Arial"/>
                <w:color w:val="000000" w:themeColor="text1"/>
                <w:szCs w:val="20"/>
                <w:lang w:val="sl-SI"/>
              </w:rPr>
            </w:pPr>
            <w:r w:rsidRPr="00E84B16">
              <w:rPr>
                <w:rFonts w:eastAsia="Arial" w:cs="Arial"/>
                <w:color w:val="000000" w:themeColor="text1"/>
                <w:szCs w:val="20"/>
                <w:lang w:val="sl-SI"/>
              </w:rPr>
              <w:t>S spremembo v 10. odstavku se natančneje zaveže pripravljavca, da ne določa za sodelovanje pri pripravi prostorskih aktov tistih nosilcev urejanja prostora, ki jih načrtovane ureditev ne zadevajo, ker gre pri tem za nepotrebno obremenjevanje nosilcev urejanja prostora.</w:t>
            </w:r>
          </w:p>
          <w:p w14:paraId="4EC822D4" w14:textId="77777777" w:rsidR="00CC7841" w:rsidRPr="00E84B16" w:rsidRDefault="00CC7841" w:rsidP="28BD06E9">
            <w:pPr>
              <w:jc w:val="both"/>
              <w:rPr>
                <w:rFonts w:eastAsia="Arial" w:cs="Arial"/>
                <w:b/>
                <w:bCs/>
                <w:color w:val="000000" w:themeColor="text1"/>
                <w:szCs w:val="20"/>
                <w:lang w:val="sl-SI"/>
              </w:rPr>
            </w:pPr>
          </w:p>
          <w:p w14:paraId="631EE396" w14:textId="7B83B3FA" w:rsidR="258C97F2" w:rsidRPr="00E84B16" w:rsidRDefault="258C97F2"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3F3031" w:rsidRPr="00E84B16">
              <w:rPr>
                <w:rFonts w:eastAsia="Arial" w:cs="Arial"/>
                <w:b/>
                <w:bCs/>
                <w:color w:val="000000" w:themeColor="text1"/>
                <w:szCs w:val="20"/>
                <w:lang w:val="sl-SI"/>
              </w:rPr>
              <w:t>0</w:t>
            </w:r>
            <w:r w:rsidRPr="00E84B16">
              <w:rPr>
                <w:rFonts w:eastAsia="Arial" w:cs="Arial"/>
                <w:b/>
                <w:bCs/>
                <w:color w:val="000000" w:themeColor="text1"/>
                <w:szCs w:val="20"/>
                <w:lang w:val="sl-SI"/>
              </w:rPr>
              <w:t>. členu</w:t>
            </w:r>
          </w:p>
          <w:p w14:paraId="6A7BBDA6" w14:textId="0041455D"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lastRenderedPageBreak/>
              <w:t>42. člen (ministrstvo)</w:t>
            </w:r>
          </w:p>
          <w:p w14:paraId="727AA191" w14:textId="2DDC901F"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Ministrstvo, pristojno za prostor bo kot nosilec urejanja prostora sodelovalo pri pripravi OPN ter pri OPPN in lokacijski preveriti, kadar se spreminja namenska raba prostora.</w:t>
            </w:r>
          </w:p>
          <w:p w14:paraId="71ED2053" w14:textId="200CFC3B"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 xml:space="preserve">Pri pripravi OPN ima ministrstvo tudi nalogo, da na </w:t>
            </w:r>
            <w:r w:rsidR="00F46F1F" w:rsidRPr="00E84B16">
              <w:rPr>
                <w:rFonts w:eastAsia="Arial" w:cs="Arial"/>
                <w:color w:val="000000" w:themeColor="text1"/>
                <w:szCs w:val="20"/>
                <w:lang w:val="sl-SI"/>
              </w:rPr>
              <w:t xml:space="preserve">utemeljen </w:t>
            </w:r>
            <w:r w:rsidRPr="00E84B16">
              <w:rPr>
                <w:rFonts w:eastAsia="Arial" w:cs="Arial"/>
                <w:color w:val="000000" w:themeColor="text1"/>
                <w:szCs w:val="20"/>
                <w:lang w:val="sl-SI"/>
              </w:rPr>
              <w:t>predlog pripravljavca t. j. občine predlaga sklic usklajevalnega sestanka z občino, izdelovalcem OPN, državnimi nosilci urejanja prostora in ministrstvom, pristojnim za celovito presojo vplivov na okolje z namenom, da se razrešijo zadeve, ki jih pripravljavec ni mogel razrešiti sam.</w:t>
            </w:r>
            <w:r w:rsidR="00F46F1F" w:rsidRPr="00E84B16">
              <w:rPr>
                <w:rFonts w:eastAsia="Arial" w:cs="Arial"/>
                <w:color w:val="000000" w:themeColor="text1"/>
                <w:szCs w:val="20"/>
                <w:lang w:val="sl-SI"/>
              </w:rPr>
              <w:t xml:space="preserve"> Občina bo morala</w:t>
            </w:r>
            <w:r w:rsidR="00E6554A" w:rsidRPr="00E84B16">
              <w:rPr>
                <w:rFonts w:eastAsia="Arial" w:cs="Arial"/>
                <w:color w:val="000000" w:themeColor="text1"/>
                <w:szCs w:val="20"/>
                <w:lang w:val="sl-SI"/>
              </w:rPr>
              <w:t xml:space="preserve"> </w:t>
            </w:r>
            <w:r w:rsidR="00F46F1F" w:rsidRPr="00E84B16">
              <w:rPr>
                <w:rFonts w:eastAsia="Arial" w:cs="Arial"/>
                <w:color w:val="000000" w:themeColor="text1"/>
                <w:szCs w:val="20"/>
                <w:lang w:val="sl-SI"/>
              </w:rPr>
              <w:t xml:space="preserve">predlog za sklic sestanka utemeljiti z navedbo razlogov, zaradi katerih </w:t>
            </w:r>
            <w:r w:rsidR="00E6554A" w:rsidRPr="00E84B16">
              <w:rPr>
                <w:rFonts w:eastAsia="Arial" w:cs="Arial"/>
                <w:color w:val="000000" w:themeColor="text1"/>
                <w:szCs w:val="20"/>
                <w:lang w:val="sl-SI"/>
              </w:rPr>
              <w:t xml:space="preserve">OPN ni mogla uskladiti z nosilcem urejanja prostora. Usklajevalni sestanek bo smiseln zlasti v primeru, ko občina ne bi mogla razrešiti nasprotujočih mnenj dveh ali več državnih nosilcev urejanja prostora. </w:t>
            </w:r>
          </w:p>
          <w:p w14:paraId="26C89893" w14:textId="748C64EF" w:rsidR="00BC3CA3" w:rsidRPr="00E84B16" w:rsidRDefault="00BC3CA3" w:rsidP="4EEE7BB5">
            <w:pPr>
              <w:jc w:val="both"/>
              <w:rPr>
                <w:rFonts w:eastAsia="Arial" w:cs="Arial"/>
                <w:color w:val="000000" w:themeColor="text1"/>
                <w:szCs w:val="20"/>
                <w:lang w:val="sl-SI"/>
              </w:rPr>
            </w:pPr>
          </w:p>
          <w:p w14:paraId="183004F8" w14:textId="3CA13DAB" w:rsidR="6D755018" w:rsidRPr="00E84B16" w:rsidRDefault="6D75501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3F3031"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18CEB382" w14:textId="58879DD9"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42.a člen (medresorska skupina)</w:t>
            </w:r>
          </w:p>
          <w:p w14:paraId="6992458C" w14:textId="1C1E4CC3"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Minister bo ustanovil in vodil medresorsko skupino, katere člani bodo državni sekretarji ministrstev, ki so državni nosilci urejanja prostora ter ministrstva, pristojnega za celovito presojo vplivov na okolje.</w:t>
            </w:r>
          </w:p>
          <w:p w14:paraId="0B1C5ED9" w14:textId="7ABC3A70" w:rsidR="00E6554A" w:rsidRPr="00E84B16" w:rsidRDefault="0DFD42DD" w:rsidP="7AFAD489">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Medresorska skupina bo na sejah obravnavala predlog pripravljavca OPN ali DPN. Pripravljavec bo lahko predlagal obravnavo na seji medresorske skupine po tem, ko bo sam že izvedel usklajevanje z nosilcem urejanja prostora pa predloga OPN ali DPN z njim mogel uskladiti. </w:t>
            </w:r>
            <w:r w:rsidR="00E6554A" w:rsidRPr="00E84B16">
              <w:rPr>
                <w:rFonts w:eastAsia="Arial" w:cs="Arial"/>
                <w:color w:val="000000" w:themeColor="text1"/>
                <w:szCs w:val="20"/>
                <w:lang w:val="sl-SI"/>
              </w:rPr>
              <w:t>Pripravljavec bo moral predlog za obravnavo predloga OPN ali DPN na seji medresorske skupine utemeljiti z navedbo razlogov, zaradi katerih OPN ni mogel uskladiti z nosilcem urejanja prostora in z navedbo dejanj, ki jih je s z namenom uskladitve že sam izvedel.</w:t>
            </w:r>
          </w:p>
          <w:p w14:paraId="75997421" w14:textId="55530B85" w:rsidR="00BC3CA3" w:rsidRPr="00E84B16" w:rsidRDefault="00FF59CC" w:rsidP="7AFAD489">
            <w:pPr>
              <w:tabs>
                <w:tab w:val="left" w:pos="993"/>
              </w:tabs>
              <w:jc w:val="both"/>
              <w:rPr>
                <w:rFonts w:eastAsia="Arial" w:cs="Arial"/>
                <w:color w:val="000000" w:themeColor="text1"/>
                <w:szCs w:val="20"/>
                <w:lang w:val="sl-SI"/>
              </w:rPr>
            </w:pPr>
            <w:r w:rsidRPr="00E84B16">
              <w:rPr>
                <w:rFonts w:cs="Arial"/>
                <w:color w:val="000000"/>
                <w:szCs w:val="20"/>
                <w:lang w:val="sl-SI"/>
              </w:rPr>
              <w:t>Če predloga OPN ali DPN tudi po obravnavi na medresorski skupini ne bo mogoče uskladiti z nosilci urejanja prostora</w:t>
            </w:r>
            <w:r w:rsidR="001A6666" w:rsidRPr="00E84B16">
              <w:rPr>
                <w:rFonts w:cs="Arial"/>
                <w:color w:val="000000"/>
                <w:szCs w:val="20"/>
                <w:lang w:val="sl-SI"/>
              </w:rPr>
              <w:t>,</w:t>
            </w:r>
            <w:r w:rsidRPr="00E84B16">
              <w:rPr>
                <w:rFonts w:cs="Arial"/>
                <w:color w:val="000000"/>
                <w:szCs w:val="20"/>
                <w:lang w:val="sl-SI"/>
              </w:rPr>
              <w:t xml:space="preserve"> bo lahko</w:t>
            </w:r>
            <w:r w:rsidRPr="00E84B16">
              <w:rPr>
                <w:rFonts w:eastAsia="Arial" w:cs="Arial"/>
                <w:color w:val="000000" w:themeColor="text1"/>
                <w:szCs w:val="20"/>
                <w:lang w:val="sl-SI"/>
              </w:rPr>
              <w:t xml:space="preserve"> vodja skupine (minister za prostor) vladi predlagal</w:t>
            </w:r>
            <w:r w:rsidRPr="00E84B16">
              <w:rPr>
                <w:rFonts w:cs="Arial"/>
                <w:color w:val="000000"/>
                <w:szCs w:val="20"/>
                <w:lang w:val="sl-SI"/>
              </w:rPr>
              <w:t xml:space="preserve"> </w:t>
            </w:r>
            <w:r w:rsidR="001A6666" w:rsidRPr="00E84B16">
              <w:rPr>
                <w:rFonts w:cs="Arial"/>
                <w:color w:val="000000"/>
                <w:szCs w:val="20"/>
                <w:lang w:val="sl-SI"/>
              </w:rPr>
              <w:t xml:space="preserve">v sprejem sklep, s katerim </w:t>
            </w:r>
            <w:r w:rsidRPr="00E84B16">
              <w:rPr>
                <w:rFonts w:cs="Arial"/>
                <w:color w:val="000000"/>
                <w:szCs w:val="20"/>
                <w:lang w:val="sl-SI"/>
              </w:rPr>
              <w:t xml:space="preserve"> </w:t>
            </w:r>
            <w:r w:rsidR="001A6666" w:rsidRPr="00E84B16">
              <w:rPr>
                <w:rFonts w:cs="Arial"/>
                <w:color w:val="000000"/>
                <w:szCs w:val="20"/>
                <w:lang w:val="sl-SI"/>
              </w:rPr>
              <w:t xml:space="preserve">bo vlada odločila o načinu </w:t>
            </w:r>
            <w:r w:rsidRPr="00E84B16">
              <w:rPr>
                <w:rFonts w:cs="Arial"/>
                <w:color w:val="000000"/>
                <w:szCs w:val="20"/>
                <w:lang w:val="sl-SI"/>
              </w:rPr>
              <w:t>uskladitv</w:t>
            </w:r>
            <w:r w:rsidR="001A6666" w:rsidRPr="00E84B16">
              <w:rPr>
                <w:rFonts w:cs="Arial"/>
                <w:color w:val="000000"/>
                <w:szCs w:val="20"/>
                <w:lang w:val="sl-SI"/>
              </w:rPr>
              <w:t>e OPN ali DPN.</w:t>
            </w:r>
          </w:p>
          <w:p w14:paraId="3241AFC9" w14:textId="1337F329" w:rsidR="00BC3CA3" w:rsidRPr="00E84B16" w:rsidRDefault="164C9C11" w:rsidP="7AFAD489">
            <w:pPr>
              <w:jc w:val="both"/>
              <w:rPr>
                <w:rFonts w:eastAsia="Arial" w:cs="Arial"/>
                <w:color w:val="000000" w:themeColor="text1"/>
                <w:szCs w:val="20"/>
                <w:lang w:val="sl-SI"/>
              </w:rPr>
            </w:pPr>
            <w:r w:rsidRPr="00E84B16">
              <w:rPr>
                <w:rFonts w:eastAsia="Arial" w:cs="Arial"/>
                <w:color w:val="000000" w:themeColor="text1"/>
                <w:szCs w:val="20"/>
                <w:lang w:val="sl-SI"/>
              </w:rPr>
              <w:t>Če</w:t>
            </w:r>
            <w:r w:rsidR="0DFD42DD" w:rsidRPr="00E84B16">
              <w:rPr>
                <w:rFonts w:eastAsia="Arial" w:cs="Arial"/>
                <w:color w:val="000000" w:themeColor="text1"/>
                <w:szCs w:val="20"/>
                <w:lang w:val="sl-SI"/>
              </w:rPr>
              <w:t xml:space="preserve"> bo negativno mnenje državnega nosilca urejanja prostora podano zaradi konflikta med načrtovano ureditvijo in javnim interesom, varovanim s predpisom v pristojnosti nosilca urejanja prostora, tega medresorska skupina ne bo obravnavala. Pripravljavec bo lahko predlagal vladi začetek postopka razrešitve nasprotja javnih interesov v skladu z 20. </w:t>
            </w:r>
            <w:r w:rsidR="02D8334C" w:rsidRPr="00E84B16">
              <w:rPr>
                <w:rFonts w:eastAsia="Arial" w:cs="Arial"/>
                <w:color w:val="000000" w:themeColor="text1"/>
                <w:szCs w:val="20"/>
                <w:lang w:val="sl-SI"/>
              </w:rPr>
              <w:t>č</w:t>
            </w:r>
            <w:r w:rsidR="0DFD42DD" w:rsidRPr="00E84B16">
              <w:rPr>
                <w:rFonts w:eastAsia="Arial" w:cs="Arial"/>
                <w:color w:val="000000" w:themeColor="text1"/>
                <w:szCs w:val="20"/>
                <w:lang w:val="sl-SI"/>
              </w:rPr>
              <w:t>lenom tega zakona.</w:t>
            </w:r>
          </w:p>
          <w:p w14:paraId="204B542E" w14:textId="10CB78AF" w:rsidR="00BC3CA3" w:rsidRPr="00E84B16" w:rsidRDefault="00BC3CA3" w:rsidP="4EEE7BB5">
            <w:pPr>
              <w:jc w:val="both"/>
              <w:rPr>
                <w:rFonts w:eastAsia="Arial" w:cs="Arial"/>
                <w:color w:val="000000" w:themeColor="text1"/>
                <w:szCs w:val="20"/>
                <w:lang w:val="sl-SI"/>
              </w:rPr>
            </w:pPr>
          </w:p>
          <w:p w14:paraId="16B9FECB" w14:textId="55816C03" w:rsidR="18739CEF" w:rsidRPr="00E84B16" w:rsidRDefault="18739CEF"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3F3031"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4EF49EEF" w14:textId="702D584C"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43. člen (</w:t>
            </w:r>
            <w:r w:rsidR="15AFEF56" w:rsidRPr="00E84B16">
              <w:rPr>
                <w:rFonts w:eastAsia="Arial" w:cs="Arial"/>
                <w:b/>
                <w:bCs/>
                <w:color w:val="000000" w:themeColor="text1"/>
                <w:szCs w:val="20"/>
                <w:lang w:val="sl-SI"/>
              </w:rPr>
              <w:t>S</w:t>
            </w:r>
            <w:r w:rsidRPr="00E84B16">
              <w:rPr>
                <w:rFonts w:eastAsia="Arial" w:cs="Arial"/>
                <w:b/>
                <w:bCs/>
                <w:color w:val="000000" w:themeColor="text1"/>
                <w:szCs w:val="20"/>
                <w:lang w:val="sl-SI"/>
              </w:rPr>
              <w:t>vet za prostor)</w:t>
            </w:r>
          </w:p>
          <w:p w14:paraId="0DCE8160" w14:textId="49DB59C1"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Svet za prostor bo posvetovalno telo ministra, v katerega bo minister povabil strokovnjake, ki delujejo na področju urejanja prostora na znanstvenem in izobraževalnem področju ter v praksi. Svet za prostor bo obravnaval strokovna vprašanja s področja urejanja prostora in s tem pripomogel h kakovosti oblikovanja politik na področju prostorske razvoja in urejanja prostora.</w:t>
            </w:r>
          </w:p>
          <w:p w14:paraId="7F54F41C" w14:textId="52C426EB" w:rsidR="4EEE7BB5" w:rsidRPr="00E84B16" w:rsidRDefault="4EEE7BB5" w:rsidP="4EEE7BB5">
            <w:pPr>
              <w:jc w:val="both"/>
              <w:rPr>
                <w:rFonts w:eastAsia="Arial" w:cs="Arial"/>
                <w:color w:val="000000" w:themeColor="text1"/>
                <w:szCs w:val="20"/>
                <w:lang w:val="sl-SI"/>
              </w:rPr>
            </w:pPr>
          </w:p>
          <w:p w14:paraId="3447CFB9" w14:textId="2E4A65BE" w:rsidR="00BC3CA3" w:rsidRPr="00E84B16" w:rsidRDefault="4FD25AC4"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3F3031"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7F98950D" w14:textId="437BEF18"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46. člen (občinski urbanist)</w:t>
            </w:r>
          </w:p>
          <w:p w14:paraId="627E8202" w14:textId="40F14280" w:rsidR="00BC3CA3" w:rsidRPr="00E84B16" w:rsidRDefault="0DFD42DD" w:rsidP="7AFAD489">
            <w:pPr>
              <w:jc w:val="both"/>
              <w:rPr>
                <w:rFonts w:eastAsia="Arial" w:cs="Arial"/>
                <w:color w:val="000000" w:themeColor="text1"/>
                <w:szCs w:val="20"/>
                <w:lang w:val="sl-SI"/>
              </w:rPr>
            </w:pPr>
            <w:r w:rsidRPr="00E84B16">
              <w:rPr>
                <w:rFonts w:eastAsia="Arial" w:cs="Arial"/>
                <w:color w:val="000000" w:themeColor="text1"/>
                <w:szCs w:val="20"/>
                <w:lang w:val="sl-SI"/>
              </w:rPr>
              <w:t xml:space="preserve">Ker je opravljanje nalog urejanja prostora ena od izvirnih pristojnosti občin in izjemnega pomena za razvoj občine, sočasno pa je področje obsežno in kompleksno, </w:t>
            </w:r>
            <w:r w:rsidR="0088609E" w:rsidRPr="00E84B16">
              <w:rPr>
                <w:rFonts w:eastAsia="Arial" w:cs="Arial"/>
                <w:color w:val="000000" w:themeColor="text1"/>
                <w:szCs w:val="20"/>
                <w:lang w:val="sl-SI"/>
              </w:rPr>
              <w:t xml:space="preserve">bi bilo </w:t>
            </w:r>
            <w:r w:rsidRPr="00E84B16">
              <w:rPr>
                <w:rFonts w:eastAsia="Arial" w:cs="Arial"/>
                <w:color w:val="000000" w:themeColor="text1"/>
                <w:szCs w:val="20"/>
                <w:lang w:val="sl-SI"/>
              </w:rPr>
              <w:t>nujno, da ima občina v občinski upravi zaposlenega strokovnjaka, ki to področje obvlada. Občine, ki imajo področje urejanja prostora urejeno v sklopu organa skupne občinske uprave, imajo lahko občinskega urbanista zaposlenega v sklopu organa skupne občinske uprave.</w:t>
            </w:r>
          </w:p>
          <w:p w14:paraId="22333CC6" w14:textId="77777777" w:rsidR="002A321C"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Občinski urbanist mora biti pooblaščeni arhitekt, pooblaščeni krajinski arhitekt ali pooblaščeni prostorski načrtovalec, kot jih določajo predpisi s področja arhitekturen in inženirske dejavnosti.</w:t>
            </w:r>
          </w:p>
          <w:p w14:paraId="37B068F8" w14:textId="77777777" w:rsidR="002A321C" w:rsidRPr="00E84B16" w:rsidRDefault="0088609E" w:rsidP="0088609E">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Ker se občine srečujejo s pomanjkanjem občinskih urbanistov zakon omogoča, da si občina zagotovi sodelovanje občinskega urbanista tudi na drug način, ne le z zaposlitvijo v občinski ali skupni občinski upravi.</w:t>
            </w:r>
          </w:p>
          <w:p w14:paraId="7431C2DC" w14:textId="1F82DBCB" w:rsidR="002A321C" w:rsidRPr="00E84B16" w:rsidRDefault="0088609E" w:rsidP="0088609E">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lastRenderedPageBreak/>
              <w:t>Dodatno pa zakon uvaja možnost, da občina kot občinskega urbanista zaposli tudi osebo, ki še ni izpolnila pogojev za pooblaščenega arhitekta, pooblaščenega krajinskega arhitekta ali pooblaščenega prostorskega načrtovalca, če ima ta</w:t>
            </w:r>
            <w:r w:rsidR="002A3116" w:rsidRPr="00E84B16">
              <w:rPr>
                <w:rFonts w:eastAsia="Arial" w:cs="Arial"/>
                <w:color w:val="000000" w:themeColor="text1"/>
                <w:szCs w:val="20"/>
                <w:lang w:val="sl-SI"/>
              </w:rPr>
              <w:t xml:space="preserve"> oseba</w:t>
            </w:r>
            <w:r w:rsidRPr="00E84B16">
              <w:rPr>
                <w:rFonts w:eastAsia="Arial" w:cs="Arial"/>
                <w:color w:val="000000" w:themeColor="text1"/>
                <w:szCs w:val="20"/>
                <w:lang w:val="sl-SI"/>
              </w:rPr>
              <w:t xml:space="preserve"> pridobljeno ustrezno izobrazbo v skladu</w:t>
            </w:r>
            <w:r w:rsidR="00F04E5E"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 </w:t>
            </w:r>
            <w:r w:rsidR="00F04E5E" w:rsidRPr="00E84B16">
              <w:rPr>
                <w:rFonts w:eastAsia="Arial" w:cs="Arial"/>
                <w:color w:val="000000" w:themeColor="text1"/>
                <w:szCs w:val="20"/>
                <w:lang w:val="sl-SI"/>
              </w:rPr>
              <w:t xml:space="preserve">s prvo, tretjo ali četrto alinejo prvega odstavka 8. člena </w:t>
            </w:r>
            <w:r w:rsidRPr="00E84B16">
              <w:rPr>
                <w:rFonts w:eastAsia="Arial" w:cs="Arial"/>
                <w:color w:val="000000" w:themeColor="text1"/>
                <w:szCs w:val="20"/>
                <w:lang w:val="sl-SI"/>
              </w:rPr>
              <w:t xml:space="preserve">Zakona o arhitekturni in inženirski dejavnosti (Uradni list RS, št. </w:t>
            </w:r>
            <w:hyperlink r:id="rId16" w:history="1">
              <w:r w:rsidRPr="00E84B16">
                <w:rPr>
                  <w:rFonts w:eastAsia="Arial" w:cs="Arial"/>
                  <w:color w:val="000000" w:themeColor="text1"/>
                  <w:szCs w:val="20"/>
                  <w:lang w:val="sl-SI"/>
                </w:rPr>
                <w:t>61/17</w:t>
              </w:r>
            </w:hyperlink>
            <w:r w:rsidRPr="00E84B16">
              <w:rPr>
                <w:rFonts w:eastAsia="Arial" w:cs="Arial"/>
                <w:color w:val="000000" w:themeColor="text1"/>
                <w:szCs w:val="20"/>
                <w:lang w:val="sl-SI"/>
              </w:rPr>
              <w:t xml:space="preserve">, </w:t>
            </w:r>
            <w:hyperlink r:id="rId17" w:history="1">
              <w:r w:rsidRPr="00E84B16">
                <w:rPr>
                  <w:rFonts w:eastAsia="Arial" w:cs="Arial"/>
                  <w:color w:val="000000" w:themeColor="text1"/>
                  <w:szCs w:val="20"/>
                  <w:lang w:val="sl-SI"/>
                </w:rPr>
                <w:t>133/22</w:t>
              </w:r>
            </w:hyperlink>
            <w:r w:rsidRPr="00E84B16">
              <w:rPr>
                <w:rFonts w:eastAsia="Arial" w:cs="Arial"/>
                <w:color w:val="000000" w:themeColor="text1"/>
                <w:szCs w:val="20"/>
                <w:lang w:val="sl-SI"/>
              </w:rPr>
              <w:t xml:space="preserve"> – </w:t>
            </w:r>
            <w:proofErr w:type="spellStart"/>
            <w:r w:rsidRPr="00E84B16">
              <w:rPr>
                <w:rFonts w:eastAsia="Arial" w:cs="Arial"/>
                <w:color w:val="000000" w:themeColor="text1"/>
                <w:szCs w:val="20"/>
                <w:lang w:val="sl-SI"/>
              </w:rPr>
              <w:t>odl</w:t>
            </w:r>
            <w:proofErr w:type="spellEnd"/>
            <w:r w:rsidRPr="00E84B16">
              <w:rPr>
                <w:rFonts w:eastAsia="Arial" w:cs="Arial"/>
                <w:color w:val="000000" w:themeColor="text1"/>
                <w:szCs w:val="20"/>
                <w:lang w:val="sl-SI"/>
              </w:rPr>
              <w:t xml:space="preserve">. US in </w:t>
            </w:r>
            <w:hyperlink r:id="rId18" w:history="1">
              <w:r w:rsidRPr="00E84B16">
                <w:rPr>
                  <w:rFonts w:eastAsia="Arial" w:cs="Arial"/>
                  <w:color w:val="000000" w:themeColor="text1"/>
                  <w:szCs w:val="20"/>
                  <w:lang w:val="sl-SI"/>
                </w:rPr>
                <w:t>85/24</w:t>
              </w:r>
            </w:hyperlink>
            <w:r w:rsidR="002A3116" w:rsidRPr="00E84B16">
              <w:rPr>
                <w:rFonts w:eastAsia="Arial" w:cs="Arial"/>
                <w:color w:val="000000" w:themeColor="text1"/>
                <w:szCs w:val="20"/>
                <w:lang w:val="sl-SI"/>
              </w:rPr>
              <w:t>; v nadaljnjem besedilu: ZAID</w:t>
            </w:r>
            <w:r w:rsidRPr="00E84B16">
              <w:rPr>
                <w:rFonts w:eastAsia="Arial" w:cs="Arial"/>
                <w:color w:val="000000" w:themeColor="text1"/>
                <w:szCs w:val="20"/>
                <w:lang w:val="sl-SI"/>
              </w:rPr>
              <w:t>) ter pridobljene praktične izkušnje v skladu z 9. členom ZAID. Ta oseba mora v roku treh let od zaposlitve na občini kot občinski urbanist izpolniti pogoje za pooblaščenega</w:t>
            </w:r>
            <w:r w:rsidR="002A3116" w:rsidRPr="00E84B16">
              <w:rPr>
                <w:rFonts w:eastAsia="Arial" w:cs="Arial"/>
                <w:color w:val="000000" w:themeColor="text1"/>
                <w:szCs w:val="20"/>
                <w:lang w:val="sl-SI"/>
              </w:rPr>
              <w:t xml:space="preserve"> arhitekta, pooblaščenega</w:t>
            </w:r>
            <w:r w:rsidRPr="00E84B16">
              <w:rPr>
                <w:rFonts w:eastAsia="Arial" w:cs="Arial"/>
                <w:color w:val="000000" w:themeColor="text1"/>
                <w:szCs w:val="20"/>
                <w:lang w:val="sl-SI"/>
              </w:rPr>
              <w:t xml:space="preserve"> krajinskega arhitekta ali pooblaščenega prostorskega načrtovalc</w:t>
            </w:r>
            <w:r w:rsidR="002A3116" w:rsidRPr="00E84B16">
              <w:rPr>
                <w:rFonts w:eastAsia="Arial" w:cs="Arial"/>
                <w:color w:val="000000" w:themeColor="text1"/>
                <w:szCs w:val="20"/>
                <w:lang w:val="sl-SI"/>
              </w:rPr>
              <w:t>a</w:t>
            </w:r>
            <w:r w:rsidRPr="00E84B16">
              <w:rPr>
                <w:rFonts w:eastAsia="Arial" w:cs="Arial"/>
                <w:color w:val="000000" w:themeColor="text1"/>
                <w:szCs w:val="20"/>
                <w:lang w:val="sl-SI"/>
              </w:rPr>
              <w:t>, sicer po preteku treh let v občini ne more več izvajati nalog občinskega urbanista.</w:t>
            </w:r>
          </w:p>
          <w:p w14:paraId="012B1B09" w14:textId="77777777" w:rsidR="002A321C" w:rsidRPr="00E84B16" w:rsidRDefault="0DFD42DD" w:rsidP="00756BC9">
            <w:pPr>
              <w:pStyle w:val="Alineazatoko"/>
              <w:overflowPunct/>
              <w:autoSpaceDE/>
              <w:autoSpaceDN/>
              <w:adjustRightInd/>
              <w:spacing w:line="240" w:lineRule="auto"/>
              <w:ind w:left="0" w:firstLine="0"/>
              <w:contextualSpacing/>
              <w:textAlignment w:val="auto"/>
              <w:rPr>
                <w:rFonts w:eastAsia="Arial"/>
                <w:color w:val="000000" w:themeColor="text1"/>
                <w:sz w:val="20"/>
                <w:szCs w:val="20"/>
                <w:lang w:eastAsia="en-US"/>
              </w:rPr>
            </w:pPr>
            <w:r w:rsidRPr="00E84B16">
              <w:rPr>
                <w:rFonts w:eastAsia="Arial"/>
                <w:color w:val="000000" w:themeColor="text1"/>
                <w:sz w:val="20"/>
                <w:szCs w:val="20"/>
                <w:lang w:eastAsia="en-US"/>
              </w:rPr>
              <w:t xml:space="preserve">Med naloge občinskega urbanista se doda </w:t>
            </w:r>
            <w:r w:rsidR="002A3116" w:rsidRPr="00E84B16">
              <w:rPr>
                <w:rFonts w:eastAsia="Arial"/>
                <w:color w:val="000000" w:themeColor="text1"/>
                <w:sz w:val="20"/>
                <w:szCs w:val="20"/>
                <w:lang w:eastAsia="en-US"/>
              </w:rPr>
              <w:t>naloge sv</w:t>
            </w:r>
            <w:r w:rsidR="00AC63DD" w:rsidRPr="00E84B16">
              <w:rPr>
                <w:rFonts w:eastAsia="Arial"/>
                <w:color w:val="000000" w:themeColor="text1"/>
                <w:sz w:val="20"/>
                <w:szCs w:val="20"/>
                <w:lang w:eastAsia="en-US"/>
              </w:rPr>
              <w:t>e</w:t>
            </w:r>
            <w:r w:rsidR="002A3116" w:rsidRPr="00E84B16">
              <w:rPr>
                <w:rFonts w:eastAsia="Arial"/>
                <w:color w:val="000000" w:themeColor="text1"/>
                <w:sz w:val="20"/>
                <w:szCs w:val="20"/>
                <w:lang w:eastAsia="en-US"/>
              </w:rPr>
              <w:t xml:space="preserve">tovanje županu in občinskemu svetu v zadevah urejanja prostora, skrb za celostno politiko prostorskega razvoja občine, skrbi za razvoj in prenovo naselij, razvoj v krajini ter aktivacijo stavbnih zemljišči, za pripravo ukrepov zemljiške politike. Doda se tudi </w:t>
            </w:r>
            <w:r w:rsidRPr="00E84B16">
              <w:rPr>
                <w:rFonts w:eastAsia="Arial"/>
                <w:color w:val="000000" w:themeColor="text1"/>
                <w:sz w:val="20"/>
                <w:szCs w:val="20"/>
                <w:lang w:eastAsia="en-US"/>
              </w:rPr>
              <w:t>obveznost njegovega sodelovanja na obravnavah v postopku izdaje gradbenega dovoljenja</w:t>
            </w:r>
            <w:r w:rsidR="02D8334C" w:rsidRPr="00E84B16">
              <w:rPr>
                <w:rFonts w:eastAsia="Arial"/>
                <w:color w:val="000000" w:themeColor="text1"/>
                <w:sz w:val="20"/>
                <w:szCs w:val="20"/>
                <w:lang w:eastAsia="en-US"/>
              </w:rPr>
              <w:t>, če ga k temu pozove upravni organ</w:t>
            </w:r>
            <w:r w:rsidRPr="00E84B16">
              <w:rPr>
                <w:rFonts w:eastAsia="Arial"/>
                <w:color w:val="000000" w:themeColor="text1"/>
                <w:sz w:val="20"/>
                <w:szCs w:val="20"/>
                <w:lang w:eastAsia="en-US"/>
              </w:rPr>
              <w:t xml:space="preserve">. Slednje je pomembno v primerih, ko bi stranka v postopku izdaje gradbenega dovoljenja nasprotovala mnenju občine glede skladnosti dokumentacije za pridobitev gradbenega dovoljenja in bo moral upravni organ </w:t>
            </w:r>
            <w:r w:rsidR="2EF10678" w:rsidRPr="00E84B16">
              <w:rPr>
                <w:rFonts w:eastAsia="Arial"/>
                <w:color w:val="000000" w:themeColor="text1"/>
                <w:sz w:val="20"/>
                <w:szCs w:val="20"/>
                <w:lang w:eastAsia="en-US"/>
              </w:rPr>
              <w:t xml:space="preserve">v postopku </w:t>
            </w:r>
            <w:r w:rsidR="00E776EF" w:rsidRPr="00E84B16">
              <w:rPr>
                <w:rFonts w:eastAsia="Arial"/>
                <w:color w:val="000000" w:themeColor="text1"/>
                <w:sz w:val="20"/>
                <w:szCs w:val="20"/>
                <w:lang w:eastAsia="en-US"/>
              </w:rPr>
              <w:t>izdaje</w:t>
            </w:r>
            <w:r w:rsidR="2EF10678" w:rsidRPr="00E84B16">
              <w:rPr>
                <w:rFonts w:eastAsia="Arial"/>
                <w:color w:val="000000" w:themeColor="text1"/>
                <w:sz w:val="20"/>
                <w:szCs w:val="20"/>
                <w:lang w:eastAsia="en-US"/>
              </w:rPr>
              <w:t xml:space="preserve"> odločbe o gradbenem dovoljenju presoditi o pravilnosti navedb.</w:t>
            </w:r>
          </w:p>
          <w:p w14:paraId="0C56DBE9" w14:textId="340D66BC"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Prva alineja šestega odstavka vsebuje zgolj terminološko spremembo, in sicer se pred besedo “sorodnik” črta beseda “bližnji”. Za označevanje sorodstva zadošča navedba stopenj oziroma kolena, v ta namen pa se pojem »bližnji« ne uporablja.</w:t>
            </w:r>
          </w:p>
          <w:p w14:paraId="657C494A" w14:textId="6EC82FCB" w:rsidR="00BC3CA3" w:rsidRPr="00E84B16" w:rsidRDefault="00BC3CA3" w:rsidP="4EEE7BB5">
            <w:pPr>
              <w:jc w:val="both"/>
              <w:rPr>
                <w:rFonts w:eastAsia="Arial" w:cs="Arial"/>
                <w:color w:val="000000" w:themeColor="text1"/>
                <w:szCs w:val="20"/>
                <w:lang w:val="sl-SI"/>
              </w:rPr>
            </w:pPr>
          </w:p>
          <w:p w14:paraId="40077843" w14:textId="39DE77E6" w:rsidR="00BC3CA3"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w:t>
            </w:r>
            <w:r w:rsidR="03EEBB26" w:rsidRPr="00E84B16">
              <w:rPr>
                <w:rFonts w:eastAsia="Arial" w:cs="Arial"/>
                <w:b/>
                <w:bCs/>
                <w:color w:val="000000" w:themeColor="text1"/>
                <w:szCs w:val="20"/>
                <w:lang w:val="sl-SI"/>
              </w:rPr>
              <w:t xml:space="preserve"> 1</w:t>
            </w:r>
            <w:r w:rsidR="003F3031" w:rsidRPr="00E84B16">
              <w:rPr>
                <w:rFonts w:eastAsia="Arial" w:cs="Arial"/>
                <w:b/>
                <w:bCs/>
                <w:color w:val="000000" w:themeColor="text1"/>
                <w:szCs w:val="20"/>
                <w:lang w:val="sl-SI"/>
              </w:rPr>
              <w:t>4</w:t>
            </w:r>
            <w:r w:rsidR="03EEBB26" w:rsidRPr="00E84B16">
              <w:rPr>
                <w:rFonts w:eastAsia="Arial" w:cs="Arial"/>
                <w:b/>
                <w:bCs/>
                <w:color w:val="000000" w:themeColor="text1"/>
                <w:szCs w:val="20"/>
                <w:lang w:val="sl-SI"/>
              </w:rPr>
              <w:t>. členu</w:t>
            </w:r>
          </w:p>
          <w:p w14:paraId="64F0414B" w14:textId="77777777" w:rsidR="002A321C"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5</w:t>
            </w:r>
            <w:r w:rsidR="00473B36"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w:t>
            </w:r>
          </w:p>
          <w:p w14:paraId="078C661E" w14:textId="58A26D95" w:rsidR="00473B36" w:rsidRPr="00E84B16" w:rsidRDefault="00473B36" w:rsidP="00473B36">
            <w:pPr>
              <w:jc w:val="both"/>
              <w:rPr>
                <w:rFonts w:eastAsia="Arial" w:cs="Arial"/>
                <w:color w:val="000000" w:themeColor="text1"/>
                <w:szCs w:val="20"/>
                <w:lang w:val="sl-SI"/>
              </w:rPr>
            </w:pPr>
            <w:r w:rsidRPr="00E84B16">
              <w:rPr>
                <w:rFonts w:eastAsia="Arial" w:cs="Arial"/>
                <w:color w:val="000000" w:themeColor="text1"/>
                <w:szCs w:val="20"/>
                <w:lang w:val="sl-SI"/>
              </w:rPr>
              <w:t>V 52. členu se tretji odstavek spremeni</w:t>
            </w:r>
            <w:r w:rsidR="00756BC9" w:rsidRPr="00E84B16">
              <w:rPr>
                <w:rFonts w:eastAsia="Arial" w:cs="Arial"/>
                <w:color w:val="000000" w:themeColor="text1"/>
                <w:szCs w:val="20"/>
                <w:lang w:val="sl-SI"/>
              </w:rPr>
              <w:t xml:space="preserve"> tako</w:t>
            </w:r>
            <w:r w:rsidRPr="00E84B16">
              <w:rPr>
                <w:rFonts w:eastAsia="Arial" w:cs="Arial"/>
                <w:color w:val="000000" w:themeColor="text1"/>
                <w:szCs w:val="20"/>
                <w:lang w:val="sl-SI"/>
              </w:rPr>
              <w:t xml:space="preserve">, da </w:t>
            </w:r>
            <w:r w:rsidR="00756BC9" w:rsidRPr="00E84B16">
              <w:rPr>
                <w:rFonts w:eastAsia="Arial" w:cs="Arial"/>
                <w:color w:val="000000" w:themeColor="text1"/>
                <w:szCs w:val="20"/>
                <w:lang w:val="sl-SI"/>
              </w:rPr>
              <w:t>se določi</w:t>
            </w:r>
            <w:r w:rsidRPr="00E84B16">
              <w:rPr>
                <w:rFonts w:eastAsia="Arial" w:cs="Arial"/>
                <w:color w:val="000000" w:themeColor="text1"/>
                <w:szCs w:val="20"/>
                <w:lang w:val="sl-SI"/>
              </w:rPr>
              <w:t>, da DPN, uredba o najustreznejši varianti in državni prostorski ureditveni načrt temeljijo na Strategiji</w:t>
            </w:r>
            <w:r w:rsidR="00243114" w:rsidRPr="00E84B16">
              <w:rPr>
                <w:rFonts w:eastAsia="Arial" w:cs="Arial"/>
                <w:color w:val="000000" w:themeColor="text1"/>
                <w:szCs w:val="20"/>
                <w:lang w:val="sl-SI"/>
              </w:rPr>
              <w:t>.</w:t>
            </w:r>
          </w:p>
          <w:p w14:paraId="18F4AA90" w14:textId="1DBE67A5" w:rsidR="00BC3CA3" w:rsidRPr="00E84B16" w:rsidRDefault="00473B36" w:rsidP="00473B36">
            <w:pPr>
              <w:jc w:val="both"/>
              <w:rPr>
                <w:rFonts w:eastAsia="Arial" w:cs="Arial"/>
                <w:color w:val="000000" w:themeColor="text1"/>
                <w:szCs w:val="20"/>
                <w:lang w:val="sl-SI"/>
              </w:rPr>
            </w:pPr>
            <w:r w:rsidRPr="00E84B16">
              <w:rPr>
                <w:rFonts w:eastAsia="Arial" w:cs="Arial"/>
                <w:color w:val="000000" w:themeColor="text1"/>
                <w:szCs w:val="20"/>
                <w:lang w:val="sl-SI"/>
              </w:rPr>
              <w:t>V petem odstavku se doda besedilo »ali če gre za upoštevanje podrobnejših pravil urejanja prostora«.</w:t>
            </w:r>
          </w:p>
          <w:p w14:paraId="7834CC39" w14:textId="77777777" w:rsidR="003F3031" w:rsidRPr="00E84B16" w:rsidRDefault="003F3031" w:rsidP="4EEE7BB5">
            <w:pPr>
              <w:jc w:val="both"/>
              <w:rPr>
                <w:rFonts w:eastAsia="Arial" w:cs="Arial"/>
                <w:color w:val="000000" w:themeColor="text1"/>
                <w:szCs w:val="20"/>
                <w:lang w:val="sl-SI"/>
              </w:rPr>
            </w:pPr>
          </w:p>
          <w:p w14:paraId="44F12711" w14:textId="31F9E823" w:rsidR="00BC3CA3"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w:t>
            </w:r>
            <w:r w:rsidR="1B5DC044" w:rsidRPr="00E84B16">
              <w:rPr>
                <w:rFonts w:eastAsia="Arial" w:cs="Arial"/>
                <w:b/>
                <w:bCs/>
                <w:color w:val="000000" w:themeColor="text1"/>
                <w:szCs w:val="20"/>
                <w:lang w:val="sl-SI"/>
              </w:rPr>
              <w:t xml:space="preserve"> </w:t>
            </w:r>
            <w:r w:rsidR="006E2A40" w:rsidRPr="00E84B16">
              <w:rPr>
                <w:rFonts w:eastAsia="Arial" w:cs="Arial"/>
                <w:b/>
                <w:bCs/>
                <w:color w:val="000000" w:themeColor="text1"/>
                <w:szCs w:val="20"/>
                <w:lang w:val="sl-SI"/>
              </w:rPr>
              <w:t>1</w:t>
            </w:r>
            <w:r w:rsidR="003F3031" w:rsidRPr="00E84B16">
              <w:rPr>
                <w:rFonts w:eastAsia="Arial" w:cs="Arial"/>
                <w:b/>
                <w:bCs/>
                <w:color w:val="000000" w:themeColor="text1"/>
                <w:szCs w:val="20"/>
                <w:lang w:val="sl-SI"/>
              </w:rPr>
              <w:t>5</w:t>
            </w:r>
            <w:r w:rsidR="1B5DC044" w:rsidRPr="00E84B16">
              <w:rPr>
                <w:rFonts w:eastAsia="Arial" w:cs="Arial"/>
                <w:b/>
                <w:bCs/>
                <w:color w:val="000000" w:themeColor="text1"/>
                <w:szCs w:val="20"/>
                <w:lang w:val="sl-SI"/>
              </w:rPr>
              <w:t>. členu</w:t>
            </w:r>
          </w:p>
          <w:p w14:paraId="5D06B194" w14:textId="58204A7A" w:rsidR="00BC3CA3" w:rsidRPr="00E84B16" w:rsidRDefault="0B0B81A8" w:rsidP="4EEE7BB5">
            <w:pPr>
              <w:jc w:val="both"/>
              <w:rPr>
                <w:rFonts w:eastAsia="Arial" w:cs="Arial"/>
                <w:color w:val="000000" w:themeColor="text1"/>
                <w:szCs w:val="20"/>
                <w:lang w:val="sl-SI"/>
              </w:rPr>
            </w:pPr>
            <w:r w:rsidRPr="00E84B16">
              <w:rPr>
                <w:rFonts w:eastAsia="Arial" w:cs="Arial"/>
                <w:b/>
                <w:bCs/>
                <w:color w:val="000000" w:themeColor="text1"/>
                <w:szCs w:val="20"/>
                <w:lang w:val="sl-SI"/>
              </w:rPr>
              <w:t>53. člen (prostorske ureditve)</w:t>
            </w:r>
          </w:p>
          <w:p w14:paraId="3A2A19B5" w14:textId="12C8FA6B" w:rsidR="00BC3CA3"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Kot prostorske ureditve državnega pomena se določijo le tiste ureditve, kjer gre dejansko za preseganje lokalnega pomena in lokalnega obsega ureditev.</w:t>
            </w:r>
          </w:p>
          <w:p w14:paraId="2B04C62D" w14:textId="7FD64B14" w:rsidR="002A321C"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ukinitve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se uskladi besedilo tretjega odstavka.</w:t>
            </w:r>
          </w:p>
          <w:p w14:paraId="5E42CD0B" w14:textId="77777777" w:rsidR="002A321C" w:rsidRPr="00E84B16" w:rsidRDefault="0B0B81A8" w:rsidP="4EEE7BB5">
            <w:pPr>
              <w:jc w:val="both"/>
              <w:rPr>
                <w:rFonts w:eastAsia="Arial" w:cs="Arial"/>
                <w:color w:val="000000" w:themeColor="text1"/>
                <w:szCs w:val="20"/>
                <w:lang w:val="sl-SI"/>
              </w:rPr>
            </w:pPr>
            <w:r w:rsidRPr="00E84B16">
              <w:rPr>
                <w:rFonts w:eastAsia="Arial" w:cs="Arial"/>
                <w:color w:val="000000" w:themeColor="text1"/>
                <w:szCs w:val="20"/>
                <w:lang w:val="sl-SI"/>
              </w:rPr>
              <w:t>V tretjem odstavku se kot pogoj ozirom razlog za mogočo določitev prostorske ureditve državnega pomena doda še varnostne značilnosti.</w:t>
            </w:r>
          </w:p>
          <w:p w14:paraId="29D02F12" w14:textId="71337600" w:rsidR="00BC3CA3" w:rsidRPr="00E84B16" w:rsidRDefault="00BC3CA3" w:rsidP="4EEE7BB5">
            <w:pPr>
              <w:jc w:val="both"/>
              <w:rPr>
                <w:rFonts w:eastAsia="Arial" w:cs="Arial"/>
                <w:color w:val="000000" w:themeColor="text1"/>
                <w:szCs w:val="20"/>
                <w:lang w:val="sl-SI"/>
              </w:rPr>
            </w:pPr>
          </w:p>
          <w:p w14:paraId="271A46E0" w14:textId="303B921E" w:rsidR="00536213" w:rsidRPr="00E84B16" w:rsidRDefault="00536213"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 16. členu</w:t>
            </w:r>
          </w:p>
          <w:p w14:paraId="7C360F86" w14:textId="77777777" w:rsidR="00536213" w:rsidRPr="00E84B16" w:rsidRDefault="00536213" w:rsidP="4EEE7BB5">
            <w:pPr>
              <w:jc w:val="both"/>
              <w:rPr>
                <w:rFonts w:eastAsia="Arial" w:cs="Arial"/>
                <w:b/>
                <w:bCs/>
                <w:color w:val="000000" w:themeColor="text1"/>
                <w:szCs w:val="20"/>
                <w:lang w:val="sl-SI"/>
              </w:rPr>
            </w:pPr>
          </w:p>
          <w:p w14:paraId="475A547A" w14:textId="606A87BF" w:rsidR="00536213" w:rsidRPr="00E84B16" w:rsidRDefault="00536213" w:rsidP="00536213">
            <w:pPr>
              <w:tabs>
                <w:tab w:val="left" w:pos="993"/>
              </w:tabs>
              <w:spacing w:line="240" w:lineRule="auto"/>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Določi se, da prostorski akt vsebuje grafične in tekstualne vsebine, lahko pa samo tekstualne vsebine, če se z njim določajo le prostorski izvedbeni pogoji, ki jih ni mogoče prikazati na grafični način.</w:t>
            </w:r>
          </w:p>
          <w:p w14:paraId="5A427E2B" w14:textId="77777777" w:rsidR="00536213" w:rsidRPr="00E84B16" w:rsidRDefault="00536213" w:rsidP="00536213">
            <w:pPr>
              <w:tabs>
                <w:tab w:val="left" w:pos="993"/>
              </w:tabs>
              <w:spacing w:line="240" w:lineRule="auto"/>
              <w:jc w:val="both"/>
              <w:rPr>
                <w:rFonts w:eastAsia="Calibri" w:cs="Arial"/>
                <w:kern w:val="2"/>
                <w:szCs w:val="20"/>
                <w:lang w:val="sl-SI"/>
                <w14:ligatures w14:val="standardContextual"/>
              </w:rPr>
            </w:pPr>
          </w:p>
          <w:p w14:paraId="45A834F6" w14:textId="58F53CC7" w:rsidR="00BC3CA3" w:rsidRPr="00E84B16" w:rsidRDefault="0B0B81A8"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K</w:t>
            </w:r>
            <w:r w:rsidR="36FD01BC" w:rsidRPr="00E84B16">
              <w:rPr>
                <w:rFonts w:eastAsia="Arial" w:cs="Arial"/>
                <w:b/>
                <w:bCs/>
                <w:color w:val="000000" w:themeColor="text1"/>
                <w:szCs w:val="20"/>
                <w:lang w:val="sl-SI"/>
              </w:rPr>
              <w:t xml:space="preserve"> </w:t>
            </w:r>
            <w:r w:rsidR="003F3031" w:rsidRPr="00E84B16">
              <w:rPr>
                <w:rFonts w:eastAsia="Arial" w:cs="Arial"/>
                <w:b/>
                <w:bCs/>
                <w:color w:val="000000" w:themeColor="text1"/>
                <w:szCs w:val="20"/>
                <w:lang w:val="sl-SI"/>
              </w:rPr>
              <w:t>1</w:t>
            </w:r>
            <w:r w:rsidR="00536213" w:rsidRPr="00E84B16">
              <w:rPr>
                <w:rFonts w:eastAsia="Arial" w:cs="Arial"/>
                <w:b/>
                <w:bCs/>
                <w:color w:val="000000" w:themeColor="text1"/>
                <w:szCs w:val="20"/>
                <w:lang w:val="sl-SI"/>
              </w:rPr>
              <w:t>7</w:t>
            </w:r>
            <w:r w:rsidR="36FD01BC" w:rsidRPr="00E84B16">
              <w:rPr>
                <w:rFonts w:eastAsia="Arial" w:cs="Arial"/>
                <w:b/>
                <w:bCs/>
                <w:color w:val="000000" w:themeColor="text1"/>
                <w:szCs w:val="20"/>
                <w:lang w:val="sl-SI"/>
              </w:rPr>
              <w:t>. členu</w:t>
            </w:r>
          </w:p>
          <w:p w14:paraId="2A0D5491" w14:textId="0A5D91C2" w:rsidR="00BC3CA3" w:rsidRPr="00E84B16" w:rsidRDefault="00473B36"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56. člen</w:t>
            </w:r>
            <w:r w:rsidR="00DA58E9" w:rsidRPr="00E84B16">
              <w:rPr>
                <w:rFonts w:eastAsia="Arial" w:cs="Arial"/>
                <w:b/>
                <w:bCs/>
                <w:color w:val="000000" w:themeColor="text1"/>
                <w:szCs w:val="20"/>
                <w:lang w:val="sl-SI"/>
              </w:rPr>
              <w:t xml:space="preserve"> (elektronsko poslovanje na področju prostorskega načrtovanja)</w:t>
            </w:r>
          </w:p>
          <w:p w14:paraId="365191B9" w14:textId="728A23A5" w:rsidR="00473B36" w:rsidRPr="00E84B16" w:rsidRDefault="00E776EF" w:rsidP="00473B36">
            <w:pPr>
              <w:spacing w:line="264" w:lineRule="atLeast"/>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Spremembe so pripravljene z namenom, da bodo, po vzpostavi ustrezne informacijske rešitve Uradnega</w:t>
            </w:r>
            <w:r w:rsidR="002A321C" w:rsidRPr="00E84B16">
              <w:rPr>
                <w:rFonts w:eastAsia="Calibri" w:cs="Arial"/>
                <w:kern w:val="2"/>
                <w:szCs w:val="20"/>
                <w:lang w:val="sl-SI"/>
                <w14:ligatures w14:val="standardContextual"/>
              </w:rPr>
              <w:t xml:space="preserve"> </w:t>
            </w:r>
            <w:r w:rsidRPr="00E84B16">
              <w:rPr>
                <w:rFonts w:eastAsia="Calibri" w:cs="Arial"/>
                <w:kern w:val="2"/>
                <w:szCs w:val="20"/>
                <w:lang w:val="sl-SI"/>
                <w14:ligatures w14:val="standardContextual"/>
              </w:rPr>
              <w:t>lista RS oziroma uradnih glasil občin, v teh glasilih objavljeni celotni prostorski akti, tako njihove tekstualne kot grafične vsebine.</w:t>
            </w:r>
          </w:p>
          <w:p w14:paraId="65C28BA5" w14:textId="77777777" w:rsidR="00473B36" w:rsidRPr="00E84B16" w:rsidRDefault="00473B36" w:rsidP="4EEE7BB5">
            <w:pPr>
              <w:jc w:val="both"/>
              <w:rPr>
                <w:rFonts w:eastAsia="Arial" w:cs="Arial"/>
                <w:color w:val="000000" w:themeColor="text1"/>
                <w:szCs w:val="20"/>
                <w:lang w:val="sl-SI"/>
              </w:rPr>
            </w:pPr>
          </w:p>
          <w:p w14:paraId="609178C8" w14:textId="6E81C452" w:rsidR="00791EA9" w:rsidRPr="00E84B16" w:rsidRDefault="00791EA9"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1</w:t>
            </w:r>
            <w:r w:rsidR="00536213"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6AC1DDC1" w14:textId="2184C72C" w:rsidR="00791EA9" w:rsidRPr="00E84B16" w:rsidRDefault="00791EA9"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57. člen</w:t>
            </w:r>
            <w:r w:rsidR="00E610CD" w:rsidRPr="00E84B16">
              <w:rPr>
                <w:rFonts w:eastAsia="Arial" w:cs="Arial"/>
                <w:b/>
                <w:bCs/>
                <w:color w:val="000000" w:themeColor="text1"/>
                <w:szCs w:val="20"/>
                <w:lang w:val="sl-SI"/>
              </w:rPr>
              <w:t xml:space="preserve"> (objava sprejetega prostorskega akta)</w:t>
            </w:r>
          </w:p>
          <w:p w14:paraId="5352D2D8" w14:textId="142BDE2E" w:rsidR="00BC3CA3" w:rsidRPr="00E84B16" w:rsidRDefault="00E776EF" w:rsidP="00E776EF">
            <w:pPr>
              <w:spacing w:line="264" w:lineRule="atLeast"/>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lastRenderedPageBreak/>
              <w:t>Spremembe so pripravljene z namenom, da bodo, po vzpostavi ustrezne informacijske rešitve Uradnega</w:t>
            </w:r>
            <w:r w:rsidR="002A321C" w:rsidRPr="00E84B16">
              <w:rPr>
                <w:rFonts w:eastAsia="Calibri" w:cs="Arial"/>
                <w:kern w:val="2"/>
                <w:szCs w:val="20"/>
                <w:lang w:val="sl-SI"/>
                <w14:ligatures w14:val="standardContextual"/>
              </w:rPr>
              <w:t xml:space="preserve"> </w:t>
            </w:r>
            <w:r w:rsidRPr="00E84B16">
              <w:rPr>
                <w:rFonts w:eastAsia="Calibri" w:cs="Arial"/>
                <w:kern w:val="2"/>
                <w:szCs w:val="20"/>
                <w:lang w:val="sl-SI"/>
                <w14:ligatures w14:val="standardContextual"/>
              </w:rPr>
              <w:t>lista RS oziroma uradnih glasil občin, v teh glasilih objavljeni celotni prostorski akti, tako njihove tekstualne kot grafične vsebine.</w:t>
            </w:r>
          </w:p>
          <w:p w14:paraId="28E3565C" w14:textId="77777777" w:rsidR="00623CC0" w:rsidRPr="00E84B16" w:rsidRDefault="00623CC0" w:rsidP="4EEE7BB5">
            <w:pPr>
              <w:jc w:val="both"/>
              <w:rPr>
                <w:rFonts w:eastAsia="Arial" w:cs="Arial"/>
                <w:color w:val="000000" w:themeColor="text1"/>
                <w:szCs w:val="20"/>
                <w:lang w:val="sl-SI"/>
              </w:rPr>
            </w:pPr>
          </w:p>
          <w:p w14:paraId="2CA0410B" w14:textId="3F08CEE4" w:rsidR="00791EA9" w:rsidRPr="00E84B16" w:rsidRDefault="00791EA9" w:rsidP="4EEE7BB5">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1</w:t>
            </w:r>
            <w:r w:rsidR="00536213"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5E366E7B" w14:textId="74A7869F" w:rsidR="002A321C" w:rsidRPr="00E84B16" w:rsidRDefault="00791EA9" w:rsidP="00E776EF">
            <w:pPr>
              <w:spacing w:line="264" w:lineRule="atLeast"/>
              <w:jc w:val="both"/>
              <w:rPr>
                <w:rFonts w:eastAsia="Calibri" w:cs="Arial"/>
                <w:kern w:val="2"/>
                <w:szCs w:val="20"/>
                <w:lang w:val="sl-SI"/>
                <w14:ligatures w14:val="standardContextual"/>
              </w:rPr>
            </w:pPr>
            <w:r w:rsidRPr="00E84B16">
              <w:rPr>
                <w:rFonts w:eastAsia="Arial" w:cs="Arial"/>
                <w:b/>
                <w:bCs/>
                <w:color w:val="000000" w:themeColor="text1"/>
                <w:szCs w:val="20"/>
                <w:lang w:val="sl-SI"/>
              </w:rPr>
              <w:t>58. člen</w:t>
            </w:r>
            <w:r w:rsidR="00E610CD" w:rsidRPr="00E84B16">
              <w:rPr>
                <w:rFonts w:eastAsia="Arial" w:cs="Arial"/>
                <w:b/>
                <w:bCs/>
                <w:color w:val="000000" w:themeColor="text1"/>
                <w:szCs w:val="20"/>
                <w:lang w:val="sl-SI"/>
              </w:rPr>
              <w:t xml:space="preserve"> (hramba prostorskega akta)</w:t>
            </w:r>
          </w:p>
          <w:p w14:paraId="73FA218D" w14:textId="77777777" w:rsidR="000E18F5" w:rsidRPr="00E84B16" w:rsidRDefault="4582F23A" w:rsidP="35A99688">
            <w:pPr>
              <w:spacing w:line="264" w:lineRule="atLeast"/>
              <w:jc w:val="both"/>
              <w:rPr>
                <w:rFonts w:eastAsia="Calibri" w:cs="Arial"/>
                <w:kern w:val="2"/>
                <w:szCs w:val="20"/>
                <w:lang w:val="sl-SI"/>
                <w14:ligatures w14:val="standardContextual"/>
              </w:rPr>
            </w:pPr>
            <w:r w:rsidRPr="00E84B16">
              <w:rPr>
                <w:rFonts w:eastAsia="Calibri" w:cs="Arial"/>
                <w:kern w:val="2"/>
                <w:szCs w:val="20"/>
                <w:lang w:val="sl-SI"/>
                <w14:ligatures w14:val="standardContextual"/>
              </w:rPr>
              <w:t>Spremembe so pripravljene z namenom, da bodo, po vzpostavi ustrezne informacijske rešitve Uradnega</w:t>
            </w:r>
            <w:r w:rsidR="60496E01" w:rsidRPr="00E84B16">
              <w:rPr>
                <w:rFonts w:eastAsia="Calibri" w:cs="Arial"/>
                <w:kern w:val="2"/>
                <w:szCs w:val="20"/>
                <w:lang w:val="sl-SI"/>
                <w14:ligatures w14:val="standardContextual"/>
              </w:rPr>
              <w:t xml:space="preserve"> </w:t>
            </w:r>
            <w:r w:rsidRPr="00E84B16">
              <w:rPr>
                <w:rFonts w:eastAsia="Calibri" w:cs="Arial"/>
                <w:kern w:val="2"/>
                <w:szCs w:val="20"/>
                <w:lang w:val="sl-SI"/>
                <w14:ligatures w14:val="standardContextual"/>
              </w:rPr>
              <w:t>lista RS oziroma uradnih glasil občin, v teh glasilih objavljeni celotni prostorski akti, tako njihove tekstualne kot grafične vsebine.</w:t>
            </w:r>
          </w:p>
          <w:p w14:paraId="5E01E1EB" w14:textId="61759B76" w:rsidR="35A99688" w:rsidRPr="00E84B16" w:rsidRDefault="35A99688" w:rsidP="35A99688">
            <w:pPr>
              <w:spacing w:line="264" w:lineRule="atLeast"/>
              <w:jc w:val="both"/>
              <w:rPr>
                <w:rFonts w:eastAsia="Calibri" w:cs="Arial"/>
                <w:szCs w:val="20"/>
                <w:lang w:val="sl-SI"/>
              </w:rPr>
            </w:pPr>
          </w:p>
          <w:p w14:paraId="7C7EFFBC" w14:textId="1209E5F4" w:rsidR="00BC3CA3" w:rsidRPr="00E84B16" w:rsidRDefault="0B0B81A8" w:rsidP="000E18F5">
            <w:pPr>
              <w:spacing w:line="264" w:lineRule="atLeast"/>
              <w:jc w:val="both"/>
              <w:rPr>
                <w:rFonts w:eastAsia="Calibri" w:cs="Arial"/>
                <w:kern w:val="2"/>
                <w:szCs w:val="20"/>
                <w:lang w:val="sl-SI"/>
                <w14:ligatures w14:val="standardContextual"/>
              </w:rPr>
            </w:pPr>
            <w:r w:rsidRPr="00E84B16">
              <w:rPr>
                <w:rFonts w:eastAsia="Arial" w:cs="Arial"/>
                <w:b/>
                <w:bCs/>
                <w:color w:val="000000" w:themeColor="text1"/>
                <w:szCs w:val="20"/>
                <w:lang w:val="sl-SI"/>
              </w:rPr>
              <w:t>K</w:t>
            </w:r>
            <w:r w:rsidR="39DC67EB" w:rsidRPr="00E84B16">
              <w:rPr>
                <w:rFonts w:eastAsia="Arial" w:cs="Arial"/>
                <w:b/>
                <w:bCs/>
                <w:color w:val="000000" w:themeColor="text1"/>
                <w:szCs w:val="20"/>
                <w:lang w:val="sl-SI"/>
              </w:rPr>
              <w:t xml:space="preserve"> </w:t>
            </w:r>
            <w:r w:rsidR="00536213" w:rsidRPr="00E84B16">
              <w:rPr>
                <w:rFonts w:eastAsia="Arial" w:cs="Arial"/>
                <w:b/>
                <w:bCs/>
                <w:color w:val="000000" w:themeColor="text1"/>
                <w:szCs w:val="20"/>
                <w:lang w:val="sl-SI"/>
              </w:rPr>
              <w:t>20</w:t>
            </w:r>
            <w:r w:rsidR="39DC67EB" w:rsidRPr="00E84B16">
              <w:rPr>
                <w:rFonts w:eastAsia="Arial" w:cs="Arial"/>
                <w:b/>
                <w:bCs/>
                <w:color w:val="000000" w:themeColor="text1"/>
                <w:szCs w:val="20"/>
                <w:lang w:val="sl-SI"/>
              </w:rPr>
              <w:t>. členu</w:t>
            </w:r>
          </w:p>
          <w:p w14:paraId="1A1338C7" w14:textId="7C33408A" w:rsidR="00BC3CA3" w:rsidRPr="00E84B16" w:rsidRDefault="00623CC0" w:rsidP="4EEE7BB5">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 </w:t>
            </w:r>
            <w:r w:rsidR="0B0B81A8" w:rsidRPr="00E84B16">
              <w:rPr>
                <w:rFonts w:eastAsia="Arial" w:cs="Arial"/>
                <w:b/>
                <w:bCs/>
                <w:color w:val="000000" w:themeColor="text1"/>
                <w:szCs w:val="20"/>
                <w:lang w:val="sl-SI"/>
              </w:rPr>
              <w:t>60. člen (nadomestno ukrepanje države)</w:t>
            </w:r>
          </w:p>
          <w:p w14:paraId="4DDB333A" w14:textId="2B01B554" w:rsidR="00BC3CA3" w:rsidRPr="00E84B16" w:rsidRDefault="00623CC0" w:rsidP="008027CA">
            <w:pPr>
              <w:jc w:val="both"/>
              <w:rPr>
                <w:rFonts w:eastAsia="Arial" w:cs="Arial"/>
                <w:color w:val="000000" w:themeColor="text1"/>
                <w:szCs w:val="20"/>
                <w:lang w:val="sl-SI"/>
              </w:rPr>
            </w:pPr>
            <w:r w:rsidRPr="00E84B16">
              <w:rPr>
                <w:rFonts w:eastAsia="Arial" w:cs="Arial"/>
                <w:color w:val="000000" w:themeColor="text1"/>
                <w:szCs w:val="20"/>
                <w:lang w:val="sl-SI"/>
              </w:rPr>
              <w:t xml:space="preserve"> </w:t>
            </w:r>
            <w:r w:rsidR="0B0B81A8" w:rsidRPr="00E84B16">
              <w:rPr>
                <w:rFonts w:eastAsia="Arial" w:cs="Arial"/>
                <w:color w:val="000000" w:themeColor="text1"/>
                <w:szCs w:val="20"/>
                <w:lang w:val="sl-SI"/>
              </w:rPr>
              <w:t xml:space="preserve">Zaradi ukinitve </w:t>
            </w:r>
            <w:r w:rsidR="009A1EFA" w:rsidRPr="00E84B16">
              <w:rPr>
                <w:rFonts w:eastAsia="Arial" w:cs="Arial"/>
                <w:color w:val="000000" w:themeColor="text1"/>
                <w:szCs w:val="20"/>
                <w:lang w:val="sl-SI"/>
              </w:rPr>
              <w:t>K</w:t>
            </w:r>
            <w:r w:rsidR="0B0B81A8" w:rsidRPr="00E84B16">
              <w:rPr>
                <w:rFonts w:eastAsia="Arial" w:cs="Arial"/>
                <w:color w:val="000000" w:themeColor="text1"/>
                <w:szCs w:val="20"/>
                <w:lang w:val="sl-SI"/>
              </w:rPr>
              <w:t>omisije za prostorski razvoj se prilagodi besedilo člena.</w:t>
            </w:r>
          </w:p>
          <w:tbl>
            <w:tblPr>
              <w:tblW w:w="9213" w:type="dxa"/>
              <w:tblLook w:val="04A0" w:firstRow="1" w:lastRow="0" w:firstColumn="1" w:lastColumn="0" w:noHBand="0" w:noVBand="1"/>
            </w:tblPr>
            <w:tblGrid>
              <w:gridCol w:w="9213"/>
            </w:tblGrid>
            <w:tr w:rsidR="00A3709B" w:rsidRPr="008F5CA8" w14:paraId="27EF1784" w14:textId="77777777" w:rsidTr="19708201">
              <w:tc>
                <w:tcPr>
                  <w:tcW w:w="9213" w:type="dxa"/>
                </w:tcPr>
                <w:p w14:paraId="768E88DC" w14:textId="77777777" w:rsidR="004C1239" w:rsidRPr="00E84B16" w:rsidRDefault="004C1239" w:rsidP="00A3709B">
                  <w:pPr>
                    <w:jc w:val="both"/>
                    <w:rPr>
                      <w:rFonts w:eastAsia="Arial" w:cs="Arial"/>
                      <w:b/>
                      <w:bCs/>
                      <w:color w:val="000000" w:themeColor="text1"/>
                      <w:szCs w:val="20"/>
                      <w:lang w:val="sl-SI"/>
                    </w:rPr>
                  </w:pPr>
                </w:p>
                <w:p w14:paraId="57EDDD82" w14:textId="540721EC" w:rsidR="00A3709B" w:rsidRPr="00E84B16" w:rsidRDefault="00A3709B" w:rsidP="00F87FA2">
                  <w:pPr>
                    <w:ind w:left="-226" w:firstLine="142"/>
                    <w:jc w:val="both"/>
                    <w:rPr>
                      <w:rFonts w:eastAsia="Arial" w:cs="Arial"/>
                      <w:b/>
                      <w:bCs/>
                      <w:color w:val="000000" w:themeColor="text1"/>
                      <w:szCs w:val="20"/>
                      <w:lang w:val="sl-SI"/>
                    </w:rPr>
                  </w:pPr>
                  <w:r w:rsidRPr="00E84B16">
                    <w:rPr>
                      <w:rFonts w:eastAsia="Arial" w:cs="Arial"/>
                      <w:b/>
                      <w:bCs/>
                      <w:color w:val="000000" w:themeColor="text1"/>
                      <w:szCs w:val="20"/>
                      <w:lang w:val="sl-SI"/>
                    </w:rPr>
                    <w:t>K 2</w:t>
                  </w:r>
                  <w:r w:rsidR="00536213"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5B57B72A" w14:textId="77777777" w:rsidR="00A3709B" w:rsidRPr="00E84B16" w:rsidRDefault="00A3709B" w:rsidP="00F87FA2">
                  <w:pPr>
                    <w:ind w:left="-84"/>
                    <w:jc w:val="both"/>
                    <w:rPr>
                      <w:rFonts w:eastAsia="Arial" w:cs="Arial"/>
                      <w:color w:val="000000" w:themeColor="text1"/>
                      <w:szCs w:val="20"/>
                      <w:lang w:val="sl-SI"/>
                    </w:rPr>
                  </w:pPr>
                  <w:r w:rsidRPr="00E84B16">
                    <w:rPr>
                      <w:rFonts w:eastAsia="Arial" w:cs="Arial"/>
                      <w:b/>
                      <w:bCs/>
                      <w:color w:val="000000" w:themeColor="text1"/>
                      <w:szCs w:val="20"/>
                      <w:lang w:val="sl-SI"/>
                    </w:rPr>
                    <w:t>71.člen (akcijski programi za izvajanje Strategije)</w:t>
                  </w:r>
                </w:p>
                <w:p w14:paraId="1897651F" w14:textId="77777777" w:rsidR="00A45CE0" w:rsidRPr="00E84B16" w:rsidRDefault="00A3709B" w:rsidP="00F87FA2">
                  <w:pPr>
                    <w:ind w:left="-84"/>
                    <w:jc w:val="both"/>
                    <w:rPr>
                      <w:rFonts w:eastAsia="Arial" w:cs="Arial"/>
                      <w:color w:val="000000" w:themeColor="text1"/>
                      <w:szCs w:val="20"/>
                      <w:lang w:val="sl-SI"/>
                    </w:rPr>
                  </w:pPr>
                  <w:r w:rsidRPr="00E84B16">
                    <w:rPr>
                      <w:rFonts w:eastAsia="Arial" w:cs="Arial"/>
                      <w:color w:val="000000" w:themeColor="text1"/>
                      <w:szCs w:val="20"/>
                      <w:lang w:val="sl-SI"/>
                    </w:rPr>
                    <w:t>V členu se natančneje razdelajo štiri vsebinsko nekoliko različnih vrst akcijskih programov za izvajanje Strategije in sicer so to prostorski plan Slovenije,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pomorski prostorski plan, tematski akcijski program in regionalni akcijski program.</w:t>
                  </w:r>
                  <w:r w:rsidR="00A45CE0" w:rsidRPr="00E84B16">
                    <w:rPr>
                      <w:rFonts w:eastAsia="Arial" w:cs="Arial"/>
                      <w:color w:val="000000" w:themeColor="text1"/>
                      <w:szCs w:val="20"/>
                      <w:lang w:val="sl-SI"/>
                    </w:rPr>
                    <w:t xml:space="preserve"> </w:t>
                  </w:r>
                </w:p>
                <w:p w14:paraId="558A9C0E" w14:textId="63DB40D0" w:rsidR="002A321C" w:rsidRPr="00E84B16" w:rsidRDefault="00A45CE0" w:rsidP="00F87FA2">
                  <w:pPr>
                    <w:ind w:left="-84"/>
                    <w:jc w:val="both"/>
                    <w:rPr>
                      <w:rFonts w:eastAsia="Arial" w:cs="Arial"/>
                      <w:color w:val="000000" w:themeColor="text1"/>
                      <w:szCs w:val="20"/>
                      <w:lang w:val="sl-SI"/>
                    </w:rPr>
                  </w:pPr>
                  <w:r w:rsidRPr="00E84B16">
                    <w:rPr>
                      <w:rFonts w:eastAsia="Arial" w:cs="Arial"/>
                      <w:color w:val="000000" w:themeColor="text1"/>
                      <w:szCs w:val="20"/>
                      <w:lang w:val="sl-SI"/>
                    </w:rPr>
                    <w:t xml:space="preserve">Akcijski programi so eden od inštrumentov prostorskega načrtovanja. Priprava akcijskih programov, razen pomorskega prostorskega plana, ni obvezna. </w:t>
                  </w:r>
                  <w:r w:rsidRPr="00E84B16">
                    <w:rPr>
                      <w:rFonts w:cs="Arial"/>
                      <w:szCs w:val="20"/>
                      <w:lang w:val="sl-SI"/>
                    </w:rPr>
                    <w:t xml:space="preserve">Akcijski program je operativne narave in namenjen operacionalizaciji Strategije v nekem srednjeročnem časovnem obdobju, in sicer s konkretnimi prioritetami, ukrepi in usmeritvami bodisi za </w:t>
                  </w:r>
                  <w:r w:rsidR="00BB573D" w:rsidRPr="00E84B16">
                    <w:rPr>
                      <w:rFonts w:cs="Arial"/>
                      <w:szCs w:val="20"/>
                      <w:lang w:val="sl-SI"/>
                    </w:rPr>
                    <w:t xml:space="preserve">področja, ki so pomembna za doseganje razvojnih ciljev države 8prostorki plan Slovenije), bodisi za </w:t>
                  </w:r>
                  <w:r w:rsidRPr="00E84B16">
                    <w:rPr>
                      <w:rFonts w:cs="Arial"/>
                      <w:szCs w:val="20"/>
                      <w:lang w:val="sl-SI"/>
                    </w:rPr>
                    <w:t xml:space="preserve"> posamezno teritorialno območje (regionalni akcijski program - načeloma za območje posameznega regionalnega prostorskega plana lahko pa tudi za drugo območje) bodisi za posamezne dejavnosti (tematski akcijski program). </w:t>
                  </w:r>
                </w:p>
                <w:p w14:paraId="4F25C698" w14:textId="693947F6" w:rsidR="00A3709B" w:rsidRPr="00E84B16" w:rsidRDefault="00A3709B" w:rsidP="00A3709B">
                  <w:pPr>
                    <w:jc w:val="both"/>
                    <w:rPr>
                      <w:rFonts w:eastAsia="Arial" w:cs="Arial"/>
                      <w:color w:val="000000" w:themeColor="text1"/>
                      <w:szCs w:val="20"/>
                      <w:lang w:val="sl-SI"/>
                    </w:rPr>
                  </w:pPr>
                </w:p>
                <w:p w14:paraId="3135F7E5" w14:textId="292B04E6" w:rsidR="00A3709B" w:rsidRPr="00E84B16" w:rsidRDefault="18D458A8" w:rsidP="35A99688">
                  <w:pPr>
                    <w:ind w:left="-90"/>
                    <w:jc w:val="both"/>
                    <w:rPr>
                      <w:rFonts w:eastAsia="Arial" w:cs="Arial"/>
                      <w:color w:val="000000" w:themeColor="text1"/>
                      <w:szCs w:val="20"/>
                      <w:lang w:val="sl-SI"/>
                    </w:rPr>
                  </w:pPr>
                  <w:r w:rsidRPr="00E84B16">
                    <w:rPr>
                      <w:rFonts w:eastAsia="Arial" w:cs="Arial"/>
                      <w:b/>
                      <w:bCs/>
                      <w:color w:val="000000" w:themeColor="text1"/>
                      <w:szCs w:val="20"/>
                      <w:lang w:val="sl-SI"/>
                    </w:rPr>
                    <w:t>K 2</w:t>
                  </w:r>
                  <w:r w:rsidR="00536213" w:rsidRPr="00E84B16">
                    <w:rPr>
                      <w:rFonts w:eastAsia="Arial" w:cs="Arial"/>
                      <w:b/>
                      <w:bCs/>
                      <w:color w:val="000000" w:themeColor="text1"/>
                      <w:szCs w:val="20"/>
                      <w:lang w:val="sl-SI"/>
                    </w:rPr>
                    <w:t>2</w:t>
                  </w:r>
                  <w:r w:rsidRPr="00E84B16">
                    <w:rPr>
                      <w:rFonts w:eastAsia="Arial" w:cs="Arial"/>
                      <w:b/>
                      <w:bCs/>
                      <w:color w:val="000000" w:themeColor="text1"/>
                      <w:szCs w:val="20"/>
                      <w:lang w:val="sl-SI"/>
                    </w:rPr>
                    <w:t xml:space="preserve">. </w:t>
                  </w:r>
                  <w:r w:rsidR="0EFE999A" w:rsidRPr="00E84B16">
                    <w:rPr>
                      <w:rFonts w:eastAsia="Arial" w:cs="Arial"/>
                      <w:b/>
                      <w:bCs/>
                      <w:color w:val="000000" w:themeColor="text1"/>
                      <w:szCs w:val="20"/>
                      <w:lang w:val="sl-SI"/>
                    </w:rPr>
                    <w:t>č</w:t>
                  </w:r>
                  <w:r w:rsidRPr="00E84B16">
                    <w:rPr>
                      <w:rFonts w:eastAsia="Arial" w:cs="Arial"/>
                      <w:b/>
                      <w:bCs/>
                      <w:color w:val="000000" w:themeColor="text1"/>
                      <w:szCs w:val="20"/>
                      <w:lang w:val="sl-SI"/>
                    </w:rPr>
                    <w:t>lenu</w:t>
                  </w:r>
                </w:p>
                <w:p w14:paraId="509AD038" w14:textId="77777777" w:rsidR="0038136F" w:rsidRPr="00E84B16" w:rsidRDefault="18D458A8" w:rsidP="35A99688">
                  <w:pPr>
                    <w:ind w:left="-90"/>
                    <w:jc w:val="both"/>
                    <w:rPr>
                      <w:rFonts w:eastAsia="Arial" w:cs="Arial"/>
                      <w:b/>
                      <w:bCs/>
                      <w:color w:val="000000" w:themeColor="text1"/>
                      <w:szCs w:val="20"/>
                      <w:lang w:val="sl-SI"/>
                    </w:rPr>
                  </w:pPr>
                  <w:r w:rsidRPr="00E84B16">
                    <w:rPr>
                      <w:rFonts w:eastAsia="Arial" w:cs="Arial"/>
                      <w:b/>
                      <w:bCs/>
                      <w:color w:val="000000" w:themeColor="text1"/>
                      <w:szCs w:val="20"/>
                      <w:lang w:val="sl-SI"/>
                    </w:rPr>
                    <w:t>72. člen (izhodišča za pripravo Strategije)</w:t>
                  </w:r>
                </w:p>
                <w:p w14:paraId="43ED548D" w14:textId="4ABCAF91" w:rsidR="00A3709B" w:rsidRPr="00E84B16" w:rsidRDefault="18D458A8" w:rsidP="35A99688">
                  <w:pPr>
                    <w:ind w:left="-90"/>
                    <w:jc w:val="both"/>
                    <w:rPr>
                      <w:rFonts w:eastAsia="Arial" w:cs="Arial"/>
                      <w:color w:val="000000" w:themeColor="text1"/>
                      <w:szCs w:val="20"/>
                      <w:lang w:val="sl-SI"/>
                    </w:rPr>
                  </w:pPr>
                  <w:r w:rsidRPr="00E84B16">
                    <w:rPr>
                      <w:rFonts w:eastAsia="Arial" w:cs="Arial"/>
                      <w:color w:val="000000" w:themeColor="text1"/>
                      <w:szCs w:val="20"/>
                      <w:lang w:val="sl-SI"/>
                    </w:rPr>
                    <w:t xml:space="preserve">Zaradi ukinitve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se uskladi besedilo tretjega odstavka.</w:t>
                  </w:r>
                </w:p>
                <w:p w14:paraId="02D17B66" w14:textId="77777777" w:rsidR="00A3709B" w:rsidRPr="00E84B16" w:rsidRDefault="00A3709B" w:rsidP="00A3709B">
                  <w:pPr>
                    <w:jc w:val="both"/>
                    <w:rPr>
                      <w:rFonts w:eastAsia="Arial" w:cs="Arial"/>
                      <w:color w:val="000000" w:themeColor="text1"/>
                      <w:szCs w:val="20"/>
                      <w:lang w:val="sl-SI"/>
                    </w:rPr>
                  </w:pPr>
                </w:p>
                <w:p w14:paraId="0947A1D9" w14:textId="2104C468" w:rsidR="00A3709B" w:rsidRPr="00E84B16" w:rsidRDefault="18D458A8" w:rsidP="35A99688">
                  <w:pPr>
                    <w:ind w:left="-90"/>
                    <w:jc w:val="both"/>
                    <w:rPr>
                      <w:rFonts w:eastAsia="Arial" w:cs="Arial"/>
                      <w:color w:val="000000" w:themeColor="text1"/>
                      <w:szCs w:val="20"/>
                      <w:lang w:val="sl-SI"/>
                    </w:rPr>
                  </w:pPr>
                  <w:r w:rsidRPr="00E84B16">
                    <w:rPr>
                      <w:rFonts w:eastAsia="Arial" w:cs="Arial"/>
                      <w:b/>
                      <w:bCs/>
                      <w:color w:val="000000" w:themeColor="text1"/>
                      <w:szCs w:val="20"/>
                      <w:lang w:val="sl-SI"/>
                    </w:rPr>
                    <w:t>K 2</w:t>
                  </w:r>
                  <w:r w:rsidR="00536213" w:rsidRPr="00E84B16">
                    <w:rPr>
                      <w:rFonts w:eastAsia="Arial" w:cs="Arial"/>
                      <w:b/>
                      <w:bCs/>
                      <w:color w:val="000000" w:themeColor="text1"/>
                      <w:szCs w:val="20"/>
                      <w:lang w:val="sl-SI"/>
                    </w:rPr>
                    <w:t>3</w:t>
                  </w:r>
                  <w:r w:rsidRPr="00E84B16">
                    <w:rPr>
                      <w:rFonts w:eastAsia="Arial" w:cs="Arial"/>
                      <w:b/>
                      <w:bCs/>
                      <w:color w:val="000000" w:themeColor="text1"/>
                      <w:szCs w:val="20"/>
                      <w:lang w:val="sl-SI"/>
                    </w:rPr>
                    <w:t xml:space="preserve">. </w:t>
                  </w:r>
                  <w:r w:rsidR="296F6487" w:rsidRPr="00E84B16">
                    <w:rPr>
                      <w:rFonts w:eastAsia="Arial" w:cs="Arial"/>
                      <w:b/>
                      <w:bCs/>
                      <w:color w:val="000000" w:themeColor="text1"/>
                      <w:szCs w:val="20"/>
                      <w:lang w:val="sl-SI"/>
                    </w:rPr>
                    <w:t>č</w:t>
                  </w:r>
                  <w:r w:rsidRPr="00E84B16">
                    <w:rPr>
                      <w:rFonts w:eastAsia="Arial" w:cs="Arial"/>
                      <w:b/>
                      <w:bCs/>
                      <w:color w:val="000000" w:themeColor="text1"/>
                      <w:szCs w:val="20"/>
                      <w:lang w:val="sl-SI"/>
                    </w:rPr>
                    <w:t>lenu</w:t>
                  </w:r>
                </w:p>
                <w:p w14:paraId="1ECF1650" w14:textId="77777777" w:rsidR="004F31FD" w:rsidRPr="00E84B16" w:rsidRDefault="18D458A8" w:rsidP="35A99688">
                  <w:pPr>
                    <w:ind w:left="-90"/>
                    <w:jc w:val="both"/>
                    <w:rPr>
                      <w:rFonts w:eastAsia="Arial" w:cs="Arial"/>
                      <w:b/>
                      <w:bCs/>
                      <w:color w:val="000000" w:themeColor="text1"/>
                      <w:szCs w:val="20"/>
                      <w:lang w:val="sl-SI"/>
                    </w:rPr>
                  </w:pPr>
                  <w:r w:rsidRPr="00E84B16">
                    <w:rPr>
                      <w:rFonts w:eastAsia="Arial" w:cs="Arial"/>
                      <w:b/>
                      <w:bCs/>
                      <w:color w:val="000000" w:themeColor="text1"/>
                      <w:szCs w:val="20"/>
                      <w:lang w:val="sl-SI"/>
                    </w:rPr>
                    <w:t>73. člen (priprava in sprejetje Strategije)</w:t>
                  </w:r>
                </w:p>
                <w:p w14:paraId="54A9E83A" w14:textId="27C9A48E" w:rsidR="00A3709B" w:rsidRPr="00E84B16" w:rsidRDefault="18D458A8" w:rsidP="35A99688">
                  <w:pPr>
                    <w:ind w:left="-90"/>
                    <w:jc w:val="both"/>
                    <w:rPr>
                      <w:rFonts w:eastAsia="Arial" w:cs="Arial"/>
                      <w:color w:val="000000" w:themeColor="text1"/>
                      <w:szCs w:val="20"/>
                      <w:lang w:val="sl-SI"/>
                    </w:rPr>
                  </w:pPr>
                  <w:r w:rsidRPr="00E84B16">
                    <w:rPr>
                      <w:rFonts w:eastAsia="Arial" w:cs="Arial"/>
                      <w:color w:val="000000" w:themeColor="text1"/>
                      <w:szCs w:val="20"/>
                      <w:lang w:val="sl-SI"/>
                    </w:rPr>
                    <w:t xml:space="preserve">Zaradi ukinitve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se uskladi besedilo četrtega odstavka.</w:t>
                  </w:r>
                </w:p>
                <w:p w14:paraId="58D38286" w14:textId="77777777" w:rsidR="00536213" w:rsidRPr="00E84B16" w:rsidRDefault="00536213" w:rsidP="00A3709B">
                  <w:pPr>
                    <w:jc w:val="both"/>
                    <w:rPr>
                      <w:rFonts w:eastAsia="Arial" w:cs="Arial"/>
                      <w:color w:val="000000" w:themeColor="text1"/>
                      <w:szCs w:val="20"/>
                      <w:lang w:val="sl-SI"/>
                    </w:rPr>
                  </w:pPr>
                </w:p>
                <w:p w14:paraId="250313C5" w14:textId="32288DC5" w:rsidR="00A3709B" w:rsidRPr="00E84B16" w:rsidRDefault="00A3709B" w:rsidP="00536213">
                  <w:pPr>
                    <w:ind w:left="-68"/>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6E2A40" w:rsidRPr="00E84B16">
                    <w:rPr>
                      <w:rFonts w:eastAsia="Arial" w:cs="Arial"/>
                      <w:b/>
                      <w:bCs/>
                      <w:color w:val="000000" w:themeColor="text1"/>
                      <w:szCs w:val="20"/>
                      <w:lang w:val="sl-SI"/>
                    </w:rPr>
                    <w:t>2</w:t>
                  </w:r>
                  <w:r w:rsidR="00536213"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021A2631" w14:textId="77777777" w:rsidR="00A3709B" w:rsidRPr="00E84B16" w:rsidRDefault="00A3709B" w:rsidP="00536213">
                  <w:pPr>
                    <w:ind w:left="-68"/>
                    <w:jc w:val="both"/>
                    <w:rPr>
                      <w:rFonts w:eastAsia="Arial" w:cs="Arial"/>
                      <w:color w:val="000000" w:themeColor="text1"/>
                      <w:szCs w:val="20"/>
                      <w:lang w:val="sl-SI"/>
                    </w:rPr>
                  </w:pPr>
                  <w:r w:rsidRPr="00E84B16">
                    <w:rPr>
                      <w:rFonts w:eastAsia="Arial" w:cs="Arial"/>
                      <w:b/>
                      <w:bCs/>
                      <w:color w:val="000000" w:themeColor="text1"/>
                      <w:szCs w:val="20"/>
                      <w:lang w:val="sl-SI"/>
                    </w:rPr>
                    <w:t>74. člen (priprava in sprejetje akcijskega programa za izvajanje Strategije)</w:t>
                  </w:r>
                </w:p>
                <w:p w14:paraId="37C2BF8C" w14:textId="7B0ED376" w:rsidR="00A3709B" w:rsidRPr="00E84B16" w:rsidRDefault="00A3709B" w:rsidP="00536213">
                  <w:pPr>
                    <w:ind w:left="-210"/>
                    <w:jc w:val="both"/>
                    <w:rPr>
                      <w:rFonts w:eastAsia="Arial" w:cs="Arial"/>
                      <w:color w:val="000000" w:themeColor="text1"/>
                      <w:szCs w:val="20"/>
                      <w:lang w:val="sl-SI"/>
                    </w:rPr>
                  </w:pPr>
                  <w:r w:rsidRPr="00E84B16">
                    <w:rPr>
                      <w:rFonts w:eastAsia="Arial" w:cs="Arial"/>
                      <w:color w:val="000000" w:themeColor="text1"/>
                      <w:szCs w:val="20"/>
                      <w:lang w:val="sl-SI"/>
                    </w:rPr>
                    <w:t xml:space="preserve">Zaradi ukinitve </w:t>
                  </w:r>
                  <w:r w:rsidR="009A1EFA" w:rsidRPr="00E84B16">
                    <w:rPr>
                      <w:rFonts w:eastAsia="Arial" w:cs="Arial"/>
                      <w:color w:val="000000" w:themeColor="text1"/>
                      <w:szCs w:val="20"/>
                      <w:lang w:val="sl-SI"/>
                    </w:rPr>
                    <w:t>K</w:t>
                  </w:r>
                  <w:r w:rsidRPr="00E84B16">
                    <w:rPr>
                      <w:rFonts w:eastAsia="Arial" w:cs="Arial"/>
                      <w:color w:val="000000" w:themeColor="text1"/>
                      <w:szCs w:val="20"/>
                      <w:lang w:val="sl-SI"/>
                    </w:rPr>
                    <w:t>omisije za prostorski razvoj se uskladi besedilo četrtega odstavka.</w:t>
                  </w:r>
                </w:p>
                <w:p w14:paraId="00C01DF4" w14:textId="77777777" w:rsidR="00A3709B" w:rsidRPr="00E84B16" w:rsidRDefault="00A3709B" w:rsidP="00A3709B">
                  <w:pPr>
                    <w:jc w:val="both"/>
                    <w:rPr>
                      <w:rFonts w:eastAsia="Arial" w:cs="Arial"/>
                      <w:color w:val="000000" w:themeColor="text1"/>
                      <w:szCs w:val="20"/>
                      <w:lang w:val="sl-SI"/>
                    </w:rPr>
                  </w:pPr>
                </w:p>
                <w:p w14:paraId="6549D43C" w14:textId="0F02BC03" w:rsidR="00A3709B" w:rsidRPr="00E84B16" w:rsidRDefault="00A3709B" w:rsidP="00536213">
                  <w:pPr>
                    <w:ind w:left="-68"/>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6E2A40" w:rsidRPr="00E84B16">
                    <w:rPr>
                      <w:rFonts w:eastAsia="Arial" w:cs="Arial"/>
                      <w:b/>
                      <w:bCs/>
                      <w:color w:val="000000" w:themeColor="text1"/>
                      <w:szCs w:val="20"/>
                      <w:lang w:val="sl-SI"/>
                    </w:rPr>
                    <w:t>2</w:t>
                  </w:r>
                  <w:r w:rsidR="00D4300F"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5C5FDD49" w14:textId="77777777" w:rsidR="00A3709B" w:rsidRPr="00E84B16" w:rsidRDefault="00A3709B" w:rsidP="00536213">
                  <w:pPr>
                    <w:ind w:left="-68"/>
                    <w:jc w:val="both"/>
                    <w:rPr>
                      <w:rFonts w:eastAsia="Arial" w:cs="Arial"/>
                      <w:b/>
                      <w:bCs/>
                      <w:color w:val="000000" w:themeColor="text1"/>
                      <w:szCs w:val="20"/>
                      <w:lang w:val="sl-SI"/>
                    </w:rPr>
                  </w:pPr>
                  <w:r w:rsidRPr="00E84B16">
                    <w:rPr>
                      <w:rFonts w:eastAsia="Arial" w:cs="Arial"/>
                      <w:b/>
                      <w:bCs/>
                      <w:color w:val="000000" w:themeColor="text1"/>
                      <w:szCs w:val="20"/>
                      <w:lang w:val="sl-SI"/>
                    </w:rPr>
                    <w:t>76. člen (razmerje z regionalnim razvojnim programom)</w:t>
                  </w:r>
                </w:p>
                <w:p w14:paraId="52BC9015" w14:textId="5A5A9004" w:rsidR="004C1239" w:rsidRPr="00E84B16" w:rsidRDefault="00A3709B" w:rsidP="00536213">
                  <w:pPr>
                    <w:ind w:left="-68"/>
                    <w:jc w:val="both"/>
                    <w:rPr>
                      <w:rFonts w:eastAsia="Arial" w:cs="Arial"/>
                      <w:color w:val="000000" w:themeColor="text1"/>
                      <w:szCs w:val="20"/>
                      <w:lang w:val="sl-SI"/>
                    </w:rPr>
                  </w:pPr>
                  <w:r w:rsidRPr="00E84B16">
                    <w:rPr>
                      <w:rFonts w:eastAsia="Arial" w:cs="Arial"/>
                      <w:color w:val="000000" w:themeColor="text1"/>
                      <w:szCs w:val="20"/>
                      <w:lang w:val="sl-SI"/>
                    </w:rPr>
                    <w:t>Črta se določba, da mora biti regionalni prostorski plan sprejet pred regionalnim razvojnim program ali hkrati z njim.</w:t>
                  </w:r>
                </w:p>
                <w:p w14:paraId="6C396B3F" w14:textId="77777777" w:rsidR="00A3709B" w:rsidRPr="00E84B16" w:rsidRDefault="00A3709B" w:rsidP="00A3709B">
                  <w:pPr>
                    <w:jc w:val="both"/>
                    <w:rPr>
                      <w:rFonts w:eastAsia="Arial" w:cs="Arial"/>
                      <w:color w:val="000000" w:themeColor="text1"/>
                      <w:szCs w:val="20"/>
                      <w:lang w:val="sl-SI"/>
                    </w:rPr>
                  </w:pPr>
                </w:p>
                <w:p w14:paraId="71D432B7" w14:textId="7E2BE32D" w:rsidR="00A3709B" w:rsidRPr="00E84B16" w:rsidRDefault="00A3709B" w:rsidP="00536213">
                  <w:pPr>
                    <w:ind w:left="-68"/>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55F05" w:rsidRPr="00E84B16">
                    <w:rPr>
                      <w:rFonts w:eastAsia="Arial" w:cs="Arial"/>
                      <w:b/>
                      <w:bCs/>
                      <w:color w:val="000000" w:themeColor="text1"/>
                      <w:szCs w:val="20"/>
                      <w:lang w:val="sl-SI"/>
                    </w:rPr>
                    <w:t>2</w:t>
                  </w:r>
                  <w:r w:rsidR="00D4300F"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74AA86CC" w14:textId="77777777" w:rsidR="00A3709B" w:rsidRPr="00E84B16" w:rsidRDefault="00A3709B" w:rsidP="00536213">
                  <w:pPr>
                    <w:ind w:left="-68"/>
                    <w:jc w:val="both"/>
                    <w:rPr>
                      <w:rFonts w:eastAsia="Arial" w:cs="Arial"/>
                      <w:color w:val="000000" w:themeColor="text1"/>
                      <w:szCs w:val="20"/>
                      <w:lang w:val="sl-SI"/>
                    </w:rPr>
                  </w:pPr>
                  <w:r w:rsidRPr="00E84B16">
                    <w:rPr>
                      <w:rFonts w:eastAsia="Arial" w:cs="Arial"/>
                      <w:b/>
                      <w:bCs/>
                      <w:color w:val="000000" w:themeColor="text1"/>
                      <w:szCs w:val="20"/>
                      <w:lang w:val="sl-SI"/>
                    </w:rPr>
                    <w:t>78. člen (priprava in sprejetje regionalnega prostorskega plana)</w:t>
                  </w:r>
                </w:p>
                <w:p w14:paraId="4D0224BD" w14:textId="45C72A9D" w:rsidR="00A3709B" w:rsidRPr="00E84B16" w:rsidRDefault="00213E52" w:rsidP="00536213">
                  <w:pPr>
                    <w:ind w:hanging="68"/>
                    <w:jc w:val="both"/>
                    <w:rPr>
                      <w:rFonts w:eastAsia="Arial" w:cs="Arial"/>
                      <w:color w:val="000000" w:themeColor="text1"/>
                      <w:szCs w:val="20"/>
                      <w:lang w:val="sl-SI"/>
                    </w:rPr>
                  </w:pPr>
                  <w:r w:rsidRPr="00E84B16">
                    <w:rPr>
                      <w:rFonts w:eastAsia="Arial" w:cs="Arial"/>
                      <w:color w:val="000000" w:themeColor="text1"/>
                      <w:szCs w:val="20"/>
                      <w:lang w:val="sl-SI"/>
                    </w:rPr>
                    <w:t>V četrtem odstavku se navede, da se regionalni prostorski plan objavi v Uradnem listu RS.</w:t>
                  </w:r>
                </w:p>
                <w:p w14:paraId="49AFC8BD" w14:textId="77777777" w:rsidR="00A3709B" w:rsidRPr="00E84B16" w:rsidRDefault="00A3709B" w:rsidP="00A3709B">
                  <w:pPr>
                    <w:jc w:val="both"/>
                    <w:rPr>
                      <w:rFonts w:eastAsia="Arial" w:cs="Arial"/>
                      <w:color w:val="000000" w:themeColor="text1"/>
                      <w:szCs w:val="20"/>
                      <w:lang w:val="sl-SI"/>
                    </w:rPr>
                  </w:pPr>
                </w:p>
                <w:p w14:paraId="0D259DC5" w14:textId="5D2AB2A6" w:rsidR="002A321C"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lastRenderedPageBreak/>
                    <w:t xml:space="preserve">K </w:t>
                  </w:r>
                  <w:r w:rsidR="003F3031" w:rsidRPr="00E84B16">
                    <w:rPr>
                      <w:rFonts w:eastAsia="Arial" w:cs="Arial"/>
                      <w:b/>
                      <w:bCs/>
                      <w:color w:val="000000" w:themeColor="text1"/>
                      <w:szCs w:val="20"/>
                      <w:lang w:val="sl-SI"/>
                    </w:rPr>
                    <w:t>2</w:t>
                  </w:r>
                  <w:r w:rsidR="00D4300F"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6CD0A09F" w14:textId="4191B04F"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82. člen (namen državnega prostorskega načrtovanja)</w:t>
                  </w:r>
                </w:p>
                <w:p w14:paraId="78AE2D45" w14:textId="77777777" w:rsidR="002A321C" w:rsidRPr="00E84B16" w:rsidRDefault="00E776EF" w:rsidP="00A3709B">
                  <w:pPr>
                    <w:jc w:val="both"/>
                    <w:rPr>
                      <w:rFonts w:eastAsia="Arial" w:cs="Arial"/>
                      <w:color w:val="000000" w:themeColor="text1"/>
                      <w:szCs w:val="20"/>
                      <w:lang w:val="sl-SI"/>
                    </w:rPr>
                  </w:pPr>
                  <w:r w:rsidRPr="00E84B16">
                    <w:rPr>
                      <w:rFonts w:eastAsia="Arial" w:cs="Arial"/>
                      <w:color w:val="000000" w:themeColor="text1"/>
                      <w:szCs w:val="20"/>
                      <w:lang w:val="sl-SI"/>
                    </w:rPr>
                    <w:t>Izvedeni so trije manjši popravki v besedilu člena</w:t>
                  </w:r>
                  <w:r w:rsidR="00A3709B" w:rsidRPr="00E84B16">
                    <w:rPr>
                      <w:rFonts w:eastAsia="Arial" w:cs="Arial"/>
                      <w:color w:val="000000" w:themeColor="text1"/>
                      <w:szCs w:val="20"/>
                      <w:lang w:val="sl-SI"/>
                    </w:rPr>
                    <w:t>.</w:t>
                  </w:r>
                </w:p>
                <w:p w14:paraId="42AA354F" w14:textId="77224496" w:rsidR="00A3709B" w:rsidRPr="00E84B16" w:rsidRDefault="00A3709B" w:rsidP="00A3709B">
                  <w:pPr>
                    <w:jc w:val="both"/>
                    <w:rPr>
                      <w:rFonts w:eastAsia="Arial" w:cs="Arial"/>
                      <w:color w:val="000000" w:themeColor="text1"/>
                      <w:szCs w:val="20"/>
                      <w:lang w:val="sl-SI"/>
                    </w:rPr>
                  </w:pPr>
                </w:p>
                <w:p w14:paraId="74E4B96B" w14:textId="6C0466D5" w:rsidR="00355F05" w:rsidRPr="00E84B16" w:rsidRDefault="00355F05"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2</w:t>
                  </w:r>
                  <w:r w:rsidR="00D4300F"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16CBE9AC" w14:textId="2E43AA30"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83. člen (vsebina DPN)</w:t>
                  </w:r>
                </w:p>
                <w:p w14:paraId="50A4C4C9" w14:textId="77777777" w:rsidR="002A321C" w:rsidRPr="00E84B16" w:rsidRDefault="00E776EF" w:rsidP="00E776EF">
                  <w:pPr>
                    <w:rPr>
                      <w:rFonts w:eastAsia="Arial" w:cs="Arial"/>
                      <w:color w:val="000000" w:themeColor="text1"/>
                      <w:szCs w:val="20"/>
                      <w:lang w:val="sl-SI"/>
                    </w:rPr>
                  </w:pPr>
                  <w:r w:rsidRPr="00E84B16">
                    <w:rPr>
                      <w:rFonts w:eastAsia="Arial" w:cs="Arial"/>
                      <w:color w:val="000000" w:themeColor="text1"/>
                      <w:szCs w:val="20"/>
                      <w:lang w:val="sl-SI"/>
                    </w:rPr>
                    <w:t>Spremenjene in dopolnjene so določbe v zvezi z vsebino uredbe o najustreznejši varianti in sicer se</w:t>
                  </w:r>
                </w:p>
                <w:p w14:paraId="11E83F4A" w14:textId="4D0B96CB" w:rsidR="00E776EF" w:rsidRPr="00E84B16" w:rsidRDefault="00E776EF" w:rsidP="00E776EF">
                  <w:pPr>
                    <w:tabs>
                      <w:tab w:val="left" w:pos="993"/>
                    </w:tabs>
                    <w:jc w:val="both"/>
                    <w:rPr>
                      <w:rFonts w:cs="Arial"/>
                      <w:color w:val="000000" w:themeColor="text1"/>
                      <w:szCs w:val="20"/>
                      <w:lang w:val="sl-SI"/>
                    </w:rPr>
                  </w:pPr>
                  <w:r w:rsidRPr="00E84B16">
                    <w:rPr>
                      <w:rFonts w:cs="Arial"/>
                      <w:color w:val="000000" w:themeColor="text1"/>
                      <w:szCs w:val="20"/>
                      <w:lang w:val="sl-SI"/>
                    </w:rPr>
                    <w:t>območje uredbe o najustreznejši varianti prikaže na topografski geodetski podlagi, lahko pa tudi s podatki o parcelah, vsebovati pa mora tudi usmeritve za nadaljnje načrtovanje prostorske ureditve.</w:t>
                  </w:r>
                </w:p>
                <w:p w14:paraId="03E03D47" w14:textId="77777777" w:rsidR="00E776EF" w:rsidRPr="00E84B16" w:rsidRDefault="00E776EF" w:rsidP="00E776EF">
                  <w:pPr>
                    <w:tabs>
                      <w:tab w:val="left" w:pos="993"/>
                    </w:tabs>
                    <w:rPr>
                      <w:rFonts w:cs="Arial"/>
                      <w:color w:val="000000" w:themeColor="text1"/>
                      <w:szCs w:val="20"/>
                      <w:lang w:val="sl-SI"/>
                    </w:rPr>
                  </w:pPr>
                </w:p>
                <w:p w14:paraId="4F4DDE01" w14:textId="5C6F54AE"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2</w:t>
                  </w:r>
                  <w:r w:rsidR="00D4300F"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794AB0B0"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84. člen (celovita presoja pri državnem prostorskem načrtovanju)</w:t>
                  </w:r>
                </w:p>
                <w:p w14:paraId="56E2BB72" w14:textId="46EFAF8B" w:rsidR="00CE2C42" w:rsidRPr="00E84B16" w:rsidRDefault="00E776EF"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Spremeni se določba, da se mnenje o izvedbi presoje na </w:t>
                  </w:r>
                  <w:r w:rsidR="001428F7" w:rsidRPr="00E84B16">
                    <w:rPr>
                      <w:rFonts w:eastAsia="Arial" w:cs="Arial"/>
                      <w:color w:val="000000" w:themeColor="text1"/>
                      <w:szCs w:val="20"/>
                      <w:lang w:val="sl-SI"/>
                    </w:rPr>
                    <w:t>varovana</w:t>
                  </w:r>
                  <w:r w:rsidRPr="00E84B16">
                    <w:rPr>
                      <w:rFonts w:eastAsia="Arial" w:cs="Arial"/>
                      <w:color w:val="000000" w:themeColor="text1"/>
                      <w:szCs w:val="20"/>
                      <w:lang w:val="sl-SI"/>
                    </w:rPr>
                    <w:t xml:space="preserve"> območja </w:t>
                  </w:r>
                  <w:r w:rsidR="001428F7" w:rsidRPr="00E84B16">
                    <w:rPr>
                      <w:rFonts w:eastAsia="Arial" w:cs="Arial"/>
                      <w:color w:val="000000" w:themeColor="text1"/>
                      <w:szCs w:val="20"/>
                      <w:lang w:val="sl-SI"/>
                    </w:rPr>
                    <w:t>pridobi</w:t>
                  </w:r>
                  <w:r w:rsidRPr="00E84B16">
                    <w:rPr>
                      <w:rFonts w:eastAsia="Arial" w:cs="Arial"/>
                      <w:color w:val="000000" w:themeColor="text1"/>
                      <w:szCs w:val="20"/>
                      <w:lang w:val="sl-SI"/>
                    </w:rPr>
                    <w:t xml:space="preserve"> pri pristojnem zavodu </w:t>
                  </w:r>
                  <w:r w:rsidR="001428F7" w:rsidRPr="00E84B16">
                    <w:rPr>
                      <w:rFonts w:eastAsia="Arial" w:cs="Arial"/>
                      <w:color w:val="000000" w:themeColor="text1"/>
                      <w:szCs w:val="20"/>
                      <w:lang w:val="sl-SI"/>
                    </w:rPr>
                    <w:t>ampak</w:t>
                  </w:r>
                  <w:r w:rsidRPr="00E84B16">
                    <w:rPr>
                      <w:rFonts w:eastAsia="Arial" w:cs="Arial"/>
                      <w:color w:val="000000" w:themeColor="text1"/>
                      <w:szCs w:val="20"/>
                      <w:lang w:val="sl-SI"/>
                    </w:rPr>
                    <w:t xml:space="preserve"> mora to </w:t>
                  </w:r>
                  <w:r w:rsidR="001428F7" w:rsidRPr="00E84B16">
                    <w:rPr>
                      <w:rFonts w:eastAsia="Arial" w:cs="Arial"/>
                      <w:color w:val="000000" w:themeColor="text1"/>
                      <w:szCs w:val="20"/>
                      <w:lang w:val="sl-SI"/>
                    </w:rPr>
                    <w:t>mnenje</w:t>
                  </w:r>
                  <w:r w:rsidRPr="00E84B16">
                    <w:rPr>
                      <w:rFonts w:eastAsia="Arial" w:cs="Arial"/>
                      <w:color w:val="000000" w:themeColor="text1"/>
                      <w:szCs w:val="20"/>
                      <w:lang w:val="sl-SI"/>
                    </w:rPr>
                    <w:t xml:space="preserve"> </w:t>
                  </w:r>
                  <w:r w:rsidR="001428F7" w:rsidRPr="00E84B16">
                    <w:rPr>
                      <w:rFonts w:eastAsia="Arial" w:cs="Arial"/>
                      <w:color w:val="000000" w:themeColor="text1"/>
                      <w:szCs w:val="20"/>
                      <w:lang w:val="sl-SI"/>
                    </w:rPr>
                    <w:t>podati</w:t>
                  </w:r>
                  <w:r w:rsidRPr="00E84B16">
                    <w:rPr>
                      <w:rFonts w:eastAsia="Arial" w:cs="Arial"/>
                      <w:color w:val="000000" w:themeColor="text1"/>
                      <w:szCs w:val="20"/>
                      <w:lang w:val="sl-SI"/>
                    </w:rPr>
                    <w:t xml:space="preserve"> ministrstvo, pristojno za </w:t>
                  </w:r>
                  <w:r w:rsidR="001428F7" w:rsidRPr="00E84B16">
                    <w:rPr>
                      <w:rFonts w:eastAsia="Arial" w:cs="Arial"/>
                      <w:color w:val="000000" w:themeColor="text1"/>
                      <w:szCs w:val="20"/>
                      <w:lang w:val="sl-SI"/>
                    </w:rPr>
                    <w:t>ohranjanje</w:t>
                  </w:r>
                  <w:r w:rsidRPr="00E84B16">
                    <w:rPr>
                      <w:rFonts w:eastAsia="Arial" w:cs="Arial"/>
                      <w:color w:val="000000" w:themeColor="text1"/>
                      <w:szCs w:val="20"/>
                      <w:lang w:val="sl-SI"/>
                    </w:rPr>
                    <w:t xml:space="preserve"> narave v času, ko </w:t>
                  </w:r>
                  <w:r w:rsidR="001428F7" w:rsidRPr="00E84B16">
                    <w:rPr>
                      <w:rFonts w:eastAsia="Arial" w:cs="Arial"/>
                      <w:color w:val="000000" w:themeColor="text1"/>
                      <w:szCs w:val="20"/>
                      <w:lang w:val="sl-SI"/>
                    </w:rPr>
                    <w:t>ga</w:t>
                  </w:r>
                  <w:r w:rsidRPr="00E84B16">
                    <w:rPr>
                      <w:rFonts w:eastAsia="Arial" w:cs="Arial"/>
                      <w:color w:val="000000" w:themeColor="text1"/>
                      <w:szCs w:val="20"/>
                      <w:lang w:val="sl-SI"/>
                    </w:rPr>
                    <w:t xml:space="preserve"> pripravljavec zaprosi za </w:t>
                  </w:r>
                  <w:r w:rsidR="001428F7" w:rsidRPr="00E84B16">
                    <w:rPr>
                      <w:rFonts w:eastAsia="Arial" w:cs="Arial"/>
                      <w:color w:val="000000" w:themeColor="text1"/>
                      <w:szCs w:val="20"/>
                      <w:lang w:val="sl-SI"/>
                    </w:rPr>
                    <w:t>podrobnejše</w:t>
                  </w:r>
                  <w:r w:rsidRPr="00E84B16">
                    <w:rPr>
                      <w:rFonts w:eastAsia="Arial" w:cs="Arial"/>
                      <w:color w:val="000000" w:themeColor="text1"/>
                      <w:szCs w:val="20"/>
                      <w:lang w:val="sl-SI"/>
                    </w:rPr>
                    <w:t xml:space="preserve"> usmeritve za </w:t>
                  </w:r>
                  <w:r w:rsidR="001428F7" w:rsidRPr="00E84B16">
                    <w:rPr>
                      <w:rFonts w:eastAsia="Arial" w:cs="Arial"/>
                      <w:color w:val="000000" w:themeColor="text1"/>
                      <w:szCs w:val="20"/>
                      <w:lang w:val="sl-SI"/>
                    </w:rPr>
                    <w:t>načrtovanje prostorske ureditev državnega pomena.</w:t>
                  </w:r>
                </w:p>
                <w:p w14:paraId="155D91F6" w14:textId="77777777" w:rsidR="00E776EF" w:rsidRPr="00E84B16" w:rsidRDefault="00E776EF" w:rsidP="00A3709B">
                  <w:pPr>
                    <w:jc w:val="both"/>
                    <w:rPr>
                      <w:rFonts w:eastAsia="Arial" w:cs="Arial"/>
                      <w:color w:val="000000" w:themeColor="text1"/>
                      <w:szCs w:val="20"/>
                      <w:lang w:val="sl-SI"/>
                    </w:rPr>
                  </w:pPr>
                </w:p>
                <w:p w14:paraId="4118B6BF" w14:textId="624F0B5D"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D4300F" w:rsidRPr="00E84B16">
                    <w:rPr>
                      <w:rFonts w:eastAsia="Arial" w:cs="Arial"/>
                      <w:b/>
                      <w:bCs/>
                      <w:color w:val="000000" w:themeColor="text1"/>
                      <w:szCs w:val="20"/>
                      <w:lang w:val="sl-SI"/>
                    </w:rPr>
                    <w:t>30</w:t>
                  </w:r>
                  <w:r w:rsidRPr="00E84B16">
                    <w:rPr>
                      <w:rFonts w:eastAsia="Arial" w:cs="Arial"/>
                      <w:b/>
                      <w:bCs/>
                      <w:color w:val="000000" w:themeColor="text1"/>
                      <w:szCs w:val="20"/>
                      <w:lang w:val="sl-SI"/>
                    </w:rPr>
                    <w:t>. členu</w:t>
                  </w:r>
                </w:p>
                <w:p w14:paraId="6C278697"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85. člen (udeleženci postopka priprave DPN)</w:t>
                  </w:r>
                </w:p>
                <w:p w14:paraId="436345EB"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prvem in drugem odstavku se nekoliko spremeni vloga pobudnika priprave DPN in odnos med pobudnikom in naročnikom pri državnem prostorskem načrtovanju. Slednji je še vedno lahko organ ali organizacija, ki bo izvedla načrtovano prostorsko ureditve, vendar pa je za vsebinsko ustreznost gradiv, ki jih lahko zagotavlja tudi investitor, in izpolnjevanje časovnega načrta odgovoren pobudnik. Pri državnem prostorskem načrtovanju je namreč poleg vloge, ki jo ima ministrstvo za prostor, kot pripravljavec DPN, pomembna tudi vloga pobudnika, torej ministrstva, v čigar pristojnost sodi konkretna načrtovana uredite, saj se ta načrtuje zaradi realizacije strategij, resolucij ali programov iz njegove pristojnosti (npr. prometna, energetska, obrambna, </w:t>
                  </w:r>
                  <w:proofErr w:type="spellStart"/>
                  <w:r w:rsidRPr="00E84B16">
                    <w:rPr>
                      <w:rFonts w:eastAsia="Arial" w:cs="Arial"/>
                      <w:color w:val="000000" w:themeColor="text1"/>
                      <w:szCs w:val="20"/>
                      <w:lang w:val="sl-SI"/>
                    </w:rPr>
                    <w:t>okoljska</w:t>
                  </w:r>
                  <w:proofErr w:type="spellEnd"/>
                  <w:r w:rsidRPr="00E84B16">
                    <w:rPr>
                      <w:rFonts w:eastAsia="Arial" w:cs="Arial"/>
                      <w:color w:val="000000" w:themeColor="text1"/>
                      <w:szCs w:val="20"/>
                      <w:lang w:val="sl-SI"/>
                    </w:rPr>
                    <w:t xml:space="preserve"> …).</w:t>
                  </w:r>
                </w:p>
                <w:p w14:paraId="527E13F9" w14:textId="77777777" w:rsidR="00A3709B" w:rsidRPr="00E84B16" w:rsidRDefault="00A3709B" w:rsidP="00A3709B">
                  <w:pPr>
                    <w:jc w:val="both"/>
                    <w:rPr>
                      <w:rFonts w:eastAsia="Arial" w:cs="Arial"/>
                      <w:color w:val="2E74B5"/>
                      <w:szCs w:val="20"/>
                      <w:lang w:val="sl-SI"/>
                    </w:rPr>
                  </w:pPr>
                  <w:r w:rsidRPr="00E84B16">
                    <w:rPr>
                      <w:rFonts w:eastAsia="Arial" w:cs="Arial"/>
                      <w:color w:val="000000" w:themeColor="text1"/>
                      <w:szCs w:val="20"/>
                      <w:lang w:val="sl-SI"/>
                    </w:rPr>
                    <w:t>Zaradi ukinitve projektne skupine se uskladi besedilo tretjega odstavka</w:t>
                  </w:r>
                  <w:r w:rsidRPr="00E84B16">
                    <w:rPr>
                      <w:rFonts w:eastAsia="Arial" w:cs="Arial"/>
                      <w:color w:val="2E74B5"/>
                      <w:szCs w:val="20"/>
                      <w:lang w:val="sl-SI"/>
                    </w:rPr>
                    <w:t>.</w:t>
                  </w:r>
                </w:p>
                <w:p w14:paraId="49D11BDC" w14:textId="77777777" w:rsidR="00A3709B" w:rsidRPr="00E84B16" w:rsidRDefault="00A3709B" w:rsidP="00A3709B">
                  <w:pPr>
                    <w:jc w:val="both"/>
                    <w:rPr>
                      <w:rFonts w:eastAsia="Arial" w:cs="Arial"/>
                      <w:color w:val="000000" w:themeColor="text1"/>
                      <w:szCs w:val="20"/>
                      <w:lang w:val="sl-SI"/>
                    </w:rPr>
                  </w:pPr>
                </w:p>
                <w:p w14:paraId="7626B00B" w14:textId="582A4775"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55F05" w:rsidRPr="00E84B16">
                    <w:rPr>
                      <w:rFonts w:eastAsia="Arial" w:cs="Arial"/>
                      <w:b/>
                      <w:bCs/>
                      <w:color w:val="000000" w:themeColor="text1"/>
                      <w:szCs w:val="20"/>
                      <w:lang w:val="sl-SI"/>
                    </w:rPr>
                    <w:t>3</w:t>
                  </w:r>
                  <w:r w:rsidR="00D4300F"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 (</w:t>
                  </w:r>
                  <w:r w:rsidR="00676E8B" w:rsidRPr="00E84B16">
                    <w:rPr>
                      <w:rFonts w:eastAsia="Arial" w:cs="Arial"/>
                      <w:b/>
                      <w:bCs/>
                      <w:color w:val="000000" w:themeColor="text1"/>
                      <w:szCs w:val="20"/>
                      <w:lang w:val="sl-SI"/>
                    </w:rPr>
                    <w:t xml:space="preserve">črtata se </w:t>
                  </w:r>
                  <w:r w:rsidRPr="00E84B16">
                    <w:rPr>
                      <w:rFonts w:eastAsia="Arial" w:cs="Arial"/>
                      <w:b/>
                      <w:bCs/>
                      <w:color w:val="000000" w:themeColor="text1"/>
                      <w:szCs w:val="20"/>
                      <w:lang w:val="sl-SI"/>
                    </w:rPr>
                    <w:t>86. in 87. člen)</w:t>
                  </w:r>
                </w:p>
                <w:p w14:paraId="453C9021" w14:textId="77777777"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86. člen (projektna skupina)</w:t>
                  </w:r>
                </w:p>
                <w:p w14:paraId="3F721ED3" w14:textId="77777777"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87. člen (naloge projektne skupine)</w:t>
                  </w:r>
                </w:p>
                <w:p w14:paraId="66A1B541" w14:textId="7191FE11" w:rsidR="00CF28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Ukinja se projektna skupina, zato se črtata člena glede projektne skupine in njenih nalog.</w:t>
                  </w:r>
                </w:p>
                <w:p w14:paraId="53F85666" w14:textId="77777777" w:rsidR="00CF281C" w:rsidRPr="00E84B16" w:rsidRDefault="00CF281C" w:rsidP="00A3709B">
                  <w:pPr>
                    <w:jc w:val="both"/>
                    <w:rPr>
                      <w:rFonts w:eastAsia="Arial" w:cs="Arial"/>
                      <w:color w:val="000000" w:themeColor="text1"/>
                      <w:szCs w:val="20"/>
                      <w:lang w:val="sl-SI"/>
                    </w:rPr>
                  </w:pPr>
                </w:p>
                <w:p w14:paraId="1CCDEEDB" w14:textId="52A97EDB"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K 3</w:t>
                  </w:r>
                  <w:r w:rsidR="00D4300F"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2350F98A"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88. člen (dopustne dodatne prostorske ureditve)</w:t>
                  </w:r>
                </w:p>
                <w:p w14:paraId="60D9B283" w14:textId="5DE624DE" w:rsidR="003F3031" w:rsidRPr="00E84B16" w:rsidRDefault="00A3709B" w:rsidP="00A3709B">
                  <w:pPr>
                    <w:spacing w:after="160" w:line="257" w:lineRule="auto"/>
                    <w:jc w:val="both"/>
                    <w:rPr>
                      <w:rFonts w:eastAsia="Arial" w:cs="Arial"/>
                      <w:color w:val="000000" w:themeColor="text1"/>
                      <w:szCs w:val="20"/>
                      <w:lang w:val="sl-SI"/>
                    </w:rPr>
                  </w:pPr>
                  <w:r w:rsidRPr="00E84B16">
                    <w:rPr>
                      <w:rFonts w:eastAsia="Arial" w:cs="Arial"/>
                      <w:color w:val="000000" w:themeColor="text1"/>
                      <w:szCs w:val="20"/>
                      <w:lang w:val="sl-SI"/>
                    </w:rPr>
                    <w:t>Dodana je določba, da se lahko na območju veljavnega DPN, brez njegovega spreminjanja in dopolnjevanja, pod določenimi pogoji, poleg prostorskih ureditev gospodarske javne infrastrukture in priključkov nanjo,</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izvedejo tudi ureditve za varstvo pred naravnimi in drugimi nesrečami, kar bo bistveno olajšalo realizacijo npr. protipoplavnih nasipov, posegov zaradi zavarovanja pred plazovi ipd. Ta člen ureja dopustnost ureditev izključno s stališča skladnosti s prostorskim aktom in ne tudi glede skladnosti z drugimi predpisi. Člen določa le to, da se za naštete ureditve pod pogoji, določenimi v zakonu šteje, da je izkazana skladnost s prostornim izvedbenim aktom, kar je pogoj pri dovoljevanju gradnje objektov in izvajanju </w:t>
                  </w:r>
                  <w:proofErr w:type="spellStart"/>
                  <w:r w:rsidRPr="00E84B16">
                    <w:rPr>
                      <w:rFonts w:eastAsia="Arial" w:cs="Arial"/>
                      <w:color w:val="000000" w:themeColor="text1"/>
                      <w:szCs w:val="20"/>
                      <w:lang w:val="sl-SI"/>
                    </w:rPr>
                    <w:t>negradbenih</w:t>
                  </w:r>
                  <w:proofErr w:type="spellEnd"/>
                  <w:r w:rsidRPr="00E84B16">
                    <w:rPr>
                      <w:rFonts w:eastAsia="Arial" w:cs="Arial"/>
                      <w:color w:val="000000" w:themeColor="text1"/>
                      <w:szCs w:val="20"/>
                      <w:lang w:val="sl-SI"/>
                    </w:rPr>
                    <w:t xml:space="preserve"> posegov v prostor (282. člen ZureP-3 in 2. člen GZ-1). Skladnost z drugimi predpisi (npr. s področja ohranjanja narave, varstva kulturne dediščine, varstvo voda ipd.) bo moral investitor izkazati v postopku pridobivanja gradbenega dovoljenja oziroma ob realizacij</w:t>
                  </w:r>
                  <w:r w:rsidR="00867900" w:rsidRPr="00E84B16">
                    <w:rPr>
                      <w:rFonts w:eastAsia="Arial" w:cs="Arial"/>
                      <w:color w:val="000000" w:themeColor="text1"/>
                      <w:szCs w:val="20"/>
                      <w:lang w:val="sl-SI"/>
                    </w:rPr>
                    <w:t>i</w:t>
                  </w:r>
                  <w:r w:rsidRPr="00E84B16">
                    <w:rPr>
                      <w:rFonts w:eastAsia="Arial" w:cs="Arial"/>
                      <w:color w:val="000000" w:themeColor="text1"/>
                      <w:szCs w:val="20"/>
                      <w:lang w:val="sl-SI"/>
                    </w:rPr>
                    <w:t xml:space="preserve"> gradnje</w:t>
                  </w:r>
                  <w:r w:rsidR="00C15AD3" w:rsidRPr="00E84B16">
                    <w:rPr>
                      <w:rFonts w:eastAsia="Arial" w:cs="Arial"/>
                      <w:color w:val="000000" w:themeColor="text1"/>
                      <w:szCs w:val="20"/>
                      <w:lang w:val="sl-SI"/>
                    </w:rPr>
                    <w:t xml:space="preserve"> </w:t>
                  </w:r>
                  <w:r w:rsidR="00867900" w:rsidRPr="00E84B16">
                    <w:rPr>
                      <w:rFonts w:eastAsia="Arial" w:cs="Arial"/>
                      <w:color w:val="000000" w:themeColor="text1"/>
                      <w:szCs w:val="20"/>
                      <w:lang w:val="sl-SI"/>
                    </w:rPr>
                    <w:t>s</w:t>
                  </w:r>
                  <w:r w:rsidR="00C15AD3" w:rsidRPr="00E84B16">
                    <w:rPr>
                      <w:rFonts w:eastAsia="Arial" w:cs="Arial"/>
                      <w:color w:val="000000" w:themeColor="text1"/>
                      <w:szCs w:val="20"/>
                      <w:lang w:val="sl-SI"/>
                    </w:rPr>
                    <w:t xml:space="preserve"> soglas</w:t>
                  </w:r>
                  <w:r w:rsidR="00867900" w:rsidRPr="00E84B16">
                    <w:rPr>
                      <w:rFonts w:eastAsia="Arial" w:cs="Arial"/>
                      <w:color w:val="000000" w:themeColor="text1"/>
                      <w:szCs w:val="20"/>
                      <w:lang w:val="sl-SI"/>
                    </w:rPr>
                    <w:t>ji organov</w:t>
                  </w:r>
                  <w:r w:rsidR="00C15AD3" w:rsidRPr="00E84B16">
                    <w:rPr>
                      <w:rFonts w:eastAsia="Arial" w:cs="Arial"/>
                      <w:color w:val="000000" w:themeColor="text1"/>
                      <w:szCs w:val="20"/>
                      <w:lang w:val="sl-SI"/>
                    </w:rPr>
                    <w:t xml:space="preserve"> </w:t>
                  </w:r>
                  <w:r w:rsidR="00867900" w:rsidRPr="00E84B16">
                    <w:rPr>
                      <w:rFonts w:eastAsia="Arial" w:cs="Arial"/>
                      <w:color w:val="000000" w:themeColor="text1"/>
                      <w:szCs w:val="20"/>
                      <w:lang w:val="sl-SI"/>
                    </w:rPr>
                    <w:t>glede na</w:t>
                  </w:r>
                  <w:r w:rsidR="00C15AD3" w:rsidRPr="00E84B16">
                    <w:rPr>
                      <w:rFonts w:eastAsia="Arial" w:cs="Arial"/>
                      <w:color w:val="000000" w:themeColor="text1"/>
                      <w:szCs w:val="20"/>
                      <w:lang w:val="sl-SI"/>
                    </w:rPr>
                    <w:t xml:space="preserve"> relevantn</w:t>
                  </w:r>
                  <w:r w:rsidR="00867900" w:rsidRPr="00E84B16">
                    <w:rPr>
                      <w:rFonts w:eastAsia="Arial" w:cs="Arial"/>
                      <w:color w:val="000000" w:themeColor="text1"/>
                      <w:szCs w:val="20"/>
                      <w:lang w:val="sl-SI"/>
                    </w:rPr>
                    <w:t>o</w:t>
                  </w:r>
                  <w:r w:rsidR="00C15AD3" w:rsidRPr="00E84B16">
                    <w:rPr>
                      <w:rFonts w:eastAsia="Arial" w:cs="Arial"/>
                      <w:color w:val="000000" w:themeColor="text1"/>
                      <w:szCs w:val="20"/>
                      <w:lang w:val="sl-SI"/>
                    </w:rPr>
                    <w:t xml:space="preserve"> zakonodaj</w:t>
                  </w:r>
                  <w:r w:rsidR="00867900" w:rsidRPr="00E84B16">
                    <w:rPr>
                      <w:rFonts w:eastAsia="Arial" w:cs="Arial"/>
                      <w:color w:val="000000" w:themeColor="text1"/>
                      <w:szCs w:val="20"/>
                      <w:lang w:val="sl-SI"/>
                    </w:rPr>
                    <w:t>o</w:t>
                  </w:r>
                  <w:r w:rsidRPr="00E84B16">
                    <w:rPr>
                      <w:rFonts w:eastAsia="Arial" w:cs="Arial"/>
                      <w:color w:val="000000" w:themeColor="text1"/>
                      <w:szCs w:val="20"/>
                      <w:lang w:val="sl-SI"/>
                    </w:rPr>
                    <w:t>.</w:t>
                  </w:r>
                </w:p>
                <w:p w14:paraId="34F60621" w14:textId="74243E5E"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55F05" w:rsidRPr="00E84B16">
                    <w:rPr>
                      <w:rFonts w:eastAsia="Arial" w:cs="Arial"/>
                      <w:b/>
                      <w:bCs/>
                      <w:color w:val="000000" w:themeColor="text1"/>
                      <w:szCs w:val="20"/>
                      <w:lang w:val="sl-SI"/>
                    </w:rPr>
                    <w:t>3</w:t>
                  </w:r>
                  <w:r w:rsidR="00D4300F"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5D55E6CB"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89. člen (načrtovanje občine v območju državnega prostorskega izvedbenega akta)</w:t>
                  </w:r>
                </w:p>
                <w:p w14:paraId="4383EC89"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lastRenderedPageBreak/>
                    <w:t>Črta se zadnji odstavek, ker je nerazumljiv.</w:t>
                  </w:r>
                </w:p>
                <w:p w14:paraId="37162819" w14:textId="77777777" w:rsidR="00A3709B" w:rsidRPr="00E84B16" w:rsidRDefault="00A3709B" w:rsidP="00A3709B">
                  <w:pPr>
                    <w:jc w:val="both"/>
                    <w:rPr>
                      <w:rFonts w:eastAsia="Arial" w:cs="Arial"/>
                      <w:color w:val="000000" w:themeColor="text1"/>
                      <w:szCs w:val="20"/>
                      <w:lang w:val="sl-SI"/>
                    </w:rPr>
                  </w:pPr>
                </w:p>
                <w:p w14:paraId="680D293C" w14:textId="545D16EF"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55F05" w:rsidRPr="00E84B16">
                    <w:rPr>
                      <w:rFonts w:eastAsia="Arial" w:cs="Arial"/>
                      <w:b/>
                      <w:bCs/>
                      <w:color w:val="000000" w:themeColor="text1"/>
                      <w:szCs w:val="20"/>
                      <w:lang w:val="sl-SI"/>
                    </w:rPr>
                    <w:t>3</w:t>
                  </w:r>
                  <w:r w:rsidR="00D4300F"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5BF3E10D"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91. člen (pobuda)</w:t>
                  </w:r>
                </w:p>
                <w:p w14:paraId="360D8C09" w14:textId="0B0CFFD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Celoten člen se preoblikuje tako, da so določbe v zvezi s pobudo določnejše</w:t>
                  </w:r>
                  <w:r w:rsidR="008D73A2" w:rsidRPr="00E84B16">
                    <w:rPr>
                      <w:rFonts w:eastAsia="Arial" w:cs="Arial"/>
                      <w:color w:val="000000" w:themeColor="text1"/>
                      <w:szCs w:val="20"/>
                      <w:lang w:val="sl-SI"/>
                    </w:rPr>
                    <w:t xml:space="preserve"> in</w:t>
                  </w:r>
                  <w:r w:rsidRPr="00E84B16">
                    <w:rPr>
                      <w:rFonts w:eastAsia="Arial" w:cs="Arial"/>
                      <w:color w:val="000000" w:themeColor="text1"/>
                      <w:szCs w:val="20"/>
                      <w:lang w:val="sl-SI"/>
                    </w:rPr>
                    <w:t xml:space="preserve"> da se upošteva ukinitev projektnih skupin.</w:t>
                  </w:r>
                </w:p>
                <w:p w14:paraId="3E487316" w14:textId="17A414BC" w:rsidR="00E55474" w:rsidRPr="00E84B16" w:rsidRDefault="00E55474"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prvem odstavku je določeno, da mora pobudnik pred podajo pobude s svojo namero seznaniti lokalno skupnost. Ker načrtovanje prostorske ureditve državnega pomena vedno vpliva na prostorski razvoj v lokalni skupnosti, na območju katere bodo </w:t>
                  </w:r>
                  <w:r w:rsidR="00E6554A" w:rsidRPr="00E84B16">
                    <w:rPr>
                      <w:rFonts w:eastAsia="Arial" w:cs="Arial"/>
                      <w:color w:val="000000" w:themeColor="text1"/>
                      <w:szCs w:val="20"/>
                      <w:lang w:val="sl-SI"/>
                    </w:rPr>
                    <w:t xml:space="preserve">te ureditve </w:t>
                  </w:r>
                  <w:r w:rsidRPr="00E84B16">
                    <w:rPr>
                      <w:rFonts w:eastAsia="Arial" w:cs="Arial"/>
                      <w:color w:val="000000" w:themeColor="text1"/>
                      <w:szCs w:val="20"/>
                      <w:lang w:val="sl-SI"/>
                    </w:rPr>
                    <w:t>načrtovane in nato realizirane, je pomembno, da je lokalna skupnost z namero o pripravi DPN na njenem območju seznanjena že v fazi, ko se pobuda še pripravlja in se lahko pri njeni pripravi že upoštevajo tudi pogledi in usmeritve lokalne skupnosti.</w:t>
                  </w:r>
                </w:p>
                <w:p w14:paraId="40C206B8" w14:textId="5B0DDF9D"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V tretjem odstavku je določeno, da se postopek priprave DPN začne z objavo pobude, potem ko jo je ministrstvo ugotovilo, da je pobuda popolna in utemeljena.</w:t>
                  </w:r>
                </w:p>
                <w:p w14:paraId="161DD8DB" w14:textId="73527E27" w:rsidR="00810F4F" w:rsidRPr="00E84B16" w:rsidRDefault="00810F4F"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sedmem odstavku je določeno, da se v pobudi lahko utemelji, da je le ena smiselna varianta in da je v tem primeru lahko  sestavni del pobude že študija variant, ki jo pobudnik pripravil z vsebino, ki jo zakon določa za  študijo variant. Taka situacija je mogoča zlasti v primerih, ko bo treba pripraviti DPN zaradi potrebe po povečanju že obstoječe prostorske ureditev državnega pomena (npr. razširitev ceste, vzporedni drugi tir železniške proge, povečanje zmogljivosti daljnovoda </w:t>
                  </w:r>
                  <w:proofErr w:type="spellStart"/>
                  <w:r w:rsidRPr="00E84B16">
                    <w:rPr>
                      <w:rFonts w:eastAsia="Arial" w:cs="Arial"/>
                      <w:color w:val="000000" w:themeColor="text1"/>
                      <w:szCs w:val="20"/>
                      <w:lang w:val="sl-SI"/>
                    </w:rPr>
                    <w:t>ipd</w:t>
                  </w:r>
                  <w:proofErr w:type="spellEnd"/>
                  <w:r w:rsidRPr="00E84B16">
                    <w:rPr>
                      <w:rFonts w:eastAsia="Arial" w:cs="Arial"/>
                      <w:color w:val="000000" w:themeColor="text1"/>
                      <w:szCs w:val="20"/>
                      <w:lang w:val="sl-SI"/>
                    </w:rPr>
                    <w:t xml:space="preserve">,) ali za ureditev, ki se mora izvesti na točno določenem mestu (npr. ureditev strateške mejne točke na kopenskih mejah ipd.) </w:t>
                  </w:r>
                </w:p>
                <w:p w14:paraId="14201039" w14:textId="39C24678" w:rsidR="00E55474" w:rsidRPr="00E84B16" w:rsidRDefault="00E55474" w:rsidP="00A3709B">
                  <w:pPr>
                    <w:jc w:val="both"/>
                    <w:rPr>
                      <w:rFonts w:eastAsia="Arial" w:cs="Arial"/>
                      <w:color w:val="000000" w:themeColor="text1"/>
                      <w:szCs w:val="20"/>
                      <w:lang w:val="sl-SI"/>
                    </w:rPr>
                  </w:pPr>
                  <w:r w:rsidRPr="00E84B16">
                    <w:rPr>
                      <w:rFonts w:eastAsia="Arial" w:cs="Arial"/>
                      <w:color w:val="000000" w:themeColor="text1"/>
                      <w:szCs w:val="20"/>
                      <w:lang w:val="sl-SI"/>
                    </w:rPr>
                    <w:t>V členu je določeno, da če nosilec urejanja prostora v roku 30 dni ne poda podatkov in usmerite  za načrtovanje, da se postopek priprave DPN nadaljuje, pri njegovi pripravi pa se upoštevajo zahteve, ki jih za načrtovanje prostorske ureditve določajo predpisi, ki se nanašajo na načrtovano prostorsko ureditev. </w:t>
                  </w:r>
                </w:p>
                <w:p w14:paraId="59DD75AF" w14:textId="3B52AADE" w:rsidR="00E55474" w:rsidRPr="00E84B16" w:rsidRDefault="00E55474" w:rsidP="00A3709B">
                  <w:pPr>
                    <w:jc w:val="both"/>
                    <w:rPr>
                      <w:rFonts w:eastAsia="Arial" w:cs="Arial"/>
                      <w:color w:val="000000" w:themeColor="text1"/>
                      <w:szCs w:val="20"/>
                      <w:lang w:val="sl-SI"/>
                    </w:rPr>
                  </w:pPr>
                  <w:r w:rsidRPr="00E84B16">
                    <w:rPr>
                      <w:rFonts w:eastAsia="Arial" w:cs="Arial"/>
                      <w:color w:val="000000" w:themeColor="text1"/>
                      <w:szCs w:val="20"/>
                      <w:lang w:val="sl-SI"/>
                    </w:rPr>
                    <w:t>Z</w:t>
                  </w:r>
                  <w:r w:rsidR="00A3709B" w:rsidRPr="00E84B16">
                    <w:rPr>
                      <w:rFonts w:eastAsia="Arial" w:cs="Arial"/>
                      <w:color w:val="000000" w:themeColor="text1"/>
                      <w:szCs w:val="20"/>
                      <w:lang w:val="sl-SI"/>
                    </w:rPr>
                    <w:t>a občino, ki je pri državnem prostorskem načrtovanju edini lokalni nosilec urejanja prostora</w:t>
                  </w:r>
                  <w:r w:rsidRPr="00E84B16">
                    <w:rPr>
                      <w:rFonts w:eastAsia="Arial" w:cs="Arial"/>
                      <w:color w:val="000000" w:themeColor="text1"/>
                      <w:szCs w:val="20"/>
                      <w:lang w:val="sl-SI"/>
                    </w:rPr>
                    <w:t xml:space="preserve"> pa velja domneva, da če podatkov in usmeritev </w:t>
                  </w:r>
                  <w:r w:rsidR="002A684E" w:rsidRPr="00E84B16">
                    <w:rPr>
                      <w:rFonts w:eastAsia="Arial" w:cs="Arial"/>
                      <w:color w:val="000000" w:themeColor="text1"/>
                      <w:szCs w:val="20"/>
                      <w:lang w:val="sl-SI"/>
                    </w:rPr>
                    <w:t xml:space="preserve">ne poda </w:t>
                  </w:r>
                  <w:r w:rsidRPr="00E84B16">
                    <w:rPr>
                      <w:rFonts w:eastAsia="Arial" w:cs="Arial"/>
                      <w:color w:val="000000" w:themeColor="text1"/>
                      <w:szCs w:val="20"/>
                      <w:lang w:val="sl-SI"/>
                    </w:rPr>
                    <w:t>v roku 30 dni</w:t>
                  </w:r>
                  <w:r w:rsidR="002A684E">
                    <w:rPr>
                      <w:rFonts w:eastAsia="Arial" w:cs="Arial"/>
                      <w:color w:val="000000" w:themeColor="text1"/>
                      <w:szCs w:val="20"/>
                      <w:lang w:val="sl-SI"/>
                    </w:rPr>
                    <w:t>,</w:t>
                  </w:r>
                  <w:r w:rsidRPr="00E84B16">
                    <w:rPr>
                      <w:rFonts w:eastAsia="Arial" w:cs="Arial"/>
                      <w:color w:val="000000" w:themeColor="text1"/>
                      <w:szCs w:val="20"/>
                      <w:lang w:val="sl-SI"/>
                    </w:rPr>
                    <w:t xml:space="preserve"> se šteje da jih nima.</w:t>
                  </w:r>
                </w:p>
                <w:p w14:paraId="066FC21C" w14:textId="77777777" w:rsidR="00A3709B" w:rsidRPr="00E84B16" w:rsidRDefault="00A3709B" w:rsidP="00A3709B">
                  <w:pPr>
                    <w:jc w:val="both"/>
                    <w:rPr>
                      <w:rFonts w:eastAsia="Arial" w:cs="Arial"/>
                      <w:color w:val="000000" w:themeColor="text1"/>
                      <w:szCs w:val="20"/>
                      <w:lang w:val="sl-SI"/>
                    </w:rPr>
                  </w:pPr>
                </w:p>
                <w:p w14:paraId="08765084" w14:textId="68371EF9"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06E2A40" w:rsidRPr="00E84B16">
                    <w:rPr>
                      <w:rFonts w:eastAsia="Arial" w:cs="Arial"/>
                      <w:b/>
                      <w:bCs/>
                      <w:color w:val="000000" w:themeColor="text1"/>
                      <w:szCs w:val="20"/>
                      <w:lang w:val="sl-SI"/>
                    </w:rPr>
                    <w:t>3</w:t>
                  </w:r>
                  <w:r w:rsidR="002F5FDB"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3DFB8F1A"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92. člen (analiza podatkov in usmeritev nosilcev urejanja prostora ter predlogov javnosti</w:t>
                  </w:r>
                </w:p>
                <w:p w14:paraId="3F5F4B77" w14:textId="525FA0F5" w:rsidR="00CE2C42"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Celoten člen se preoblikuje tako, da je zapis določnejši in da se upošteva ukinitev projektnih skupin</w:t>
                  </w:r>
                  <w:r w:rsidR="001D129C" w:rsidRPr="00E84B16">
                    <w:rPr>
                      <w:rFonts w:eastAsia="Arial" w:cs="Arial"/>
                      <w:color w:val="000000" w:themeColor="text1"/>
                      <w:szCs w:val="20"/>
                      <w:lang w:val="sl-SI"/>
                    </w:rPr>
                    <w:t>.</w:t>
                  </w:r>
                </w:p>
                <w:p w14:paraId="67451BCC" w14:textId="77777777" w:rsidR="001074DC" w:rsidRPr="00E84B16" w:rsidRDefault="001074DC" w:rsidP="00A3709B">
                  <w:pPr>
                    <w:jc w:val="both"/>
                    <w:rPr>
                      <w:rFonts w:eastAsia="Arial" w:cs="Arial"/>
                      <w:color w:val="000000" w:themeColor="text1"/>
                      <w:szCs w:val="20"/>
                      <w:lang w:val="sl-SI"/>
                    </w:rPr>
                  </w:pPr>
                </w:p>
                <w:p w14:paraId="464A3ED5" w14:textId="26732844"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0676E8B" w:rsidRPr="00E84B16">
                    <w:rPr>
                      <w:rFonts w:eastAsia="Arial" w:cs="Arial"/>
                      <w:b/>
                      <w:bCs/>
                      <w:color w:val="000000" w:themeColor="text1"/>
                      <w:szCs w:val="20"/>
                      <w:lang w:val="sl-SI"/>
                    </w:rPr>
                    <w:t>3</w:t>
                  </w:r>
                  <w:r w:rsidR="002F5FDB"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29595E67"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93. člen (sklep o pripravi DPN)</w:t>
                  </w:r>
                </w:p>
                <w:p w14:paraId="36AAD7DA" w14:textId="0923FB6A"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Celoten člen se preoblikuje tako, da so zapisi določnejši in da se upošteva ukinitev projektnih skupin.</w:t>
                  </w:r>
                </w:p>
                <w:p w14:paraId="5327A79A" w14:textId="77777777" w:rsidR="00A3709B" w:rsidRPr="00E84B16" w:rsidRDefault="00A3709B" w:rsidP="00A3709B">
                  <w:pPr>
                    <w:jc w:val="both"/>
                    <w:rPr>
                      <w:rFonts w:eastAsia="Arial" w:cs="Arial"/>
                      <w:color w:val="000000" w:themeColor="text1"/>
                      <w:szCs w:val="20"/>
                      <w:lang w:val="sl-SI"/>
                    </w:rPr>
                  </w:pPr>
                </w:p>
                <w:p w14:paraId="33559DE1" w14:textId="29C034B9"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3</w:t>
                  </w:r>
                  <w:r w:rsidR="002F5FDB" w:rsidRPr="00E84B16">
                    <w:rPr>
                      <w:rFonts w:eastAsia="Arial" w:cs="Arial"/>
                      <w:b/>
                      <w:bCs/>
                      <w:color w:val="000000" w:themeColor="text1"/>
                      <w:szCs w:val="20"/>
                      <w:lang w:val="sl-SI"/>
                    </w:rPr>
                    <w:t>7</w:t>
                  </w:r>
                  <w:r w:rsidR="00F4165C" w:rsidRPr="00E84B16">
                    <w:rPr>
                      <w:rFonts w:eastAsia="Arial" w:cs="Arial"/>
                      <w:b/>
                      <w:bCs/>
                      <w:color w:val="000000" w:themeColor="text1"/>
                      <w:szCs w:val="20"/>
                      <w:lang w:val="sl-SI"/>
                    </w:rPr>
                    <w:t>.</w:t>
                  </w:r>
                  <w:r w:rsidRPr="00E84B16">
                    <w:rPr>
                      <w:rFonts w:eastAsia="Arial" w:cs="Arial"/>
                      <w:b/>
                      <w:bCs/>
                      <w:color w:val="000000" w:themeColor="text1"/>
                      <w:szCs w:val="20"/>
                      <w:lang w:val="sl-SI"/>
                    </w:rPr>
                    <w:t xml:space="preserve"> členu</w:t>
                  </w:r>
                </w:p>
                <w:p w14:paraId="76969FE5"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94.člen (študija variant in predlog DPN)</w:t>
                  </w:r>
                </w:p>
                <w:p w14:paraId="0B810842" w14:textId="51B1048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Celoten člen se preoblikuje tako, da so zapisi določnejši in da se upošteva ukinitev projektnih skupin.</w:t>
                  </w:r>
                </w:p>
                <w:p w14:paraId="76044232" w14:textId="0904B7E1" w:rsidR="00B17D48" w:rsidRPr="00E84B16" w:rsidRDefault="001D129C" w:rsidP="00A3709B">
                  <w:pPr>
                    <w:jc w:val="both"/>
                    <w:rPr>
                      <w:rFonts w:eastAsia="Arial" w:cs="Arial"/>
                      <w:b/>
                      <w:bCs/>
                      <w:color w:val="000000" w:themeColor="text1"/>
                      <w:szCs w:val="20"/>
                      <w:lang w:val="sl-SI"/>
                    </w:rPr>
                  </w:pPr>
                  <w:r w:rsidRPr="00E84B16">
                    <w:rPr>
                      <w:rFonts w:eastAsia="Arial" w:cs="Arial"/>
                      <w:color w:val="000000" w:themeColor="text1"/>
                      <w:szCs w:val="20"/>
                      <w:lang w:val="sl-SI"/>
                    </w:rPr>
                    <w:t>V petem odstavku je določena izjema za primere, ko se pri izdelavi študij</w:t>
                  </w:r>
                  <w:r w:rsidR="00B17D48" w:rsidRPr="00E84B16">
                    <w:rPr>
                      <w:rFonts w:eastAsia="Arial" w:cs="Arial"/>
                      <w:color w:val="000000" w:themeColor="text1"/>
                      <w:szCs w:val="20"/>
                      <w:lang w:val="sl-SI"/>
                    </w:rPr>
                    <w:t>e</w:t>
                  </w:r>
                  <w:r w:rsidRPr="00E84B16">
                    <w:rPr>
                      <w:rFonts w:eastAsia="Arial" w:cs="Arial"/>
                      <w:color w:val="000000" w:themeColor="text1"/>
                      <w:szCs w:val="20"/>
                      <w:lang w:val="sl-SI"/>
                    </w:rPr>
                    <w:t xml:space="preserve"> variant izkaže, da ni mogoče najti izvedljive </w:t>
                  </w:r>
                  <w:r w:rsidR="00B17D48" w:rsidRPr="00E84B16">
                    <w:rPr>
                      <w:rFonts w:eastAsia="Arial" w:cs="Arial"/>
                      <w:color w:val="000000" w:themeColor="text1"/>
                      <w:szCs w:val="20"/>
                      <w:lang w:val="sl-SI"/>
                    </w:rPr>
                    <w:t>variante</w:t>
                  </w:r>
                  <w:r w:rsidRPr="00E84B16">
                    <w:rPr>
                      <w:rFonts w:eastAsia="Arial" w:cs="Arial"/>
                      <w:color w:val="000000" w:themeColor="text1"/>
                      <w:szCs w:val="20"/>
                      <w:lang w:val="sl-SI"/>
                    </w:rPr>
                    <w:t xml:space="preserve"> s stališča </w:t>
                  </w:r>
                  <w:r w:rsidR="00B17D48" w:rsidRPr="00E84B16">
                    <w:rPr>
                      <w:rFonts w:eastAsia="Arial" w:cs="Arial"/>
                      <w:color w:val="000000" w:themeColor="text1"/>
                      <w:szCs w:val="20"/>
                      <w:lang w:val="sl-SI"/>
                    </w:rPr>
                    <w:t>ohranjanja narave. V takem primeru je treba uvesti postopek o prevladi javne koristi v skladu s predpisi, ki urejajo ohranjanje narave. Ta postopek zahteva nekaj prilagoditev povezanih s postopkom priprave DPN. Pripravljavec zaprosi ministrstvo, pristojno za okolje, za mnenje o sprejemljivosti vplivov na okolje k študiji variant s predlogom najustreznejše variante (in ne šele k predlogu DPN).</w:t>
                  </w:r>
                  <w:r w:rsidR="00B17D48" w:rsidRPr="00E84B16">
                    <w:rPr>
                      <w:rFonts w:eastAsia="Arial" w:cs="Arial"/>
                      <w:b/>
                      <w:bCs/>
                      <w:color w:val="000000" w:themeColor="text1"/>
                      <w:szCs w:val="20"/>
                      <w:lang w:val="sl-SI"/>
                    </w:rPr>
                    <w:t xml:space="preserve"> </w:t>
                  </w:r>
                  <w:r w:rsidR="00B17D48" w:rsidRPr="00E84B16">
                    <w:rPr>
                      <w:rFonts w:eastAsia="Arial" w:cs="Arial"/>
                      <w:color w:val="000000" w:themeColor="text1"/>
                      <w:szCs w:val="20"/>
                      <w:lang w:val="sl-SI"/>
                    </w:rPr>
                    <w:t>Za plan, v skladu s predpisi, ki urejajo ohranjanje narave šteje predlog najustreznejše variante.</w:t>
                  </w:r>
                  <w:r w:rsidR="00B17D48" w:rsidRPr="00E84B16">
                    <w:rPr>
                      <w:rFonts w:eastAsia="Arial" w:cs="Arial"/>
                      <w:b/>
                      <w:bCs/>
                      <w:color w:val="000000" w:themeColor="text1"/>
                      <w:szCs w:val="20"/>
                      <w:lang w:val="sl-SI"/>
                    </w:rPr>
                    <w:t xml:space="preserve"> </w:t>
                  </w:r>
                </w:p>
                <w:p w14:paraId="3037AAF9" w14:textId="2DBE3BAE" w:rsidR="001D129C" w:rsidRPr="00E84B16" w:rsidRDefault="00B17D48" w:rsidP="00A3709B">
                  <w:pPr>
                    <w:jc w:val="both"/>
                    <w:rPr>
                      <w:rFonts w:eastAsia="Arial" w:cs="Arial"/>
                      <w:color w:val="000000" w:themeColor="text1"/>
                      <w:szCs w:val="20"/>
                      <w:lang w:val="sl-SI"/>
                    </w:rPr>
                  </w:pPr>
                  <w:r w:rsidRPr="00E84B16">
                    <w:rPr>
                      <w:rFonts w:eastAsia="Arial" w:cs="Arial"/>
                      <w:color w:val="000000" w:themeColor="text1"/>
                      <w:szCs w:val="20"/>
                      <w:lang w:val="sl-SI"/>
                    </w:rPr>
                    <w:t>Če vlada odloči o razrešitvi nasprotja javnih interesov v skladu z 20. členom tega zakona ali o prevladi javne koristi v skladu s predpisi, ki urejajo ohranjanja narave, se varianta, obravnavana v tem postopku, šteje za izvedljivo in se zanjo izdela predlog DPN.</w:t>
                  </w:r>
                </w:p>
                <w:p w14:paraId="70268D63" w14:textId="77777777" w:rsidR="00A3709B" w:rsidRPr="00E84B16" w:rsidRDefault="00A3709B" w:rsidP="00A3709B">
                  <w:pPr>
                    <w:jc w:val="both"/>
                    <w:rPr>
                      <w:rFonts w:eastAsia="Arial" w:cs="Arial"/>
                      <w:color w:val="000000" w:themeColor="text1"/>
                      <w:szCs w:val="20"/>
                      <w:lang w:val="sl-SI"/>
                    </w:rPr>
                  </w:pPr>
                </w:p>
                <w:p w14:paraId="120AFEC3" w14:textId="4B8B2B63"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lastRenderedPageBreak/>
                    <w:t xml:space="preserve">K </w:t>
                  </w:r>
                  <w:r w:rsidR="003F3031" w:rsidRPr="00E84B16">
                    <w:rPr>
                      <w:rFonts w:eastAsia="Arial" w:cs="Arial"/>
                      <w:b/>
                      <w:bCs/>
                      <w:color w:val="000000" w:themeColor="text1"/>
                      <w:szCs w:val="20"/>
                      <w:lang w:val="sl-SI"/>
                    </w:rPr>
                    <w:t>3</w:t>
                  </w:r>
                  <w:r w:rsidR="002F5FDB"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4ADC329D"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95. člen (odziv na študijo variant in predlog DPN)</w:t>
                  </w:r>
                </w:p>
                <w:p w14:paraId="7C8E9E94" w14:textId="767D33CF"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Celoten člen se preoblikuje tako, da so zapisi določnejši in da se upošteva ukinitev projektnih skupin.</w:t>
                  </w:r>
                </w:p>
                <w:p w14:paraId="0AE879E7" w14:textId="77777777" w:rsidR="002A321C" w:rsidRPr="00E84B16" w:rsidRDefault="00A3709B" w:rsidP="00776B8F">
                  <w:pPr>
                    <w:jc w:val="both"/>
                    <w:rPr>
                      <w:rFonts w:eastAsia="Arial" w:cs="Arial"/>
                      <w:color w:val="000000" w:themeColor="text1"/>
                      <w:szCs w:val="20"/>
                      <w:lang w:val="sl-SI"/>
                    </w:rPr>
                  </w:pPr>
                  <w:r w:rsidRPr="00E84B16">
                    <w:rPr>
                      <w:rFonts w:eastAsia="Arial" w:cs="Arial"/>
                      <w:color w:val="000000" w:themeColor="text1"/>
                      <w:szCs w:val="20"/>
                      <w:lang w:val="sl-SI"/>
                    </w:rPr>
                    <w:t>V drugem odstavku je določen</w:t>
                  </w:r>
                  <w:r w:rsidR="001428F7" w:rsidRPr="00E84B16">
                    <w:rPr>
                      <w:rFonts w:eastAsia="Arial" w:cs="Arial"/>
                      <w:color w:val="000000" w:themeColor="text1"/>
                      <w:szCs w:val="20"/>
                      <w:lang w:val="sl-SI"/>
                    </w:rPr>
                    <w:t>o</w:t>
                  </w:r>
                  <w:r w:rsidRPr="00E84B16">
                    <w:rPr>
                      <w:rFonts w:eastAsia="Arial" w:cs="Arial"/>
                      <w:color w:val="000000" w:themeColor="text1"/>
                      <w:szCs w:val="20"/>
                      <w:lang w:val="sl-SI"/>
                    </w:rPr>
                    <w:t>, da če državni nosilec urejanja prostor v 30 dneh ne poda mnenja k študiji variant in predlogu DPN</w:t>
                  </w:r>
                  <w:r w:rsidR="001428F7" w:rsidRPr="00E84B16">
                    <w:rPr>
                      <w:rFonts w:eastAsia="Arial" w:cs="Arial"/>
                      <w:color w:val="000000" w:themeColor="text1"/>
                      <w:szCs w:val="20"/>
                      <w:lang w:val="sl-SI"/>
                    </w:rPr>
                    <w:t>, se postopek priprave DPN nadaljuje,</w:t>
                  </w:r>
                  <w:r w:rsidR="002A321C" w:rsidRPr="00E84B16">
                    <w:rPr>
                      <w:rFonts w:eastAsia="Arial" w:cs="Arial"/>
                      <w:color w:val="000000" w:themeColor="text1"/>
                      <w:szCs w:val="20"/>
                      <w:lang w:val="sl-SI"/>
                    </w:rPr>
                    <w:t xml:space="preserve"> </w:t>
                  </w:r>
                  <w:r w:rsidR="001428F7" w:rsidRPr="00E84B16">
                    <w:rPr>
                      <w:rFonts w:eastAsia="Arial" w:cs="Arial"/>
                      <w:color w:val="000000" w:themeColor="text1"/>
                      <w:szCs w:val="20"/>
                      <w:lang w:val="sl-SI"/>
                    </w:rPr>
                    <w:t>pri pripravi DPN pa se upoštevajo zahteve, ki jih za načrtovanje prostorske ureditve določajo predpisi, ki se nanašajo na načrtovano prostorsko ureditev</w:t>
                  </w:r>
                  <w:r w:rsidRPr="00E84B16">
                    <w:rPr>
                      <w:rFonts w:eastAsia="Arial" w:cs="Arial"/>
                      <w:color w:val="000000" w:themeColor="text1"/>
                      <w:szCs w:val="20"/>
                      <w:lang w:val="sl-SI"/>
                    </w:rPr>
                    <w:t>. V petem odstavku je urejeno mnenje občine, kot lokalnega nosilca urejanja prostora</w:t>
                  </w:r>
                  <w:r w:rsidR="001428F7" w:rsidRPr="00E84B16">
                    <w:rPr>
                      <w:rFonts w:eastAsia="Arial" w:cs="Arial"/>
                      <w:color w:val="000000" w:themeColor="text1"/>
                      <w:szCs w:val="20"/>
                      <w:lang w:val="sl-SI"/>
                    </w:rPr>
                    <w:t xml:space="preserve">, da če mnenja v 30 dne ne poda se šteje da se z načrtovanimi rešitvami strinja </w:t>
                  </w:r>
                  <w:r w:rsidRPr="00E84B16">
                    <w:rPr>
                      <w:rFonts w:eastAsia="Arial" w:cs="Arial"/>
                      <w:color w:val="000000" w:themeColor="text1"/>
                      <w:szCs w:val="20"/>
                      <w:lang w:val="sl-SI"/>
                    </w:rPr>
                    <w:t>.</w:t>
                  </w:r>
                </w:p>
                <w:p w14:paraId="0666830A" w14:textId="5C1E2118" w:rsidR="00A3709B" w:rsidRPr="00E84B16" w:rsidRDefault="00A3709B" w:rsidP="00A3709B">
                  <w:pPr>
                    <w:jc w:val="both"/>
                    <w:rPr>
                      <w:rFonts w:eastAsia="Arial" w:cs="Arial"/>
                      <w:color w:val="000000" w:themeColor="text1"/>
                      <w:szCs w:val="20"/>
                      <w:lang w:val="sl-SI"/>
                    </w:rPr>
                  </w:pPr>
                </w:p>
                <w:p w14:paraId="7B7E372C" w14:textId="4BE1AE0E"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3</w:t>
                  </w:r>
                  <w:r w:rsidR="002F5FDB"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34177B83"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96. člen (samostojna priprava in obravnava DPN)</w:t>
                  </w:r>
                </w:p>
                <w:p w14:paraId="3F42B0C6" w14:textId="77777777" w:rsidR="008D73A2" w:rsidRPr="00E84B16" w:rsidRDefault="00A3709B" w:rsidP="008F7B73">
                  <w:pPr>
                    <w:jc w:val="both"/>
                    <w:rPr>
                      <w:rFonts w:eastAsia="Arial" w:cs="Arial"/>
                      <w:color w:val="000000" w:themeColor="text1"/>
                      <w:szCs w:val="20"/>
                      <w:lang w:val="sl-SI"/>
                    </w:rPr>
                  </w:pPr>
                  <w:r w:rsidRPr="00E84B16">
                    <w:rPr>
                      <w:rFonts w:eastAsia="Arial" w:cs="Arial"/>
                      <w:color w:val="000000" w:themeColor="text1"/>
                      <w:szCs w:val="20"/>
                      <w:lang w:val="sl-SI"/>
                    </w:rPr>
                    <w:t>Celoten člen se preoblikuje tako, da so zapisi določnejši in da se upošteva ukinitev projektnih skupin</w:t>
                  </w:r>
                  <w:r w:rsidR="008D73A2" w:rsidRPr="00E84B16">
                    <w:rPr>
                      <w:rFonts w:eastAsia="Arial" w:cs="Arial"/>
                      <w:color w:val="000000" w:themeColor="text1"/>
                      <w:szCs w:val="20"/>
                      <w:lang w:val="sl-SI"/>
                    </w:rPr>
                    <w:t>.</w:t>
                  </w:r>
                </w:p>
                <w:p w14:paraId="743B81B9" w14:textId="14FDD915" w:rsidR="008F7B73" w:rsidRPr="00E84B16" w:rsidRDefault="008D73A2" w:rsidP="008F7B73">
                  <w:pPr>
                    <w:jc w:val="both"/>
                    <w:rPr>
                      <w:rFonts w:eastAsia="Arial" w:cs="Arial"/>
                      <w:color w:val="000000" w:themeColor="text1"/>
                      <w:szCs w:val="20"/>
                      <w:lang w:val="sl-SI"/>
                    </w:rPr>
                  </w:pPr>
                  <w:r w:rsidRPr="00E84B16">
                    <w:rPr>
                      <w:rFonts w:eastAsia="Arial" w:cs="Arial"/>
                      <w:color w:val="000000" w:themeColor="text1"/>
                      <w:szCs w:val="20"/>
                      <w:lang w:val="sl-SI"/>
                    </w:rPr>
                    <w:t xml:space="preserve">Ker se je študija variant s predlogom najustreznejše variante in </w:t>
                  </w:r>
                  <w:proofErr w:type="spellStart"/>
                  <w:r w:rsidRPr="00E84B16">
                    <w:rPr>
                      <w:rFonts w:eastAsia="Arial" w:cs="Arial"/>
                      <w:color w:val="000000" w:themeColor="text1"/>
                      <w:szCs w:val="20"/>
                      <w:lang w:val="sl-SI"/>
                    </w:rPr>
                    <w:t>okoljskim</w:t>
                  </w:r>
                  <w:proofErr w:type="spellEnd"/>
                  <w:r w:rsidRPr="00E84B16">
                    <w:rPr>
                      <w:rFonts w:eastAsia="Arial" w:cs="Arial"/>
                      <w:color w:val="000000" w:themeColor="text1"/>
                      <w:szCs w:val="20"/>
                      <w:lang w:val="sl-SI"/>
                    </w:rPr>
                    <w:t xml:space="preserve"> poročilom obravnavala samostojno, predlog DPN pa je pripravljen tako, da je predlog najustreznejše variante podrobneje razdelan je treba dopolniti okoljsko poročilo tako, da obravnava vplive predloga DPN na okolje. Okoljsko poročilo bo v primeru samostojne obravnave DPN vsebovalo del v katerem so obravnavane variante in predlog najustreznejše variante ter del v katerem bo obravnavan predlog DPN oziroma vplivi DPN na okolje  </w:t>
                  </w:r>
                  <w:r w:rsidR="00A3709B" w:rsidRPr="00E84B16">
                    <w:rPr>
                      <w:rFonts w:eastAsia="Arial" w:cs="Arial"/>
                      <w:color w:val="000000" w:themeColor="text1"/>
                      <w:szCs w:val="20"/>
                      <w:lang w:val="sl-SI"/>
                    </w:rPr>
                    <w:t xml:space="preserve"> Tudi v tem členu je na enak način kot v 95. členu </w:t>
                  </w:r>
                  <w:r w:rsidR="001428F7" w:rsidRPr="00E84B16">
                    <w:rPr>
                      <w:rFonts w:eastAsia="Arial" w:cs="Arial"/>
                      <w:color w:val="000000" w:themeColor="text1"/>
                      <w:szCs w:val="20"/>
                      <w:lang w:val="sl-SI"/>
                    </w:rPr>
                    <w:t>določeno</w:t>
                  </w:r>
                  <w:r w:rsidR="00A3709B" w:rsidRPr="00E84B16">
                    <w:rPr>
                      <w:rFonts w:eastAsia="Arial" w:cs="Arial"/>
                      <w:color w:val="000000" w:themeColor="text1"/>
                      <w:szCs w:val="20"/>
                      <w:lang w:val="sl-SI"/>
                    </w:rPr>
                    <w:t xml:space="preserve">, da če državni nosilec urejanja prostora v 30 dneh ne poda mnenja k predlogu DPN, se </w:t>
                  </w:r>
                  <w:r w:rsidR="001428F7" w:rsidRPr="00E84B16">
                    <w:rPr>
                      <w:rFonts w:eastAsia="Arial" w:cs="Arial"/>
                      <w:color w:val="000000" w:themeColor="text1"/>
                      <w:szCs w:val="20"/>
                      <w:lang w:val="sl-SI"/>
                    </w:rPr>
                    <w:t>postopek priprave DPN nadaljuje,</w:t>
                  </w:r>
                  <w:r w:rsidR="002A321C" w:rsidRPr="00E84B16">
                    <w:rPr>
                      <w:rFonts w:eastAsia="Arial" w:cs="Arial"/>
                      <w:color w:val="000000" w:themeColor="text1"/>
                      <w:szCs w:val="20"/>
                      <w:lang w:val="sl-SI"/>
                    </w:rPr>
                    <w:t xml:space="preserve"> </w:t>
                  </w:r>
                  <w:r w:rsidR="001428F7" w:rsidRPr="00E84B16">
                    <w:rPr>
                      <w:rFonts w:eastAsia="Arial" w:cs="Arial"/>
                      <w:color w:val="000000" w:themeColor="text1"/>
                      <w:szCs w:val="20"/>
                      <w:lang w:val="sl-SI"/>
                    </w:rPr>
                    <w:t xml:space="preserve">pri pripravi DPN pa se upoštevajo zahteve, ki jih za načrtovanje prostorske ureditve določajo predpisi, ki se nanašajo na načrtovano prostorsko ureditev. </w:t>
                  </w:r>
                  <w:r w:rsidR="00B17D48" w:rsidRPr="00E84B16">
                    <w:rPr>
                      <w:rFonts w:eastAsia="Arial" w:cs="Arial"/>
                      <w:color w:val="000000" w:themeColor="text1"/>
                      <w:szCs w:val="20"/>
                      <w:lang w:val="sl-SI"/>
                    </w:rPr>
                    <w:t>Za</w:t>
                  </w:r>
                  <w:r w:rsidR="001428F7" w:rsidRPr="00E84B16">
                    <w:rPr>
                      <w:rFonts w:eastAsia="Arial" w:cs="Arial"/>
                      <w:color w:val="000000" w:themeColor="text1"/>
                      <w:szCs w:val="20"/>
                      <w:lang w:val="sl-SI"/>
                    </w:rPr>
                    <w:t xml:space="preserve"> mnenje občine, kot lokalnega nosilca urejanja prostora, </w:t>
                  </w:r>
                  <w:r w:rsidR="00B17D48" w:rsidRPr="00E84B16">
                    <w:rPr>
                      <w:rFonts w:eastAsia="Arial" w:cs="Arial"/>
                      <w:color w:val="000000" w:themeColor="text1"/>
                      <w:szCs w:val="20"/>
                      <w:lang w:val="sl-SI"/>
                    </w:rPr>
                    <w:t xml:space="preserve">pa je določeno, </w:t>
                  </w:r>
                  <w:r w:rsidR="001428F7" w:rsidRPr="00E84B16">
                    <w:rPr>
                      <w:rFonts w:eastAsia="Arial" w:cs="Arial"/>
                      <w:color w:val="000000" w:themeColor="text1"/>
                      <w:szCs w:val="20"/>
                      <w:lang w:val="sl-SI"/>
                    </w:rPr>
                    <w:t>da če mnenja v 30 dne ne poda se šteje</w:t>
                  </w:r>
                  <w:r w:rsidR="00B17D48" w:rsidRPr="00E84B16">
                    <w:rPr>
                      <w:rFonts w:eastAsia="Arial" w:cs="Arial"/>
                      <w:color w:val="000000" w:themeColor="text1"/>
                      <w:szCs w:val="20"/>
                      <w:lang w:val="sl-SI"/>
                    </w:rPr>
                    <w:t>,</w:t>
                  </w:r>
                  <w:r w:rsidR="001428F7" w:rsidRPr="00E84B16">
                    <w:rPr>
                      <w:rFonts w:eastAsia="Arial" w:cs="Arial"/>
                      <w:color w:val="000000" w:themeColor="text1"/>
                      <w:szCs w:val="20"/>
                      <w:lang w:val="sl-SI"/>
                    </w:rPr>
                    <w:t xml:space="preserve"> da se z načrtovanimi rešitvami strinja</w:t>
                  </w:r>
                  <w:r w:rsidR="008A1617" w:rsidRPr="00E84B16">
                    <w:rPr>
                      <w:rFonts w:cs="Arial"/>
                      <w:szCs w:val="20"/>
                      <w:lang w:val="sl-SI" w:eastAsia="sl-SI"/>
                    </w:rPr>
                    <w:t>.</w:t>
                  </w:r>
                </w:p>
                <w:p w14:paraId="03EA130E" w14:textId="29EC8434" w:rsidR="00A3709B" w:rsidRPr="00E84B16" w:rsidRDefault="00A3709B" w:rsidP="00A3709B">
                  <w:pPr>
                    <w:jc w:val="both"/>
                    <w:rPr>
                      <w:rFonts w:eastAsia="Arial" w:cs="Arial"/>
                      <w:color w:val="000000" w:themeColor="text1"/>
                      <w:szCs w:val="20"/>
                      <w:lang w:val="sl-SI"/>
                    </w:rPr>
                  </w:pPr>
                </w:p>
                <w:p w14:paraId="3244055B" w14:textId="6CA2F4BC"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02F5FDB" w:rsidRPr="00E84B16">
                    <w:rPr>
                      <w:rFonts w:eastAsia="Arial" w:cs="Arial"/>
                      <w:b/>
                      <w:bCs/>
                      <w:color w:val="000000" w:themeColor="text1"/>
                      <w:szCs w:val="20"/>
                      <w:lang w:val="sl-SI"/>
                    </w:rPr>
                    <w:t>40</w:t>
                  </w:r>
                  <w:r w:rsidRPr="00E84B16">
                    <w:rPr>
                      <w:rFonts w:eastAsia="Arial" w:cs="Arial"/>
                      <w:b/>
                      <w:bCs/>
                      <w:color w:val="000000" w:themeColor="text1"/>
                      <w:szCs w:val="20"/>
                      <w:lang w:val="sl-SI"/>
                    </w:rPr>
                    <w:t>. členu</w:t>
                  </w:r>
                </w:p>
                <w:p w14:paraId="7956CC0F" w14:textId="5D040274" w:rsidR="002A321C"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97. člen</w:t>
                  </w:r>
                  <w:r w:rsidR="00676714" w:rsidRPr="00E84B16">
                    <w:rPr>
                      <w:rFonts w:eastAsia="Arial" w:cs="Arial"/>
                      <w:b/>
                      <w:bCs/>
                      <w:color w:val="000000" w:themeColor="text1"/>
                      <w:szCs w:val="20"/>
                      <w:lang w:val="sl-SI"/>
                    </w:rPr>
                    <w:t xml:space="preserve"> (sprejetje DPN)</w:t>
                  </w:r>
                </w:p>
                <w:p w14:paraId="4A4CB960" w14:textId="139940C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Člen vsebuje redakcijske popravke ter popravke v zvezi s pravilno navedbo sklicev.</w:t>
                  </w:r>
                </w:p>
                <w:p w14:paraId="30123A10" w14:textId="77777777" w:rsidR="00A1629C" w:rsidRPr="00E84B16" w:rsidRDefault="00A1629C" w:rsidP="00A3709B">
                  <w:pPr>
                    <w:jc w:val="both"/>
                    <w:rPr>
                      <w:rFonts w:eastAsia="Arial" w:cs="Arial"/>
                      <w:b/>
                      <w:bCs/>
                      <w:color w:val="000000" w:themeColor="text1"/>
                      <w:szCs w:val="20"/>
                      <w:lang w:val="sl-SI"/>
                    </w:rPr>
                  </w:pPr>
                </w:p>
                <w:p w14:paraId="02093CAC" w14:textId="3DBAB8D3"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K 4</w:t>
                  </w:r>
                  <w:r w:rsidR="002F5FDB"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37694476"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97.a člen (prenehanje postopka priprave DPN)</w:t>
                  </w:r>
                </w:p>
                <w:p w14:paraId="6F57C9DF" w14:textId="77777777" w:rsidR="00B17D48"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Dodan nov člen omogoča, da ministrstvo za prostor, kot pripravljavec DPN, predlaga vladi sprejem sklepa o končanju postopka državnega prostorskega načrtovanja, če pobudnik priprave ne opravlja svojih nalog ozirom ne zagotavlja potrebnih gradiv, odločitev ali stališč, brez katerih postopka ni mogoče nadaljevati.</w:t>
                  </w:r>
                  <w:r w:rsidR="001428F7" w:rsidRPr="00E84B16">
                    <w:rPr>
                      <w:rFonts w:eastAsia="Arial" w:cs="Arial"/>
                      <w:color w:val="000000" w:themeColor="text1"/>
                      <w:szCs w:val="20"/>
                      <w:lang w:val="sl-SI"/>
                    </w:rPr>
                    <w:t xml:space="preserve"> </w:t>
                  </w:r>
                  <w:r w:rsidR="00B17D48" w:rsidRPr="00E84B16">
                    <w:rPr>
                      <w:rFonts w:eastAsia="Arial" w:cs="Arial"/>
                      <w:color w:val="000000" w:themeColor="text1"/>
                      <w:szCs w:val="20"/>
                      <w:lang w:val="sl-SI"/>
                    </w:rPr>
                    <w:t xml:space="preserve">Gradiva, ki jih mora zagotavljati pobudnik so zlasti strokovne podlage, analiza smernic in usmeritev nosilcev urejanja prostora, analiza in predlog upoštevanja pripomb in predlogov javnosti, osnutki in predlogi študije variant, okoljskega poročila in DPN, </w:t>
                  </w:r>
                </w:p>
                <w:p w14:paraId="5C7442A0" w14:textId="03766044" w:rsidR="00A3709B" w:rsidRPr="00E84B16" w:rsidRDefault="001428F7" w:rsidP="00A3709B">
                  <w:pPr>
                    <w:jc w:val="both"/>
                    <w:rPr>
                      <w:rFonts w:eastAsia="Arial" w:cs="Arial"/>
                      <w:color w:val="000000" w:themeColor="text1"/>
                      <w:szCs w:val="20"/>
                      <w:lang w:val="sl-SI"/>
                    </w:rPr>
                  </w:pPr>
                  <w:r w:rsidRPr="00E84B16">
                    <w:rPr>
                      <w:rFonts w:eastAsia="Arial" w:cs="Arial"/>
                      <w:color w:val="000000" w:themeColor="text1"/>
                      <w:szCs w:val="20"/>
                      <w:lang w:val="sl-SI"/>
                    </w:rPr>
                    <w:t>Postope</w:t>
                  </w:r>
                  <w:r w:rsidR="00B17D48" w:rsidRPr="00E84B16">
                    <w:rPr>
                      <w:rFonts w:eastAsia="Arial" w:cs="Arial"/>
                      <w:color w:val="000000" w:themeColor="text1"/>
                      <w:szCs w:val="20"/>
                      <w:lang w:val="sl-SI"/>
                    </w:rPr>
                    <w:t>k</w:t>
                  </w:r>
                  <w:r w:rsidRPr="00E84B16">
                    <w:rPr>
                      <w:rFonts w:eastAsia="Arial" w:cs="Arial"/>
                      <w:color w:val="000000" w:themeColor="text1"/>
                      <w:szCs w:val="20"/>
                      <w:lang w:val="sl-SI"/>
                    </w:rPr>
                    <w:t xml:space="preserve"> priprave DPN se konča tudi v primeru, da v petih letih od sprejema sklepa o pripravi DPN ni izvedena objava javne razgrnitve študije variant. Določba je uvedena zato, da ne ostajajo odprti postopki priprave DPN, kjer se dejansko prostorsko načrtovanje ne izvaja. Če v petih letih ni izdelana in usklajena študija variant pomeni, da ne obstaja resna namera po pripravi in sprejemu DPN za predlagano prostorsko ureditev.</w:t>
                  </w:r>
                </w:p>
                <w:p w14:paraId="2BF0AEA7" w14:textId="77777777" w:rsidR="00CE2C42" w:rsidRPr="00E84B16" w:rsidRDefault="00CE2C42" w:rsidP="00A3709B">
                  <w:pPr>
                    <w:jc w:val="both"/>
                    <w:rPr>
                      <w:rFonts w:eastAsia="Arial" w:cs="Arial"/>
                      <w:color w:val="000000" w:themeColor="text1"/>
                      <w:szCs w:val="20"/>
                      <w:lang w:val="sl-SI"/>
                    </w:rPr>
                  </w:pPr>
                </w:p>
                <w:p w14:paraId="1D21FDA6" w14:textId="36E12475"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K 4</w:t>
                  </w:r>
                  <w:r w:rsidR="002F5FDB"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3C0C8FAA"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98. člen (sprememb in dopolnitev DPN)</w:t>
                  </w:r>
                </w:p>
                <w:p w14:paraId="700EA6F7" w14:textId="74DE76A6" w:rsidR="00A3709B" w:rsidRPr="00E84B16" w:rsidRDefault="00480ACE" w:rsidP="00A3709B">
                  <w:pPr>
                    <w:jc w:val="both"/>
                    <w:rPr>
                      <w:rFonts w:eastAsia="Arial" w:cs="Arial"/>
                      <w:color w:val="000000" w:themeColor="text1"/>
                      <w:szCs w:val="20"/>
                      <w:lang w:val="sl-SI"/>
                    </w:rPr>
                  </w:pPr>
                  <w:r w:rsidRPr="00E84B16">
                    <w:rPr>
                      <w:rFonts w:eastAsia="Arial" w:cs="Arial"/>
                      <w:color w:val="000000" w:themeColor="text1"/>
                      <w:szCs w:val="20"/>
                      <w:lang w:val="sl-SI"/>
                    </w:rPr>
                    <w:t>Člen vsebuje le redakcijo dopolnitev.</w:t>
                  </w:r>
                </w:p>
                <w:p w14:paraId="1E4ABCC7" w14:textId="77777777" w:rsidR="00480ACE" w:rsidRPr="00E84B16" w:rsidRDefault="00480ACE" w:rsidP="00A3709B">
                  <w:pPr>
                    <w:jc w:val="both"/>
                    <w:rPr>
                      <w:rFonts w:eastAsia="Arial" w:cs="Arial"/>
                      <w:b/>
                      <w:bCs/>
                      <w:color w:val="000000" w:themeColor="text1"/>
                      <w:szCs w:val="20"/>
                      <w:lang w:val="sl-SI"/>
                    </w:rPr>
                  </w:pPr>
                </w:p>
                <w:p w14:paraId="410E0484" w14:textId="432F7079" w:rsidR="002A321C" w:rsidRPr="00E84B16" w:rsidRDefault="00A3709B"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F4165C" w:rsidRPr="00E84B16">
                    <w:rPr>
                      <w:rFonts w:eastAsia="Arial" w:cs="Arial"/>
                      <w:b/>
                      <w:bCs/>
                      <w:color w:val="000000" w:themeColor="text1"/>
                      <w:szCs w:val="20"/>
                      <w:lang w:val="sl-SI"/>
                    </w:rPr>
                    <w:t>4</w:t>
                  </w:r>
                  <w:r w:rsidR="002F5FDB"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500E6324" w14:textId="04FFC154"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100. člen</w:t>
                  </w:r>
                  <w:r w:rsidR="00B80957" w:rsidRPr="00E84B16">
                    <w:rPr>
                      <w:rFonts w:eastAsia="Arial" w:cs="Arial"/>
                      <w:b/>
                      <w:bCs/>
                      <w:color w:val="000000" w:themeColor="text1"/>
                      <w:szCs w:val="20"/>
                      <w:lang w:val="sl-SI"/>
                    </w:rPr>
                    <w:t xml:space="preserve"> (postopek)</w:t>
                  </w:r>
                </w:p>
                <w:p w14:paraId="2C02ECA0" w14:textId="77777777" w:rsidR="002B33BD" w:rsidRPr="00E84B16" w:rsidRDefault="002B33BD" w:rsidP="002B33BD">
                  <w:pPr>
                    <w:jc w:val="both"/>
                    <w:rPr>
                      <w:rFonts w:eastAsia="Arial" w:cs="Arial"/>
                      <w:color w:val="000000" w:themeColor="text1"/>
                      <w:szCs w:val="20"/>
                      <w:lang w:val="sl-SI"/>
                    </w:rPr>
                  </w:pPr>
                  <w:r w:rsidRPr="00E84B16">
                    <w:rPr>
                      <w:rFonts w:eastAsia="Arial" w:cs="Arial"/>
                      <w:color w:val="000000" w:themeColor="text1"/>
                      <w:szCs w:val="20"/>
                      <w:lang w:val="sl-SI"/>
                    </w:rPr>
                    <w:lastRenderedPageBreak/>
                    <w:t>Člen vsebuje popravke zaradi ukinitve projektne skupine.</w:t>
                  </w:r>
                </w:p>
                <w:p w14:paraId="213E15EE" w14:textId="77777777" w:rsidR="00A53B8F" w:rsidRPr="00E84B16" w:rsidRDefault="00A53B8F" w:rsidP="00F4165C">
                  <w:pPr>
                    <w:jc w:val="both"/>
                    <w:rPr>
                      <w:rFonts w:eastAsia="Arial" w:cs="Arial"/>
                      <w:b/>
                      <w:bCs/>
                      <w:color w:val="000000" w:themeColor="text1"/>
                      <w:szCs w:val="20"/>
                      <w:lang w:val="sl-SI"/>
                    </w:rPr>
                  </w:pPr>
                </w:p>
                <w:p w14:paraId="63E9ED46" w14:textId="2BB8AEC6"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K 4</w:t>
                  </w:r>
                  <w:r w:rsidR="002F5FDB"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70124853" w14:textId="6BED28CF"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102. člen (priprava dokumentacije)</w:t>
                  </w:r>
                </w:p>
                <w:p w14:paraId="3631864F" w14:textId="77777777" w:rsidR="002A321C" w:rsidRPr="00E84B16" w:rsidRDefault="001428F7" w:rsidP="00F4165C">
                  <w:pPr>
                    <w:jc w:val="both"/>
                    <w:rPr>
                      <w:rFonts w:eastAsia="Arial" w:cs="Arial"/>
                      <w:b/>
                      <w:bCs/>
                      <w:color w:val="000000" w:themeColor="text1"/>
                      <w:szCs w:val="20"/>
                      <w:lang w:val="sl-SI"/>
                    </w:rPr>
                  </w:pPr>
                  <w:r w:rsidRPr="00E84B16">
                    <w:rPr>
                      <w:rFonts w:eastAsia="Arial" w:cs="Arial"/>
                      <w:color w:val="000000" w:themeColor="text1"/>
                      <w:szCs w:val="20"/>
                      <w:lang w:val="sl-SI"/>
                    </w:rPr>
                    <w:t>Člen vsebuje več popravkov, povezanih z ukinitvijo projektne skupine</w:t>
                  </w:r>
                  <w:r w:rsidRPr="00E84B16">
                    <w:rPr>
                      <w:rFonts w:eastAsia="Arial" w:cs="Arial"/>
                      <w:b/>
                      <w:bCs/>
                      <w:color w:val="000000" w:themeColor="text1"/>
                      <w:szCs w:val="20"/>
                      <w:lang w:val="sl-SI"/>
                    </w:rPr>
                    <w:t>.</w:t>
                  </w:r>
                </w:p>
                <w:p w14:paraId="3606620B" w14:textId="77777777" w:rsidR="000E18F5" w:rsidRPr="00E84B16" w:rsidRDefault="000E18F5" w:rsidP="00F4165C">
                  <w:pPr>
                    <w:jc w:val="both"/>
                    <w:rPr>
                      <w:rFonts w:eastAsia="Arial" w:cs="Arial"/>
                      <w:b/>
                      <w:bCs/>
                      <w:color w:val="000000" w:themeColor="text1"/>
                      <w:szCs w:val="20"/>
                      <w:lang w:val="sl-SI"/>
                    </w:rPr>
                  </w:pPr>
                </w:p>
                <w:p w14:paraId="531E55A4" w14:textId="6F34DB42" w:rsidR="000E18F5" w:rsidRPr="00E84B16" w:rsidRDefault="000E18F5"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K 4</w:t>
                  </w:r>
                  <w:r w:rsidR="002F5FDB"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58B6817A" w14:textId="175E1AE8" w:rsidR="000E18F5" w:rsidRPr="00E84B16" w:rsidRDefault="000E18F5"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104. člen</w:t>
                  </w:r>
                  <w:r w:rsidR="0038136F" w:rsidRPr="00E84B16">
                    <w:rPr>
                      <w:rFonts w:eastAsia="Arial" w:cs="Arial"/>
                      <w:b/>
                      <w:bCs/>
                      <w:color w:val="000000" w:themeColor="text1"/>
                      <w:szCs w:val="20"/>
                      <w:lang w:val="sl-SI"/>
                    </w:rPr>
                    <w:t xml:space="preserve"> (vloga za izdajo celovitega dovoljenja)</w:t>
                  </w:r>
                </w:p>
                <w:p w14:paraId="3E299488" w14:textId="7173E60A" w:rsidR="0038136F" w:rsidRPr="00E84B16" w:rsidRDefault="0038136F" w:rsidP="00F4165C">
                  <w:pPr>
                    <w:jc w:val="both"/>
                    <w:rPr>
                      <w:rFonts w:eastAsia="Arial" w:cs="Arial"/>
                      <w:color w:val="000000" w:themeColor="text1"/>
                      <w:szCs w:val="20"/>
                      <w:lang w:val="sl-SI"/>
                    </w:rPr>
                  </w:pPr>
                  <w:r w:rsidRPr="00E84B16">
                    <w:rPr>
                      <w:rFonts w:eastAsia="Arial" w:cs="Arial"/>
                      <w:color w:val="000000" w:themeColor="text1"/>
                      <w:szCs w:val="20"/>
                      <w:lang w:val="sl-SI"/>
                    </w:rPr>
                    <w:t>Člen vsebuje manjše popravke.</w:t>
                  </w:r>
                </w:p>
                <w:p w14:paraId="36B692B9" w14:textId="51D01139" w:rsidR="001428F7" w:rsidRPr="00E84B16" w:rsidRDefault="001428F7" w:rsidP="00F4165C">
                  <w:pPr>
                    <w:jc w:val="both"/>
                    <w:rPr>
                      <w:rFonts w:eastAsia="Arial" w:cs="Arial"/>
                      <w:b/>
                      <w:bCs/>
                      <w:color w:val="000000" w:themeColor="text1"/>
                      <w:szCs w:val="20"/>
                      <w:lang w:val="sl-SI"/>
                    </w:rPr>
                  </w:pPr>
                </w:p>
                <w:p w14:paraId="6149EBD9" w14:textId="1F4FB540"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676E8B" w:rsidRPr="00E84B16">
                    <w:rPr>
                      <w:rFonts w:eastAsia="Arial" w:cs="Arial"/>
                      <w:b/>
                      <w:bCs/>
                      <w:color w:val="000000" w:themeColor="text1"/>
                      <w:szCs w:val="20"/>
                      <w:lang w:val="sl-SI"/>
                    </w:rPr>
                    <w:t>4</w:t>
                  </w:r>
                  <w:r w:rsidR="002F5FDB"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31662433" w14:textId="344D021C" w:rsidR="002A321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110. člen</w:t>
                  </w:r>
                  <w:r w:rsidR="00B80957" w:rsidRPr="00E84B16">
                    <w:rPr>
                      <w:rFonts w:eastAsia="Arial" w:cs="Arial"/>
                      <w:b/>
                      <w:bCs/>
                      <w:color w:val="000000" w:themeColor="text1"/>
                      <w:szCs w:val="20"/>
                      <w:lang w:val="sl-SI"/>
                    </w:rPr>
                    <w:t xml:space="preserve"> (pobuda za delni združen postopek)</w:t>
                  </w:r>
                </w:p>
                <w:p w14:paraId="0370FE63" w14:textId="24FA4CEF" w:rsidR="00F4165C" w:rsidRPr="00E84B16" w:rsidRDefault="00623CC0" w:rsidP="00F4165C">
                  <w:pPr>
                    <w:jc w:val="both"/>
                    <w:rPr>
                      <w:rFonts w:eastAsia="Arial" w:cs="Arial"/>
                      <w:color w:val="000000" w:themeColor="text1"/>
                      <w:szCs w:val="20"/>
                      <w:lang w:val="sl-SI"/>
                    </w:rPr>
                  </w:pPr>
                  <w:r w:rsidRPr="00E84B16">
                    <w:rPr>
                      <w:rFonts w:eastAsia="Arial" w:cs="Arial"/>
                      <w:color w:val="000000" w:themeColor="text1"/>
                      <w:szCs w:val="20"/>
                      <w:lang w:val="sl-SI"/>
                    </w:rPr>
                    <w:t>Člen vsebuje manjše popravke.</w:t>
                  </w:r>
                </w:p>
                <w:p w14:paraId="0524FBE6" w14:textId="77777777" w:rsidR="00623CC0" w:rsidRPr="00E84B16" w:rsidRDefault="00623CC0" w:rsidP="00F4165C">
                  <w:pPr>
                    <w:jc w:val="both"/>
                    <w:rPr>
                      <w:rFonts w:eastAsia="Arial" w:cs="Arial"/>
                      <w:color w:val="000000" w:themeColor="text1"/>
                      <w:szCs w:val="20"/>
                      <w:lang w:val="sl-SI"/>
                    </w:rPr>
                  </w:pPr>
                </w:p>
                <w:p w14:paraId="2D5730FC" w14:textId="62C6990C"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A41F04" w:rsidRPr="00E84B16">
                    <w:rPr>
                      <w:rFonts w:eastAsia="Arial" w:cs="Arial"/>
                      <w:b/>
                      <w:bCs/>
                      <w:color w:val="000000" w:themeColor="text1"/>
                      <w:szCs w:val="20"/>
                      <w:lang w:val="sl-SI"/>
                    </w:rPr>
                    <w:t>4</w:t>
                  </w:r>
                  <w:r w:rsidR="002F5FDB"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5A64A006" w14:textId="4B42428B"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111. člen</w:t>
                  </w:r>
                  <w:r w:rsidR="000A25E0" w:rsidRPr="00E84B16">
                    <w:rPr>
                      <w:rFonts w:eastAsia="Arial" w:cs="Arial"/>
                      <w:b/>
                      <w:bCs/>
                      <w:color w:val="000000" w:themeColor="text1"/>
                      <w:szCs w:val="20"/>
                      <w:lang w:val="sl-SI"/>
                    </w:rPr>
                    <w:t xml:space="preserve"> (analiza podatkov, načrt sodelovanja javnosti in časovni načrt)</w:t>
                  </w:r>
                </w:p>
                <w:p w14:paraId="76E9956B" w14:textId="0F187F72" w:rsidR="00F4165C" w:rsidRPr="00E84B16" w:rsidRDefault="00623CC0" w:rsidP="00F4165C">
                  <w:pPr>
                    <w:jc w:val="both"/>
                    <w:rPr>
                      <w:rFonts w:eastAsia="Arial" w:cs="Arial"/>
                      <w:color w:val="000000" w:themeColor="text1"/>
                      <w:szCs w:val="20"/>
                      <w:lang w:val="sl-SI"/>
                    </w:rPr>
                  </w:pPr>
                  <w:r w:rsidRPr="00E84B16">
                    <w:rPr>
                      <w:rFonts w:eastAsia="Arial" w:cs="Arial"/>
                      <w:color w:val="000000" w:themeColor="text1"/>
                      <w:szCs w:val="20"/>
                      <w:lang w:val="sl-SI"/>
                    </w:rPr>
                    <w:t>V členu se črta</w:t>
                  </w:r>
                  <w:r w:rsidR="006078B5" w:rsidRPr="00E84B16">
                    <w:rPr>
                      <w:rFonts w:eastAsia="Arial" w:cs="Arial"/>
                      <w:color w:val="000000" w:themeColor="text1"/>
                      <w:szCs w:val="20"/>
                      <w:lang w:val="sl-SI"/>
                    </w:rPr>
                    <w:t>ta</w:t>
                  </w:r>
                  <w:r w:rsidRPr="00E84B16">
                    <w:rPr>
                      <w:rFonts w:eastAsia="Arial" w:cs="Arial"/>
                      <w:color w:val="000000" w:themeColor="text1"/>
                      <w:szCs w:val="20"/>
                      <w:lang w:val="sl-SI"/>
                    </w:rPr>
                    <w:t xml:space="preserve"> </w:t>
                  </w:r>
                  <w:r w:rsidR="006078B5" w:rsidRPr="00E84B16">
                    <w:rPr>
                      <w:rFonts w:eastAsia="Arial" w:cs="Arial"/>
                      <w:color w:val="000000" w:themeColor="text1"/>
                      <w:szCs w:val="20"/>
                      <w:lang w:val="sl-SI"/>
                    </w:rPr>
                    <w:t>drugi in tretji odstavek</w:t>
                  </w:r>
                  <w:r w:rsidRPr="00E84B16">
                    <w:rPr>
                      <w:rFonts w:eastAsia="Arial" w:cs="Arial"/>
                      <w:color w:val="000000" w:themeColor="text1"/>
                      <w:szCs w:val="20"/>
                      <w:lang w:val="sl-SI"/>
                    </w:rPr>
                    <w:t xml:space="preserve"> zaradi ukinitve </w:t>
                  </w:r>
                  <w:r w:rsidR="006078B5" w:rsidRPr="00E84B16">
                    <w:rPr>
                      <w:rFonts w:eastAsia="Arial" w:cs="Arial"/>
                      <w:color w:val="000000" w:themeColor="text1"/>
                      <w:szCs w:val="20"/>
                      <w:lang w:val="sl-SI"/>
                    </w:rPr>
                    <w:t>projektne skupine</w:t>
                  </w:r>
                  <w:r w:rsidRPr="00E84B16">
                    <w:rPr>
                      <w:rFonts w:eastAsia="Arial" w:cs="Arial"/>
                      <w:color w:val="000000" w:themeColor="text1"/>
                      <w:szCs w:val="20"/>
                      <w:lang w:val="sl-SI"/>
                    </w:rPr>
                    <w:t>.</w:t>
                  </w:r>
                </w:p>
                <w:p w14:paraId="5BEBE713" w14:textId="77777777" w:rsidR="00623CC0" w:rsidRPr="00E84B16" w:rsidRDefault="00623CC0" w:rsidP="00F4165C">
                  <w:pPr>
                    <w:jc w:val="both"/>
                    <w:rPr>
                      <w:rFonts w:eastAsia="Arial" w:cs="Arial"/>
                      <w:b/>
                      <w:bCs/>
                      <w:color w:val="000000" w:themeColor="text1"/>
                      <w:szCs w:val="20"/>
                      <w:lang w:val="sl-SI"/>
                    </w:rPr>
                  </w:pPr>
                </w:p>
                <w:p w14:paraId="3B2B9CC2" w14:textId="736B2F40"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4</w:t>
                  </w:r>
                  <w:r w:rsidR="002F5FDB"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339E4209" w14:textId="380A7F4C" w:rsidR="00F4165C" w:rsidRPr="00E84B16" w:rsidRDefault="00F4165C" w:rsidP="00F4165C">
                  <w:pPr>
                    <w:jc w:val="both"/>
                    <w:rPr>
                      <w:rFonts w:eastAsia="Arial" w:cs="Arial"/>
                      <w:b/>
                      <w:bCs/>
                      <w:color w:val="000000" w:themeColor="text1"/>
                      <w:szCs w:val="20"/>
                      <w:lang w:val="sl-SI"/>
                    </w:rPr>
                  </w:pPr>
                  <w:r w:rsidRPr="00E84B16">
                    <w:rPr>
                      <w:rFonts w:eastAsia="Arial" w:cs="Arial"/>
                      <w:b/>
                      <w:bCs/>
                      <w:color w:val="000000" w:themeColor="text1"/>
                      <w:szCs w:val="20"/>
                      <w:lang w:val="sl-SI"/>
                    </w:rPr>
                    <w:t>112. člen</w:t>
                  </w:r>
                  <w:r w:rsidR="00A81B9C" w:rsidRPr="00E84B16">
                    <w:rPr>
                      <w:rFonts w:eastAsia="Arial" w:cs="Arial"/>
                      <w:b/>
                      <w:bCs/>
                      <w:color w:val="000000" w:themeColor="text1"/>
                      <w:szCs w:val="20"/>
                      <w:lang w:val="sl-SI"/>
                    </w:rPr>
                    <w:t xml:space="preserve"> (sklep o pripravi dokumentacije)</w:t>
                  </w:r>
                </w:p>
                <w:p w14:paraId="6950565A" w14:textId="473986E7" w:rsidR="00F4165C" w:rsidRPr="00E84B16" w:rsidRDefault="008A7DA8" w:rsidP="00F4165C">
                  <w:pPr>
                    <w:jc w:val="both"/>
                    <w:rPr>
                      <w:rFonts w:eastAsia="Arial" w:cs="Arial"/>
                      <w:color w:val="000000" w:themeColor="text1"/>
                      <w:szCs w:val="20"/>
                      <w:lang w:val="sl-SI"/>
                    </w:rPr>
                  </w:pPr>
                  <w:r w:rsidRPr="00E84B16">
                    <w:rPr>
                      <w:rFonts w:eastAsia="Arial" w:cs="Arial"/>
                      <w:color w:val="000000" w:themeColor="text1"/>
                      <w:szCs w:val="20"/>
                      <w:lang w:val="sl-SI"/>
                    </w:rPr>
                    <w:t>Člen vsebuje manjši popravek zaradi pravilnega zapisa (pobudnik namesto ministrstvo).</w:t>
                  </w:r>
                </w:p>
                <w:p w14:paraId="72A8779C" w14:textId="77777777" w:rsidR="00A41F04" w:rsidRPr="00E84B16" w:rsidRDefault="00A41F04" w:rsidP="00F4165C">
                  <w:pPr>
                    <w:jc w:val="both"/>
                    <w:rPr>
                      <w:rFonts w:eastAsia="Arial" w:cs="Arial"/>
                      <w:color w:val="000000" w:themeColor="text1"/>
                      <w:szCs w:val="20"/>
                      <w:lang w:val="sl-SI"/>
                    </w:rPr>
                  </w:pPr>
                </w:p>
                <w:p w14:paraId="70EC1A3F" w14:textId="7E027C6F" w:rsidR="00A3709B" w:rsidRPr="00E84B16" w:rsidRDefault="00A3709B" w:rsidP="00A3709B">
                  <w:pPr>
                    <w:spacing w:line="257" w:lineRule="auto"/>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03F3031" w:rsidRPr="00E84B16">
                    <w:rPr>
                      <w:rFonts w:eastAsia="Arial" w:cs="Arial"/>
                      <w:b/>
                      <w:bCs/>
                      <w:color w:val="000000" w:themeColor="text1"/>
                      <w:szCs w:val="20"/>
                      <w:lang w:val="sl-SI"/>
                    </w:rPr>
                    <w:t>4</w:t>
                  </w:r>
                  <w:r w:rsidR="002F5FDB"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2CB7E6E9" w14:textId="77777777" w:rsidR="00A3709B" w:rsidRPr="00E84B16" w:rsidRDefault="00A3709B" w:rsidP="00A3709B">
                  <w:pPr>
                    <w:spacing w:line="257" w:lineRule="auto"/>
                    <w:jc w:val="both"/>
                    <w:rPr>
                      <w:rFonts w:eastAsia="Arial" w:cs="Arial"/>
                      <w:color w:val="000000" w:themeColor="text1"/>
                      <w:szCs w:val="20"/>
                      <w:lang w:val="sl-SI"/>
                    </w:rPr>
                  </w:pPr>
                  <w:r w:rsidRPr="00E84B16">
                    <w:rPr>
                      <w:rFonts w:eastAsia="Arial" w:cs="Arial"/>
                      <w:b/>
                      <w:bCs/>
                      <w:color w:val="000000" w:themeColor="text1"/>
                      <w:szCs w:val="20"/>
                      <w:lang w:val="sl-SI"/>
                    </w:rPr>
                    <w:t>115. člen (razkritje morebitnega nasprotja interesov)</w:t>
                  </w:r>
                </w:p>
                <w:p w14:paraId="26225495"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Tretji odstavek vsebuje zgolj terminološke spremembe, in sicer se z namenom zagotavljanja terminološko enotnih navedb besedna zveza “sorodstveno razmerje” nadomesti z besedo "sorodstvo”.</w:t>
                  </w:r>
                </w:p>
                <w:p w14:paraId="24D138F1" w14:textId="7AB13A66" w:rsidR="00A3709B" w:rsidRPr="00E84B16" w:rsidRDefault="00A3709B" w:rsidP="78C470E5">
                  <w:pPr>
                    <w:jc w:val="both"/>
                    <w:rPr>
                      <w:rFonts w:eastAsia="Arial" w:cs="Arial"/>
                      <w:color w:val="000000" w:themeColor="text1"/>
                      <w:szCs w:val="20"/>
                      <w:lang w:val="sl-SI"/>
                    </w:rPr>
                  </w:pPr>
                </w:p>
                <w:p w14:paraId="09823E9C" w14:textId="53A17713"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02F5FDB" w:rsidRPr="00E84B16">
                    <w:rPr>
                      <w:rFonts w:eastAsia="Arial" w:cs="Arial"/>
                      <w:b/>
                      <w:bCs/>
                      <w:color w:val="000000" w:themeColor="text1"/>
                      <w:szCs w:val="20"/>
                      <w:lang w:val="sl-SI"/>
                    </w:rPr>
                    <w:t>50</w:t>
                  </w:r>
                  <w:r w:rsidRPr="00E84B16">
                    <w:rPr>
                      <w:rFonts w:eastAsia="Arial" w:cs="Arial"/>
                      <w:b/>
                      <w:bCs/>
                      <w:color w:val="000000" w:themeColor="text1"/>
                      <w:szCs w:val="20"/>
                      <w:lang w:val="sl-SI"/>
                    </w:rPr>
                    <w:t>. členu</w:t>
                  </w:r>
                </w:p>
                <w:p w14:paraId="64A89DF8"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119. člen (sklep o pripravi OPN)</w:t>
                  </w:r>
                </w:p>
                <w:p w14:paraId="33C10EE2" w14:textId="7A9F5C02"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ukinitve projektnih skupin </w:t>
                  </w:r>
                  <w:r w:rsidR="00F4165C" w:rsidRPr="00E84B16">
                    <w:rPr>
                      <w:rFonts w:eastAsia="Arial" w:cs="Arial"/>
                      <w:color w:val="000000" w:themeColor="text1"/>
                      <w:szCs w:val="20"/>
                      <w:lang w:val="sl-SI"/>
                    </w:rPr>
                    <w:t xml:space="preserve">se črta </w:t>
                  </w:r>
                  <w:r w:rsidR="001B6020" w:rsidRPr="00E84B16">
                    <w:rPr>
                      <w:rFonts w:eastAsia="Arial" w:cs="Arial"/>
                      <w:color w:val="000000" w:themeColor="text1"/>
                      <w:szCs w:val="20"/>
                      <w:lang w:val="sl-SI"/>
                    </w:rPr>
                    <w:t>drugi odstavek</w:t>
                  </w:r>
                  <w:r w:rsidR="00F4165C" w:rsidRPr="00E84B16">
                    <w:rPr>
                      <w:rFonts w:eastAsia="Arial" w:cs="Arial"/>
                      <w:color w:val="000000" w:themeColor="text1"/>
                      <w:szCs w:val="20"/>
                      <w:lang w:val="sl-SI"/>
                    </w:rPr>
                    <w:t>.</w:t>
                  </w:r>
                </w:p>
                <w:p w14:paraId="7B49C957" w14:textId="4B2FEAC9" w:rsidR="001B6020" w:rsidRPr="00E84B16" w:rsidRDefault="001B6020" w:rsidP="19708201">
                  <w:pPr>
                    <w:jc w:val="both"/>
                    <w:rPr>
                      <w:rFonts w:eastAsia="Arial" w:cs="Arial"/>
                      <w:color w:val="000000" w:themeColor="text1"/>
                      <w:szCs w:val="20"/>
                      <w:lang w:val="sl-SI"/>
                    </w:rPr>
                  </w:pPr>
                  <w:r w:rsidRPr="00E84B16">
                    <w:rPr>
                      <w:rFonts w:eastAsia="Arial" w:cs="Arial"/>
                      <w:color w:val="000000" w:themeColor="text1"/>
                      <w:szCs w:val="20"/>
                      <w:lang w:val="sl-SI"/>
                    </w:rPr>
                    <w:t>Doda se nov četrti odstavke, ki določi, da župan ne sme sprejeti sklepa o pripravi spremembe oziroma dopolnitve OPN, če že teče postopek spremembe oziroma dopolnitve OPN, razen če teče postopek ciljne spremembe OPN v skladu s 125.a členom tega zakona. Določba je potrebna zato, da se doseže jasnost in preglednost priprave OPN. Vsaka občina bo lahko vodila vzporedno pripravo samo dveh sprememb OPN – ene »generalne«, kjer bo spreminjala izvedbeno regulacijo v skladu s potrebami prostorskega razvoja v celotni lokalni skupnosti in eno ciljno spremembo OPN</w:t>
                  </w:r>
                  <w:r w:rsidR="626140D3" w:rsidRPr="00E84B16">
                    <w:rPr>
                      <w:rFonts w:eastAsia="Arial" w:cs="Arial"/>
                      <w:color w:val="000000" w:themeColor="text1"/>
                      <w:szCs w:val="20"/>
                      <w:lang w:val="sl-SI"/>
                    </w:rPr>
                    <w:t>, za konkretno investicijsko namero</w:t>
                  </w:r>
                </w:p>
                <w:p w14:paraId="1064BB23" w14:textId="77777777" w:rsidR="00A3709B" w:rsidRPr="00E84B16" w:rsidRDefault="00A3709B" w:rsidP="00A3709B">
                  <w:pPr>
                    <w:jc w:val="both"/>
                    <w:rPr>
                      <w:rFonts w:eastAsia="Arial" w:cs="Arial"/>
                      <w:color w:val="000000" w:themeColor="text1"/>
                      <w:szCs w:val="20"/>
                      <w:lang w:val="sl-SI"/>
                    </w:rPr>
                  </w:pPr>
                </w:p>
                <w:p w14:paraId="036BE8B0" w14:textId="3BE5C3C0"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K 5</w:t>
                  </w:r>
                  <w:r w:rsidR="00C22BF8" w:rsidRPr="00E84B16">
                    <w:rPr>
                      <w:rFonts w:eastAsia="Arial" w:cs="Arial"/>
                      <w:b/>
                      <w:bCs/>
                      <w:color w:val="000000" w:themeColor="text1"/>
                      <w:szCs w:val="20"/>
                      <w:lang w:val="sl-SI"/>
                    </w:rPr>
                    <w:t>1</w:t>
                  </w:r>
                  <w:r w:rsidRPr="00E84B16">
                    <w:rPr>
                      <w:rFonts w:eastAsia="Arial" w:cs="Arial"/>
                      <w:b/>
                      <w:bCs/>
                      <w:color w:val="000000" w:themeColor="text1"/>
                      <w:szCs w:val="20"/>
                      <w:lang w:val="sl-SI"/>
                    </w:rPr>
                    <w:t xml:space="preserve">. </w:t>
                  </w:r>
                  <w:r w:rsidR="0DA6C282" w:rsidRPr="00E84B16">
                    <w:rPr>
                      <w:rFonts w:eastAsia="Arial" w:cs="Arial"/>
                      <w:b/>
                      <w:bCs/>
                      <w:color w:val="000000" w:themeColor="text1"/>
                      <w:szCs w:val="20"/>
                      <w:lang w:val="sl-SI"/>
                    </w:rPr>
                    <w:t>členu</w:t>
                  </w:r>
                </w:p>
                <w:p w14:paraId="5DCA598A"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121. člen (osnutek OPN)</w:t>
                  </w:r>
                </w:p>
                <w:p w14:paraId="4075FF9A" w14:textId="786251DB" w:rsidR="00A3709B" w:rsidRPr="00E84B16" w:rsidRDefault="00BE5286"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w:t>
                  </w:r>
                  <w:r w:rsidR="001B6020" w:rsidRPr="00E84B16">
                    <w:rPr>
                      <w:rFonts w:eastAsia="Arial" w:cs="Arial"/>
                      <w:color w:val="000000" w:themeColor="text1"/>
                      <w:szCs w:val="20"/>
                      <w:lang w:val="sl-SI"/>
                    </w:rPr>
                    <w:t>četrtem</w:t>
                  </w:r>
                  <w:r w:rsidRPr="00E84B16">
                    <w:rPr>
                      <w:rFonts w:eastAsia="Arial" w:cs="Arial"/>
                      <w:color w:val="000000" w:themeColor="text1"/>
                      <w:szCs w:val="20"/>
                      <w:lang w:val="sl-SI"/>
                    </w:rPr>
                    <w:t xml:space="preserve"> odstavku se doda določba, da se po preteku roka 30 dni za podajo podatkov, usmeritve ipd. s strani nosilcev urejanja prostora postopek priprave OPN nadaljuje, pri pripravi OPN pa se upoštevajo zahteve, ki jih za načrtovanje prostorske ureditve določajo predpisi, ki se nanašajo na načrtovano prostorsko ureditev, če nosilec urejanja prostora zaprošenih podatkov in usmeritev ne posreduje.</w:t>
                  </w:r>
                </w:p>
                <w:p w14:paraId="4F4CCDC2" w14:textId="182FEE7E" w:rsidR="001B6020" w:rsidRPr="00E84B16" w:rsidRDefault="001B6020"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novem petem odstavku je dodan rok v katerem ministrstvo pristojno za celovito presojo vplivov na okolje podati mnenje o obsegu in natančnosti informacij, ki morajo biti vključene v okoljsko poročilo. Ta rok je 7 dni od prejema mnenj vseh nosilcev </w:t>
                  </w:r>
                  <w:r w:rsidR="004F729C" w:rsidRPr="00E84B16">
                    <w:rPr>
                      <w:rFonts w:eastAsia="Arial" w:cs="Arial"/>
                      <w:color w:val="000000" w:themeColor="text1"/>
                      <w:szCs w:val="20"/>
                      <w:lang w:val="sl-SI"/>
                    </w:rPr>
                    <w:t>urejanja</w:t>
                  </w:r>
                  <w:r w:rsidRPr="00E84B16">
                    <w:rPr>
                      <w:rFonts w:eastAsia="Arial" w:cs="Arial"/>
                      <w:color w:val="000000" w:themeColor="text1"/>
                      <w:szCs w:val="20"/>
                      <w:lang w:val="sl-SI"/>
                    </w:rPr>
                    <w:t xml:space="preserve"> prostor, ki </w:t>
                  </w:r>
                  <w:r w:rsidR="004F729C" w:rsidRPr="00E84B16">
                    <w:rPr>
                      <w:rFonts w:eastAsia="Arial" w:cs="Arial"/>
                      <w:color w:val="000000" w:themeColor="text1"/>
                      <w:szCs w:val="20"/>
                      <w:lang w:val="sl-SI"/>
                    </w:rPr>
                    <w:t>sodelujejo</w:t>
                  </w:r>
                  <w:r w:rsidRPr="00E84B16">
                    <w:rPr>
                      <w:rFonts w:eastAsia="Arial" w:cs="Arial"/>
                      <w:color w:val="000000" w:themeColor="text1"/>
                      <w:szCs w:val="20"/>
                      <w:lang w:val="sl-SI"/>
                    </w:rPr>
                    <w:t xml:space="preserve"> pri </w:t>
                  </w:r>
                  <w:r w:rsidR="004F729C" w:rsidRPr="00E84B16">
                    <w:rPr>
                      <w:rFonts w:eastAsia="Arial" w:cs="Arial"/>
                      <w:color w:val="000000" w:themeColor="text1"/>
                      <w:szCs w:val="20"/>
                      <w:lang w:val="sl-SI"/>
                    </w:rPr>
                    <w:t xml:space="preserve">celoviti presoji vplivov na okolje oziroma 7 dni od potek 30 dnevnega roka v katerem bi nosili ta mnenja lahko posredovali.  </w:t>
                  </w:r>
                </w:p>
                <w:p w14:paraId="61907DBD" w14:textId="77777777" w:rsidR="005D3F81" w:rsidRPr="00E84B16" w:rsidRDefault="005D3F81" w:rsidP="00A3709B">
                  <w:pPr>
                    <w:jc w:val="both"/>
                    <w:rPr>
                      <w:rFonts w:eastAsia="Arial" w:cs="Arial"/>
                      <w:color w:val="000000" w:themeColor="text1"/>
                      <w:szCs w:val="20"/>
                      <w:lang w:val="sl-SI"/>
                    </w:rPr>
                  </w:pPr>
                </w:p>
                <w:p w14:paraId="7377DB81" w14:textId="22ACD883" w:rsidR="00F4165C" w:rsidRPr="00E84B16" w:rsidRDefault="0DA6C2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5</w:t>
                  </w:r>
                  <w:r w:rsidR="00C22BF8"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09DB8E04" w14:textId="412CEC73"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122. člen (odziv na osnutek OPN)</w:t>
                  </w:r>
                </w:p>
                <w:p w14:paraId="3E360D34" w14:textId="511B8A53" w:rsidR="00BE5286" w:rsidRPr="00E84B16" w:rsidRDefault="00BE5286" w:rsidP="00BE5286">
                  <w:pPr>
                    <w:jc w:val="both"/>
                    <w:rPr>
                      <w:rFonts w:eastAsia="Arial" w:cs="Arial"/>
                      <w:color w:val="000000" w:themeColor="text1"/>
                      <w:szCs w:val="20"/>
                      <w:lang w:val="sl-SI"/>
                    </w:rPr>
                  </w:pPr>
                  <w:r w:rsidRPr="00E84B16">
                    <w:rPr>
                      <w:rFonts w:eastAsia="Arial" w:cs="Arial"/>
                      <w:color w:val="000000" w:themeColor="text1"/>
                      <w:szCs w:val="20"/>
                      <w:lang w:val="sl-SI"/>
                    </w:rPr>
                    <w:t>Člen natančneje določa aktivnosti v zvezi z obravnavo osnutka OPN in okoljskega poročila tako s strani nosilcev urejanja prostor, ministrstva, pristojnega za celovito presojo vplivov na okolje in javnosti. Določeno je, da če nosilec urejanja prostor mnenja ne poda v 30 dneh, se postopek priprave OPN nadaljuje, pri pripravi OPN pa se upoštevajo zahteve, ki jih za načrtovanje prostorske ureditve določajo predpisi, ki se nanašajo na načrtovano prostorsko ureditev.</w:t>
                  </w:r>
                </w:p>
                <w:p w14:paraId="2FE751BD" w14:textId="34AA7F03" w:rsidR="00A3709B" w:rsidRPr="00E84B16" w:rsidRDefault="00BE5286"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w:t>
                  </w:r>
                  <w:r w:rsidR="00D606A2" w:rsidRPr="00E84B16">
                    <w:rPr>
                      <w:rFonts w:eastAsia="Arial" w:cs="Arial"/>
                      <w:color w:val="000000" w:themeColor="text1"/>
                      <w:szCs w:val="20"/>
                      <w:lang w:val="sl-SI"/>
                    </w:rPr>
                    <w:t>četrtem</w:t>
                  </w:r>
                  <w:r w:rsidRPr="00E84B16">
                    <w:rPr>
                      <w:rFonts w:eastAsia="Arial" w:cs="Arial"/>
                      <w:color w:val="000000" w:themeColor="text1"/>
                      <w:szCs w:val="20"/>
                      <w:lang w:val="sl-SI"/>
                    </w:rPr>
                    <w:t xml:space="preserve"> odstavku je določeno, da se mora poleg osnutka OPN in okoljskega poročila javno objaviti tudi mnenje o ustreznosti okoljskega poročila, ki ga pripravi ministrstvo, pristojno za celovito presojo vplivov na okolje</w:t>
                  </w:r>
                </w:p>
                <w:p w14:paraId="05AE72E7" w14:textId="77777777" w:rsidR="00A30BF4" w:rsidRPr="00E84B16" w:rsidRDefault="00A30BF4" w:rsidP="00A3709B">
                  <w:pPr>
                    <w:jc w:val="both"/>
                    <w:rPr>
                      <w:rFonts w:eastAsia="Arial" w:cs="Arial"/>
                      <w:color w:val="000000" w:themeColor="text1"/>
                      <w:szCs w:val="20"/>
                      <w:lang w:val="sl-SI"/>
                    </w:rPr>
                  </w:pPr>
                </w:p>
                <w:p w14:paraId="41AE010B" w14:textId="1622D28B" w:rsidR="00F4165C" w:rsidRPr="00E84B16" w:rsidRDefault="0DA6C2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5</w:t>
                  </w:r>
                  <w:r w:rsidR="000266C1"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64374124"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123. člen (predlog OPN)</w:t>
                  </w:r>
                </w:p>
                <w:p w14:paraId="40E0FF8C" w14:textId="6AC2345E" w:rsidR="00D606A2" w:rsidRPr="00E84B16" w:rsidRDefault="00D606A2" w:rsidP="00D606A2">
                  <w:pPr>
                    <w:jc w:val="both"/>
                    <w:rPr>
                      <w:rFonts w:eastAsia="Arial" w:cs="Arial"/>
                      <w:color w:val="000000" w:themeColor="text1"/>
                      <w:szCs w:val="20"/>
                      <w:lang w:val="sl-SI"/>
                    </w:rPr>
                  </w:pPr>
                  <w:r w:rsidRPr="00E84B16">
                    <w:rPr>
                      <w:rFonts w:eastAsia="Arial" w:cs="Arial"/>
                      <w:color w:val="000000" w:themeColor="text1"/>
                      <w:szCs w:val="20"/>
                      <w:lang w:val="sl-SI"/>
                    </w:rPr>
                    <w:t>Člen natančneje določa aktivnosti v zvezi s pripravo predloga OPN po zaključeni javni obarvani in do sprejema na občinskem svetu. Določeno je, da če nosilec urejanja prostor mnenja k končnemu predlogu OPN ne poda v 30 dneh, se postopek priprave OPN nadaljuje, pri pripravi OPN pa se upoštevajo zahteve, ki jih za načrtovanje prostorske ureditve določajo predpisi, ki se nanašajo na načrtovano prostorsko ureditev.</w:t>
                  </w:r>
                </w:p>
                <w:p w14:paraId="28F49663" w14:textId="77777777" w:rsidR="00F4165C" w:rsidRPr="00E84B16" w:rsidRDefault="00F4165C" w:rsidP="00A3709B">
                  <w:pPr>
                    <w:jc w:val="both"/>
                    <w:rPr>
                      <w:rFonts w:eastAsia="Arial" w:cs="Arial"/>
                      <w:b/>
                      <w:bCs/>
                      <w:color w:val="000000" w:themeColor="text1"/>
                      <w:szCs w:val="20"/>
                      <w:lang w:val="sl-SI"/>
                    </w:rPr>
                  </w:pPr>
                </w:p>
                <w:p w14:paraId="2254B629" w14:textId="4E6FE4AF" w:rsidR="00A3709B" w:rsidRPr="00E84B16" w:rsidRDefault="0DA6C2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884C1FA" w:rsidRPr="00E84B16">
                    <w:rPr>
                      <w:rFonts w:eastAsia="Arial" w:cs="Arial"/>
                      <w:b/>
                      <w:bCs/>
                      <w:color w:val="000000" w:themeColor="text1"/>
                      <w:szCs w:val="20"/>
                      <w:lang w:val="sl-SI"/>
                    </w:rPr>
                    <w:t>5</w:t>
                  </w:r>
                  <w:r w:rsidR="000266C1"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3DE9D13B"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124. člen (sprejetje OPN)</w:t>
                  </w:r>
                </w:p>
                <w:p w14:paraId="185400BC" w14:textId="15DAF5F9" w:rsidR="00F4165C" w:rsidRPr="00E84B16" w:rsidRDefault="00623CC0" w:rsidP="00A3709B">
                  <w:pPr>
                    <w:jc w:val="both"/>
                    <w:rPr>
                      <w:rFonts w:eastAsia="Arial" w:cs="Arial"/>
                      <w:color w:val="000000" w:themeColor="text1"/>
                      <w:szCs w:val="20"/>
                      <w:lang w:val="sl-SI"/>
                    </w:rPr>
                  </w:pPr>
                  <w:r w:rsidRPr="00E84B16">
                    <w:rPr>
                      <w:rFonts w:eastAsia="Arial" w:cs="Arial"/>
                      <w:color w:val="000000" w:themeColor="text1"/>
                      <w:szCs w:val="20"/>
                      <w:lang w:val="sl-SI"/>
                    </w:rPr>
                    <w:t>Člen vsebuje manjše popravke.</w:t>
                  </w:r>
                </w:p>
                <w:p w14:paraId="19F71D44" w14:textId="77777777" w:rsidR="00474857" w:rsidRPr="00E84B16" w:rsidRDefault="00474857" w:rsidP="00A3709B">
                  <w:pPr>
                    <w:jc w:val="both"/>
                    <w:rPr>
                      <w:rFonts w:eastAsia="Arial" w:cs="Arial"/>
                      <w:color w:val="000000" w:themeColor="text1"/>
                      <w:szCs w:val="20"/>
                      <w:lang w:val="sl-SI"/>
                    </w:rPr>
                  </w:pPr>
                </w:p>
                <w:p w14:paraId="321F0A7D" w14:textId="1749A1B6" w:rsidR="00F4165C" w:rsidRPr="00E84B16" w:rsidRDefault="0DA6C2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12025E19" w:rsidRPr="00E84B16">
                    <w:rPr>
                      <w:rFonts w:eastAsia="Arial" w:cs="Arial"/>
                      <w:b/>
                      <w:bCs/>
                      <w:color w:val="000000" w:themeColor="text1"/>
                      <w:szCs w:val="20"/>
                      <w:lang w:val="sl-SI"/>
                    </w:rPr>
                    <w:t>5</w:t>
                  </w:r>
                  <w:r w:rsidR="000266C1"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5CFCB689" w14:textId="3EDBFBB4"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125. člen (kratek postopek sprememb in dopolnitev OPN)</w:t>
                  </w:r>
                </w:p>
                <w:p w14:paraId="2938F7EB" w14:textId="7A22FC8A" w:rsidR="00867F9B" w:rsidRPr="00E84B16" w:rsidRDefault="00D606A2" w:rsidP="00A3709B">
                  <w:pPr>
                    <w:jc w:val="both"/>
                    <w:rPr>
                      <w:rFonts w:eastAsia="Arial" w:cs="Arial"/>
                      <w:color w:val="000000" w:themeColor="text1"/>
                      <w:szCs w:val="20"/>
                      <w:lang w:val="sl-SI"/>
                    </w:rPr>
                  </w:pPr>
                  <w:r w:rsidRPr="00E84B16">
                    <w:rPr>
                      <w:rFonts w:eastAsia="Arial" w:cs="Arial"/>
                      <w:color w:val="000000" w:themeColor="text1"/>
                      <w:szCs w:val="20"/>
                      <w:lang w:val="sl-SI"/>
                    </w:rPr>
                    <w:t>Člen določa določnejše zapise v zvezi z izvedbo kratkega postopka oziroma dveh različic kratkega postopka – enega, ki ne zahteva 15 dnevne javne objave in drugega, ki to zahteva.</w:t>
                  </w:r>
                </w:p>
                <w:p w14:paraId="760BD7C6" w14:textId="77777777" w:rsidR="00D606A2" w:rsidRPr="00E84B16" w:rsidRDefault="00D606A2" w:rsidP="00A3709B">
                  <w:pPr>
                    <w:jc w:val="both"/>
                    <w:rPr>
                      <w:rFonts w:eastAsia="Arial" w:cs="Arial"/>
                      <w:color w:val="000000" w:themeColor="text1"/>
                      <w:szCs w:val="20"/>
                      <w:lang w:val="sl-SI"/>
                    </w:rPr>
                  </w:pPr>
                </w:p>
                <w:p w14:paraId="632EB774" w14:textId="1F79D0C5" w:rsidR="00A3709B" w:rsidRPr="00E84B16" w:rsidRDefault="0811E382" w:rsidP="0E9245EC">
                  <w:pPr>
                    <w:jc w:val="both"/>
                    <w:rPr>
                      <w:rFonts w:eastAsia="Arial" w:cs="Arial"/>
                      <w:b/>
                      <w:bCs/>
                      <w:color w:val="000000" w:themeColor="text1"/>
                      <w:szCs w:val="20"/>
                      <w:lang w:val="sl-SI"/>
                    </w:rPr>
                  </w:pPr>
                  <w:bookmarkStart w:id="15" w:name="_Hlk198553548"/>
                  <w:r w:rsidRPr="00E84B16">
                    <w:rPr>
                      <w:rFonts w:eastAsia="Arial" w:cs="Arial"/>
                      <w:b/>
                      <w:bCs/>
                      <w:color w:val="000000" w:themeColor="text1"/>
                      <w:szCs w:val="20"/>
                      <w:lang w:val="sl-SI"/>
                    </w:rPr>
                    <w:t xml:space="preserve">K </w:t>
                  </w:r>
                  <w:r w:rsidR="29EB4ACC" w:rsidRPr="00E84B16">
                    <w:rPr>
                      <w:rFonts w:eastAsia="Arial" w:cs="Arial"/>
                      <w:b/>
                      <w:bCs/>
                      <w:color w:val="000000" w:themeColor="text1"/>
                      <w:szCs w:val="20"/>
                      <w:lang w:val="sl-SI"/>
                    </w:rPr>
                    <w:t>5</w:t>
                  </w:r>
                  <w:r w:rsidR="000266C1"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1240C525" w14:textId="56EF0757" w:rsidR="00A3709B" w:rsidRPr="00E84B16" w:rsidRDefault="00A3709B" w:rsidP="00A3709B">
                  <w:pPr>
                    <w:jc w:val="both"/>
                    <w:rPr>
                      <w:rFonts w:eastAsia="Arial" w:cs="Arial"/>
                      <w:color w:val="000000" w:themeColor="text1"/>
                      <w:szCs w:val="20"/>
                      <w:lang w:val="sl-SI"/>
                    </w:rPr>
                  </w:pPr>
                  <w:bookmarkStart w:id="16" w:name="_Hlk198546533"/>
                  <w:r w:rsidRPr="00E84B16">
                    <w:rPr>
                      <w:rFonts w:eastAsia="Arial" w:cs="Arial"/>
                      <w:b/>
                      <w:bCs/>
                      <w:color w:val="000000" w:themeColor="text1"/>
                      <w:szCs w:val="20"/>
                      <w:lang w:val="sl-SI"/>
                    </w:rPr>
                    <w:t>125.a člen (ciljn</w:t>
                  </w:r>
                  <w:r w:rsidR="00565BBC" w:rsidRPr="00E84B16">
                    <w:rPr>
                      <w:rFonts w:eastAsia="Arial" w:cs="Arial"/>
                      <w:b/>
                      <w:bCs/>
                      <w:color w:val="000000" w:themeColor="text1"/>
                      <w:szCs w:val="20"/>
                      <w:lang w:val="sl-SI"/>
                    </w:rPr>
                    <w:t>a</w:t>
                  </w:r>
                  <w:r w:rsidRPr="00E84B16">
                    <w:rPr>
                      <w:rFonts w:eastAsia="Arial" w:cs="Arial"/>
                      <w:b/>
                      <w:bCs/>
                      <w:color w:val="000000" w:themeColor="text1"/>
                      <w:szCs w:val="20"/>
                      <w:lang w:val="sl-SI"/>
                    </w:rPr>
                    <w:t xml:space="preserve"> sprememb</w:t>
                  </w:r>
                  <w:r w:rsidR="00565BBC" w:rsidRPr="00E84B16">
                    <w:rPr>
                      <w:rFonts w:eastAsia="Arial" w:cs="Arial"/>
                      <w:b/>
                      <w:bCs/>
                      <w:color w:val="000000" w:themeColor="text1"/>
                      <w:szCs w:val="20"/>
                      <w:lang w:val="sl-SI"/>
                    </w:rPr>
                    <w:t>a</w:t>
                  </w:r>
                  <w:r w:rsidRPr="00E84B16">
                    <w:rPr>
                      <w:rFonts w:eastAsia="Arial" w:cs="Arial"/>
                      <w:b/>
                      <w:bCs/>
                      <w:color w:val="000000" w:themeColor="text1"/>
                      <w:szCs w:val="20"/>
                      <w:lang w:val="sl-SI"/>
                    </w:rPr>
                    <w:t xml:space="preserve"> OPN)</w:t>
                  </w:r>
                  <w:r w:rsidR="000E18F5" w:rsidRPr="00E84B16">
                    <w:rPr>
                      <w:rFonts w:eastAsia="Arial" w:cs="Arial"/>
                      <w:b/>
                      <w:bCs/>
                      <w:color w:val="000000" w:themeColor="text1"/>
                      <w:szCs w:val="20"/>
                      <w:lang w:val="sl-SI"/>
                    </w:rPr>
                    <w:t xml:space="preserve"> </w:t>
                  </w:r>
                </w:p>
                <w:p w14:paraId="6FEA6ADE" w14:textId="22D54F00" w:rsidR="00ED488B" w:rsidRPr="00E84B16" w:rsidRDefault="00B96EEF" w:rsidP="00B96EEF">
                  <w:pPr>
                    <w:spacing w:line="264" w:lineRule="atLeast"/>
                    <w:jc w:val="both"/>
                    <w:rPr>
                      <w:rFonts w:cs="Arial"/>
                      <w:szCs w:val="20"/>
                      <w:lang w:val="sl-SI"/>
                    </w:rPr>
                  </w:pPr>
                  <w:r w:rsidRPr="00E84B16">
                    <w:rPr>
                      <w:rFonts w:cs="Arial"/>
                      <w:szCs w:val="20"/>
                      <w:lang w:val="sl-SI"/>
                    </w:rPr>
                    <w:t xml:space="preserve">Občina lahko izvede ciljno spremembo OPN za manjšo spremembo izvedbene regulacije prostora (določitev namenske rabe prostora in prostorskih izvedbenih pogojev). To možnost lahko občina uporabi v primeru, ko izvedbena regulacija prostora ne omogoča izvedbe konkretne investicijske namere, ki pa je skladna s cilji prostorskega razvoja v občini in ki je skladna tudi z urbanistično zasnovo, če gre za ureditev v naseljih oziroma krajinsko zasnovo, če je ta izdelana, in gre za ureditev v odprtem prostoru. </w:t>
                  </w:r>
                  <w:r w:rsidR="00ED488B" w:rsidRPr="00E84B16">
                    <w:rPr>
                      <w:rFonts w:cs="Arial"/>
                      <w:szCs w:val="20"/>
                      <w:lang w:val="sl-SI"/>
                    </w:rPr>
                    <w:t xml:space="preserve">Ciljna sprememba OPN mora biti skladna tudi </w:t>
                  </w:r>
                  <w:r w:rsidR="00565BBC" w:rsidRPr="00E84B16">
                    <w:rPr>
                      <w:rFonts w:cs="Arial"/>
                      <w:szCs w:val="20"/>
                      <w:lang w:val="sl-SI"/>
                    </w:rPr>
                    <w:t xml:space="preserve">z </w:t>
                  </w:r>
                  <w:r w:rsidR="00ED488B" w:rsidRPr="00E84B16">
                    <w:rPr>
                      <w:rFonts w:cs="Arial"/>
                      <w:szCs w:val="20"/>
                      <w:lang w:val="sl-SI"/>
                    </w:rPr>
                    <w:t>občinskim, regionalnim ali državnim razvojnim programom.</w:t>
                  </w:r>
                </w:p>
                <w:p w14:paraId="6A916CCA" w14:textId="1DABD77C" w:rsidR="00B96EEF" w:rsidRPr="00E84B16" w:rsidRDefault="00ED488B" w:rsidP="00B96EEF">
                  <w:pPr>
                    <w:spacing w:line="264" w:lineRule="atLeast"/>
                    <w:jc w:val="both"/>
                    <w:rPr>
                      <w:rFonts w:cs="Arial"/>
                      <w:szCs w:val="20"/>
                      <w:lang w:val="sl-SI"/>
                    </w:rPr>
                  </w:pPr>
                  <w:r w:rsidRPr="00E84B16">
                    <w:rPr>
                      <w:rFonts w:cs="Arial"/>
                      <w:szCs w:val="20"/>
                      <w:lang w:val="sl-SI"/>
                    </w:rPr>
                    <w:t xml:space="preserve">Ciljna sprememba OPN se </w:t>
                  </w:r>
                  <w:r w:rsidR="00B96EEF" w:rsidRPr="00E84B16">
                    <w:rPr>
                      <w:rFonts w:cs="Arial"/>
                      <w:szCs w:val="20"/>
                      <w:lang w:val="sl-SI"/>
                    </w:rPr>
                    <w:t>bo tako lahko uporabila za primere, kot so</w:t>
                  </w:r>
                  <w:r w:rsidR="004F729C" w:rsidRPr="00E84B16">
                    <w:rPr>
                      <w:rFonts w:cs="Arial"/>
                      <w:szCs w:val="20"/>
                      <w:lang w:val="sl-SI"/>
                    </w:rPr>
                    <w:t xml:space="preserve"> razširitev</w:t>
                  </w:r>
                  <w:r w:rsidR="00B96EEF" w:rsidRPr="00E84B16">
                    <w:rPr>
                      <w:rFonts w:cs="Arial"/>
                      <w:szCs w:val="20"/>
                      <w:lang w:val="sl-SI"/>
                    </w:rPr>
                    <w:t xml:space="preserve"> kmetij</w:t>
                  </w:r>
                  <w:r w:rsidR="007C51C2" w:rsidRPr="00E84B16">
                    <w:rPr>
                      <w:rFonts w:cs="Arial"/>
                      <w:szCs w:val="20"/>
                      <w:lang w:val="sl-SI"/>
                    </w:rPr>
                    <w:t>e</w:t>
                  </w:r>
                  <w:r w:rsidR="00B96EEF" w:rsidRPr="00E84B16">
                    <w:rPr>
                      <w:rFonts w:cs="Arial"/>
                      <w:szCs w:val="20"/>
                      <w:lang w:val="sl-SI"/>
                    </w:rPr>
                    <w:t xml:space="preserve">, </w:t>
                  </w:r>
                  <w:r w:rsidR="004F729C" w:rsidRPr="00E84B16">
                    <w:rPr>
                      <w:rFonts w:cs="Arial"/>
                      <w:szCs w:val="20"/>
                      <w:lang w:val="sl-SI"/>
                    </w:rPr>
                    <w:t xml:space="preserve">dograditev nove industrijske hale ali </w:t>
                  </w:r>
                  <w:r w:rsidR="00B96EEF" w:rsidRPr="00E84B16">
                    <w:rPr>
                      <w:rFonts w:cs="Arial"/>
                      <w:szCs w:val="20"/>
                      <w:lang w:val="sl-SI"/>
                    </w:rPr>
                    <w:t>skladišč</w:t>
                  </w:r>
                  <w:r w:rsidR="007C51C2" w:rsidRPr="00E84B16">
                    <w:rPr>
                      <w:rFonts w:cs="Arial"/>
                      <w:szCs w:val="20"/>
                      <w:lang w:val="sl-SI"/>
                    </w:rPr>
                    <w:t>a</w:t>
                  </w:r>
                  <w:r w:rsidR="00B96EEF" w:rsidRPr="00E84B16">
                    <w:rPr>
                      <w:rFonts w:cs="Arial"/>
                      <w:szCs w:val="20"/>
                      <w:lang w:val="sl-SI"/>
                    </w:rPr>
                    <w:t xml:space="preserve">, </w:t>
                  </w:r>
                  <w:r w:rsidR="004F729C" w:rsidRPr="00E84B16">
                    <w:rPr>
                      <w:rFonts w:cs="Arial"/>
                      <w:szCs w:val="20"/>
                      <w:lang w:val="sl-SI"/>
                    </w:rPr>
                    <w:t xml:space="preserve">razširitev </w:t>
                  </w:r>
                  <w:r w:rsidR="00B96EEF" w:rsidRPr="00E84B16">
                    <w:rPr>
                      <w:rFonts w:cs="Arial"/>
                      <w:szCs w:val="20"/>
                      <w:lang w:val="sl-SI"/>
                    </w:rPr>
                    <w:t>vrtc</w:t>
                  </w:r>
                  <w:r w:rsidR="004F729C" w:rsidRPr="00E84B16">
                    <w:rPr>
                      <w:rFonts w:cs="Arial"/>
                      <w:szCs w:val="20"/>
                      <w:lang w:val="sl-SI"/>
                    </w:rPr>
                    <w:t>a, šole, zdravstvenega doma in drugih objektov za družbene dejavnosti</w:t>
                  </w:r>
                  <w:r w:rsidR="00B96EEF" w:rsidRPr="00E84B16">
                    <w:rPr>
                      <w:rFonts w:cs="Arial"/>
                      <w:szCs w:val="20"/>
                      <w:lang w:val="sl-SI"/>
                    </w:rPr>
                    <w:t xml:space="preserve">, </w:t>
                  </w:r>
                  <w:r w:rsidR="004F729C" w:rsidRPr="00E84B16">
                    <w:rPr>
                      <w:rFonts w:cs="Arial"/>
                      <w:szCs w:val="20"/>
                      <w:lang w:val="sl-SI"/>
                    </w:rPr>
                    <w:t xml:space="preserve">razširitev </w:t>
                  </w:r>
                  <w:r w:rsidR="00B96EEF" w:rsidRPr="00E84B16">
                    <w:rPr>
                      <w:rFonts w:cs="Arial"/>
                      <w:szCs w:val="20"/>
                      <w:lang w:val="sl-SI"/>
                    </w:rPr>
                    <w:t>čistiln</w:t>
                  </w:r>
                  <w:r w:rsidR="004F729C" w:rsidRPr="00E84B16">
                    <w:rPr>
                      <w:rFonts w:cs="Arial"/>
                      <w:szCs w:val="20"/>
                      <w:lang w:val="sl-SI"/>
                    </w:rPr>
                    <w:t>e</w:t>
                  </w:r>
                  <w:r w:rsidR="00B96EEF" w:rsidRPr="00E84B16">
                    <w:rPr>
                      <w:rFonts w:cs="Arial"/>
                      <w:szCs w:val="20"/>
                      <w:lang w:val="sl-SI"/>
                    </w:rPr>
                    <w:t xml:space="preserve"> naprav</w:t>
                  </w:r>
                  <w:r w:rsidR="004F729C" w:rsidRPr="00E84B16">
                    <w:rPr>
                      <w:rFonts w:cs="Arial"/>
                      <w:szCs w:val="20"/>
                      <w:lang w:val="sl-SI"/>
                    </w:rPr>
                    <w:t>e</w:t>
                  </w:r>
                  <w:r w:rsidR="00B96EEF" w:rsidRPr="00E84B16">
                    <w:rPr>
                      <w:rFonts w:cs="Arial"/>
                      <w:szCs w:val="20"/>
                      <w:lang w:val="sl-SI"/>
                    </w:rPr>
                    <w:t xml:space="preserve"> ipd. </w:t>
                  </w:r>
                </w:p>
                <w:p w14:paraId="7DC9C8F8" w14:textId="77777777" w:rsidR="0034373C" w:rsidRPr="00E84B16" w:rsidRDefault="00B96EEF" w:rsidP="00B96EEF">
                  <w:pPr>
                    <w:spacing w:line="264" w:lineRule="atLeast"/>
                    <w:jc w:val="both"/>
                    <w:rPr>
                      <w:rFonts w:eastAsia="Calibri" w:cs="Arial"/>
                      <w:szCs w:val="20"/>
                      <w:lang w:val="sl-SI" w:eastAsia="sl-SI"/>
                    </w:rPr>
                  </w:pPr>
                  <w:r w:rsidRPr="00E84B16">
                    <w:rPr>
                      <w:rFonts w:cs="Arial"/>
                      <w:szCs w:val="20"/>
                      <w:lang w:val="sl-SI"/>
                    </w:rPr>
                    <w:t>Ciljna sprememba OPN se lahko izvede za manjšo sprememb</w:t>
                  </w:r>
                  <w:r w:rsidR="007C51C2" w:rsidRPr="00E84B16">
                    <w:rPr>
                      <w:rFonts w:cs="Arial"/>
                      <w:szCs w:val="20"/>
                      <w:lang w:val="sl-SI"/>
                    </w:rPr>
                    <w:t>o</w:t>
                  </w:r>
                  <w:r w:rsidRPr="00E84B16">
                    <w:rPr>
                      <w:rFonts w:cs="Arial"/>
                      <w:szCs w:val="20"/>
                      <w:lang w:val="sl-SI"/>
                    </w:rPr>
                    <w:t xml:space="preserve"> izvedbene regulacije</w:t>
                  </w:r>
                  <w:r w:rsidR="007C51C2" w:rsidRPr="00E84B16">
                    <w:rPr>
                      <w:rFonts w:cs="Arial"/>
                      <w:szCs w:val="20"/>
                      <w:lang w:val="sl-SI"/>
                    </w:rPr>
                    <w:t xml:space="preserve"> s katero se razširijo obstoječe prostorske ureditve</w:t>
                  </w:r>
                  <w:r w:rsidR="00ED488B" w:rsidRPr="00E84B16">
                    <w:rPr>
                      <w:rFonts w:cs="Arial"/>
                      <w:szCs w:val="20"/>
                      <w:lang w:val="sl-SI"/>
                    </w:rPr>
                    <w:t xml:space="preserve"> na območje, ki je s tem območjem fizično povezano in</w:t>
                  </w:r>
                  <w:r w:rsidR="007C51C2" w:rsidRPr="00E84B16">
                    <w:rPr>
                      <w:rFonts w:cs="Arial"/>
                      <w:szCs w:val="20"/>
                      <w:lang w:val="sl-SI"/>
                    </w:rPr>
                    <w:t xml:space="preserve"> gre za funkcionalno zaokrožitev obstoječega območja prostorske ureditve</w:t>
                  </w:r>
                  <w:r w:rsidR="00ED488B" w:rsidRPr="00E84B16">
                    <w:rPr>
                      <w:rFonts w:cs="Arial"/>
                      <w:szCs w:val="20"/>
                      <w:lang w:val="sl-SI"/>
                    </w:rPr>
                    <w:t xml:space="preserve">. </w:t>
                  </w:r>
                  <w:r w:rsidR="00ED488B" w:rsidRPr="00E84B16">
                    <w:rPr>
                      <w:rFonts w:eastAsia="Calibri" w:cs="Arial"/>
                      <w:szCs w:val="20"/>
                      <w:lang w:val="sl-SI" w:eastAsia="sl-SI"/>
                    </w:rPr>
                    <w:t xml:space="preserve">S ciljno spremembo OPN </w:t>
                  </w:r>
                  <w:bookmarkStart w:id="17" w:name="_Hlk198544717"/>
                  <w:r w:rsidR="00ED488B" w:rsidRPr="00E84B16">
                    <w:rPr>
                      <w:rFonts w:eastAsia="Calibri" w:cs="Arial"/>
                      <w:szCs w:val="20"/>
                      <w:lang w:val="sl-SI" w:eastAsia="sl-SI"/>
                    </w:rPr>
                    <w:t>se lahko spremeni izvedbena regulacija prostora na območju, ki ni večje od 5000 m</w:t>
                  </w:r>
                  <w:r w:rsidR="00ED488B" w:rsidRPr="00E84B16">
                    <w:rPr>
                      <w:rFonts w:eastAsia="Calibri" w:cs="Arial"/>
                      <w:szCs w:val="20"/>
                      <w:vertAlign w:val="superscript"/>
                      <w:lang w:val="sl-SI" w:eastAsia="sl-SI"/>
                    </w:rPr>
                    <w:t xml:space="preserve">2  </w:t>
                  </w:r>
                  <w:r w:rsidR="00ED488B" w:rsidRPr="00E84B16">
                    <w:rPr>
                      <w:rFonts w:eastAsia="Calibri" w:cs="Arial"/>
                      <w:szCs w:val="20"/>
                      <w:lang w:val="sl-SI" w:eastAsia="sl-SI"/>
                    </w:rPr>
                    <w:t>in hkrati ne presega 30 odstotkov površine obstoječega naselja</w:t>
                  </w:r>
                  <w:r w:rsidR="00565BBC" w:rsidRPr="00E84B16">
                    <w:rPr>
                      <w:rFonts w:eastAsia="Calibri" w:cs="Arial"/>
                      <w:szCs w:val="20"/>
                      <w:lang w:val="sl-SI" w:eastAsia="sl-SI"/>
                    </w:rPr>
                    <w:t>, kot je območje obstoječega naselja določeno v OPN. Ta obseg spremembe izvedbene regulacije prostora ne sme biti presežen</w:t>
                  </w:r>
                  <w:r w:rsidR="00ED488B" w:rsidRPr="00E84B16">
                    <w:rPr>
                      <w:rFonts w:eastAsia="Calibri" w:cs="Arial"/>
                      <w:szCs w:val="20"/>
                      <w:lang w:val="sl-SI" w:eastAsia="sl-SI"/>
                    </w:rPr>
                    <w:t xml:space="preserve">, ne glede na število izvedenih ciljnih </w:t>
                  </w:r>
                  <w:r w:rsidR="00ED488B" w:rsidRPr="00E84B16">
                    <w:rPr>
                      <w:rFonts w:eastAsia="Calibri" w:cs="Arial"/>
                      <w:szCs w:val="20"/>
                      <w:lang w:val="sl-SI" w:eastAsia="sl-SI"/>
                    </w:rPr>
                    <w:lastRenderedPageBreak/>
                    <w:t>sprememb OPN.</w:t>
                  </w:r>
                  <w:r w:rsidR="00565BBC" w:rsidRPr="00E84B16">
                    <w:rPr>
                      <w:rFonts w:eastAsia="Calibri" w:cs="Arial"/>
                      <w:szCs w:val="20"/>
                      <w:lang w:val="sl-SI" w:eastAsia="sl-SI"/>
                    </w:rPr>
                    <w:t xml:space="preserve"> Občina torej v enem naselju lahko izvede eno ciljno spremembo v obsegu 5000 m2, </w:t>
                  </w:r>
                  <w:r w:rsidR="0034373C" w:rsidRPr="00E84B16">
                    <w:rPr>
                      <w:rFonts w:eastAsia="Calibri" w:cs="Arial"/>
                      <w:szCs w:val="20"/>
                      <w:lang w:val="sl-SI" w:eastAsia="sl-SI"/>
                    </w:rPr>
                    <w:t>če</w:t>
                  </w:r>
                  <w:r w:rsidR="00565BBC" w:rsidRPr="00E84B16">
                    <w:rPr>
                      <w:rFonts w:eastAsia="Calibri" w:cs="Arial"/>
                      <w:szCs w:val="20"/>
                      <w:lang w:val="sl-SI" w:eastAsia="sl-SI"/>
                    </w:rPr>
                    <w:t xml:space="preserve"> je hkrati </w:t>
                  </w:r>
                  <w:r w:rsidR="0034373C" w:rsidRPr="00E84B16">
                    <w:rPr>
                      <w:rFonts w:eastAsia="Calibri" w:cs="Arial"/>
                      <w:szCs w:val="20"/>
                      <w:lang w:val="sl-SI" w:eastAsia="sl-SI"/>
                    </w:rPr>
                    <w:t>to</w:t>
                  </w:r>
                  <w:r w:rsidR="00565BBC" w:rsidRPr="00E84B16">
                    <w:rPr>
                      <w:rFonts w:eastAsia="Calibri" w:cs="Arial"/>
                      <w:szCs w:val="20"/>
                      <w:lang w:val="sl-SI" w:eastAsia="sl-SI"/>
                    </w:rPr>
                    <w:t xml:space="preserve"> manj kot 30 odstotkov površine obstoječega naselja lahko pa</w:t>
                  </w:r>
                  <w:r w:rsidR="0034373C" w:rsidRPr="00E84B16">
                    <w:rPr>
                      <w:rFonts w:eastAsia="Calibri" w:cs="Arial"/>
                      <w:szCs w:val="20"/>
                      <w:lang w:val="sl-SI" w:eastAsia="sl-SI"/>
                    </w:rPr>
                    <w:t xml:space="preserve"> izvede</w:t>
                  </w:r>
                  <w:r w:rsidR="00565BBC" w:rsidRPr="00E84B16">
                    <w:rPr>
                      <w:rFonts w:eastAsia="Calibri" w:cs="Arial"/>
                      <w:szCs w:val="20"/>
                      <w:lang w:val="sl-SI" w:eastAsia="sl-SI"/>
                    </w:rPr>
                    <w:t xml:space="preserve"> tudi več ciljnih sprememb, katerih skupna površina </w:t>
                  </w:r>
                  <w:r w:rsidR="0034373C" w:rsidRPr="00E84B16">
                    <w:rPr>
                      <w:rFonts w:eastAsia="Calibri" w:cs="Arial"/>
                      <w:szCs w:val="20"/>
                      <w:lang w:val="sl-SI" w:eastAsia="sl-SI"/>
                    </w:rPr>
                    <w:t xml:space="preserve">pa </w:t>
                  </w:r>
                  <w:r w:rsidR="00565BBC" w:rsidRPr="00E84B16">
                    <w:rPr>
                      <w:rFonts w:eastAsia="Calibri" w:cs="Arial"/>
                      <w:szCs w:val="20"/>
                      <w:lang w:val="sl-SI" w:eastAsia="sl-SI"/>
                    </w:rPr>
                    <w:t xml:space="preserve">prav tako ne sme preseči 5000 m2 in hkrati ne več kot 30 odstotkov </w:t>
                  </w:r>
                  <w:r w:rsidR="0034373C" w:rsidRPr="00E84B16">
                    <w:rPr>
                      <w:rFonts w:eastAsia="Calibri" w:cs="Arial"/>
                      <w:szCs w:val="20"/>
                      <w:lang w:val="sl-SI" w:eastAsia="sl-SI"/>
                    </w:rPr>
                    <w:t>površine obstoječega naselja.</w:t>
                  </w:r>
                </w:p>
                <w:p w14:paraId="1DA310C4" w14:textId="73FAE51E" w:rsidR="0034373C" w:rsidRPr="00E84B16" w:rsidRDefault="0034373C" w:rsidP="00B96EEF">
                  <w:pPr>
                    <w:spacing w:line="264" w:lineRule="atLeast"/>
                    <w:jc w:val="both"/>
                    <w:rPr>
                      <w:rFonts w:eastAsia="Calibri" w:cs="Arial"/>
                      <w:szCs w:val="20"/>
                      <w:lang w:val="sl-SI" w:eastAsia="sl-SI"/>
                    </w:rPr>
                  </w:pPr>
                  <w:r w:rsidRPr="00E84B16">
                    <w:rPr>
                      <w:rFonts w:eastAsia="Calibri" w:cs="Arial"/>
                      <w:szCs w:val="20"/>
                      <w:lang w:val="sl-SI" w:eastAsia="sl-SI"/>
                    </w:rPr>
                    <w:t>Območja, kjer se načrtuje sprememba izvedbene regulacije prostora z isto ciljno spremembo so lahko različnih delih naselja, vendar pa mora vsak del izpolnjevati pogoje določene v tretjem odstavku.</w:t>
                  </w:r>
                </w:p>
                <w:bookmarkEnd w:id="17"/>
                <w:p w14:paraId="168760BC" w14:textId="13C6EF1C" w:rsidR="004F729C" w:rsidRPr="00E84B16" w:rsidRDefault="004F729C" w:rsidP="00B96EEF">
                  <w:pPr>
                    <w:spacing w:line="264" w:lineRule="atLeast"/>
                    <w:jc w:val="both"/>
                    <w:rPr>
                      <w:rFonts w:eastAsia="Calibri" w:cs="Arial"/>
                      <w:szCs w:val="20"/>
                      <w:lang w:val="sl-SI" w:eastAsia="sl-SI"/>
                    </w:rPr>
                  </w:pPr>
                  <w:r w:rsidRPr="00E84B16">
                    <w:rPr>
                      <w:rFonts w:cs="Arial"/>
                      <w:szCs w:val="20"/>
                      <w:lang w:val="sl-SI"/>
                    </w:rPr>
                    <w:t xml:space="preserve">V </w:t>
                  </w:r>
                  <w:r w:rsidR="00ED488B" w:rsidRPr="00E84B16">
                    <w:rPr>
                      <w:rFonts w:cs="Arial"/>
                      <w:szCs w:val="20"/>
                      <w:lang w:val="sl-SI"/>
                    </w:rPr>
                    <w:t xml:space="preserve">obseg tega območja </w:t>
                  </w:r>
                  <w:r w:rsidRPr="00E84B16">
                    <w:rPr>
                      <w:rFonts w:cs="Arial"/>
                      <w:szCs w:val="20"/>
                      <w:lang w:val="sl-SI"/>
                    </w:rPr>
                    <w:t xml:space="preserve">se ne štejejo območja, kjer je </w:t>
                  </w:r>
                  <w:r w:rsidR="007C51C2" w:rsidRPr="00E84B16">
                    <w:rPr>
                      <w:rFonts w:cs="Arial"/>
                      <w:szCs w:val="20"/>
                      <w:lang w:val="sl-SI"/>
                    </w:rPr>
                    <w:t xml:space="preserve">treba zaradi spremembe izvedbene regulacije prostor zaradi razširitve prostorskih ureditve, načrtovati </w:t>
                  </w:r>
                  <w:r w:rsidRPr="00E84B16">
                    <w:rPr>
                      <w:rFonts w:cs="Arial"/>
                      <w:szCs w:val="20"/>
                      <w:lang w:val="sl-SI"/>
                    </w:rPr>
                    <w:t>omilitven</w:t>
                  </w:r>
                  <w:r w:rsidR="007C51C2" w:rsidRPr="00E84B16">
                    <w:rPr>
                      <w:rFonts w:cs="Arial"/>
                      <w:szCs w:val="20"/>
                      <w:lang w:val="sl-SI"/>
                    </w:rPr>
                    <w:t>e</w:t>
                  </w:r>
                  <w:r w:rsidRPr="00E84B16">
                    <w:rPr>
                      <w:rFonts w:cs="Arial"/>
                      <w:szCs w:val="20"/>
                      <w:lang w:val="sl-SI"/>
                    </w:rPr>
                    <w:t xml:space="preserve"> ukrep</w:t>
                  </w:r>
                  <w:r w:rsidR="007C51C2" w:rsidRPr="00E84B16">
                    <w:rPr>
                      <w:rFonts w:cs="Arial"/>
                      <w:szCs w:val="20"/>
                      <w:lang w:val="sl-SI"/>
                    </w:rPr>
                    <w:t>e</w:t>
                  </w:r>
                  <w:r w:rsidRPr="00E84B16">
                    <w:rPr>
                      <w:rFonts w:cs="Arial"/>
                      <w:szCs w:val="20"/>
                      <w:lang w:val="sl-SI"/>
                    </w:rPr>
                    <w:t xml:space="preserve"> zaradi ohranjanja narave, protipoplavnih uredite</w:t>
                  </w:r>
                  <w:r w:rsidR="007C51C2" w:rsidRPr="00E84B16">
                    <w:rPr>
                      <w:rFonts w:cs="Arial"/>
                      <w:szCs w:val="20"/>
                      <w:lang w:val="sl-SI"/>
                    </w:rPr>
                    <w:t>v</w:t>
                  </w:r>
                  <w:r w:rsidRPr="00E84B16">
                    <w:rPr>
                      <w:rFonts w:cs="Arial"/>
                      <w:szCs w:val="20"/>
                      <w:lang w:val="sl-SI"/>
                    </w:rPr>
                    <w:t xml:space="preserve">, nadomeščanja kmetijskih zemljišč ipd. </w:t>
                  </w:r>
                  <w:r w:rsidR="007C51C2" w:rsidRPr="00E84B16">
                    <w:rPr>
                      <w:rFonts w:cs="Arial"/>
                      <w:szCs w:val="20"/>
                      <w:lang w:val="sl-SI"/>
                    </w:rPr>
                    <w:t xml:space="preserve">in načrtovanje teh omilitvenih ukrepov tudi zahteva </w:t>
                  </w:r>
                  <w:r w:rsidRPr="00E84B16">
                    <w:rPr>
                      <w:rFonts w:cs="Arial"/>
                      <w:szCs w:val="20"/>
                      <w:lang w:val="sl-SI"/>
                    </w:rPr>
                    <w:t xml:space="preserve">spremembo izvedbene regulacije prostora </w:t>
                  </w:r>
                  <w:r w:rsidR="007C51C2" w:rsidRPr="00E84B16">
                    <w:rPr>
                      <w:rFonts w:cs="Arial"/>
                      <w:szCs w:val="20"/>
                      <w:lang w:val="sl-SI"/>
                    </w:rPr>
                    <w:t>(</w:t>
                  </w:r>
                  <w:r w:rsidRPr="00E84B16">
                    <w:rPr>
                      <w:rFonts w:cs="Arial"/>
                      <w:szCs w:val="20"/>
                      <w:lang w:val="sl-SI"/>
                    </w:rPr>
                    <w:t>kot spremembo namenske rabe prostora ali prostorskih izvedbenih pogojev</w:t>
                  </w:r>
                  <w:r w:rsidR="007C51C2" w:rsidRPr="00E84B16">
                    <w:rPr>
                      <w:rFonts w:cs="Arial"/>
                      <w:szCs w:val="20"/>
                      <w:lang w:val="sl-SI"/>
                    </w:rPr>
                    <w:t>)</w:t>
                  </w:r>
                  <w:r w:rsidRPr="00E84B16">
                    <w:rPr>
                      <w:rFonts w:cs="Arial"/>
                      <w:szCs w:val="20"/>
                      <w:lang w:val="sl-SI"/>
                    </w:rPr>
                    <w:t>.</w:t>
                  </w:r>
                </w:p>
                <w:p w14:paraId="40F23037" w14:textId="35F51730" w:rsidR="00B96EEF" w:rsidRPr="00E84B16" w:rsidRDefault="00B96EEF" w:rsidP="00B96EEF">
                  <w:pPr>
                    <w:spacing w:line="264" w:lineRule="atLeast"/>
                    <w:jc w:val="both"/>
                    <w:rPr>
                      <w:rFonts w:cs="Arial"/>
                      <w:szCs w:val="20"/>
                      <w:lang w:val="sl-SI"/>
                    </w:rPr>
                  </w:pPr>
                  <w:r w:rsidRPr="00E84B16">
                    <w:rPr>
                      <w:rFonts w:cs="Arial"/>
                      <w:szCs w:val="20"/>
                      <w:lang w:val="sl-SI"/>
                    </w:rPr>
                    <w:t>Ker gre za lokacijsko omejeno prostorsko ureditev, se v tem postopku ne določa ureditev na celotnem območju občine, torej niti trajno varovanih kmetijskih zemljišč v skladu z Zakonom o kmetijskih zemljiščih niti poselitvenih območij (ureditvena območja naselij, druga ureditvena območja, posamična poselitev) v skladu s tem zakonom.</w:t>
                  </w:r>
                </w:p>
                <w:p w14:paraId="3E935056" w14:textId="77777777" w:rsidR="00D629AA" w:rsidRPr="00E84B16" w:rsidRDefault="00B96EEF" w:rsidP="00B96EEF">
                  <w:pPr>
                    <w:spacing w:line="264" w:lineRule="atLeast"/>
                    <w:jc w:val="both"/>
                    <w:rPr>
                      <w:rFonts w:cs="Arial"/>
                      <w:color w:val="000000"/>
                      <w:szCs w:val="20"/>
                      <w:lang w:val="sl-SI"/>
                    </w:rPr>
                  </w:pPr>
                  <w:r w:rsidRPr="00E84B16">
                    <w:rPr>
                      <w:rFonts w:cs="Arial"/>
                      <w:color w:val="000000"/>
                      <w:szCs w:val="20"/>
                      <w:lang w:val="sl-SI"/>
                    </w:rPr>
                    <w:t>Ciljna sprememba OPN se dopusti na območjih veljavnih pravnih režimov in varstvenih usmeritev, če ne povzroči večjih tveganj na zavarovanih in varovanih območjih (ki varujejo javni interes na področju ohranjanja narave, varstva kulturne dediščine, varstva okolja in naravnih dobrin in virov, varstva kmetijskih zemljišč, varstva gozdov, upravljanja z vodami, varovanja zdravja ljudi, obrambe države in varstva pred naravnimi in drugimi nesrečami ter varovanja gospodarske javne infrastrukture). Pri oceni, ali bo ciljna sprememba OPN imela večja tveganja na zavarovanih in varovanih območjih, se uporabi obstoječe znane metodologije ocene tveganj in pri tem uporabi veljavne slovenske standarde s tega področja na podlagi izvedene ocene tveganj pa tudi ukrepe za njihovo zmanjšanje.</w:t>
                  </w:r>
                  <w:r w:rsidRPr="00E84B16">
                    <w:rPr>
                      <w:rFonts w:cs="Arial"/>
                      <w:color w:val="000000"/>
                      <w:szCs w:val="20"/>
                      <w:lang w:val="sl-SI"/>
                    </w:rPr>
                    <w:softHyphen/>
                    <w:t xml:space="preserve">  </w:t>
                  </w:r>
                </w:p>
                <w:p w14:paraId="2F27D157" w14:textId="09E26513" w:rsidR="00B96EEF" w:rsidRPr="00E84B16" w:rsidRDefault="00D629AA" w:rsidP="00B96EEF">
                  <w:pPr>
                    <w:spacing w:line="264" w:lineRule="atLeast"/>
                    <w:jc w:val="both"/>
                    <w:rPr>
                      <w:rFonts w:cs="Arial"/>
                      <w:color w:val="000000"/>
                      <w:szCs w:val="20"/>
                      <w:lang w:val="sl-SI"/>
                    </w:rPr>
                  </w:pPr>
                  <w:r w:rsidRPr="00E84B16">
                    <w:rPr>
                      <w:rFonts w:cs="Arial"/>
                      <w:color w:val="000000"/>
                      <w:szCs w:val="20"/>
                      <w:lang w:val="sl-SI"/>
                    </w:rPr>
                    <w:t>Na območju, kjer iz strateške karte hrupa izhaja, da raven hrupa v okolju presega mejne vrednosti kazalcev hrupa za II. stopnjo varstva pred hrupom s ciljno spremembo OPN ni dovoljeno načrtovati stavb, namenjenih bivanju.</w:t>
                  </w:r>
                </w:p>
                <w:p w14:paraId="25AAB862" w14:textId="77777777" w:rsidR="00B96EEF" w:rsidRPr="00E84B16" w:rsidRDefault="00B96EEF" w:rsidP="00B96EEF">
                  <w:pPr>
                    <w:spacing w:line="264" w:lineRule="atLeast"/>
                    <w:jc w:val="both"/>
                    <w:rPr>
                      <w:rFonts w:cs="Arial"/>
                      <w:szCs w:val="20"/>
                      <w:lang w:val="sl-SI"/>
                    </w:rPr>
                  </w:pPr>
                  <w:r w:rsidRPr="00E84B16">
                    <w:rPr>
                      <w:rFonts w:cs="Arial"/>
                      <w:szCs w:val="20"/>
                      <w:lang w:val="sl-SI"/>
                    </w:rPr>
                    <w:t>Občina lahko sočasno vodi samo en postopek ciljne spremembe OPN, s čimer se prepreči, da bi se ti postopki zlorabili za namen izogibanja zakonskim zahtevam v zvezi z določitvijo trajno varovanih kmetijskih zemljišč in poselitvenih območij.</w:t>
                  </w:r>
                </w:p>
                <w:bookmarkEnd w:id="16"/>
                <w:bookmarkEnd w:id="15"/>
                <w:p w14:paraId="7CB04B68" w14:textId="77777777" w:rsidR="00B96EEF" w:rsidRPr="00E84B16" w:rsidRDefault="00B96EEF" w:rsidP="00A3709B">
                  <w:pPr>
                    <w:jc w:val="both"/>
                    <w:rPr>
                      <w:rFonts w:eastAsia="Arial" w:cs="Arial"/>
                      <w:color w:val="000000" w:themeColor="text1"/>
                      <w:szCs w:val="20"/>
                      <w:lang w:val="sl-SI"/>
                    </w:rPr>
                  </w:pPr>
                </w:p>
                <w:p w14:paraId="7B89B3F2" w14:textId="457BD40E"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5</w:t>
                  </w:r>
                  <w:r w:rsidR="000266C1"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6CC94F76" w14:textId="1A1F9B46"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126. člen</w:t>
                  </w:r>
                  <w:r w:rsidR="002A321C" w:rsidRPr="00E84B16">
                    <w:rPr>
                      <w:rFonts w:eastAsia="Arial" w:cs="Arial"/>
                      <w:b/>
                      <w:bCs/>
                      <w:color w:val="000000" w:themeColor="text1"/>
                      <w:szCs w:val="20"/>
                      <w:lang w:val="sl-SI"/>
                    </w:rPr>
                    <w:t xml:space="preserve"> </w:t>
                  </w:r>
                  <w:r w:rsidRPr="00E84B16">
                    <w:rPr>
                      <w:rFonts w:eastAsia="Arial" w:cs="Arial"/>
                      <w:b/>
                      <w:bCs/>
                      <w:color w:val="000000" w:themeColor="text1"/>
                      <w:szCs w:val="20"/>
                      <w:lang w:val="sl-SI"/>
                    </w:rPr>
                    <w:t>(namen OPPN)</w:t>
                  </w:r>
                </w:p>
                <w:p w14:paraId="1D45A7AC" w14:textId="0EB4D4BE"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Zaradi nove ureditve, da se lahko z OPPN načrtuje tudi opremljanje stavbnih zemljišč, se doda nov drugi odstavek. Program opremljanja se lahko še naprej sprejme kot samostojen akt, </w:t>
                  </w:r>
                  <w:r w:rsidR="007C51C2" w:rsidRPr="00E84B16">
                    <w:rPr>
                      <w:rFonts w:eastAsia="Arial" w:cs="Arial"/>
                      <w:color w:val="000000" w:themeColor="text1"/>
                      <w:szCs w:val="20"/>
                      <w:lang w:val="sl-SI"/>
                    </w:rPr>
                    <w:t>Vsebine pr</w:t>
                  </w:r>
                  <w:r w:rsidRPr="00E84B16">
                    <w:rPr>
                      <w:rFonts w:eastAsia="Arial" w:cs="Arial"/>
                      <w:color w:val="000000" w:themeColor="text1"/>
                      <w:szCs w:val="20"/>
                      <w:lang w:val="sl-SI"/>
                    </w:rPr>
                    <w:t>ogram</w:t>
                  </w:r>
                  <w:r w:rsidR="007C51C2" w:rsidRPr="00E84B16">
                    <w:rPr>
                      <w:rFonts w:eastAsia="Arial" w:cs="Arial"/>
                      <w:color w:val="000000" w:themeColor="text1"/>
                      <w:szCs w:val="20"/>
                      <w:lang w:val="sl-SI"/>
                    </w:rPr>
                    <w:t>a</w:t>
                  </w:r>
                  <w:r w:rsidRPr="00E84B16">
                    <w:rPr>
                      <w:rFonts w:eastAsia="Arial" w:cs="Arial"/>
                      <w:color w:val="000000" w:themeColor="text1"/>
                      <w:szCs w:val="20"/>
                      <w:lang w:val="sl-SI"/>
                    </w:rPr>
                    <w:t xml:space="preserve"> opremljanja </w:t>
                  </w:r>
                  <w:r w:rsidR="007C51C2" w:rsidRPr="00E84B16">
                    <w:rPr>
                      <w:rFonts w:eastAsia="Arial" w:cs="Arial"/>
                      <w:color w:val="000000" w:themeColor="text1"/>
                      <w:szCs w:val="20"/>
                      <w:lang w:val="sl-SI"/>
                    </w:rPr>
                    <w:t>so v</w:t>
                  </w:r>
                  <w:r w:rsidRPr="00E84B16">
                    <w:rPr>
                      <w:rFonts w:eastAsia="Arial" w:cs="Arial"/>
                      <w:color w:val="000000" w:themeColor="text1"/>
                      <w:szCs w:val="20"/>
                      <w:lang w:val="sl-SI"/>
                    </w:rPr>
                    <w:t xml:space="preserve"> OPPN vključ</w:t>
                  </w:r>
                  <w:r w:rsidR="007C51C2" w:rsidRPr="00E84B16">
                    <w:rPr>
                      <w:rFonts w:eastAsia="Arial" w:cs="Arial"/>
                      <w:color w:val="000000" w:themeColor="text1"/>
                      <w:szCs w:val="20"/>
                      <w:lang w:val="sl-SI"/>
                    </w:rPr>
                    <w:t>ene</w:t>
                  </w:r>
                  <w:r w:rsidRPr="00E84B16">
                    <w:rPr>
                      <w:rFonts w:eastAsia="Arial" w:cs="Arial"/>
                      <w:color w:val="000000" w:themeColor="text1"/>
                      <w:szCs w:val="20"/>
                      <w:lang w:val="sl-SI"/>
                    </w:rPr>
                    <w:t xml:space="preserve"> </w:t>
                  </w:r>
                  <w:r w:rsidR="00601DD4" w:rsidRPr="00E84B16">
                    <w:rPr>
                      <w:rFonts w:eastAsia="Arial" w:cs="Arial"/>
                      <w:color w:val="000000" w:themeColor="text1"/>
                      <w:szCs w:val="20"/>
                      <w:lang w:val="sl-SI"/>
                    </w:rPr>
                    <w:t>pri pripravi</w:t>
                  </w:r>
                  <w:r w:rsidRPr="00E84B16">
                    <w:rPr>
                      <w:rFonts w:eastAsia="Arial" w:cs="Arial"/>
                      <w:color w:val="000000" w:themeColor="text1"/>
                      <w:szCs w:val="20"/>
                      <w:lang w:val="sl-SI"/>
                    </w:rPr>
                    <w:t xml:space="preserve"> osnutka.</w:t>
                  </w:r>
                </w:p>
                <w:p w14:paraId="79AE8B08" w14:textId="4EBBFF80" w:rsidR="00A3709B" w:rsidRPr="00E84B16" w:rsidRDefault="00A3709B" w:rsidP="00A3709B">
                  <w:pPr>
                    <w:jc w:val="both"/>
                    <w:rPr>
                      <w:rFonts w:eastAsia="Arial" w:cs="Arial"/>
                      <w:color w:val="000000" w:themeColor="text1"/>
                      <w:szCs w:val="20"/>
                      <w:lang w:val="sl-SI"/>
                    </w:rPr>
                  </w:pPr>
                </w:p>
                <w:p w14:paraId="381898B6" w14:textId="4C18C764"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5</w:t>
                  </w:r>
                  <w:r w:rsidR="000266C1"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22A750C4" w14:textId="64431330"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127. člen</w:t>
                  </w:r>
                  <w:r w:rsidR="002A321C" w:rsidRPr="00E84B16">
                    <w:rPr>
                      <w:rFonts w:eastAsia="Arial" w:cs="Arial"/>
                      <w:b/>
                      <w:bCs/>
                      <w:color w:val="000000" w:themeColor="text1"/>
                      <w:szCs w:val="20"/>
                      <w:lang w:val="sl-SI"/>
                    </w:rPr>
                    <w:t xml:space="preserve"> </w:t>
                  </w:r>
                  <w:r w:rsidRPr="00E84B16">
                    <w:rPr>
                      <w:rFonts w:eastAsia="Arial" w:cs="Arial"/>
                      <w:b/>
                      <w:bCs/>
                      <w:color w:val="000000" w:themeColor="text1"/>
                      <w:szCs w:val="20"/>
                      <w:lang w:val="sl-SI"/>
                    </w:rPr>
                    <w:t>(vsebina OPPN)</w:t>
                  </w:r>
                </w:p>
                <w:p w14:paraId="07D23018"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nove ureditve, da se lahko z OPPN načrtuje tudi opremljanje stavbnih zemljišč, se doda določbo, da se z OPPN določi tudi vsebine programa opremljanja, ki jih zakon določa v 163. členu.</w:t>
                  </w:r>
                </w:p>
                <w:p w14:paraId="258BC7BC" w14:textId="77777777" w:rsidR="00A3709B" w:rsidRPr="00E84B16" w:rsidRDefault="00A3709B" w:rsidP="00A3709B">
                  <w:pPr>
                    <w:jc w:val="both"/>
                    <w:rPr>
                      <w:rFonts w:eastAsia="Arial" w:cs="Arial"/>
                      <w:color w:val="000000" w:themeColor="text1"/>
                      <w:szCs w:val="20"/>
                      <w:lang w:val="sl-SI"/>
                    </w:rPr>
                  </w:pPr>
                </w:p>
                <w:p w14:paraId="7E7A47EB" w14:textId="77693A3E"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5</w:t>
                  </w:r>
                  <w:r w:rsidR="000266C1"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3425ED4B" w14:textId="737F7B9D"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128. člen (celovita presoja vplivov na okolje za OPPN)</w:t>
                  </w:r>
                  <w:r w:rsidR="000E18F5" w:rsidRPr="00E84B16">
                    <w:rPr>
                      <w:rFonts w:eastAsia="Arial" w:cs="Arial"/>
                      <w:b/>
                      <w:bCs/>
                      <w:color w:val="000000" w:themeColor="text1"/>
                      <w:szCs w:val="20"/>
                      <w:lang w:val="sl-SI"/>
                    </w:rPr>
                    <w:t xml:space="preserve"> </w:t>
                  </w:r>
                </w:p>
                <w:p w14:paraId="422E9852" w14:textId="59447657" w:rsidR="00D606A2" w:rsidRPr="00E84B16" w:rsidRDefault="00D606A2" w:rsidP="00A3709B">
                  <w:pPr>
                    <w:jc w:val="both"/>
                    <w:rPr>
                      <w:rFonts w:eastAsia="Arial" w:cs="Arial"/>
                      <w:color w:val="000000" w:themeColor="text1"/>
                      <w:szCs w:val="20"/>
                      <w:lang w:val="sl-SI"/>
                    </w:rPr>
                  </w:pPr>
                  <w:r w:rsidRPr="00E84B16">
                    <w:rPr>
                      <w:rFonts w:eastAsia="Arial" w:cs="Arial"/>
                      <w:color w:val="000000" w:themeColor="text1"/>
                      <w:szCs w:val="20"/>
                      <w:lang w:val="sl-SI"/>
                    </w:rPr>
                    <w:t>Med OPPN, za katere je treba izvesti celovito presojo vplivov na okolje je dodan tudi OPPN, ki se pripravi v skladu s</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predpisi s področja kmetijskih zemljišč.</w:t>
                  </w:r>
                </w:p>
                <w:p w14:paraId="35E9DE9C" w14:textId="48FDA708" w:rsidR="008D73A2" w:rsidRPr="00E84B16" w:rsidRDefault="008D73A2" w:rsidP="00A3709B">
                  <w:pPr>
                    <w:jc w:val="both"/>
                    <w:rPr>
                      <w:rFonts w:eastAsia="Arial" w:cs="Arial"/>
                      <w:color w:val="000000" w:themeColor="text1"/>
                      <w:szCs w:val="20"/>
                      <w:lang w:val="sl-SI"/>
                    </w:rPr>
                  </w:pPr>
                  <w:r w:rsidRPr="00E84B16">
                    <w:rPr>
                      <w:rFonts w:eastAsia="Arial" w:cs="Arial"/>
                      <w:color w:val="000000" w:themeColor="text1"/>
                      <w:szCs w:val="20"/>
                      <w:lang w:val="sl-SI"/>
                    </w:rPr>
                    <w:t>Celovita presoja vplivov na okolje se izvede tudi za tiste OPPN v katerih se spreminja osnovna namenska raba prostora, ki je določena v 37</w:t>
                  </w:r>
                  <w:r w:rsidR="00223CD6"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členu zakona (stavbna, kmetijska, gozdna, vodna in druga </w:t>
                  </w:r>
                  <w:r w:rsidRPr="00E84B16">
                    <w:rPr>
                      <w:rFonts w:eastAsia="Arial" w:cs="Arial"/>
                      <w:color w:val="000000" w:themeColor="text1"/>
                      <w:szCs w:val="20"/>
                      <w:lang w:val="sl-SI"/>
                    </w:rPr>
                    <w:lastRenderedPageBreak/>
                    <w:t>zemljišča)</w:t>
                  </w:r>
                  <w:r w:rsidR="00223CD6" w:rsidRPr="00E84B16">
                    <w:rPr>
                      <w:rFonts w:eastAsia="Arial" w:cs="Arial"/>
                      <w:color w:val="000000" w:themeColor="text1"/>
                      <w:szCs w:val="20"/>
                      <w:lang w:val="sl-SI"/>
                    </w:rPr>
                    <w:t xml:space="preserve">. Spreminjanje podrobnejše namenske rabe stavbnih zemljišč je zelo omejeno in določeno v 309. členu zakona (npr. iz območij proizvodnih dejavnosti ali območij centralnih </w:t>
                  </w:r>
                  <w:proofErr w:type="spellStart"/>
                  <w:r w:rsidR="00223CD6" w:rsidRPr="00E84B16">
                    <w:rPr>
                      <w:rFonts w:eastAsia="Arial" w:cs="Arial"/>
                      <w:color w:val="000000" w:themeColor="text1"/>
                      <w:szCs w:val="20"/>
                      <w:lang w:val="sl-SI"/>
                    </w:rPr>
                    <w:t>dejvnosti</w:t>
                  </w:r>
                  <w:proofErr w:type="spellEnd"/>
                  <w:r w:rsidR="00223CD6" w:rsidRPr="00E84B16">
                    <w:rPr>
                      <w:rFonts w:eastAsia="Arial" w:cs="Arial"/>
                      <w:color w:val="000000" w:themeColor="text1"/>
                      <w:szCs w:val="20"/>
                      <w:lang w:val="sl-SI"/>
                    </w:rPr>
                    <w:t xml:space="preserve"> v območja stanovanj ali območja zelenih površin ipd.), zato v teh primerih celovite presoje vplivov na okolje načeloma ni treba izvesti. </w:t>
                  </w:r>
                </w:p>
                <w:p w14:paraId="40115994" w14:textId="500F99AB" w:rsidR="00D606A2" w:rsidRPr="00E84B16" w:rsidRDefault="00D606A2" w:rsidP="00A3709B">
                  <w:pPr>
                    <w:jc w:val="both"/>
                    <w:rPr>
                      <w:rFonts w:eastAsia="Arial" w:cs="Arial"/>
                      <w:color w:val="000000" w:themeColor="text1"/>
                      <w:szCs w:val="20"/>
                      <w:lang w:val="sl-SI"/>
                    </w:rPr>
                  </w:pPr>
                  <w:r w:rsidRPr="00E84B16">
                    <w:rPr>
                      <w:rFonts w:eastAsia="Arial" w:cs="Arial"/>
                      <w:color w:val="000000" w:themeColor="text1"/>
                      <w:szCs w:val="20"/>
                      <w:lang w:val="sl-SI"/>
                    </w:rPr>
                    <w:t>Spremenjena je tudi določba, ki določa, da se za OPPN izvede celovita presoja vplivov na okolje, če bi se z njim načrtovale ureditve, ki pri pripravi OPN še niso bile presojane, pri čemer to odločitev po presoji sprejm</w:t>
                  </w:r>
                  <w:r w:rsidR="00601DD4" w:rsidRPr="00E84B16">
                    <w:rPr>
                      <w:rFonts w:eastAsia="Arial" w:cs="Arial"/>
                      <w:color w:val="000000" w:themeColor="text1"/>
                      <w:szCs w:val="20"/>
                      <w:lang w:val="sl-SI"/>
                    </w:rPr>
                    <w:t>e</w:t>
                  </w:r>
                  <w:r w:rsidRPr="00E84B16">
                    <w:rPr>
                      <w:rFonts w:eastAsia="Arial" w:cs="Arial"/>
                      <w:color w:val="000000" w:themeColor="text1"/>
                      <w:szCs w:val="20"/>
                      <w:lang w:val="sl-SI"/>
                    </w:rPr>
                    <w:t xml:space="preserve"> občina, ki je odgovorna za pripravo OPPN.</w:t>
                  </w:r>
                </w:p>
                <w:p w14:paraId="1EC67F29" w14:textId="77777777" w:rsidR="003F3031" w:rsidRPr="00E84B16" w:rsidRDefault="003F3031" w:rsidP="00A3709B">
                  <w:pPr>
                    <w:jc w:val="both"/>
                    <w:rPr>
                      <w:rFonts w:eastAsia="Arial" w:cs="Arial"/>
                      <w:color w:val="000000" w:themeColor="text1"/>
                      <w:szCs w:val="20"/>
                      <w:lang w:val="sl-SI"/>
                    </w:rPr>
                  </w:pPr>
                </w:p>
                <w:p w14:paraId="1BC28995" w14:textId="5963BDFB" w:rsidR="0073114E" w:rsidRPr="00E84B16" w:rsidRDefault="785CB88D"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0266C1" w:rsidRPr="00E84B16">
                    <w:rPr>
                      <w:rFonts w:eastAsia="Arial" w:cs="Arial"/>
                      <w:b/>
                      <w:bCs/>
                      <w:color w:val="000000" w:themeColor="text1"/>
                      <w:szCs w:val="20"/>
                      <w:lang w:val="sl-SI"/>
                    </w:rPr>
                    <w:t>60</w:t>
                  </w:r>
                  <w:r w:rsidRPr="00E84B16">
                    <w:rPr>
                      <w:rFonts w:eastAsia="Arial" w:cs="Arial"/>
                      <w:b/>
                      <w:bCs/>
                      <w:color w:val="000000" w:themeColor="text1"/>
                      <w:szCs w:val="20"/>
                      <w:lang w:val="sl-SI"/>
                    </w:rPr>
                    <w:t>. členu</w:t>
                  </w:r>
                </w:p>
                <w:p w14:paraId="526B9168" w14:textId="29AAF4D9" w:rsidR="0073114E" w:rsidRPr="00E84B16" w:rsidRDefault="0073114E"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129. člen</w:t>
                  </w:r>
                  <w:r w:rsidR="000458DE" w:rsidRPr="00E84B16">
                    <w:rPr>
                      <w:rFonts w:eastAsia="Arial" w:cs="Arial"/>
                      <w:b/>
                      <w:bCs/>
                      <w:color w:val="000000" w:themeColor="text1"/>
                      <w:szCs w:val="20"/>
                      <w:lang w:val="sl-SI"/>
                    </w:rPr>
                    <w:t xml:space="preserve"> (postopek priprave OPPN)</w:t>
                  </w:r>
                </w:p>
                <w:p w14:paraId="4FCF3126" w14:textId="1C160D89" w:rsidR="0073114E" w:rsidRPr="00E84B16" w:rsidRDefault="00D606A2"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Dodana je določba, da se v primeru spremembe in dopolnitve OPPN, ki zadeva izključno vsebine programa </w:t>
                  </w:r>
                  <w:r w:rsidR="008350B3" w:rsidRPr="00E84B16">
                    <w:rPr>
                      <w:rFonts w:eastAsia="Arial" w:cs="Arial"/>
                      <w:color w:val="000000" w:themeColor="text1"/>
                      <w:szCs w:val="20"/>
                      <w:lang w:val="sl-SI"/>
                    </w:rPr>
                    <w:t>opremljanja</w:t>
                  </w:r>
                  <w:r w:rsidRPr="00E84B16">
                    <w:rPr>
                      <w:rFonts w:eastAsia="Arial" w:cs="Arial"/>
                      <w:color w:val="000000" w:themeColor="text1"/>
                      <w:szCs w:val="20"/>
                      <w:lang w:val="sl-SI"/>
                    </w:rPr>
                    <w:t xml:space="preserve"> </w:t>
                  </w:r>
                  <w:r w:rsidR="008350B3" w:rsidRPr="00E84B16">
                    <w:rPr>
                      <w:rFonts w:eastAsia="Arial" w:cs="Arial"/>
                      <w:color w:val="000000" w:themeColor="text1"/>
                      <w:szCs w:val="20"/>
                      <w:lang w:val="sl-SI"/>
                    </w:rPr>
                    <w:t>stavbnih</w:t>
                  </w:r>
                  <w:r w:rsidRPr="00E84B16">
                    <w:rPr>
                      <w:rFonts w:eastAsia="Arial" w:cs="Arial"/>
                      <w:color w:val="000000" w:themeColor="text1"/>
                      <w:szCs w:val="20"/>
                      <w:lang w:val="sl-SI"/>
                    </w:rPr>
                    <w:t xml:space="preserve"> zemljišč, taka </w:t>
                  </w:r>
                  <w:r w:rsidR="008350B3" w:rsidRPr="00E84B16">
                    <w:rPr>
                      <w:rFonts w:eastAsia="Arial" w:cs="Arial"/>
                      <w:color w:val="000000" w:themeColor="text1"/>
                      <w:szCs w:val="20"/>
                      <w:lang w:val="sl-SI"/>
                    </w:rPr>
                    <w:t>sprememba</w:t>
                  </w:r>
                  <w:r w:rsidRPr="00E84B16">
                    <w:rPr>
                      <w:rFonts w:eastAsia="Arial" w:cs="Arial"/>
                      <w:color w:val="000000" w:themeColor="text1"/>
                      <w:szCs w:val="20"/>
                      <w:lang w:val="sl-SI"/>
                    </w:rPr>
                    <w:t xml:space="preserve"> OPPN izvede po kratkem postopku v </w:t>
                  </w:r>
                  <w:r w:rsidR="008350B3" w:rsidRPr="00E84B16">
                    <w:rPr>
                      <w:rFonts w:eastAsia="Arial" w:cs="Arial"/>
                      <w:color w:val="000000" w:themeColor="text1"/>
                      <w:szCs w:val="20"/>
                      <w:lang w:val="sl-SI"/>
                    </w:rPr>
                    <w:t>skladu</w:t>
                  </w:r>
                  <w:r w:rsidRPr="00E84B16">
                    <w:rPr>
                      <w:rFonts w:eastAsia="Arial" w:cs="Arial"/>
                      <w:color w:val="000000" w:themeColor="text1"/>
                      <w:szCs w:val="20"/>
                      <w:lang w:val="sl-SI"/>
                    </w:rPr>
                    <w:t xml:space="preserve"> s 125. členom tega zakona.</w:t>
                  </w:r>
                </w:p>
                <w:p w14:paraId="2F9FF771" w14:textId="77777777" w:rsidR="00D606A2" w:rsidRPr="00E84B16" w:rsidRDefault="00D606A2" w:rsidP="00A3709B">
                  <w:pPr>
                    <w:jc w:val="both"/>
                    <w:rPr>
                      <w:rFonts w:eastAsia="Arial" w:cs="Arial"/>
                      <w:color w:val="000000" w:themeColor="text1"/>
                      <w:szCs w:val="20"/>
                      <w:lang w:val="sl-SI"/>
                    </w:rPr>
                  </w:pPr>
                </w:p>
                <w:p w14:paraId="55B490C6" w14:textId="1AD7374A"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K 6</w:t>
                  </w:r>
                  <w:r w:rsidR="000266C1"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0B22F11F"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130. člen (OPPN s spremembo namenske rabe prostora)</w:t>
                  </w:r>
                </w:p>
                <w:p w14:paraId="5688E909" w14:textId="76190F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V prvem odstavku se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spremeni beseda “in” v “oziroma”, tako da je omogočeno, da občina ob pogojih, ki so določeni v tem odstavku, spremeni prostorske izvedbene pogoje tudi, če ni nujna sprememba namenske rabe prostora.</w:t>
                  </w:r>
                </w:p>
                <w:p w14:paraId="27455455" w14:textId="77777777" w:rsidR="00A3709B" w:rsidRPr="00E84B16" w:rsidRDefault="00A3709B" w:rsidP="00A3709B">
                  <w:pPr>
                    <w:jc w:val="both"/>
                    <w:rPr>
                      <w:rFonts w:eastAsia="Arial" w:cs="Arial"/>
                      <w:color w:val="000000" w:themeColor="text1"/>
                      <w:szCs w:val="20"/>
                      <w:lang w:val="sl-SI"/>
                    </w:rPr>
                  </w:pPr>
                </w:p>
                <w:p w14:paraId="29C101B2" w14:textId="5FE05006"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K 6</w:t>
                  </w:r>
                  <w:r w:rsidR="000266C1"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6C6AC1B5" w14:textId="77B342E1"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13</w:t>
                  </w:r>
                  <w:r w:rsidR="005D3F81"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 (</w:t>
                  </w:r>
                  <w:r w:rsidR="005D3F81" w:rsidRPr="00E84B16">
                    <w:rPr>
                      <w:rFonts w:eastAsia="Arial" w:cs="Arial"/>
                      <w:b/>
                      <w:bCs/>
                      <w:color w:val="000000" w:themeColor="text1"/>
                      <w:szCs w:val="20"/>
                      <w:lang w:val="sl-SI"/>
                    </w:rPr>
                    <w:t>individualno odstopanje od prostorskih izvedbenih pogojev</w:t>
                  </w:r>
                  <w:r w:rsidRPr="00E84B16">
                    <w:rPr>
                      <w:rFonts w:eastAsia="Arial" w:cs="Arial"/>
                      <w:b/>
                      <w:bCs/>
                      <w:color w:val="000000" w:themeColor="text1"/>
                      <w:szCs w:val="20"/>
                      <w:lang w:val="sl-SI"/>
                    </w:rPr>
                    <w:t>)</w:t>
                  </w:r>
                </w:p>
                <w:p w14:paraId="007ABB3C" w14:textId="683D8E34" w:rsidR="005D3F81" w:rsidRPr="00E84B16" w:rsidRDefault="005D3F81" w:rsidP="005D3F81">
                  <w:pPr>
                    <w:jc w:val="both"/>
                    <w:rPr>
                      <w:rFonts w:eastAsia="Arial" w:cs="Arial"/>
                      <w:color w:val="000000" w:themeColor="text1"/>
                      <w:szCs w:val="20"/>
                      <w:lang w:val="sl-SI"/>
                    </w:rPr>
                  </w:pPr>
                  <w:r w:rsidRPr="00E84B16">
                    <w:rPr>
                      <w:rFonts w:eastAsia="Arial" w:cs="Arial"/>
                      <w:color w:val="000000" w:themeColor="text1"/>
                      <w:szCs w:val="20"/>
                      <w:lang w:val="sl-SI"/>
                    </w:rPr>
                    <w:t>V 136. členu se v prvem odstavku dopolni besedilom z namenom, da je lokacijsko preveritev mogoče izvesti tudi, če investicijska namera zaradi objektivnih okoliščin ne izpolni posameznih prostorskih izvedbenih pogojev iz OPPN.</w:t>
                  </w:r>
                </w:p>
                <w:p w14:paraId="7F6D9029" w14:textId="1AAF42CA" w:rsidR="005D3F81" w:rsidRPr="00E84B16" w:rsidRDefault="005D3F81" w:rsidP="005D3F81">
                  <w:pPr>
                    <w:jc w:val="both"/>
                    <w:rPr>
                      <w:rFonts w:eastAsia="Arial" w:cs="Arial"/>
                      <w:color w:val="000000" w:themeColor="text1"/>
                      <w:szCs w:val="20"/>
                      <w:lang w:val="sl-SI"/>
                    </w:rPr>
                  </w:pPr>
                  <w:r w:rsidRPr="00E84B16">
                    <w:rPr>
                      <w:rFonts w:eastAsia="Arial" w:cs="Arial"/>
                      <w:color w:val="000000" w:themeColor="text1"/>
                      <w:szCs w:val="20"/>
                      <w:lang w:val="sl-SI"/>
                    </w:rPr>
                    <w:t xml:space="preserve">V tretjem odstavku se med primere, v katerih lahko občina ne glede na prvi in drugi odstavek tega člena dopusti odstopanje od prostorskih izvedbenih pogojev na zemljiščih z obstoječimi objekti, navede tudi </w:t>
                  </w:r>
                </w:p>
                <w:p w14:paraId="35E5098B" w14:textId="25BFAA99" w:rsidR="00A3709B" w:rsidRPr="00E84B16" w:rsidRDefault="005D3F81" w:rsidP="005D3F81">
                  <w:pPr>
                    <w:jc w:val="both"/>
                    <w:rPr>
                      <w:rFonts w:eastAsia="Arial" w:cs="Arial"/>
                      <w:color w:val="000000" w:themeColor="text1"/>
                      <w:szCs w:val="20"/>
                      <w:lang w:val="sl-SI"/>
                    </w:rPr>
                  </w:pPr>
                  <w:r w:rsidRPr="00E84B16">
                    <w:rPr>
                      <w:rFonts w:eastAsia="Arial" w:cs="Arial"/>
                      <w:color w:val="000000" w:themeColor="text1"/>
                      <w:szCs w:val="20"/>
                      <w:lang w:val="sl-SI"/>
                    </w:rPr>
                    <w:t>vzdrževalna dela v javno korist v skladu s predpisi, ki urejajo vzdrževalna dela v javno korist</w:t>
                  </w:r>
                  <w:r w:rsidR="00D43D5F" w:rsidRPr="00E84B16">
                    <w:rPr>
                      <w:rFonts w:eastAsia="Arial" w:cs="Arial"/>
                      <w:color w:val="000000" w:themeColor="text1"/>
                      <w:szCs w:val="20"/>
                      <w:lang w:val="sl-SI"/>
                    </w:rPr>
                    <w:t xml:space="preserve"> (</w:t>
                  </w:r>
                  <w:r w:rsidR="0035677F" w:rsidRPr="00E84B16">
                    <w:rPr>
                      <w:rFonts w:eastAsia="Arial" w:cs="Arial"/>
                      <w:color w:val="000000" w:themeColor="text1"/>
                      <w:szCs w:val="20"/>
                      <w:lang w:val="sl-SI"/>
                    </w:rPr>
                    <w:t>Gradbeni zakon (</w:t>
                  </w:r>
                  <w:r w:rsidR="00D43D5F" w:rsidRPr="00E84B16">
                    <w:rPr>
                      <w:rFonts w:eastAsia="Arial" w:cs="Arial"/>
                      <w:color w:val="000000" w:themeColor="text1"/>
                      <w:szCs w:val="20"/>
                      <w:lang w:val="sl-SI"/>
                    </w:rPr>
                    <w:t>GZ-1</w:t>
                  </w:r>
                  <w:r w:rsidR="0035677F" w:rsidRPr="00E84B16">
                    <w:rPr>
                      <w:rFonts w:eastAsia="Arial" w:cs="Arial"/>
                      <w:color w:val="000000" w:themeColor="text1"/>
                      <w:szCs w:val="20"/>
                      <w:lang w:val="sl-SI"/>
                    </w:rPr>
                    <w:t>)</w:t>
                  </w:r>
                  <w:r w:rsidR="00D43D5F" w:rsidRPr="00E84B16">
                    <w:rPr>
                      <w:rFonts w:eastAsia="Arial" w:cs="Arial"/>
                      <w:color w:val="000000" w:themeColor="text1"/>
                      <w:szCs w:val="20"/>
                      <w:lang w:val="sl-SI"/>
                    </w:rPr>
                    <w:t>,</w:t>
                  </w:r>
                  <w:r w:rsidR="0035677F" w:rsidRPr="00E84B16">
                    <w:rPr>
                      <w:rFonts w:eastAsia="Arial" w:cs="Arial"/>
                      <w:color w:val="000000" w:themeColor="text1"/>
                      <w:szCs w:val="20"/>
                      <w:lang w:val="sl-SI"/>
                    </w:rPr>
                    <w:t xml:space="preserve"> Energetski zakon</w:t>
                  </w:r>
                  <w:r w:rsidR="00D43D5F" w:rsidRPr="00E84B16">
                    <w:rPr>
                      <w:rFonts w:eastAsia="Arial" w:cs="Arial"/>
                      <w:color w:val="000000" w:themeColor="text1"/>
                      <w:szCs w:val="20"/>
                      <w:lang w:val="sl-SI"/>
                    </w:rPr>
                    <w:t xml:space="preserve"> </w:t>
                  </w:r>
                  <w:r w:rsidR="0035677F" w:rsidRPr="00E84B16">
                    <w:rPr>
                      <w:rFonts w:eastAsia="Arial" w:cs="Arial"/>
                      <w:color w:val="000000" w:themeColor="text1"/>
                      <w:szCs w:val="20"/>
                      <w:lang w:val="sl-SI"/>
                    </w:rPr>
                    <w:t>(</w:t>
                  </w:r>
                  <w:r w:rsidR="00D43D5F" w:rsidRPr="00E84B16">
                    <w:rPr>
                      <w:rFonts w:eastAsia="Arial" w:cs="Arial"/>
                      <w:color w:val="000000" w:themeColor="text1"/>
                      <w:szCs w:val="20"/>
                      <w:lang w:val="sl-SI"/>
                    </w:rPr>
                    <w:t>EZ-2</w:t>
                  </w:r>
                  <w:r w:rsidR="0035677F" w:rsidRPr="00E84B16">
                    <w:rPr>
                      <w:rFonts w:eastAsia="Arial" w:cs="Arial"/>
                      <w:color w:val="000000" w:themeColor="text1"/>
                      <w:szCs w:val="20"/>
                      <w:lang w:val="sl-SI"/>
                    </w:rPr>
                    <w:t>)</w:t>
                  </w:r>
                  <w:r w:rsidR="00D43D5F" w:rsidRPr="00E84B16">
                    <w:rPr>
                      <w:rFonts w:eastAsia="Arial" w:cs="Arial"/>
                      <w:color w:val="000000" w:themeColor="text1"/>
                      <w:szCs w:val="20"/>
                      <w:lang w:val="sl-SI"/>
                    </w:rPr>
                    <w:t>,</w:t>
                  </w:r>
                  <w:r w:rsidR="0035677F" w:rsidRPr="00E84B16">
                    <w:rPr>
                      <w:rFonts w:eastAsia="Arial" w:cs="Arial"/>
                      <w:color w:val="000000" w:themeColor="text1"/>
                      <w:szCs w:val="20"/>
                      <w:lang w:val="sl-SI"/>
                    </w:rPr>
                    <w:t xml:space="preserve"> Zakon o elektronskih komunikacijah (</w:t>
                  </w:r>
                  <w:r w:rsidR="00D43D5F" w:rsidRPr="00E84B16">
                    <w:rPr>
                      <w:rFonts w:eastAsia="Arial" w:cs="Arial"/>
                      <w:color w:val="000000" w:themeColor="text1"/>
                      <w:szCs w:val="20"/>
                      <w:lang w:val="sl-SI"/>
                    </w:rPr>
                    <w:t>ZEkom-2</w:t>
                  </w:r>
                  <w:r w:rsidR="0035677F" w:rsidRPr="00E84B16">
                    <w:rPr>
                      <w:rFonts w:eastAsia="Arial" w:cs="Arial"/>
                      <w:color w:val="000000" w:themeColor="text1"/>
                      <w:szCs w:val="20"/>
                      <w:lang w:val="sl-SI"/>
                    </w:rPr>
                    <w:t>)</w:t>
                  </w:r>
                  <w:r w:rsidR="00D43D5F" w:rsidRPr="00E84B16">
                    <w:rPr>
                      <w:rFonts w:eastAsia="Arial" w:cs="Arial"/>
                      <w:color w:val="000000" w:themeColor="text1"/>
                      <w:szCs w:val="20"/>
                      <w:lang w:val="sl-SI"/>
                    </w:rPr>
                    <w:t>,</w:t>
                  </w:r>
                  <w:r w:rsidR="0035677F" w:rsidRPr="00E84B16">
                    <w:rPr>
                      <w:rFonts w:eastAsia="Arial" w:cs="Arial"/>
                      <w:color w:val="000000" w:themeColor="text1"/>
                      <w:szCs w:val="20"/>
                      <w:lang w:val="sl-SI"/>
                    </w:rPr>
                    <w:t xml:space="preserve"> Zakon o cestah (</w:t>
                  </w:r>
                  <w:r w:rsidR="00D43D5F" w:rsidRPr="00E84B16">
                    <w:rPr>
                      <w:rFonts w:eastAsia="Arial" w:cs="Arial"/>
                      <w:color w:val="000000" w:themeColor="text1"/>
                      <w:szCs w:val="20"/>
                      <w:lang w:val="sl-SI"/>
                    </w:rPr>
                    <w:t>ZCes-2</w:t>
                  </w:r>
                  <w:r w:rsidR="0035677F" w:rsidRPr="00E84B16">
                    <w:rPr>
                      <w:rFonts w:eastAsia="Arial" w:cs="Arial"/>
                      <w:color w:val="000000" w:themeColor="text1"/>
                      <w:szCs w:val="20"/>
                      <w:lang w:val="sl-SI"/>
                    </w:rPr>
                    <w:t>)</w:t>
                  </w:r>
                  <w:r w:rsidR="00D43D5F" w:rsidRPr="00E84B16">
                    <w:rPr>
                      <w:rFonts w:eastAsia="Arial" w:cs="Arial"/>
                      <w:color w:val="000000" w:themeColor="text1"/>
                      <w:szCs w:val="20"/>
                      <w:lang w:val="sl-SI"/>
                    </w:rPr>
                    <w:t>,</w:t>
                  </w:r>
                  <w:r w:rsidR="0035677F" w:rsidRPr="00E84B16">
                    <w:rPr>
                      <w:rFonts w:eastAsia="Arial" w:cs="Arial"/>
                      <w:color w:val="000000" w:themeColor="text1"/>
                      <w:szCs w:val="20"/>
                      <w:lang w:val="sl-SI"/>
                    </w:rPr>
                    <w:t xml:space="preserve"> Zakon o varnosti v železniškem prometu</w:t>
                  </w:r>
                  <w:r w:rsidR="00D43D5F" w:rsidRPr="00E84B16">
                    <w:rPr>
                      <w:rFonts w:eastAsia="Arial" w:cs="Arial"/>
                      <w:color w:val="000000" w:themeColor="text1"/>
                      <w:szCs w:val="20"/>
                      <w:lang w:val="sl-SI"/>
                    </w:rPr>
                    <w:t xml:space="preserve"> </w:t>
                  </w:r>
                  <w:r w:rsidR="0035677F" w:rsidRPr="00E84B16">
                    <w:rPr>
                      <w:rFonts w:eastAsia="Arial" w:cs="Arial"/>
                      <w:color w:val="000000" w:themeColor="text1"/>
                      <w:szCs w:val="20"/>
                      <w:lang w:val="sl-SI"/>
                    </w:rPr>
                    <w:t>(</w:t>
                  </w:r>
                  <w:r w:rsidR="00D43D5F" w:rsidRPr="00E84B16">
                    <w:rPr>
                      <w:rFonts w:eastAsia="Arial" w:cs="Arial"/>
                      <w:color w:val="000000" w:themeColor="text1"/>
                      <w:szCs w:val="20"/>
                      <w:lang w:val="sl-SI"/>
                    </w:rPr>
                    <w:t>ZVZelP-1).</w:t>
                  </w:r>
                </w:p>
                <w:p w14:paraId="7ABDEC50" w14:textId="77777777" w:rsidR="005D3F81" w:rsidRPr="00E84B16" w:rsidRDefault="005D3F81" w:rsidP="005D3F81">
                  <w:pPr>
                    <w:jc w:val="both"/>
                    <w:rPr>
                      <w:rFonts w:eastAsia="Arial" w:cs="Arial"/>
                      <w:color w:val="000000" w:themeColor="text1"/>
                      <w:szCs w:val="20"/>
                      <w:lang w:val="sl-SI"/>
                    </w:rPr>
                  </w:pPr>
                </w:p>
                <w:p w14:paraId="3E416D5D" w14:textId="44B40C85" w:rsidR="0073114E" w:rsidRPr="00E84B16" w:rsidRDefault="785CB88D"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6</w:t>
                  </w:r>
                  <w:r w:rsidR="000266C1"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24A2DD61" w14:textId="7D754842" w:rsidR="0073114E" w:rsidRPr="00E84B16" w:rsidRDefault="0073114E"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138. člen</w:t>
                  </w:r>
                  <w:r w:rsidR="0050187F" w:rsidRPr="00E84B16">
                    <w:rPr>
                      <w:rFonts w:eastAsia="Arial" w:cs="Arial"/>
                      <w:b/>
                      <w:bCs/>
                      <w:color w:val="000000" w:themeColor="text1"/>
                      <w:szCs w:val="20"/>
                      <w:lang w:val="sl-SI"/>
                    </w:rPr>
                    <w:t xml:space="preserve"> (postopek lokacijske preveritve)</w:t>
                  </w:r>
                </w:p>
                <w:p w14:paraId="01DCD90B" w14:textId="77777777" w:rsidR="0073114E" w:rsidRPr="00E84B16" w:rsidRDefault="0073114E" w:rsidP="0073114E">
                  <w:pPr>
                    <w:spacing w:line="240" w:lineRule="auto"/>
                    <w:contextualSpacing/>
                    <w:jc w:val="both"/>
                    <w:rPr>
                      <w:rFonts w:eastAsia="Calibri" w:cs="Arial"/>
                      <w:kern w:val="2"/>
                      <w:szCs w:val="20"/>
                      <w:lang w:val="sl-SI"/>
                      <w14:ligatures w14:val="standardContextual"/>
                    </w:rPr>
                  </w:pPr>
                  <w:r w:rsidRPr="00E84B16">
                    <w:rPr>
                      <w:rFonts w:eastAsia="Calibri" w:cs="Arial"/>
                      <w:bCs/>
                      <w:szCs w:val="20"/>
                      <w:lang w:val="sl-SI" w:eastAsia="sl-SI"/>
                    </w:rPr>
                    <w:t>V 138. členu se v sedmem odstavku v prvem stavku za besedo »preveritvi« doda besedilo »in ga objavi v uradnem glasilu občine. Sklep o lokacijski preveritvi se«, v drugem stavku se za besedo »objavi« doda beseda »tudi«.</w:t>
                  </w:r>
                </w:p>
                <w:p w14:paraId="7815C16D" w14:textId="77777777" w:rsidR="0073114E" w:rsidRPr="00E84B16" w:rsidRDefault="0073114E" w:rsidP="00A3709B">
                  <w:pPr>
                    <w:jc w:val="both"/>
                    <w:rPr>
                      <w:rFonts w:eastAsia="Arial" w:cs="Arial"/>
                      <w:color w:val="000000" w:themeColor="text1"/>
                      <w:szCs w:val="20"/>
                      <w:lang w:val="sl-SI"/>
                    </w:rPr>
                  </w:pPr>
                </w:p>
                <w:p w14:paraId="2EABF07D" w14:textId="33D93050"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898826E" w:rsidRPr="00E84B16">
                    <w:rPr>
                      <w:rFonts w:eastAsia="Arial" w:cs="Arial"/>
                      <w:b/>
                      <w:bCs/>
                      <w:color w:val="000000" w:themeColor="text1"/>
                      <w:szCs w:val="20"/>
                      <w:lang w:val="sl-SI"/>
                    </w:rPr>
                    <w:t>6</w:t>
                  </w:r>
                  <w:r w:rsidR="000266C1"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017F325E" w14:textId="41ADD716" w:rsidR="002A321C"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140. člen</w:t>
                  </w:r>
                  <w:r w:rsidR="0050187F" w:rsidRPr="00E84B16">
                    <w:rPr>
                      <w:rFonts w:eastAsia="Arial" w:cs="Arial"/>
                      <w:b/>
                      <w:bCs/>
                      <w:color w:val="000000" w:themeColor="text1"/>
                      <w:szCs w:val="20"/>
                      <w:lang w:val="sl-SI"/>
                    </w:rPr>
                    <w:t xml:space="preserve"> (posledice in veljavnost lokacijske preveritve)</w:t>
                  </w:r>
                </w:p>
                <w:p w14:paraId="4A33618D" w14:textId="339260B1"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drugem odstavku se </w:t>
                  </w:r>
                  <w:r w:rsidR="008350B3" w:rsidRPr="00E84B16">
                    <w:rPr>
                      <w:rFonts w:eastAsia="Arial" w:cs="Arial"/>
                      <w:color w:val="000000" w:themeColor="text1"/>
                      <w:szCs w:val="20"/>
                      <w:lang w:val="sl-SI"/>
                    </w:rPr>
                    <w:t xml:space="preserve">podaljša veljavnost lokacijske preveritve z dveh na </w:t>
                  </w:r>
                  <w:r w:rsidR="00601DD4" w:rsidRPr="00E84B16">
                    <w:rPr>
                      <w:rFonts w:eastAsia="Arial" w:cs="Arial"/>
                      <w:color w:val="000000" w:themeColor="text1"/>
                      <w:szCs w:val="20"/>
                      <w:lang w:val="sl-SI"/>
                    </w:rPr>
                    <w:t>tri</w:t>
                  </w:r>
                  <w:r w:rsidR="008350B3" w:rsidRPr="00E84B16">
                    <w:rPr>
                      <w:rFonts w:eastAsia="Arial" w:cs="Arial"/>
                      <w:color w:val="000000" w:themeColor="text1"/>
                      <w:szCs w:val="20"/>
                      <w:lang w:val="sl-SI"/>
                    </w:rPr>
                    <w:t xml:space="preserve"> leta in </w:t>
                  </w:r>
                  <w:r w:rsidRPr="00E84B16">
                    <w:rPr>
                      <w:rFonts w:eastAsia="Arial" w:cs="Arial"/>
                      <w:color w:val="000000" w:themeColor="text1"/>
                      <w:szCs w:val="20"/>
                      <w:lang w:val="sl-SI"/>
                    </w:rPr>
                    <w:t>črta popolnost vloge. Če investitor v času veljavnosti lokacijske preveritve za namen iz druge alineje prvega odstavka 134. člena tega zakona, vloži vlogo (ne več popolno vlogo) za izdajo gradbenega dovoljenja, sklep o lokacijski preveritvi velja do odločitve o tem gradbenem dovoljenju.</w:t>
                  </w:r>
                </w:p>
                <w:p w14:paraId="2ABE035C" w14:textId="77777777" w:rsidR="00C92994" w:rsidRPr="00E84B16" w:rsidRDefault="00C92994" w:rsidP="00A3709B">
                  <w:pPr>
                    <w:jc w:val="both"/>
                    <w:rPr>
                      <w:rFonts w:eastAsia="Arial" w:cs="Arial"/>
                      <w:color w:val="000000" w:themeColor="text1"/>
                      <w:szCs w:val="20"/>
                      <w:lang w:val="sl-SI"/>
                    </w:rPr>
                  </w:pPr>
                </w:p>
                <w:p w14:paraId="137D99E4" w14:textId="471AD795"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12025E19" w:rsidRPr="00E84B16">
                    <w:rPr>
                      <w:rFonts w:eastAsia="Arial" w:cs="Arial"/>
                      <w:b/>
                      <w:bCs/>
                      <w:color w:val="000000" w:themeColor="text1"/>
                      <w:szCs w:val="20"/>
                      <w:lang w:val="sl-SI"/>
                    </w:rPr>
                    <w:t>6</w:t>
                  </w:r>
                  <w:r w:rsidR="000266C1"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5485752D"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141. člen (tehnična posodobitev prostorskega izvedbena akta)</w:t>
                  </w:r>
                </w:p>
                <w:p w14:paraId="1EED25C7"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Ker je občinski urbanist v skladu z prvim odstavkom 46. člena ključna oseba v občini, ki skrbi za strokovnost in zakonitost opravljanja nalog urejanja prostora, je pomembno da sodeluje tudi pri odločitvi </w:t>
                  </w:r>
                  <w:r w:rsidRPr="00E84B16">
                    <w:rPr>
                      <w:rFonts w:eastAsia="Arial" w:cs="Arial"/>
                      <w:color w:val="000000" w:themeColor="text1"/>
                      <w:szCs w:val="20"/>
                      <w:lang w:val="sl-SI"/>
                    </w:rPr>
                    <w:lastRenderedPageBreak/>
                    <w:t>ali gre za tehnično posodobitev prostorskega izvedbenega akta ali pa gre poleg tehnične posodobitev tudi za vsebinsko spremembo OPN ali OPPN.</w:t>
                  </w:r>
                </w:p>
                <w:p w14:paraId="0ACF0263" w14:textId="08737A42"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Zardi uskladitve s spremembo in dopolnitvijo ZAID se v tretjem odstavku doda, da lahko tehnično posodobitev, poleg pooblaščenega inženirja geodezije, izdela tudi geodet z geodetsko izkaznico.</w:t>
                  </w:r>
                  <w:r w:rsidR="00F23041" w:rsidRPr="00E84B16">
                    <w:rPr>
                      <w:rFonts w:eastAsia="Arial" w:cs="Arial"/>
                      <w:color w:val="000000" w:themeColor="text1"/>
                      <w:szCs w:val="20"/>
                      <w:lang w:val="sl-SI"/>
                    </w:rPr>
                    <w:t xml:space="preserve"> Tehnično posodobljen prostorski izvedbeni akt tako izdelata pooblaščeni prostorski načrtovalec skupaj z pooblaščenim inženirjem s področja geodezije ali geodetom z geodetsko izkaznico, kot jih določajo predpisi, ki urejajo arhitekturno in inženirsko dejavnost.</w:t>
                  </w:r>
                </w:p>
                <w:p w14:paraId="70FF97E1" w14:textId="77777777" w:rsidR="00A3709B" w:rsidRPr="00E84B16" w:rsidRDefault="00A3709B" w:rsidP="00A3709B">
                  <w:pPr>
                    <w:jc w:val="both"/>
                    <w:rPr>
                      <w:rFonts w:eastAsia="Arial" w:cs="Arial"/>
                      <w:color w:val="000000" w:themeColor="text1"/>
                      <w:szCs w:val="20"/>
                      <w:lang w:val="sl-SI"/>
                    </w:rPr>
                  </w:pPr>
                </w:p>
                <w:p w14:paraId="18728981" w14:textId="27FB88F9"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29EB4ACC" w:rsidRPr="00E84B16">
                    <w:rPr>
                      <w:rFonts w:eastAsia="Arial" w:cs="Arial"/>
                      <w:b/>
                      <w:bCs/>
                      <w:color w:val="000000" w:themeColor="text1"/>
                      <w:szCs w:val="20"/>
                      <w:lang w:val="sl-SI"/>
                    </w:rPr>
                    <w:t>6</w:t>
                  </w:r>
                  <w:r w:rsidR="000266C1"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 (</w:t>
                  </w:r>
                  <w:r w:rsidR="44567435" w:rsidRPr="00E84B16">
                    <w:rPr>
                      <w:rFonts w:eastAsia="Arial" w:cs="Arial"/>
                      <w:b/>
                      <w:bCs/>
                      <w:color w:val="000000" w:themeColor="text1"/>
                      <w:szCs w:val="20"/>
                      <w:lang w:val="sl-SI"/>
                    </w:rPr>
                    <w:t xml:space="preserve">dodajo se </w:t>
                  </w:r>
                  <w:r w:rsidRPr="00E84B16">
                    <w:rPr>
                      <w:rFonts w:eastAsia="Arial" w:cs="Arial"/>
                      <w:b/>
                      <w:bCs/>
                      <w:color w:val="000000" w:themeColor="text1"/>
                      <w:szCs w:val="20"/>
                      <w:lang w:val="sl-SI"/>
                    </w:rPr>
                    <w:t>142.a, 142.b in 124.c členi)</w:t>
                  </w:r>
                </w:p>
                <w:p w14:paraId="7D11C997"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142.a člen (namen sočasne obravnave prostorskega izvedbenega akta in dokumentacije za pridobitev mnenj in gradbenega dovoljenja)</w:t>
                  </w:r>
                </w:p>
                <w:p w14:paraId="2E6F9ABF" w14:textId="52A08902"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V primerih ko se pripravljajo ciljne spremembe OPN, OPPN ali lokacijska preveritev in se pri tem ne spreminja osnovn</w:t>
                  </w:r>
                  <w:r w:rsidR="00601DD4" w:rsidRPr="00E84B16">
                    <w:rPr>
                      <w:rFonts w:eastAsia="Arial" w:cs="Arial"/>
                      <w:color w:val="000000" w:themeColor="text1"/>
                      <w:szCs w:val="20"/>
                      <w:lang w:val="sl-SI"/>
                    </w:rPr>
                    <w:t>a</w:t>
                  </w:r>
                  <w:r w:rsidRPr="00E84B16">
                    <w:rPr>
                      <w:rFonts w:eastAsia="Arial" w:cs="Arial"/>
                      <w:color w:val="000000" w:themeColor="text1"/>
                      <w:szCs w:val="20"/>
                      <w:lang w:val="sl-SI"/>
                    </w:rPr>
                    <w:t xml:space="preserve"> namenska raba prostora</w:t>
                  </w:r>
                  <w:r w:rsidR="00601DD4" w:rsidRPr="00E84B16">
                    <w:rPr>
                      <w:rFonts w:eastAsia="Arial" w:cs="Arial"/>
                      <w:color w:val="000000" w:themeColor="text1"/>
                      <w:szCs w:val="20"/>
                      <w:lang w:val="sl-SI"/>
                    </w:rPr>
                    <w:t xml:space="preserve"> (kot je določena v 37. členu tega zakona – območja stavbnih, kmetijskih, gozdnih vodnih in drugih zemljišč)</w:t>
                  </w:r>
                  <w:r w:rsidRPr="00E84B16">
                    <w:rPr>
                      <w:rFonts w:eastAsia="Arial" w:cs="Arial"/>
                      <w:color w:val="000000" w:themeColor="text1"/>
                      <w:szCs w:val="20"/>
                      <w:lang w:val="sl-SI"/>
                    </w:rPr>
                    <w:t xml:space="preserve"> se lahko sočasno s pripravo prostorskega izvedbenega akta pripravi in obravnava z nosilci urejanja prostora in </w:t>
                  </w:r>
                  <w:proofErr w:type="spellStart"/>
                  <w:r w:rsidRPr="00E84B16">
                    <w:rPr>
                      <w:rFonts w:eastAsia="Arial" w:cs="Arial"/>
                      <w:color w:val="000000" w:themeColor="text1"/>
                      <w:szCs w:val="20"/>
                      <w:lang w:val="sl-SI"/>
                    </w:rPr>
                    <w:t>mnenjedajalci</w:t>
                  </w:r>
                  <w:proofErr w:type="spellEnd"/>
                  <w:r w:rsidRPr="00E84B16">
                    <w:rPr>
                      <w:rFonts w:eastAsia="Arial" w:cs="Arial"/>
                      <w:color w:val="000000" w:themeColor="text1"/>
                      <w:szCs w:val="20"/>
                      <w:lang w:val="sl-SI"/>
                    </w:rPr>
                    <w:t xml:space="preserve"> tako prostorski izvedbeni akt kot dokumentacija za pridobitev mnenj in gradbenega dovoljenja.</w:t>
                  </w:r>
                </w:p>
                <w:p w14:paraId="0A9052A7" w14:textId="77777777" w:rsidR="00A3709B" w:rsidRPr="00E84B16" w:rsidRDefault="00A3709B" w:rsidP="00A3709B">
                  <w:pPr>
                    <w:jc w:val="both"/>
                    <w:rPr>
                      <w:rFonts w:eastAsia="Arial" w:cs="Arial"/>
                      <w:color w:val="000000" w:themeColor="text1"/>
                      <w:szCs w:val="20"/>
                      <w:lang w:val="sl-SI"/>
                    </w:rPr>
                  </w:pPr>
                </w:p>
                <w:p w14:paraId="5DBF8C29"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142.b člen (postopek sočasne obravnave prostorskega izvedbenega akta in dokumentacije za pridobitev mnenj in gradbenega dovoljenja)</w:t>
                  </w:r>
                </w:p>
                <w:p w14:paraId="513EAA22" w14:textId="3CECF390"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Člen natančno določa postopek sočasne obravnave prostorskega izvedbenega akta in dokumentacije za pridobitev gradbenega dovoljenja, naloge in obveznosti vseh udeležencev. Udeleženci so občina, investitor, izdelovalec prostorskega izvedbenega akta, </w:t>
                  </w:r>
                  <w:r w:rsidR="00601DD4" w:rsidRPr="00E84B16">
                    <w:rPr>
                      <w:rFonts w:eastAsia="Arial" w:cs="Arial"/>
                      <w:color w:val="000000" w:themeColor="text1"/>
                      <w:szCs w:val="20"/>
                      <w:lang w:val="sl-SI"/>
                    </w:rPr>
                    <w:t>pripravljavec</w:t>
                  </w:r>
                  <w:r w:rsidRPr="00E84B16">
                    <w:rPr>
                      <w:rFonts w:eastAsia="Arial" w:cs="Arial"/>
                      <w:color w:val="000000" w:themeColor="text1"/>
                      <w:szCs w:val="20"/>
                      <w:lang w:val="sl-SI"/>
                    </w:rPr>
                    <w:t xml:space="preserve"> dokumentacije, nosilci urejanja prostora in </w:t>
                  </w:r>
                  <w:proofErr w:type="spellStart"/>
                  <w:r w:rsidRPr="00E84B16">
                    <w:rPr>
                      <w:rFonts w:eastAsia="Arial" w:cs="Arial"/>
                      <w:color w:val="000000" w:themeColor="text1"/>
                      <w:szCs w:val="20"/>
                      <w:lang w:val="sl-SI"/>
                    </w:rPr>
                    <w:t>mnenjedajalci</w:t>
                  </w:r>
                  <w:proofErr w:type="spellEnd"/>
                  <w:r w:rsidRPr="00E84B16">
                    <w:rPr>
                      <w:rFonts w:eastAsia="Arial" w:cs="Arial"/>
                      <w:color w:val="000000" w:themeColor="text1"/>
                      <w:szCs w:val="20"/>
                      <w:lang w:val="sl-SI"/>
                    </w:rPr>
                    <w:t>.</w:t>
                  </w:r>
                </w:p>
                <w:p w14:paraId="3DCBE13A" w14:textId="347CE460" w:rsidR="00A3709B" w:rsidRPr="00E84B16" w:rsidRDefault="009E69B4" w:rsidP="00A3709B">
                  <w:pPr>
                    <w:jc w:val="both"/>
                    <w:rPr>
                      <w:rFonts w:eastAsia="Arial" w:cs="Arial"/>
                      <w:color w:val="000000" w:themeColor="text1"/>
                      <w:szCs w:val="20"/>
                      <w:lang w:val="sl-SI"/>
                    </w:rPr>
                  </w:pPr>
                  <w:r w:rsidRPr="00E84B16">
                    <w:rPr>
                      <w:rFonts w:eastAsia="Arial" w:cs="Arial"/>
                      <w:color w:val="000000" w:themeColor="text1"/>
                      <w:szCs w:val="20"/>
                      <w:lang w:val="sl-SI"/>
                    </w:rPr>
                    <w:t>Osmi</w:t>
                  </w:r>
                  <w:r w:rsidR="00A3709B" w:rsidRPr="00E84B16">
                    <w:rPr>
                      <w:rFonts w:eastAsia="Arial" w:cs="Arial"/>
                      <w:color w:val="000000" w:themeColor="text1"/>
                      <w:szCs w:val="20"/>
                      <w:lang w:val="sl-SI"/>
                    </w:rPr>
                    <w:t xml:space="preserve"> odstavek določa, da mora biti zahteva za izdajo gradbena dovoljena za tiste posege, za katere je bila dokumentacija izdelana in obravnava v postopku, ki ga določa za člen,</w:t>
                  </w:r>
                  <w:r w:rsidR="002A321C" w:rsidRPr="00E84B16">
                    <w:rPr>
                      <w:rFonts w:eastAsia="Arial" w:cs="Arial"/>
                      <w:color w:val="000000" w:themeColor="text1"/>
                      <w:szCs w:val="20"/>
                      <w:lang w:val="sl-SI"/>
                    </w:rPr>
                    <w:t xml:space="preserve"> </w:t>
                  </w:r>
                  <w:r w:rsidR="00A3709B" w:rsidRPr="00E84B16">
                    <w:rPr>
                      <w:rFonts w:eastAsia="Arial" w:cs="Arial"/>
                      <w:color w:val="000000" w:themeColor="text1"/>
                      <w:szCs w:val="20"/>
                      <w:lang w:val="sl-SI"/>
                    </w:rPr>
                    <w:t>od</w:t>
                  </w:r>
                  <w:r w:rsidR="00EF0615" w:rsidRPr="00E84B16">
                    <w:rPr>
                      <w:rFonts w:eastAsia="Arial" w:cs="Arial"/>
                      <w:color w:val="000000" w:themeColor="text1"/>
                      <w:szCs w:val="20"/>
                      <w:lang w:val="sl-SI"/>
                    </w:rPr>
                    <w:t>d</w:t>
                  </w:r>
                  <w:r w:rsidR="00A3709B" w:rsidRPr="00E84B16">
                    <w:rPr>
                      <w:rFonts w:eastAsia="Arial" w:cs="Arial"/>
                      <w:color w:val="000000" w:themeColor="text1"/>
                      <w:szCs w:val="20"/>
                      <w:lang w:val="sl-SI"/>
                    </w:rPr>
                    <w:t>ana v treh letih od uveljavitve prostorskega izvedbenega akta, Po tem času ostane prostorski izvedbeni akt v veljavi, dokumentacija v postopku izdaje gradben</w:t>
                  </w:r>
                  <w:r w:rsidRPr="00E84B16">
                    <w:rPr>
                      <w:rFonts w:eastAsia="Arial" w:cs="Arial"/>
                      <w:color w:val="000000" w:themeColor="text1"/>
                      <w:szCs w:val="20"/>
                      <w:lang w:val="sl-SI"/>
                    </w:rPr>
                    <w:t>ega</w:t>
                  </w:r>
                  <w:r w:rsidR="00A3709B" w:rsidRPr="00E84B16">
                    <w:rPr>
                      <w:rFonts w:eastAsia="Arial" w:cs="Arial"/>
                      <w:color w:val="000000" w:themeColor="text1"/>
                      <w:szCs w:val="20"/>
                      <w:lang w:val="sl-SI"/>
                    </w:rPr>
                    <w:t xml:space="preserve"> dovoljen</w:t>
                  </w:r>
                  <w:r w:rsidRPr="00E84B16">
                    <w:rPr>
                      <w:rFonts w:eastAsia="Arial" w:cs="Arial"/>
                      <w:color w:val="000000" w:themeColor="text1"/>
                      <w:szCs w:val="20"/>
                      <w:lang w:val="sl-SI"/>
                    </w:rPr>
                    <w:t>j</w:t>
                  </w:r>
                  <w:r w:rsidR="00A3709B" w:rsidRPr="00E84B16">
                    <w:rPr>
                      <w:rFonts w:eastAsia="Arial" w:cs="Arial"/>
                      <w:color w:val="000000" w:themeColor="text1"/>
                      <w:szCs w:val="20"/>
                      <w:lang w:val="sl-SI"/>
                    </w:rPr>
                    <w:t>a pa s</w:t>
                  </w:r>
                  <w:r w:rsidRPr="00E84B16">
                    <w:rPr>
                      <w:rFonts w:eastAsia="Arial" w:cs="Arial"/>
                      <w:color w:val="000000" w:themeColor="text1"/>
                      <w:szCs w:val="20"/>
                      <w:lang w:val="sl-SI"/>
                    </w:rPr>
                    <w:t>e</w:t>
                  </w:r>
                  <w:r w:rsidR="00A3709B" w:rsidRPr="00E84B16">
                    <w:rPr>
                      <w:rFonts w:eastAsia="Arial" w:cs="Arial"/>
                      <w:color w:val="000000" w:themeColor="text1"/>
                      <w:szCs w:val="20"/>
                      <w:lang w:val="sl-SI"/>
                    </w:rPr>
                    <w:t xml:space="preserve"> obravnav</w:t>
                  </w:r>
                  <w:r w:rsidRPr="00E84B16">
                    <w:rPr>
                      <w:rFonts w:eastAsia="Arial" w:cs="Arial"/>
                      <w:color w:val="000000" w:themeColor="text1"/>
                      <w:szCs w:val="20"/>
                      <w:lang w:val="sl-SI"/>
                    </w:rPr>
                    <w:t>a</w:t>
                  </w:r>
                  <w:r w:rsidR="00A3709B" w:rsidRPr="00E84B16">
                    <w:rPr>
                      <w:rFonts w:eastAsia="Arial" w:cs="Arial"/>
                      <w:color w:val="000000" w:themeColor="text1"/>
                      <w:szCs w:val="20"/>
                      <w:lang w:val="sl-SI"/>
                    </w:rPr>
                    <w:t xml:space="preserve"> skladno z določbami gradbenih predpisov.</w:t>
                  </w:r>
                </w:p>
                <w:p w14:paraId="518C3E05" w14:textId="77777777" w:rsidR="00A3709B" w:rsidRPr="00E84B16" w:rsidRDefault="00A3709B" w:rsidP="00A3709B">
                  <w:pPr>
                    <w:jc w:val="both"/>
                    <w:rPr>
                      <w:rFonts w:eastAsia="Arial" w:cs="Arial"/>
                      <w:color w:val="000000" w:themeColor="text1"/>
                      <w:szCs w:val="20"/>
                      <w:lang w:val="sl-SI"/>
                    </w:rPr>
                  </w:pPr>
                </w:p>
                <w:p w14:paraId="0C341864"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142.c člen (stroški sočasne obravnave prostorskega izvedbenega akta in dokumentacije za pridobitev mnenj in gradbenega dovoljenja)</w:t>
                  </w:r>
                </w:p>
                <w:p w14:paraId="45986E3F"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Ker gre za postopek, ki ga občina lahko izvede na prošnjo investitorja morajo biti občini povrnjeni stroški te individualne obravnave oziroma opravljanja naloge, ki je sicer v skladu z Gradbenim zakonom naloga investitorja (pridobitev mnenje pristojnih </w:t>
                  </w:r>
                  <w:proofErr w:type="spellStart"/>
                  <w:r w:rsidRPr="00E84B16">
                    <w:rPr>
                      <w:rFonts w:eastAsia="Arial" w:cs="Arial"/>
                      <w:color w:val="000000" w:themeColor="text1"/>
                      <w:szCs w:val="20"/>
                      <w:lang w:val="sl-SI"/>
                    </w:rPr>
                    <w:t>mnenjedajalcev</w:t>
                  </w:r>
                  <w:proofErr w:type="spellEnd"/>
                  <w:r w:rsidRPr="00E84B16">
                    <w:rPr>
                      <w:rFonts w:eastAsia="Arial" w:cs="Arial"/>
                      <w:color w:val="000000" w:themeColor="text1"/>
                      <w:szCs w:val="20"/>
                      <w:lang w:val="sl-SI"/>
                    </w:rPr>
                    <w:t xml:space="preserve"> k dokumentaciji in morebitno usklajevanje dokumentacije z njimi). Ureditev je enaka ureditvi pri lokacijski preveritvi. Občina z odlokom določi stroške sočasne obravnave, v konkretnem primeru pa jih odmeri s sklepom. Tudi ta sredstva so namenski vir občine za financiranje nalog urejanja prostora.</w:t>
                  </w:r>
                </w:p>
                <w:p w14:paraId="615C0525" w14:textId="77777777" w:rsidR="00A3709B" w:rsidRPr="00E84B16" w:rsidRDefault="00A3709B" w:rsidP="00A3709B">
                  <w:pPr>
                    <w:jc w:val="both"/>
                    <w:rPr>
                      <w:rFonts w:eastAsia="Arial" w:cs="Arial"/>
                      <w:color w:val="000000" w:themeColor="text1"/>
                      <w:szCs w:val="20"/>
                      <w:lang w:val="sl-SI"/>
                    </w:rPr>
                  </w:pPr>
                </w:p>
                <w:p w14:paraId="223E4EDD" w14:textId="54D56B75"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6</w:t>
                  </w:r>
                  <w:r w:rsidR="000266C1"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4B642669"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160. člen (samooskrba objektov)</w:t>
                  </w:r>
                </w:p>
                <w:p w14:paraId="5C2277D7" w14:textId="2E7BAF62" w:rsidR="00A3709B" w:rsidRPr="00E84B16" w:rsidRDefault="00063D52" w:rsidP="00A3709B">
                  <w:pPr>
                    <w:jc w:val="both"/>
                    <w:rPr>
                      <w:rFonts w:eastAsia="Arial" w:cs="Arial"/>
                      <w:color w:val="000000" w:themeColor="text1"/>
                      <w:szCs w:val="20"/>
                      <w:lang w:val="sl-SI"/>
                    </w:rPr>
                  </w:pPr>
                  <w:r w:rsidRPr="00E84B16">
                    <w:rPr>
                      <w:rFonts w:eastAsia="Arial" w:cs="Arial"/>
                      <w:color w:val="000000" w:themeColor="text1"/>
                      <w:szCs w:val="20"/>
                      <w:lang w:val="sl-SI"/>
                    </w:rPr>
                    <w:t>Spremeni</w:t>
                  </w:r>
                  <w:r w:rsidR="00A3709B" w:rsidRPr="00E84B16">
                    <w:rPr>
                      <w:rFonts w:eastAsia="Arial" w:cs="Arial"/>
                      <w:color w:val="000000" w:themeColor="text1"/>
                      <w:szCs w:val="20"/>
                      <w:lang w:val="sl-SI"/>
                    </w:rPr>
                    <w:t xml:space="preserve"> se besedilo celotnega člena, določbe so zapisane na bolj jasen način. V splošnem velja, da pravila glede uporabe javnih sistemov določajo področni predpisi. Za področje oskrbe s pitno vodo in odvajanje in čiščenje odpadne komunalne vodo so to:</w:t>
                  </w:r>
                </w:p>
                <w:p w14:paraId="315C49F3" w14:textId="77777777" w:rsidR="00A3709B" w:rsidRPr="00E84B16" w:rsidRDefault="00A3709B" w:rsidP="001B1914">
                  <w:pPr>
                    <w:pStyle w:val="Odstavekseznama"/>
                    <w:numPr>
                      <w:ilvl w:val="0"/>
                      <w:numId w:val="8"/>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Uredba o oskrbi s pitno vodo</w:t>
                  </w:r>
                </w:p>
                <w:p w14:paraId="3C8DB6C2" w14:textId="77777777" w:rsidR="00A3709B" w:rsidRPr="00E84B16" w:rsidRDefault="00A3709B" w:rsidP="001B1914">
                  <w:pPr>
                    <w:pStyle w:val="Odstavekseznama"/>
                    <w:numPr>
                      <w:ilvl w:val="0"/>
                      <w:numId w:val="8"/>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Uredba o odvajanju in čiščenju komunalne odpadne vode</w:t>
                  </w:r>
                </w:p>
                <w:p w14:paraId="7EC0376B"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 področje oskrbe z energijo so to:</w:t>
                  </w:r>
                </w:p>
                <w:p w14:paraId="28A14438" w14:textId="6C11B7AC" w:rsidR="00A3709B" w:rsidRPr="00E84B16" w:rsidRDefault="00A3709B" w:rsidP="001B1914">
                  <w:pPr>
                    <w:pStyle w:val="Odstavekseznama"/>
                    <w:numPr>
                      <w:ilvl w:val="0"/>
                      <w:numId w:val="8"/>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Zakon o oskrbi z električno energijo</w:t>
                  </w:r>
                </w:p>
                <w:p w14:paraId="464F67FC" w14:textId="58DDC1EF" w:rsidR="00361B1B" w:rsidRPr="00E84B16" w:rsidRDefault="00361B1B" w:rsidP="001B1914">
                  <w:pPr>
                    <w:pStyle w:val="Odstavekseznama"/>
                    <w:numPr>
                      <w:ilvl w:val="0"/>
                      <w:numId w:val="8"/>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lastRenderedPageBreak/>
                    <w:t xml:space="preserve">Zakonu o spodbujanju rabe obnovljivih virov energije </w:t>
                  </w:r>
                </w:p>
                <w:p w14:paraId="39EE24DC" w14:textId="77777777" w:rsidR="002A321C" w:rsidRPr="00E84B16" w:rsidRDefault="00A3709B" w:rsidP="001B1914">
                  <w:pPr>
                    <w:pStyle w:val="Odstavekseznama"/>
                    <w:numPr>
                      <w:ilvl w:val="0"/>
                      <w:numId w:val="8"/>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Zakon o oskrbi s plini</w:t>
                  </w:r>
                </w:p>
                <w:p w14:paraId="46D274C9" w14:textId="2F1B007A" w:rsidR="00A3709B" w:rsidRPr="00E84B16" w:rsidRDefault="00A3709B" w:rsidP="001B1914">
                  <w:pPr>
                    <w:pStyle w:val="Odstavekseznama"/>
                    <w:numPr>
                      <w:ilvl w:val="0"/>
                      <w:numId w:val="8"/>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Zakon o oskrbi s toploto iz distribucijskih sistemov.</w:t>
                  </w:r>
                </w:p>
                <w:p w14:paraId="6C838820" w14:textId="2CA32CDD"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Pri odločitvi</w:t>
                  </w:r>
                  <w:r w:rsidR="00063D52" w:rsidRPr="00E84B16">
                    <w:rPr>
                      <w:rFonts w:eastAsia="Arial" w:cs="Arial"/>
                      <w:color w:val="000000" w:themeColor="text1"/>
                      <w:szCs w:val="20"/>
                      <w:lang w:val="sl-SI"/>
                    </w:rPr>
                    <w:t>,</w:t>
                  </w:r>
                  <w:r w:rsidRPr="00E84B16">
                    <w:rPr>
                      <w:rFonts w:eastAsia="Arial" w:cs="Arial"/>
                      <w:color w:val="000000" w:themeColor="text1"/>
                      <w:szCs w:val="20"/>
                      <w:lang w:val="sl-SI"/>
                    </w:rPr>
                    <w:t xml:space="preserve"> ali je samooskrba dopustna je treba upoštevati navedene predpise. </w:t>
                  </w:r>
                  <w:r w:rsidR="00EF0615" w:rsidRPr="00E84B16">
                    <w:rPr>
                      <w:rFonts w:eastAsia="Arial" w:cs="Arial"/>
                      <w:color w:val="000000" w:themeColor="text1"/>
                      <w:szCs w:val="20"/>
                      <w:lang w:val="sl-SI"/>
                    </w:rPr>
                    <w:t>Z</w:t>
                  </w:r>
                  <w:r w:rsidRPr="00E84B16">
                    <w:rPr>
                      <w:rFonts w:eastAsia="Arial" w:cs="Arial"/>
                      <w:color w:val="000000" w:themeColor="text1"/>
                      <w:szCs w:val="20"/>
                      <w:lang w:val="sl-SI"/>
                    </w:rPr>
                    <w:t>akon določa, da je samooskrba objektov dopustna v območjih, kjer ni predvidena oskrba prek javnih omrežij. Tam</w:t>
                  </w:r>
                  <w:r w:rsidR="00063D52" w:rsidRPr="00E84B16">
                    <w:rPr>
                      <w:rFonts w:eastAsia="Arial" w:cs="Arial"/>
                      <w:color w:val="000000" w:themeColor="text1"/>
                      <w:szCs w:val="20"/>
                      <w:lang w:val="sl-SI"/>
                    </w:rPr>
                    <w:t>,</w:t>
                  </w:r>
                  <w:r w:rsidRPr="00E84B16">
                    <w:rPr>
                      <w:rFonts w:eastAsia="Arial" w:cs="Arial"/>
                      <w:color w:val="000000" w:themeColor="text1"/>
                      <w:szCs w:val="20"/>
                      <w:lang w:val="sl-SI"/>
                    </w:rPr>
                    <w:t xml:space="preserve"> kjer so zgrajena javna omrežja se morajo objekti nanje priključiti, razen če področni predpisi ne dopuščajo izjem. Kot primer navajamo Uredbo o odvajanju in čiščenju komunalne odpadne vode, ki v 19. členu ne predpisuje obveznosti priključitve na javno kanalizacijo, če dolžina kanalizacijskega priključka presega dolžino 100 m ali gradnja kanalizacijskega priključka tehnično ni izvedljiva ali bi gradnja kanalizacijskega priključka povzročala nesorazmerne stroške glede na koristi za okolje.</w:t>
                  </w:r>
                </w:p>
                <w:p w14:paraId="57DC19D7" w14:textId="2933A2F4" w:rsidR="00361B1B" w:rsidRPr="00E84B16" w:rsidRDefault="00361B1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Pri samooskrbi z električno energijo iz obnovljivih virov energije gre v primerjavi z ostalo samooskrbo, kjer objekti niso povezani z javnim omrežjem, za izjemo, saj velja, da je končni odjemalec priključen na elektroenergetsko omrežje. </w:t>
                  </w:r>
                </w:p>
                <w:p w14:paraId="5BBB083D"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Samooskrba v območjih, kjer je predvidena oskrba prek javnih omrežij, vendar zemljišča še niso opremljena, je dopustna do zagotovitve pogojev za priključitev na javno omrežje, pod pogoji, da področni predpisi to omogočajo. Potem praviloma</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nastopi obveznost uporabe javnega sistema.</w:t>
                  </w:r>
                </w:p>
                <w:p w14:paraId="4CA9CFB1"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Izjema so le območja za katere je sprejet program opremljanja in območja na katerih je za načrtovane ureditve s prostorskim izvedbenim aktom načrtovana tudi javna infrastruktura (OPN, če gre za podrobnejšo načrtovanje, OPPN in sorodni predpisi, sprejeti na podlagi prej veljavnih predpisov: ZN, LN,…).</w:t>
                  </w:r>
                </w:p>
                <w:p w14:paraId="616DA3D2" w14:textId="313801CC" w:rsidR="00A3709B" w:rsidRPr="00E84B16" w:rsidRDefault="00EF0615" w:rsidP="00A3709B">
                  <w:pPr>
                    <w:ind w:left="360" w:hanging="360"/>
                    <w:jc w:val="both"/>
                    <w:rPr>
                      <w:rFonts w:eastAsia="Arial" w:cs="Arial"/>
                      <w:color w:val="000000" w:themeColor="text1"/>
                      <w:szCs w:val="20"/>
                      <w:lang w:val="sl-SI"/>
                    </w:rPr>
                  </w:pPr>
                  <w:proofErr w:type="spellStart"/>
                  <w:r w:rsidRPr="00E84B16">
                    <w:rPr>
                      <w:rFonts w:eastAsia="Arial" w:cs="Arial"/>
                      <w:color w:val="000000" w:themeColor="text1"/>
                      <w:szCs w:val="20"/>
                      <w:lang w:val="sl-SI"/>
                    </w:rPr>
                    <w:t>M</w:t>
                  </w:r>
                  <w:r w:rsidR="00A3709B" w:rsidRPr="00E84B16">
                    <w:rPr>
                      <w:rFonts w:eastAsia="Arial" w:cs="Arial"/>
                      <w:color w:val="000000" w:themeColor="text1"/>
                      <w:szCs w:val="20"/>
                      <w:lang w:val="sl-SI"/>
                    </w:rPr>
                    <w:t>nenjedajalec</w:t>
                  </w:r>
                  <w:proofErr w:type="spellEnd"/>
                  <w:r w:rsidRPr="00E84B16">
                    <w:rPr>
                      <w:rFonts w:eastAsia="Arial" w:cs="Arial"/>
                      <w:color w:val="000000" w:themeColor="text1"/>
                      <w:szCs w:val="20"/>
                      <w:lang w:val="sl-SI"/>
                    </w:rPr>
                    <w:t xml:space="preserve"> se</w:t>
                  </w:r>
                  <w:r w:rsidR="00A3709B" w:rsidRPr="00E84B16">
                    <w:rPr>
                      <w:rFonts w:eastAsia="Arial" w:cs="Arial"/>
                      <w:color w:val="000000" w:themeColor="text1"/>
                      <w:szCs w:val="20"/>
                      <w:lang w:val="sl-SI"/>
                    </w:rPr>
                    <w:t xml:space="preserve"> v mnenju opredeli, če je samooskrba dopustna.</w:t>
                  </w:r>
                </w:p>
                <w:p w14:paraId="6EF52C53" w14:textId="77777777" w:rsidR="00210DAC" w:rsidRPr="00E84B16" w:rsidRDefault="00210DAC" w:rsidP="00A3709B">
                  <w:pPr>
                    <w:ind w:left="360" w:hanging="360"/>
                    <w:jc w:val="both"/>
                    <w:rPr>
                      <w:rFonts w:eastAsia="Arial" w:cs="Arial"/>
                      <w:color w:val="000000" w:themeColor="text1"/>
                      <w:szCs w:val="20"/>
                      <w:lang w:val="sl-SI"/>
                    </w:rPr>
                  </w:pPr>
                </w:p>
                <w:p w14:paraId="205E13A4" w14:textId="10CAFADE"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6</w:t>
                  </w:r>
                  <w:r w:rsidR="000266C1"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54242BF4"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163. člen (program opremljanja stavbnih zemljišč)</w:t>
                  </w:r>
                </w:p>
                <w:p w14:paraId="518CF4D3" w14:textId="2188F653"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nove ureditve, da občina lahko z istim odlokom oziroma istočasno sprejme OPPN in program opremljanja (165. člen) se črta tretji odstavek, ki določa, da se program opremljana sprejme po uveljavitvi prostorskega izvedbenega akta. Dodata se tudi dva nova odstavka (enajsti</w:t>
                  </w:r>
                  <w:r w:rsidR="00122906" w:rsidRPr="00E84B16">
                    <w:rPr>
                      <w:rFonts w:eastAsia="Arial" w:cs="Arial"/>
                      <w:color w:val="000000" w:themeColor="text1"/>
                      <w:szCs w:val="20"/>
                      <w:lang w:val="sl-SI"/>
                    </w:rPr>
                    <w:t xml:space="preserve"> in dvanajsti</w:t>
                  </w:r>
                  <w:r w:rsidRPr="00E84B16">
                    <w:rPr>
                      <w:rFonts w:eastAsia="Arial" w:cs="Arial"/>
                      <w:color w:val="000000" w:themeColor="text1"/>
                      <w:szCs w:val="20"/>
                      <w:lang w:val="sl-SI"/>
                    </w:rPr>
                    <w:t>), ki določata da je elaborat ekonomike ob sprejetju programa opremljanja kot del OPPN spremljajoče gradivo OPPN in, da se elaborat ekonomike v tem primeru izdela samo za družbeno infrastrukturo. Obravnava komunalne opreme v elaboratu ekonomike ni smiseln, saj bodo stroški opredeljeni že v programu opremljanja (podvajanje vsebin).</w:t>
                  </w:r>
                </w:p>
                <w:p w14:paraId="2EFB76EE" w14:textId="4FBE04CC" w:rsidR="00A3709B" w:rsidRPr="00E84B16" w:rsidRDefault="0811E382" w:rsidP="0E9245EC">
                  <w:pPr>
                    <w:jc w:val="both"/>
                    <w:rPr>
                      <w:rFonts w:eastAsia="Arial" w:cs="Arial"/>
                      <w:color w:val="000000" w:themeColor="text1"/>
                      <w:szCs w:val="20"/>
                      <w:lang w:val="sl-SI"/>
                    </w:rPr>
                  </w:pPr>
                  <w:r w:rsidRPr="00E84B16">
                    <w:rPr>
                      <w:rFonts w:eastAsia="Arial" w:cs="Arial"/>
                      <w:color w:val="000000" w:themeColor="text1"/>
                      <w:szCs w:val="20"/>
                      <w:lang w:val="sl-SI"/>
                    </w:rPr>
                    <w:t>Zaradi večje jasnosti in v izogib mešanju pojmov obstoječa in nova komunalna oprema za potrebe odmere komunalnega prispevka, se dopolni določba četrtega odstavka, ki določa novo komunalno opremo. V praksi namreč največkrat nastopi situacija, ko je nova komunalna oprema iz programa opremljanja zgrajena, pa se ta iz vidika</w:t>
                  </w:r>
                  <w:r w:rsidR="5341CED4" w:rsidRPr="00E84B16">
                    <w:rPr>
                      <w:rFonts w:eastAsia="Arial" w:cs="Arial"/>
                      <w:color w:val="000000" w:themeColor="text1"/>
                      <w:szCs w:val="20"/>
                      <w:lang w:val="sl-SI"/>
                    </w:rPr>
                    <w:t xml:space="preserve"> vključitve v program opremljanja in</w:t>
                  </w:r>
                  <w:r w:rsidRPr="00E84B16">
                    <w:rPr>
                      <w:rFonts w:eastAsia="Arial" w:cs="Arial"/>
                      <w:color w:val="000000" w:themeColor="text1"/>
                      <w:szCs w:val="20"/>
                      <w:lang w:val="sl-SI"/>
                    </w:rPr>
                    <w:t xml:space="preserve"> odmere še vedno šteje za novo komunalno opremo. Predvideno je, da lahko občina še 10 let po izgradnji (po pridobitvi uporabnega dovoljenja)</w:t>
                  </w:r>
                  <w:r w:rsidR="5341CED4" w:rsidRPr="00E84B16">
                    <w:rPr>
                      <w:rFonts w:eastAsia="Arial" w:cs="Arial"/>
                      <w:color w:val="000000" w:themeColor="text1"/>
                      <w:szCs w:val="20"/>
                      <w:lang w:val="sl-SI"/>
                    </w:rPr>
                    <w:t xml:space="preserve"> vključi komunalno</w:t>
                  </w:r>
                  <w:r w:rsidR="14EB6319" w:rsidRPr="00E84B16">
                    <w:rPr>
                      <w:rFonts w:eastAsia="Arial" w:cs="Arial"/>
                      <w:color w:val="000000" w:themeColor="text1"/>
                      <w:szCs w:val="20"/>
                      <w:lang w:val="sl-SI"/>
                    </w:rPr>
                    <w:t xml:space="preserve"> opremo</w:t>
                  </w:r>
                  <w:r w:rsidR="5341CED4" w:rsidRPr="00E84B16">
                    <w:rPr>
                      <w:rFonts w:eastAsia="Arial" w:cs="Arial"/>
                      <w:color w:val="000000" w:themeColor="text1"/>
                      <w:szCs w:val="20"/>
                      <w:lang w:val="sl-SI"/>
                    </w:rPr>
                    <w:t xml:space="preserve"> v program opremljanja in zanjo</w:t>
                  </w:r>
                  <w:r w:rsidRPr="00E84B16">
                    <w:rPr>
                      <w:rFonts w:eastAsia="Arial" w:cs="Arial"/>
                      <w:color w:val="000000" w:themeColor="text1"/>
                      <w:szCs w:val="20"/>
                      <w:lang w:val="sl-SI"/>
                    </w:rPr>
                    <w:t xml:space="preserve"> odmeri komunalni prispevek za novo komunalno opremo</w:t>
                  </w:r>
                  <w:r w:rsidR="5341CED4" w:rsidRPr="00E84B16">
                    <w:rPr>
                      <w:rFonts w:eastAsia="Arial" w:cs="Arial"/>
                      <w:color w:val="000000" w:themeColor="text1"/>
                      <w:szCs w:val="20"/>
                      <w:lang w:val="sl-SI"/>
                    </w:rPr>
                    <w:t>, če seveda pred tem za to komunalno opremo komunalni prispevek še ni bil odmerjen</w:t>
                  </w:r>
                  <w:r w:rsidRPr="00E84B16">
                    <w:rPr>
                      <w:rFonts w:eastAsia="Arial" w:cs="Arial"/>
                      <w:color w:val="000000" w:themeColor="text1"/>
                      <w:szCs w:val="20"/>
                      <w:lang w:val="sl-SI"/>
                    </w:rPr>
                    <w:t>.</w:t>
                  </w:r>
                </w:p>
                <w:p w14:paraId="000E4C33" w14:textId="77777777" w:rsidR="00A3709B" w:rsidRPr="00E84B16" w:rsidRDefault="00A3709B" w:rsidP="00A3709B">
                  <w:pPr>
                    <w:jc w:val="both"/>
                    <w:rPr>
                      <w:rFonts w:eastAsia="Arial" w:cs="Arial"/>
                      <w:color w:val="000000" w:themeColor="text1"/>
                      <w:szCs w:val="20"/>
                      <w:lang w:val="sl-SI"/>
                    </w:rPr>
                  </w:pPr>
                </w:p>
                <w:p w14:paraId="3F8DFBCC" w14:textId="5D3F9408"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6</w:t>
                  </w:r>
                  <w:r w:rsidR="009624E8"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45018E96"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164. člen (podlage za odmero komunalnega prispevka za novo komunalno opremo)</w:t>
                  </w:r>
                </w:p>
                <w:p w14:paraId="3B36D94B"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Doda</w:t>
                  </w:r>
                  <w:r w:rsidR="00EF0615" w:rsidRPr="00E84B16">
                    <w:rPr>
                      <w:rFonts w:eastAsia="Arial" w:cs="Arial"/>
                      <w:color w:val="000000" w:themeColor="text1"/>
                      <w:szCs w:val="20"/>
                      <w:lang w:val="sl-SI"/>
                    </w:rPr>
                    <w:t>jo</w:t>
                  </w:r>
                  <w:r w:rsidRPr="00E84B16">
                    <w:rPr>
                      <w:rFonts w:eastAsia="Arial" w:cs="Arial"/>
                      <w:color w:val="000000" w:themeColor="text1"/>
                      <w:szCs w:val="20"/>
                      <w:lang w:val="sl-SI"/>
                    </w:rPr>
                    <w:t xml:space="preserve"> se novi trije odstavki, ki določajo izjeme glede upoštevanja gradbene parcele pri odmeri komunalnega prispevka (prenos določil iz podzakonskega akta na zakonsko raven, ker gre za določbo, ki je mora biti po vsebini določena v zakonu).</w:t>
                  </w:r>
                </w:p>
                <w:p w14:paraId="7C72852B" w14:textId="27993299" w:rsidR="00A3709B" w:rsidRPr="00E84B16" w:rsidRDefault="00A3709B" w:rsidP="00A3709B">
                  <w:pPr>
                    <w:spacing w:line="276" w:lineRule="auto"/>
                    <w:jc w:val="both"/>
                    <w:rPr>
                      <w:rFonts w:eastAsia="Arial" w:cs="Arial"/>
                      <w:color w:val="000000" w:themeColor="text1"/>
                      <w:szCs w:val="20"/>
                      <w:lang w:val="sl-SI"/>
                    </w:rPr>
                  </w:pPr>
                  <w:r w:rsidRPr="00E84B16">
                    <w:rPr>
                      <w:rFonts w:eastAsia="Arial" w:cs="Arial"/>
                      <w:color w:val="000000" w:themeColor="text1"/>
                      <w:szCs w:val="20"/>
                      <w:lang w:val="sl-SI"/>
                    </w:rPr>
                    <w:t xml:space="preserve">Pri odmeri komunalnega prispevka za novo komunalno opremo za pomožne objekte in enostavne stavbe, površina gradbene parcele ni merilo. Za ostale primere, ko se gradbena parcela za stavbe ne </w:t>
                  </w:r>
                  <w:r w:rsidRPr="00E84B16">
                    <w:rPr>
                      <w:rFonts w:eastAsia="Arial" w:cs="Arial"/>
                      <w:color w:val="000000" w:themeColor="text1"/>
                      <w:szCs w:val="20"/>
                      <w:lang w:val="sl-SI"/>
                    </w:rPr>
                    <w:lastRenderedPageBreak/>
                    <w:t>določi ali ni znana pa je predpisana uporaba računske gradbene parcele, katere uporaba bo podrobneje določena v podzakonskem predpisu</w:t>
                  </w:r>
                </w:p>
                <w:p w14:paraId="071C507D" w14:textId="77777777" w:rsidR="00A56632" w:rsidRPr="00E84B16" w:rsidRDefault="00A3709B" w:rsidP="00A56632">
                  <w:pPr>
                    <w:spacing w:line="276" w:lineRule="auto"/>
                    <w:ind w:right="-23"/>
                    <w:jc w:val="both"/>
                    <w:rPr>
                      <w:rFonts w:eastAsia="Arial" w:cs="Arial"/>
                      <w:color w:val="000000" w:themeColor="text1"/>
                      <w:szCs w:val="20"/>
                      <w:lang w:val="sl-SI"/>
                    </w:rPr>
                  </w:pPr>
                  <w:r w:rsidRPr="00E84B16">
                    <w:rPr>
                      <w:rFonts w:eastAsia="Arial" w:cs="Arial"/>
                      <w:color w:val="000000" w:themeColor="text1"/>
                      <w:szCs w:val="20"/>
                      <w:lang w:val="sl-SI"/>
                    </w:rPr>
                    <w:t>Izjema je določena tudi pri odmeri akontacije komunalnega prispevka za novo komunalno opremo, in sicer se pri odmeri uporabi površina, ki se v skladu z 235. členom tega zakona šteje za urejeno zazidljivo zemljišče.</w:t>
                  </w:r>
                </w:p>
                <w:p w14:paraId="0F2F4DAC" w14:textId="6DDB0A05" w:rsidR="00F8602E" w:rsidRPr="00E84B16" w:rsidRDefault="00F8602E" w:rsidP="00A56632">
                  <w:pPr>
                    <w:spacing w:line="276" w:lineRule="auto"/>
                    <w:ind w:right="-23"/>
                    <w:jc w:val="both"/>
                    <w:rPr>
                      <w:rFonts w:eastAsia="Arial" w:cs="Arial"/>
                      <w:color w:val="000000" w:themeColor="text1"/>
                      <w:szCs w:val="20"/>
                      <w:lang w:val="sl-SI"/>
                    </w:rPr>
                  </w:pPr>
                  <w:r w:rsidRPr="00E84B16">
                    <w:rPr>
                      <w:rFonts w:eastAsia="Arial" w:cs="Arial"/>
                      <w:color w:val="000000" w:themeColor="text1"/>
                      <w:szCs w:val="20"/>
                      <w:lang w:val="sl-SI"/>
                    </w:rPr>
                    <w:t>V devetem odstavku se doda izvršilna klavzula za določitev računske površine gradbene parcele.</w:t>
                  </w:r>
                </w:p>
                <w:p w14:paraId="5A3E4C1B" w14:textId="77777777" w:rsidR="00A56632" w:rsidRPr="00E84B16" w:rsidRDefault="00A56632" w:rsidP="0E9245EC">
                  <w:pPr>
                    <w:jc w:val="both"/>
                    <w:rPr>
                      <w:rFonts w:eastAsia="Arial" w:cs="Arial"/>
                      <w:b/>
                      <w:bCs/>
                      <w:color w:val="000000" w:themeColor="text1"/>
                      <w:szCs w:val="20"/>
                      <w:lang w:val="sl-SI"/>
                    </w:rPr>
                  </w:pPr>
                </w:p>
                <w:p w14:paraId="6B37A5E0" w14:textId="7C87DCB2" w:rsidR="002A321C"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9624E8" w:rsidRPr="00E84B16">
                    <w:rPr>
                      <w:rFonts w:eastAsia="Arial" w:cs="Arial"/>
                      <w:b/>
                      <w:bCs/>
                      <w:color w:val="000000" w:themeColor="text1"/>
                      <w:szCs w:val="20"/>
                      <w:lang w:val="sl-SI"/>
                    </w:rPr>
                    <w:t>70</w:t>
                  </w:r>
                  <w:r w:rsidRPr="00E84B16">
                    <w:rPr>
                      <w:rFonts w:eastAsia="Arial" w:cs="Arial"/>
                      <w:b/>
                      <w:bCs/>
                      <w:color w:val="000000" w:themeColor="text1"/>
                      <w:szCs w:val="20"/>
                      <w:lang w:val="sl-SI"/>
                    </w:rPr>
                    <w:t>. členu</w:t>
                  </w:r>
                </w:p>
                <w:p w14:paraId="7E3FB96E" w14:textId="423AF78D"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165. člen (oblika in način priprave programa opremljanja stavbnih zemljišč)</w:t>
                  </w:r>
                </w:p>
                <w:p w14:paraId="4082F734"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Sedaj velja, da se lahko program opremljanja sprejme po uveljavitvi OPPN.</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S spremembo zakona je predvideno, da se lahko program opremljanja sprejme tudi kot sestavni del OPPN (tretji odstavek).</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V ta namen je dopolnjen tretji odstavek.</w:t>
                  </w:r>
                </w:p>
                <w:p w14:paraId="21E77DD7"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Peti odstavek se dopolni z določbo, da je občina poleg program</w:t>
                  </w:r>
                  <w:r w:rsidR="00EF0615" w:rsidRPr="00E84B16">
                    <w:rPr>
                      <w:rFonts w:eastAsia="Arial" w:cs="Arial"/>
                      <w:color w:val="000000" w:themeColor="text1"/>
                      <w:szCs w:val="20"/>
                      <w:lang w:val="sl-SI"/>
                    </w:rPr>
                    <w:t>a</w:t>
                  </w:r>
                  <w:r w:rsidRPr="00E84B16">
                    <w:rPr>
                      <w:rFonts w:eastAsia="Arial" w:cs="Arial"/>
                      <w:color w:val="000000" w:themeColor="text1"/>
                      <w:szCs w:val="20"/>
                      <w:lang w:val="sl-SI"/>
                    </w:rPr>
                    <w:t xml:space="preserve"> opremlja</w:t>
                  </w:r>
                  <w:r w:rsidR="00EF0615" w:rsidRPr="00E84B16">
                    <w:rPr>
                      <w:rFonts w:eastAsia="Arial" w:cs="Arial"/>
                      <w:color w:val="000000" w:themeColor="text1"/>
                      <w:szCs w:val="20"/>
                      <w:lang w:val="sl-SI"/>
                    </w:rPr>
                    <w:t>n</w:t>
                  </w:r>
                  <w:r w:rsidRPr="00E84B16">
                    <w:rPr>
                      <w:rFonts w:eastAsia="Arial" w:cs="Arial"/>
                      <w:color w:val="000000" w:themeColor="text1"/>
                      <w:szCs w:val="20"/>
                      <w:lang w:val="sl-SI"/>
                    </w:rPr>
                    <w:t>j</w:t>
                  </w:r>
                  <w:r w:rsidR="00EF0615" w:rsidRPr="00E84B16">
                    <w:rPr>
                      <w:rFonts w:eastAsia="Arial" w:cs="Arial"/>
                      <w:color w:val="000000" w:themeColor="text1"/>
                      <w:szCs w:val="20"/>
                      <w:lang w:val="sl-SI"/>
                    </w:rPr>
                    <w:t>a</w:t>
                  </w:r>
                  <w:r w:rsidRPr="00E84B16">
                    <w:rPr>
                      <w:rFonts w:eastAsia="Arial" w:cs="Arial"/>
                      <w:color w:val="000000" w:themeColor="text1"/>
                      <w:szCs w:val="20"/>
                      <w:lang w:val="sl-SI"/>
                    </w:rPr>
                    <w:t xml:space="preserve"> na zahtevo ministrstva dolžna predložiti tudi elaborat za pripravo programa opremljanja (odprava pomanjkljivosti sedanje ureditve).</w:t>
                  </w:r>
                </w:p>
                <w:p w14:paraId="2A2DC9EE" w14:textId="1E195110"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Z namenom, da bi občine bolj resno pristopile k opremljanju stavbnih zemljišč in da se praksa, da občina sprejme program opremljanja, opremljanja </w:t>
                  </w:r>
                  <w:r w:rsidR="00601DD4" w:rsidRPr="00E84B16">
                    <w:rPr>
                      <w:rFonts w:eastAsia="Arial" w:cs="Arial"/>
                      <w:color w:val="000000" w:themeColor="text1"/>
                      <w:szCs w:val="20"/>
                      <w:lang w:val="sl-SI"/>
                    </w:rPr>
                    <w:t xml:space="preserve">pa </w:t>
                  </w:r>
                  <w:r w:rsidRPr="00E84B16">
                    <w:rPr>
                      <w:rFonts w:eastAsia="Arial" w:cs="Arial"/>
                      <w:color w:val="000000" w:themeColor="text1"/>
                      <w:szCs w:val="20"/>
                      <w:lang w:val="sl-SI"/>
                    </w:rPr>
                    <w:t xml:space="preserve">ne izvede, preneha je v osmem odstavku dodana določba, da se lahko končni rok za izvedbo opremljanja podaljša </w:t>
                  </w:r>
                  <w:r w:rsidR="00EF0615" w:rsidRPr="00E84B16">
                    <w:rPr>
                      <w:rFonts w:eastAsia="Arial" w:cs="Arial"/>
                      <w:color w:val="000000" w:themeColor="text1"/>
                      <w:szCs w:val="20"/>
                      <w:lang w:val="sl-SI"/>
                    </w:rPr>
                    <w:t>z</w:t>
                  </w:r>
                  <w:r w:rsidRPr="00E84B16">
                    <w:rPr>
                      <w:rFonts w:eastAsia="Arial" w:cs="Arial"/>
                      <w:color w:val="000000" w:themeColor="text1"/>
                      <w:szCs w:val="20"/>
                      <w:lang w:val="sl-SI"/>
                    </w:rPr>
                    <w:t xml:space="preserve">a največ </w:t>
                  </w:r>
                  <w:r w:rsidR="00F8602E" w:rsidRPr="00E84B16">
                    <w:rPr>
                      <w:rFonts w:eastAsia="Arial" w:cs="Arial"/>
                      <w:color w:val="000000" w:themeColor="text1"/>
                      <w:szCs w:val="20"/>
                      <w:lang w:val="sl-SI"/>
                    </w:rPr>
                    <w:t xml:space="preserve">2 </w:t>
                  </w:r>
                  <w:r w:rsidRPr="00E84B16">
                    <w:rPr>
                      <w:rFonts w:eastAsia="Arial" w:cs="Arial"/>
                      <w:color w:val="000000" w:themeColor="text1"/>
                      <w:szCs w:val="20"/>
                      <w:lang w:val="sl-SI"/>
                    </w:rPr>
                    <w:t>let</w:t>
                  </w:r>
                  <w:r w:rsidR="00F8602E" w:rsidRPr="00E84B16">
                    <w:rPr>
                      <w:rFonts w:eastAsia="Arial" w:cs="Arial"/>
                      <w:color w:val="000000" w:themeColor="text1"/>
                      <w:szCs w:val="20"/>
                      <w:lang w:val="sl-SI"/>
                    </w:rPr>
                    <w:t>i</w:t>
                  </w:r>
                  <w:r w:rsidRPr="00E84B16">
                    <w:rPr>
                      <w:rFonts w:eastAsia="Arial" w:cs="Arial"/>
                      <w:color w:val="000000" w:themeColor="text1"/>
                      <w:szCs w:val="20"/>
                      <w:lang w:val="sl-SI"/>
                    </w:rPr>
                    <w:t>. Ker se sicer rok za opremljanje lahko določi za obdobje 5 let, navedeno pomeni,</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da mora občina opremljanje izvesti v roku 10 let po sprejemu program opremljanja.</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Po izteku tega roka lahko lastnik zemljišča zoper občino uveljavlja odškodninski zahtevek za škodo, nastalo zaradi </w:t>
                  </w:r>
                  <w:proofErr w:type="spellStart"/>
                  <w:r w:rsidRPr="00E84B16">
                    <w:rPr>
                      <w:rFonts w:eastAsia="Arial" w:cs="Arial"/>
                      <w:color w:val="000000" w:themeColor="text1"/>
                      <w:szCs w:val="20"/>
                      <w:lang w:val="sl-SI"/>
                    </w:rPr>
                    <w:t>neizvedbe</w:t>
                  </w:r>
                  <w:proofErr w:type="spellEnd"/>
                  <w:r w:rsidRPr="00E84B16">
                    <w:rPr>
                      <w:rFonts w:eastAsia="Arial" w:cs="Arial"/>
                      <w:color w:val="000000" w:themeColor="text1"/>
                      <w:szCs w:val="20"/>
                      <w:lang w:val="sl-SI"/>
                    </w:rPr>
                    <w:t xml:space="preserve"> opremljanja.</w:t>
                  </w:r>
                </w:p>
                <w:p w14:paraId="39A866C2" w14:textId="77777777" w:rsidR="00A3709B" w:rsidRPr="00E84B16" w:rsidRDefault="00A3709B" w:rsidP="00A3709B">
                  <w:pPr>
                    <w:jc w:val="both"/>
                    <w:rPr>
                      <w:rFonts w:eastAsia="Arial" w:cs="Arial"/>
                      <w:color w:val="000000" w:themeColor="text1"/>
                      <w:szCs w:val="20"/>
                      <w:lang w:val="sl-SI"/>
                    </w:rPr>
                  </w:pPr>
                </w:p>
                <w:p w14:paraId="0C7AFC44" w14:textId="529C3D96"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652C83BC"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167. člen (pogodba o opremljanju)</w:t>
                  </w:r>
                </w:p>
                <w:p w14:paraId="77C6A4A0"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 namenom, da se bolj jasno določi, da investitor po pogodbi o opremljanju gradi komunalno opremo v imenu občine, se zamenja besedilo celotnega prvega odstavka.</w:t>
                  </w:r>
                </w:p>
                <w:p w14:paraId="001D7B32" w14:textId="5F06BF87" w:rsidR="00616C4E" w:rsidRPr="00E84B16" w:rsidRDefault="00616C4E" w:rsidP="00A3709B">
                  <w:pPr>
                    <w:jc w:val="both"/>
                    <w:rPr>
                      <w:rFonts w:eastAsia="Arial" w:cs="Arial"/>
                      <w:color w:val="000000" w:themeColor="text1"/>
                      <w:szCs w:val="20"/>
                      <w:lang w:val="sl-SI"/>
                    </w:rPr>
                  </w:pPr>
                  <w:r w:rsidRPr="00E84B16">
                    <w:rPr>
                      <w:rFonts w:eastAsia="Arial" w:cs="Arial"/>
                      <w:color w:val="000000" w:themeColor="text1"/>
                      <w:szCs w:val="20"/>
                      <w:lang w:val="sl-SI"/>
                    </w:rPr>
                    <w:t>V šestem odstavku se vsebine glede dogovora o bančni garanciji uskladijo s pojmi iz predpisov o finančnem zavarovanju.</w:t>
                  </w:r>
                </w:p>
                <w:p w14:paraId="72433D0D"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V sedmem odstavku je določeno, da se s sklenjeno pogodbo o opremljanju izkazuje tudi pravico graditi. Gre za primere, ko investitor gradi infrastrukturo po zemljišču v lasti občine. S tem ni potrebne po drugih dokazilih o pravici graditi, ki jih določa Gradbeni zakon.</w:t>
                  </w:r>
                </w:p>
                <w:p w14:paraId="02672193" w14:textId="48D36E82" w:rsidR="00A3709B" w:rsidRPr="00E84B16" w:rsidRDefault="00A3709B" w:rsidP="00A3709B">
                  <w:pPr>
                    <w:ind w:left="708"/>
                    <w:jc w:val="both"/>
                    <w:rPr>
                      <w:rFonts w:eastAsia="Arial" w:cs="Arial"/>
                      <w:color w:val="000000" w:themeColor="text1"/>
                      <w:szCs w:val="20"/>
                      <w:lang w:val="sl-SI"/>
                    </w:rPr>
                  </w:pPr>
                </w:p>
                <w:p w14:paraId="497FB94D" w14:textId="50D17DE6"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K 7</w:t>
                  </w:r>
                  <w:r w:rsidR="009624E8"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43F4A1F5"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190. člen (določitev gradbene parcele)</w:t>
                  </w:r>
                </w:p>
                <w:p w14:paraId="1AF5FC76" w14:textId="39112AB0" w:rsidR="00A3709B" w:rsidRPr="00E84B16" w:rsidRDefault="00A3709B" w:rsidP="008B50ED">
                  <w:pPr>
                    <w:jc w:val="both"/>
                    <w:rPr>
                      <w:rFonts w:eastAsia="Aptos" w:cs="Arial"/>
                      <w:szCs w:val="20"/>
                      <w:lang w:val="sl-SI"/>
                      <w14:ligatures w14:val="standardContextual"/>
                    </w:rPr>
                  </w:pPr>
                  <w:r w:rsidRPr="00E84B16">
                    <w:rPr>
                      <w:rFonts w:eastAsia="Arial" w:cs="Arial"/>
                      <w:szCs w:val="20"/>
                      <w:lang w:val="sl-SI"/>
                    </w:rPr>
                    <w:t>Z dopolnitvami člena so podrobneje določene sestavine gradbene parcele in izkazovanje pravice graditi.</w:t>
                  </w:r>
                  <w:r w:rsidR="008B50ED" w:rsidRPr="00E84B16">
                    <w:rPr>
                      <w:rFonts w:eastAsia="Arial" w:cs="Arial"/>
                      <w:szCs w:val="20"/>
                      <w:lang w:val="sl-SI"/>
                    </w:rPr>
                    <w:t xml:space="preserve"> </w:t>
                  </w:r>
                  <w:r w:rsidR="008B50ED" w:rsidRPr="00E84B16">
                    <w:rPr>
                      <w:rFonts w:eastAsia="Aptos" w:cs="Arial"/>
                      <w:szCs w:val="20"/>
                      <w:lang w:val="sl-SI"/>
                      <w14:ligatures w14:val="standardContextual"/>
                    </w:rPr>
                    <w:t>Podrobneje se določi, da skupna gradbena parcela ni primerna oblika pri gradnji enostanovanjskih stavb. V zvezi z oblikovanjem gradbene parcele je pomembno, da se sledi definiciji gradbene parcele, kot jo določa ta zakon. Posledično se v površino gradbene parcele ne vštevajo zemljišča, ki začasno služijo ureditvi gradbišča oziroma se uporabljajo samo za čas gradnje objekta (širše območje gradbišča, skladiščne površine, začasne deponije itd.), torej da gradbeno parcelo sestavljajo le površine, ki bodo služile uporabi oz. obratovanju objekta v času njegovega obstoja.</w:t>
                  </w:r>
                  <w:r w:rsidR="00A56632" w:rsidRPr="00E84B16">
                    <w:rPr>
                      <w:rFonts w:eastAsia="Aptos" w:cs="Arial"/>
                      <w:szCs w:val="20"/>
                      <w:lang w:val="sl-SI"/>
                      <w14:ligatures w14:val="standardContextual"/>
                    </w:rPr>
                    <w:t xml:space="preserve"> </w:t>
                  </w:r>
                  <w:r w:rsidRPr="00E84B16">
                    <w:rPr>
                      <w:rFonts w:eastAsia="Arial" w:cs="Arial"/>
                      <w:szCs w:val="20"/>
                      <w:lang w:val="sl-SI"/>
                    </w:rPr>
                    <w:t>Vpeljuje se tudi izjema izkazovanja pravice graditi in določanja gradbene parcele pri obstoječih stavbah, ki segajo na javne površine. Namen takšnega določila je poenostavitev postopka pridobivanja gradbenega dovoljenja za obstoječe objekte (zatečeno stanje) in uskladitev z Gradbenim zakonom.</w:t>
                  </w:r>
                </w:p>
                <w:p w14:paraId="3EC1EA8A" w14:textId="23B269DE" w:rsidR="005E64FC" w:rsidRPr="00E84B16" w:rsidRDefault="005E64FC" w:rsidP="008B50ED">
                  <w:pPr>
                    <w:jc w:val="both"/>
                    <w:rPr>
                      <w:rFonts w:eastAsia="Arial" w:cs="Arial"/>
                      <w:color w:val="000000" w:themeColor="text1"/>
                      <w:szCs w:val="20"/>
                      <w:lang w:val="sl-SI"/>
                    </w:rPr>
                  </w:pPr>
                  <w:r w:rsidRPr="00E84B16">
                    <w:rPr>
                      <w:rFonts w:eastAsia="Arial" w:cs="Arial"/>
                      <w:color w:val="000000" w:themeColor="text1"/>
                      <w:szCs w:val="20"/>
                      <w:lang w:val="sl-SI"/>
                    </w:rPr>
                    <w:t>Dodaja se, da se gradbeno parcelo določa tudi na območjih, ki se jih ureja z OPPN na podlagi Zakona o kmetijskih zemljiščih.</w:t>
                  </w:r>
                </w:p>
                <w:p w14:paraId="4595ECD5" w14:textId="77777777" w:rsidR="00A3709B" w:rsidRPr="00E84B16" w:rsidRDefault="00A3709B" w:rsidP="00A3709B">
                  <w:pPr>
                    <w:jc w:val="both"/>
                    <w:rPr>
                      <w:rFonts w:eastAsia="Arial" w:cs="Arial"/>
                      <w:color w:val="000000" w:themeColor="text1"/>
                      <w:szCs w:val="20"/>
                      <w:lang w:val="sl-SI"/>
                    </w:rPr>
                  </w:pPr>
                </w:p>
                <w:p w14:paraId="23AB91C7" w14:textId="35D9BBCC"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CCCC806"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08045670"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lastRenderedPageBreak/>
                    <w:t>191. člen (vpis gradbene parcele v uradne evidence)</w:t>
                  </w:r>
                </w:p>
                <w:p w14:paraId="0455B0BF"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členu se bolj jasno zapišejo naloge, ki jih mora izvesti upravni organ, predno pridobi identifikacijsko oznako gradbene parcele iz sistema </w:t>
                  </w:r>
                  <w:proofErr w:type="spellStart"/>
                  <w:r w:rsidRPr="00E84B16">
                    <w:rPr>
                      <w:rFonts w:eastAsia="Arial" w:cs="Arial"/>
                      <w:color w:val="000000" w:themeColor="text1"/>
                      <w:szCs w:val="20"/>
                      <w:lang w:val="sl-SI"/>
                    </w:rPr>
                    <w:t>eGraditve</w:t>
                  </w:r>
                  <w:proofErr w:type="spellEnd"/>
                  <w:r w:rsidRPr="00E84B16">
                    <w:rPr>
                      <w:rFonts w:eastAsia="Arial" w:cs="Arial"/>
                      <w:color w:val="000000" w:themeColor="text1"/>
                      <w:szCs w:val="20"/>
                      <w:lang w:val="sl-SI"/>
                    </w:rPr>
                    <w:t>.</w:t>
                  </w:r>
                </w:p>
                <w:p w14:paraId="7F83BE80" w14:textId="188A1509" w:rsidR="00A3709B" w:rsidRPr="00E84B16" w:rsidRDefault="00A3709B" w:rsidP="00A3709B">
                  <w:pPr>
                    <w:jc w:val="both"/>
                    <w:rPr>
                      <w:rFonts w:eastAsia="Arial" w:cs="Arial"/>
                      <w:color w:val="000000" w:themeColor="text1"/>
                      <w:szCs w:val="20"/>
                      <w:lang w:val="sl-SI"/>
                    </w:rPr>
                  </w:pPr>
                </w:p>
                <w:p w14:paraId="449B020E" w14:textId="639FB7E7" w:rsidR="00B73B3B" w:rsidRPr="00E84B16" w:rsidRDefault="4B510A41"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33FE24D8"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09AAA61C" w14:textId="44A3B962" w:rsidR="00B73B3B" w:rsidRPr="00E84B16" w:rsidRDefault="00B73B3B" w:rsidP="00B73B3B">
                  <w:pPr>
                    <w:jc w:val="both"/>
                    <w:rPr>
                      <w:rFonts w:eastAsia="Arial" w:cs="Arial"/>
                      <w:b/>
                      <w:bCs/>
                      <w:color w:val="000000" w:themeColor="text1"/>
                      <w:szCs w:val="20"/>
                      <w:lang w:val="sl-SI"/>
                    </w:rPr>
                  </w:pPr>
                  <w:r w:rsidRPr="00E84B16">
                    <w:rPr>
                      <w:rFonts w:eastAsia="Arial" w:cs="Arial"/>
                      <w:b/>
                      <w:bCs/>
                      <w:color w:val="000000" w:themeColor="text1"/>
                      <w:szCs w:val="20"/>
                      <w:lang w:val="sl-SI"/>
                    </w:rPr>
                    <w:t>191.a členu (zaznamba gradbene parcele v zemljiški knjigi)</w:t>
                  </w:r>
                </w:p>
                <w:p w14:paraId="15E18678" w14:textId="77777777" w:rsidR="002A321C" w:rsidRPr="00E84B16" w:rsidRDefault="00B73B3B" w:rsidP="00A3709B">
                  <w:pPr>
                    <w:jc w:val="both"/>
                    <w:rPr>
                      <w:rFonts w:cs="Arial"/>
                      <w:szCs w:val="20"/>
                      <w:lang w:val="sl-SI"/>
                    </w:rPr>
                  </w:pPr>
                  <w:r w:rsidRPr="00E84B16">
                    <w:rPr>
                      <w:rFonts w:cs="Arial"/>
                      <w:szCs w:val="20"/>
                      <w:lang w:val="sl-SI"/>
                    </w:rPr>
                    <w:t>Člen določa postopek vpisa zaznambe gradbene parcele v zemljiški knjigi, če gradbeno parcelo sestavlja več sestavin. Upravni organ, ki je izdal uporabno dovoljenje mora po uradni dolžnosti pri zemljiškoknjižnem sodišču vložiti zahtevek za vpis zaznambe gradbene parcele, na podlagi pravnomočnega uporabnega dovoljenja oziroma odločbe o določitvi gradbene parcele obstoječi stavbi ali odločbe o spremembi gradbene parcele stavbe.</w:t>
                  </w:r>
                </w:p>
                <w:p w14:paraId="7D81C132" w14:textId="77777777" w:rsidR="00963895" w:rsidRPr="00E84B16" w:rsidRDefault="00963895" w:rsidP="00A3709B">
                  <w:pPr>
                    <w:jc w:val="both"/>
                    <w:rPr>
                      <w:rFonts w:eastAsia="Arial" w:cs="Arial"/>
                      <w:color w:val="000000" w:themeColor="text1"/>
                      <w:szCs w:val="20"/>
                      <w:lang w:val="sl-SI"/>
                    </w:rPr>
                  </w:pPr>
                </w:p>
                <w:p w14:paraId="7C3041F6" w14:textId="3613BE2B"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29EB4ACC"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625F782C"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192. člen (pravni promet z gradbeno parcelo stavbe)</w:t>
                  </w:r>
                </w:p>
                <w:p w14:paraId="2BB0A765" w14:textId="77777777" w:rsidR="002A321C" w:rsidRPr="00E84B16" w:rsidRDefault="00A3709B" w:rsidP="00A1629C">
                  <w:pPr>
                    <w:spacing w:after="120" w:line="260" w:lineRule="exact"/>
                    <w:jc w:val="both"/>
                    <w:rPr>
                      <w:rFonts w:eastAsia="Arial" w:cs="Arial"/>
                      <w:color w:val="000000" w:themeColor="text1"/>
                      <w:szCs w:val="20"/>
                      <w:lang w:val="sl-SI"/>
                    </w:rPr>
                  </w:pPr>
                  <w:r w:rsidRPr="00E84B16">
                    <w:rPr>
                      <w:rFonts w:eastAsia="Arial" w:cs="Arial"/>
                      <w:color w:val="000000" w:themeColor="text1"/>
                      <w:szCs w:val="20"/>
                      <w:lang w:val="sl-SI"/>
                    </w:rPr>
                    <w:t>Člen se dopolni, da v kolikor gradbeno parcelo sestavljajo tudi območja stavbne pravice ali območja stvarne služnosti, se morajo pri pravnem prometu skupaj s parcelami, ki sestavljajo gradbeno parcelo, prenašati tudi navedena območja. Poenostavlja se razpolaganje z nepremičnino v etažni lastnini</w:t>
                  </w:r>
                  <w:r w:rsidR="00DF0DBB" w:rsidRPr="00E84B16">
                    <w:rPr>
                      <w:rFonts w:eastAsia="Arial" w:cs="Arial"/>
                      <w:color w:val="000000" w:themeColor="text1"/>
                      <w:szCs w:val="20"/>
                      <w:lang w:val="sl-SI"/>
                    </w:rPr>
                    <w:t>.</w:t>
                  </w:r>
                </w:p>
                <w:p w14:paraId="68D53613" w14:textId="7D1B0D76" w:rsidR="002A321C"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1E1C10CB"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55098249" w14:textId="33128716"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193. člen (določitev gradbene parcele obstoječi stavbi)</w:t>
                  </w:r>
                </w:p>
                <w:p w14:paraId="49711975" w14:textId="77777777" w:rsidR="002A321C" w:rsidRPr="00E84B16" w:rsidRDefault="00A3709B" w:rsidP="00A1629C">
                  <w:pPr>
                    <w:jc w:val="both"/>
                    <w:rPr>
                      <w:rFonts w:eastAsia="Arial" w:cs="Arial"/>
                      <w:color w:val="000000" w:themeColor="text1"/>
                      <w:szCs w:val="20"/>
                      <w:lang w:val="sl-SI"/>
                    </w:rPr>
                  </w:pPr>
                  <w:r w:rsidRPr="00E84B16">
                    <w:rPr>
                      <w:rFonts w:eastAsia="Arial" w:cs="Arial"/>
                      <w:color w:val="000000" w:themeColor="text1"/>
                      <w:szCs w:val="20"/>
                      <w:lang w:val="sl-SI"/>
                    </w:rPr>
                    <w:t>Člen se dopolni, da med listine s katerimi je bila v preteklosti določena gradbena parcela sodi tudi domneva izdanega gradbenega in uporabnega dovoljenja</w:t>
                  </w:r>
                  <w:r w:rsidR="00DF0DBB" w:rsidRPr="00E84B16">
                    <w:rPr>
                      <w:rFonts w:eastAsia="Arial" w:cs="Arial"/>
                      <w:color w:val="000000" w:themeColor="text1"/>
                      <w:szCs w:val="20"/>
                      <w:lang w:val="sl-SI"/>
                    </w:rPr>
                    <w:t>.</w:t>
                  </w:r>
                  <w:r w:rsidRPr="00E84B16">
                    <w:rPr>
                      <w:rFonts w:eastAsia="Arial" w:cs="Arial"/>
                      <w:color w:val="000000" w:themeColor="text1"/>
                      <w:szCs w:val="20"/>
                      <w:lang w:val="sl-SI"/>
                    </w:rPr>
                    <w:t xml:space="preserve"> Dopolnijo se posamezne </w:t>
                  </w:r>
                  <w:proofErr w:type="spellStart"/>
                  <w:r w:rsidRPr="00E84B16">
                    <w:rPr>
                      <w:rFonts w:eastAsia="Arial" w:cs="Arial"/>
                      <w:color w:val="000000" w:themeColor="text1"/>
                      <w:szCs w:val="20"/>
                      <w:lang w:val="sl-SI"/>
                    </w:rPr>
                    <w:t>nomotehnične</w:t>
                  </w:r>
                  <w:proofErr w:type="spellEnd"/>
                  <w:r w:rsidRPr="00E84B16">
                    <w:rPr>
                      <w:rFonts w:eastAsia="Arial" w:cs="Arial"/>
                      <w:color w:val="000000" w:themeColor="text1"/>
                      <w:szCs w:val="20"/>
                      <w:lang w:val="sl-SI"/>
                    </w:rPr>
                    <w:t xml:space="preserve"> pomanjkljivosti posameznih odstavkov.</w:t>
                  </w:r>
                </w:p>
                <w:p w14:paraId="503A8A42" w14:textId="568863FF" w:rsidR="00A1629C" w:rsidRPr="00E84B16" w:rsidRDefault="00A1629C" w:rsidP="00A1629C">
                  <w:pPr>
                    <w:jc w:val="both"/>
                    <w:rPr>
                      <w:rFonts w:eastAsia="Arial" w:cs="Arial"/>
                      <w:color w:val="000000" w:themeColor="text1"/>
                      <w:szCs w:val="20"/>
                      <w:lang w:val="sl-SI"/>
                    </w:rPr>
                  </w:pPr>
                </w:p>
                <w:p w14:paraId="74186C07" w14:textId="6EF66B4F" w:rsidR="009B7A4F" w:rsidRPr="00E84B16" w:rsidRDefault="0FC810E3"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26B76C00"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194. člen (sprememba gradbene parcele stavbe)</w:t>
                  </w:r>
                </w:p>
                <w:p w14:paraId="65B6FDA3" w14:textId="1EFF0E16"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 dodanimi odstavki se podrobneje obrazloži,</w:t>
                  </w:r>
                  <w:r w:rsidR="00DF0DBB" w:rsidRPr="00E84B16">
                    <w:rPr>
                      <w:rFonts w:eastAsia="Arial" w:cs="Arial"/>
                      <w:color w:val="000000" w:themeColor="text1"/>
                      <w:szCs w:val="20"/>
                      <w:lang w:val="sl-SI"/>
                    </w:rPr>
                    <w:t xml:space="preserve"> katere spremembe predstavljajo spremembo gradbene parcele in katere ne.</w:t>
                  </w:r>
                  <w:r w:rsidRPr="00E84B16">
                    <w:rPr>
                      <w:rFonts w:eastAsia="Arial" w:cs="Arial"/>
                      <w:color w:val="000000" w:themeColor="text1"/>
                      <w:szCs w:val="20"/>
                      <w:lang w:val="sl-SI"/>
                    </w:rPr>
                    <w:t xml:space="preserve"> Tako je nedvoumno določeno, kdaj je treba speljati postopek spremembe gradbene parcele skladno s tem členom in kdaj se lahko izvedejo katastrski postopki brez upoštevanja določb tega člena.</w:t>
                  </w:r>
                </w:p>
                <w:p w14:paraId="7AE1A08C" w14:textId="77777777" w:rsidR="003F3031" w:rsidRPr="00E84B16" w:rsidRDefault="003F3031" w:rsidP="00A3709B">
                  <w:pPr>
                    <w:jc w:val="both"/>
                    <w:rPr>
                      <w:rFonts w:eastAsia="Arial" w:cs="Arial"/>
                      <w:color w:val="000000" w:themeColor="text1"/>
                      <w:szCs w:val="20"/>
                      <w:lang w:val="sl-SI"/>
                    </w:rPr>
                  </w:pPr>
                </w:p>
                <w:p w14:paraId="3945D300" w14:textId="0C23F430"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46BC6F4E" w14:textId="77777777"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195. člen (prenehanje gradbene parcele stavbe)</w:t>
                  </w:r>
                </w:p>
                <w:p w14:paraId="73BB05AA" w14:textId="79E6E1A4" w:rsidR="00A3709B" w:rsidRPr="00E84B16" w:rsidRDefault="0811E382" w:rsidP="0E9245EC">
                  <w:pPr>
                    <w:jc w:val="both"/>
                    <w:rPr>
                      <w:rFonts w:eastAsia="Arial" w:cs="Arial"/>
                      <w:b/>
                      <w:bCs/>
                      <w:color w:val="000000" w:themeColor="text1"/>
                      <w:szCs w:val="20"/>
                      <w:lang w:val="sl-SI"/>
                    </w:rPr>
                  </w:pPr>
                  <w:r w:rsidRPr="00E84B16">
                    <w:rPr>
                      <w:rFonts w:eastAsia="Arial" w:cs="Arial"/>
                      <w:color w:val="000000" w:themeColor="text1"/>
                      <w:szCs w:val="20"/>
                      <w:lang w:val="sl-SI"/>
                    </w:rPr>
                    <w:t>Doda se nov odstavek, da pristojna upravna enota po uradni dolžnosti obvesti upravni organ pristojen za geodetske zadeve in zemljiško knjigo o prenehanju gradbene parcele stavbe.</w:t>
                  </w:r>
                  <w:r w:rsidR="2977D4B3" w:rsidRPr="00E84B16">
                    <w:rPr>
                      <w:rFonts w:eastAsia="Arial" w:cs="Arial"/>
                      <w:color w:val="000000" w:themeColor="text1"/>
                      <w:szCs w:val="20"/>
                      <w:lang w:val="sl-SI"/>
                    </w:rPr>
                    <w:t xml:space="preserve"> </w:t>
                  </w:r>
                  <w:r w:rsidRPr="00E84B16">
                    <w:rPr>
                      <w:rFonts w:eastAsia="Arial" w:cs="Arial"/>
                      <w:color w:val="000000" w:themeColor="text1"/>
                      <w:szCs w:val="20"/>
                      <w:lang w:val="sl-SI"/>
                    </w:rPr>
                    <w:t>O izbrisu iz evidence in izbrisu zaznambe gradbene parcele stavbe organ pristojen za geodetske zadeve in zemljiška knjiga odločita po uradni dolžnosti.</w:t>
                  </w:r>
                </w:p>
                <w:p w14:paraId="3BAAE515" w14:textId="77777777" w:rsidR="00D35DB6" w:rsidRPr="00E84B16" w:rsidRDefault="00D35DB6" w:rsidP="0E9245EC">
                  <w:pPr>
                    <w:jc w:val="both"/>
                    <w:rPr>
                      <w:rFonts w:eastAsia="Arial" w:cs="Arial"/>
                      <w:b/>
                      <w:bCs/>
                      <w:color w:val="000000" w:themeColor="text1"/>
                      <w:szCs w:val="20"/>
                      <w:lang w:val="sl-SI"/>
                    </w:rPr>
                  </w:pPr>
                </w:p>
                <w:p w14:paraId="3DF7685A" w14:textId="35B26C37"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7</w:t>
                  </w:r>
                  <w:r w:rsidR="009624E8"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576B22E1"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195.a člen (spreminjanje mej parcel na območju stavbnih zemljišč)</w:t>
                  </w:r>
                </w:p>
                <w:p w14:paraId="4425F7F1" w14:textId="5A2ED932"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Člen določa, da se katastrskih postopkov s katerimi se spreminjajo meje parcel ne sme izvajati v nasprotju z določili prostorskega izvedbenega akta. Navedeno določilo je vseboval že Zakon o prostorskem načrtovanju (ZPNačrt). Nadalje se v ta člen prenese povezana vsebina</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280. člena - potrdilo o pogojih za spreminjanje meje parcele. Posledično se 280. člen črta.</w:t>
                  </w:r>
                </w:p>
                <w:p w14:paraId="7FF68253" w14:textId="77777777" w:rsidR="00F649D1" w:rsidRPr="00E84B16" w:rsidRDefault="00F649D1" w:rsidP="00F649D1">
                  <w:pPr>
                    <w:jc w:val="both"/>
                    <w:rPr>
                      <w:rFonts w:cs="Arial"/>
                      <w:szCs w:val="20"/>
                      <w:lang w:val="sl-SI" w:eastAsia="sl-SI"/>
                    </w:rPr>
                  </w:pPr>
                  <w:r w:rsidRPr="00E84B16">
                    <w:rPr>
                      <w:rFonts w:cs="Arial"/>
                      <w:szCs w:val="20"/>
                      <w:lang w:val="sl-SI" w:eastAsia="sl-SI"/>
                    </w:rPr>
                    <w:t xml:space="preserve">Določba prvega odstavka tako povzema splošno pravno dejstvo, da je katastrske postopke spreminjanja meje parcele treba izvajati tudi ob upoštevanju morebitnih omejitev, ki izhajajo iz prostorskih izvedbenih aktov. Navedena določba prvega odstavka nima neposrednega vpliva na upravne postopke, ki jih vodi Geodetska uprava RS, skladno z Zakonom o katastru nepremičnin, saj </w:t>
                  </w:r>
                  <w:r w:rsidRPr="00E84B16">
                    <w:rPr>
                      <w:rFonts w:cs="Arial"/>
                      <w:szCs w:val="20"/>
                      <w:lang w:val="sl-SI" w:eastAsia="sl-SI"/>
                    </w:rPr>
                    <w:lastRenderedPageBreak/>
                    <w:t>se v takšnih postopkih praviloma preverja le skladnost z omejitvami, ki izhajajo neposredno iz podatkov katastra nepremičnin. Odgovornost, da se postopki spreminjanja meje parcel izvajajo tudi skladno s pravili, ki jih določa prostorski izvedbeni akt, takšne omejitve pa niso vpisane v kataster nepremičnin, je izključno na izvajalcu geodetske storitve. Izvajalec pa si v takšnem primeru lahko pridobi ustrezne informacije v potrdilu o pogojih za spreminjanje meje parcele, ki je določen v tretjem in četrtem odstavku tega člena.</w:t>
                  </w:r>
                </w:p>
                <w:p w14:paraId="7FA5A918" w14:textId="77777777" w:rsidR="00A3709B" w:rsidRPr="00E84B16" w:rsidRDefault="00A3709B" w:rsidP="00A3709B">
                  <w:pPr>
                    <w:jc w:val="both"/>
                    <w:rPr>
                      <w:rFonts w:eastAsia="Arial" w:cs="Arial"/>
                      <w:color w:val="000000" w:themeColor="text1"/>
                      <w:szCs w:val="20"/>
                      <w:lang w:val="sl-SI"/>
                    </w:rPr>
                  </w:pPr>
                </w:p>
                <w:p w14:paraId="1155080A" w14:textId="51ABD313"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9624E8" w:rsidRPr="00E84B16">
                    <w:rPr>
                      <w:rFonts w:eastAsia="Arial" w:cs="Arial"/>
                      <w:b/>
                      <w:bCs/>
                      <w:color w:val="000000" w:themeColor="text1"/>
                      <w:szCs w:val="20"/>
                      <w:lang w:val="sl-SI"/>
                    </w:rPr>
                    <w:t>80</w:t>
                  </w:r>
                  <w:r w:rsidRPr="00E84B16">
                    <w:rPr>
                      <w:rFonts w:eastAsia="Arial" w:cs="Arial"/>
                      <w:b/>
                      <w:bCs/>
                      <w:color w:val="000000" w:themeColor="text1"/>
                      <w:szCs w:val="20"/>
                      <w:lang w:val="sl-SI"/>
                    </w:rPr>
                    <w:t>. členu</w:t>
                  </w:r>
                </w:p>
                <w:p w14:paraId="0622271A"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196. člen (namen soglasja za spreminjanje meje parcele)</w:t>
                  </w:r>
                </w:p>
                <w:p w14:paraId="6742BE26" w14:textId="77777777" w:rsidR="00A3709B" w:rsidRPr="00E84B16" w:rsidRDefault="00A3709B" w:rsidP="00A3709B">
                  <w:pPr>
                    <w:spacing w:after="120" w:line="260" w:lineRule="exact"/>
                    <w:jc w:val="both"/>
                    <w:rPr>
                      <w:rFonts w:eastAsia="Arial" w:cs="Arial"/>
                      <w:color w:val="000000" w:themeColor="text1"/>
                      <w:szCs w:val="20"/>
                      <w:lang w:val="sl-SI"/>
                    </w:rPr>
                  </w:pPr>
                  <w:r w:rsidRPr="00E84B16">
                    <w:rPr>
                      <w:rFonts w:eastAsia="Arial" w:cs="Arial"/>
                      <w:color w:val="000000" w:themeColor="text1"/>
                      <w:szCs w:val="20"/>
                      <w:lang w:val="sl-SI"/>
                    </w:rPr>
                    <w:t>Dopolnitev člena nima vsebinskega značaja, temveč zgolj bolj natančen in pregleden zapis obstoječih določb.</w:t>
                  </w:r>
                </w:p>
                <w:p w14:paraId="0685B05E" w14:textId="46B3AE74"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8</w:t>
                  </w:r>
                  <w:r w:rsidR="009624E8"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51CBC397"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198. člen (načrt preskrbe in upravljanja zemljišč)</w:t>
                  </w:r>
                </w:p>
                <w:p w14:paraId="4A21C36C" w14:textId="77777777" w:rsidR="002A321C" w:rsidRPr="00E84B16" w:rsidRDefault="5B3C325E" w:rsidP="0E9245EC">
                  <w:pPr>
                    <w:pStyle w:val="Brezrazmikov"/>
                    <w:spacing w:line="260" w:lineRule="exact"/>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Načrt preskrbe predstavlja celovit in krovni dokument za vse ukrepe zemljiške politike, katerega ključni namen je, da ukrepe zemljiške politike podrobneje načrtuje ter vsebinsko in časovno povezuje v celovit sistem. Načrt preskrbe tako ni namenjen prostorskemu načrtovanju, ker je to na strateški in izvedbeni ravni že urejeno s prostorskimi akti, temveč je namenjen ukrepom za izvedbo načrtovanih ureditev iz prostorskih aktov.</w:t>
                  </w:r>
                </w:p>
                <w:p w14:paraId="5FC96EF5" w14:textId="12EA85F5" w:rsidR="00A3709B" w:rsidRPr="00E84B16" w:rsidRDefault="00A3709B" w:rsidP="00A3709B">
                  <w:pPr>
                    <w:tabs>
                      <w:tab w:val="left" w:pos="993"/>
                    </w:tabs>
                    <w:spacing w:line="260" w:lineRule="exact"/>
                    <w:jc w:val="both"/>
                    <w:rPr>
                      <w:rFonts w:eastAsia="Arial" w:cs="Arial"/>
                      <w:color w:val="000000" w:themeColor="text1"/>
                      <w:szCs w:val="20"/>
                      <w:lang w:val="sl-SI"/>
                    </w:rPr>
                  </w:pPr>
                  <w:r w:rsidRPr="00E84B16">
                    <w:rPr>
                      <w:rFonts w:eastAsia="Arial" w:cs="Arial"/>
                      <w:color w:val="000000" w:themeColor="text1"/>
                      <w:szCs w:val="20"/>
                      <w:lang w:val="sl-SI"/>
                    </w:rPr>
                    <w:t>Z načrtom preskrbe se tako načrtuje: ukrepe za izvajanje zemljiške politike, ki jih določa ta zakon, na območju celotne občine; količinsko in časovno usklajeno zagotavljanje zemljišč in pravic na njih za prostorski razvoj občine; finančna sredstva za izvajanje ukrepov zemljiške politike; pridobivanje zemljišč, razpolaganje z njimi in upravljanje teh v skladu s predpisi, ki urejajo stvarno premoženje države in samoupravnih lokalnih skupnosti.</w:t>
                  </w:r>
                </w:p>
                <w:p w14:paraId="62A767DB" w14:textId="77777777" w:rsidR="002A321C" w:rsidRPr="00E84B16" w:rsidRDefault="00A3709B" w:rsidP="00A3709B">
                  <w:pPr>
                    <w:tabs>
                      <w:tab w:val="left" w:pos="993"/>
                    </w:tabs>
                    <w:spacing w:line="260" w:lineRule="exact"/>
                    <w:jc w:val="both"/>
                    <w:rPr>
                      <w:rFonts w:eastAsia="Arial" w:cs="Arial"/>
                      <w:color w:val="000000" w:themeColor="text1"/>
                      <w:szCs w:val="20"/>
                      <w:lang w:val="sl-SI"/>
                    </w:rPr>
                  </w:pPr>
                  <w:r w:rsidRPr="00E84B16">
                    <w:rPr>
                      <w:rFonts w:eastAsia="Arial" w:cs="Arial"/>
                      <w:color w:val="000000" w:themeColor="text1"/>
                      <w:szCs w:val="20"/>
                      <w:lang w:val="sl-SI"/>
                    </w:rPr>
                    <w:t>Ker načrt preskrbe predstavlja celovit dokument, tako zajema kratkoročno, srednjeročno in dolgoročno obdobje načrtovanja. Za izdelavo načrta preskrbe je treba pripraviti določene strokovne podlage in analize, ki so spremljajoče gradivo. Načrt preskrbe je sestavljen iz besedilnega in grafičnega dela, v členu pa je določen najmanjši obseg obeh delov.</w:t>
                  </w:r>
                </w:p>
                <w:p w14:paraId="54E61E66" w14:textId="0C52E1A6" w:rsidR="00A3709B" w:rsidRPr="00E84B16" w:rsidRDefault="00A3709B" w:rsidP="00A3709B">
                  <w:pPr>
                    <w:tabs>
                      <w:tab w:val="left" w:pos="993"/>
                    </w:tabs>
                    <w:spacing w:line="260" w:lineRule="exact"/>
                    <w:jc w:val="both"/>
                    <w:rPr>
                      <w:rFonts w:eastAsia="Arial" w:cs="Arial"/>
                      <w:color w:val="000000" w:themeColor="text1"/>
                      <w:szCs w:val="20"/>
                      <w:lang w:val="sl-SI"/>
                    </w:rPr>
                  </w:pPr>
                  <w:r w:rsidRPr="00E84B16">
                    <w:rPr>
                      <w:rFonts w:eastAsia="Arial" w:cs="Arial"/>
                      <w:color w:val="000000" w:themeColor="text1"/>
                      <w:szCs w:val="20"/>
                      <w:lang w:val="sl-SI"/>
                    </w:rPr>
                    <w:t>Sprejme ga občinski svet. Člen ne določa pravne forme za sprejem načrta preskrbe, vendar glede na namen in vsebino načrta preskrbe, ki nima narave splošnega pravnega akta in ni neposredno izvršljiv, ampak je obvezna podlaga za sprejem oziroma spremembe in način izvajanja splošnih in drugih pravnih aktov s področja ukrepov zemljiške politike, je najprimernejša oblika za sprejem, sklep občinskega sveta.</w:t>
                  </w:r>
                </w:p>
                <w:p w14:paraId="1B2910B0" w14:textId="77777777" w:rsidR="00A3709B" w:rsidRPr="00E84B16" w:rsidRDefault="00A3709B" w:rsidP="00A3709B">
                  <w:pPr>
                    <w:tabs>
                      <w:tab w:val="left" w:pos="993"/>
                    </w:tabs>
                    <w:spacing w:after="120" w:line="260" w:lineRule="exact"/>
                    <w:jc w:val="both"/>
                    <w:rPr>
                      <w:rFonts w:eastAsia="Arial" w:cs="Arial"/>
                      <w:color w:val="000000" w:themeColor="text1"/>
                      <w:szCs w:val="20"/>
                      <w:lang w:val="sl-SI"/>
                    </w:rPr>
                  </w:pPr>
                  <w:r w:rsidRPr="00E84B16">
                    <w:rPr>
                      <w:rFonts w:eastAsia="Arial" w:cs="Arial"/>
                      <w:color w:val="000000" w:themeColor="text1"/>
                      <w:szCs w:val="20"/>
                      <w:lang w:val="sl-SI"/>
                    </w:rPr>
                    <w:t>Člen tudi določa, da mora občina načrt preskrbe sprejeti najpozneje v dveh letih po sprejemu zakona, ter da mora njegovo izvrševanje preverjati najmanj na tri leta.</w:t>
                  </w:r>
                </w:p>
                <w:p w14:paraId="1171FD6B" w14:textId="77777777" w:rsidR="00A3709B" w:rsidRPr="00E84B16" w:rsidRDefault="00A3709B" w:rsidP="00A3709B">
                  <w:pPr>
                    <w:tabs>
                      <w:tab w:val="left" w:pos="993"/>
                    </w:tabs>
                    <w:spacing w:line="260" w:lineRule="exact"/>
                    <w:jc w:val="both"/>
                    <w:rPr>
                      <w:rFonts w:eastAsia="Arial" w:cs="Arial"/>
                      <w:color w:val="000000" w:themeColor="text1"/>
                      <w:szCs w:val="20"/>
                      <w:lang w:val="sl-SI"/>
                    </w:rPr>
                  </w:pPr>
                </w:p>
                <w:p w14:paraId="5D139E4D" w14:textId="394D7E1B" w:rsidR="00A3709B" w:rsidRPr="00E84B16" w:rsidRDefault="0811E382" w:rsidP="0E9245EC">
                  <w:pPr>
                    <w:tabs>
                      <w:tab w:val="left" w:pos="993"/>
                    </w:tabs>
                    <w:spacing w:line="260" w:lineRule="exact"/>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258AFA74" w:rsidRPr="00E84B16">
                    <w:rPr>
                      <w:rFonts w:eastAsia="Arial" w:cs="Arial"/>
                      <w:b/>
                      <w:bCs/>
                      <w:color w:val="000000" w:themeColor="text1"/>
                      <w:szCs w:val="20"/>
                      <w:lang w:val="sl-SI"/>
                    </w:rPr>
                    <w:t>8</w:t>
                  </w:r>
                  <w:r w:rsidR="009624E8"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54ACE529" w14:textId="77777777" w:rsidR="00A3709B" w:rsidRPr="00E84B16" w:rsidRDefault="00A3709B" w:rsidP="00A3709B">
                  <w:pPr>
                    <w:tabs>
                      <w:tab w:val="left" w:pos="993"/>
                    </w:tabs>
                    <w:spacing w:line="260" w:lineRule="exact"/>
                    <w:jc w:val="both"/>
                    <w:rPr>
                      <w:rFonts w:eastAsia="Arial" w:cs="Arial"/>
                      <w:color w:val="000000" w:themeColor="text1"/>
                      <w:szCs w:val="20"/>
                      <w:lang w:val="sl-SI"/>
                    </w:rPr>
                  </w:pPr>
                  <w:r w:rsidRPr="00E84B16">
                    <w:rPr>
                      <w:rFonts w:eastAsia="Arial" w:cs="Arial"/>
                      <w:b/>
                      <w:bCs/>
                      <w:color w:val="000000" w:themeColor="text1"/>
                      <w:szCs w:val="20"/>
                      <w:lang w:val="sl-SI"/>
                    </w:rPr>
                    <w:t>199. člen (predkupna pravica)</w:t>
                  </w:r>
                </w:p>
                <w:p w14:paraId="07E03309"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ukinitve združenega postopka se ukineta s tem povezana prostorska akta – uredba o najustreznejši varianti in državni prostorski ureditveni načrt, zato se v drugem odstavku druga in tretja alineja črtata.</w:t>
                  </w:r>
                </w:p>
                <w:p w14:paraId="086D8F55" w14:textId="77777777" w:rsidR="00595BB9" w:rsidRPr="00E84B16" w:rsidRDefault="00595BB9" w:rsidP="00A3709B">
                  <w:pPr>
                    <w:jc w:val="both"/>
                    <w:rPr>
                      <w:rFonts w:eastAsia="Arial" w:cs="Arial"/>
                      <w:color w:val="000000" w:themeColor="text1"/>
                      <w:szCs w:val="20"/>
                      <w:lang w:val="sl-SI"/>
                    </w:rPr>
                  </w:pPr>
                </w:p>
                <w:p w14:paraId="6DA713AC" w14:textId="42405E1F" w:rsidR="00595BB9" w:rsidRPr="00E84B16" w:rsidRDefault="17EADC64"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8</w:t>
                  </w:r>
                  <w:r w:rsidR="009624E8"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48F1D931" w14:textId="0E055B03" w:rsidR="00595BB9" w:rsidRPr="00E84B16" w:rsidRDefault="00595BB9"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201. člen (pravice in obveznosti oseb, vključenih v prodajo)</w:t>
                  </w:r>
                </w:p>
                <w:p w14:paraId="16EBF710" w14:textId="734A8099" w:rsidR="00595BB9" w:rsidRPr="00E84B16" w:rsidRDefault="00595BB9" w:rsidP="00A3709B">
                  <w:pPr>
                    <w:jc w:val="both"/>
                    <w:rPr>
                      <w:rFonts w:eastAsia="Arial" w:cs="Arial"/>
                      <w:color w:val="000000" w:themeColor="text1"/>
                      <w:szCs w:val="20"/>
                      <w:lang w:val="sl-SI"/>
                    </w:rPr>
                  </w:pPr>
                  <w:r w:rsidRPr="00E84B16">
                    <w:rPr>
                      <w:rFonts w:eastAsia="Arial" w:cs="Arial"/>
                      <w:color w:val="000000" w:themeColor="text1"/>
                      <w:szCs w:val="20"/>
                      <w:lang w:val="sl-SI"/>
                    </w:rPr>
                    <w:t>V prvem odstavku se določi, da mora ponudba lastnika nepremičnine vsebovati: obvestilo prodajalca o nameravani prodaji nepremičnine določeni osebi ter o vseh pogojih te prodaje ter njegovo ponudbo državi ali občini, naj jo on kupi pod enakimi pogoji.</w:t>
                  </w:r>
                </w:p>
                <w:p w14:paraId="6A51B5EF" w14:textId="379BDF88" w:rsidR="00A3709B" w:rsidRPr="00E84B16" w:rsidRDefault="00330B98" w:rsidP="00A3709B">
                  <w:pPr>
                    <w:jc w:val="both"/>
                    <w:rPr>
                      <w:rFonts w:eastAsia="Arial" w:cs="Arial"/>
                      <w:color w:val="000000" w:themeColor="text1"/>
                      <w:szCs w:val="20"/>
                      <w:lang w:val="sl-SI"/>
                    </w:rPr>
                  </w:pPr>
                  <w:r w:rsidRPr="00E84B16">
                    <w:rPr>
                      <w:rFonts w:eastAsia="Arial" w:cs="Arial"/>
                      <w:color w:val="000000" w:themeColor="text1"/>
                      <w:szCs w:val="20"/>
                      <w:lang w:val="sl-SI"/>
                    </w:rPr>
                    <w:lastRenderedPageBreak/>
                    <w:t>V drugem odstavku se rok za podajo pisne izjave o sprejetju ali zavrnitvi ponudbe podaljša iz 15 na 30 dni.</w:t>
                  </w:r>
                </w:p>
                <w:p w14:paraId="22D1D1B1" w14:textId="77777777" w:rsidR="00A56632" w:rsidRPr="00E84B16" w:rsidRDefault="00A56632" w:rsidP="00F87FA2">
                  <w:pPr>
                    <w:jc w:val="both"/>
                    <w:rPr>
                      <w:rFonts w:eastAsia="Arial" w:cs="Arial"/>
                      <w:color w:val="000000" w:themeColor="text1"/>
                      <w:szCs w:val="20"/>
                      <w:lang w:val="sl-SI"/>
                    </w:rPr>
                  </w:pPr>
                </w:p>
                <w:p w14:paraId="5D599F37" w14:textId="12BABCE7" w:rsidR="00A3709B" w:rsidRPr="00E84B16" w:rsidRDefault="0811E382" w:rsidP="0E9245EC">
                  <w:pPr>
                    <w:tabs>
                      <w:tab w:val="left" w:pos="993"/>
                    </w:tabs>
                    <w:spacing w:line="260" w:lineRule="exact"/>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33FE24D8" w:rsidRPr="00E84B16">
                    <w:rPr>
                      <w:rFonts w:eastAsia="Arial" w:cs="Arial"/>
                      <w:b/>
                      <w:bCs/>
                      <w:color w:val="000000" w:themeColor="text1"/>
                      <w:szCs w:val="20"/>
                      <w:lang w:val="sl-SI"/>
                    </w:rPr>
                    <w:t>8</w:t>
                  </w:r>
                  <w:r w:rsidR="009624E8"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523DE77C" w14:textId="77777777" w:rsidR="00A3709B" w:rsidRPr="00E84B16" w:rsidRDefault="00A3709B" w:rsidP="00A3709B">
                  <w:pPr>
                    <w:tabs>
                      <w:tab w:val="left" w:pos="993"/>
                    </w:tabs>
                    <w:spacing w:line="260" w:lineRule="exact"/>
                    <w:jc w:val="both"/>
                    <w:rPr>
                      <w:rFonts w:eastAsia="Arial" w:cs="Arial"/>
                      <w:color w:val="000000" w:themeColor="text1"/>
                      <w:szCs w:val="20"/>
                      <w:lang w:val="sl-SI"/>
                    </w:rPr>
                  </w:pPr>
                  <w:r w:rsidRPr="00E84B16">
                    <w:rPr>
                      <w:rFonts w:eastAsia="Arial" w:cs="Arial"/>
                      <w:b/>
                      <w:bCs/>
                      <w:color w:val="000000" w:themeColor="text1"/>
                      <w:szCs w:val="20"/>
                      <w:lang w:val="sl-SI"/>
                    </w:rPr>
                    <w:t>209. člen (zahteva za razlastitev)</w:t>
                  </w:r>
                </w:p>
                <w:p w14:paraId="2BE65D1C" w14:textId="77777777" w:rsidR="00A3709B" w:rsidRPr="00E84B16" w:rsidRDefault="5E0AFA4E" w:rsidP="4658F58B">
                  <w:pPr>
                    <w:tabs>
                      <w:tab w:val="left" w:pos="993"/>
                    </w:tabs>
                    <w:spacing w:line="260" w:lineRule="exact"/>
                    <w:jc w:val="both"/>
                    <w:rPr>
                      <w:rFonts w:eastAsia="Arial" w:cs="Arial"/>
                      <w:color w:val="000000" w:themeColor="text1"/>
                      <w:szCs w:val="20"/>
                      <w:lang w:val="sl-SI"/>
                    </w:rPr>
                  </w:pPr>
                  <w:r w:rsidRPr="00E84B16">
                    <w:rPr>
                      <w:rFonts w:eastAsia="Arial" w:cs="Arial"/>
                      <w:color w:val="000000" w:themeColor="text1"/>
                      <w:szCs w:val="20"/>
                      <w:lang w:val="sl-SI"/>
                    </w:rPr>
                    <w:t>S spremembo šestega odstavka se skrajša rok, v katerem se lahko vloži zahteva za razlastitev iz prve alineje četrtega odstavka tega člena, in sicer se ta lahko vloži po petih letih od uveljavitve uredbe o državnem prostorskem načrtu ali odloka o OPPN. Po sedaj veljavni ureditvi je ta rok deset let, kar se je izkazalo za predolgo obdobje. S skrajšanjem roka iz deset na pet let se razlastitvenim zavezancem omogoča, da lahko v krajšem časovnem obdobju od uveljavitve uredbe o državnem prostorskem načrtu ali odloka o OPPN vložijo zahtevo za razlastitev (sprožijo razlastitvene postopke) ter poskrbijo za ustrezen pravni status na svojih nepremičninah.</w:t>
                  </w:r>
                </w:p>
                <w:p w14:paraId="5990C03C" w14:textId="6D71D399" w:rsidR="00A71379" w:rsidRPr="00E84B16" w:rsidRDefault="00A71379" w:rsidP="4658F58B">
                  <w:pPr>
                    <w:tabs>
                      <w:tab w:val="left" w:pos="993"/>
                    </w:tabs>
                    <w:spacing w:line="260" w:lineRule="exact"/>
                    <w:jc w:val="both"/>
                    <w:rPr>
                      <w:rFonts w:eastAsia="Arial" w:cs="Arial"/>
                      <w:color w:val="000000" w:themeColor="text1"/>
                      <w:szCs w:val="20"/>
                      <w:lang w:val="sl-SI"/>
                    </w:rPr>
                  </w:pPr>
                  <w:r w:rsidRPr="00E84B16">
                    <w:rPr>
                      <w:rFonts w:eastAsia="Arial" w:cs="Arial"/>
                      <w:color w:val="000000" w:themeColor="text1"/>
                      <w:szCs w:val="20"/>
                      <w:lang w:val="sl-SI"/>
                    </w:rPr>
                    <w:t>V petem odstavku se podaljša rok, v katerem mora razlastitveni upravičenec pogodbeno urediti zemljiško knjižno stanje na zahtevo razlastitvenega zavezanca in sicer s 30 dni na šest mesecev. Po izteku tega roka lahko razlastitveni zavezanec vloži zahtevo za razlastite</w:t>
                  </w:r>
                  <w:r w:rsidR="002A684E">
                    <w:rPr>
                      <w:rFonts w:eastAsia="Arial" w:cs="Arial"/>
                      <w:color w:val="000000" w:themeColor="text1"/>
                      <w:szCs w:val="20"/>
                      <w:lang w:val="sl-SI"/>
                    </w:rPr>
                    <w:t>v</w:t>
                  </w:r>
                  <w:r w:rsidRPr="00E84B16">
                    <w:rPr>
                      <w:rFonts w:eastAsia="Arial" w:cs="Arial"/>
                      <w:color w:val="000000" w:themeColor="text1"/>
                      <w:szCs w:val="20"/>
                      <w:lang w:val="sl-SI"/>
                    </w:rPr>
                    <w:t>. Rok se podaljša zato, da lahko občina oziroma država po pozivu za pogodbeno ureditev zemljiškoknjižnega stanja to dejansko lahko izvede. 30-dnevni rok se je namreč izkazal za neizvedljivega.</w:t>
                  </w:r>
                </w:p>
                <w:p w14:paraId="0C0A631D" w14:textId="4B20F5C8" w:rsidR="00A3709B" w:rsidRPr="00E84B16" w:rsidRDefault="35B0DDF3" w:rsidP="19708201">
                  <w:pPr>
                    <w:tabs>
                      <w:tab w:val="left" w:pos="993"/>
                    </w:tabs>
                    <w:spacing w:line="260" w:lineRule="exact"/>
                    <w:jc w:val="both"/>
                    <w:rPr>
                      <w:rFonts w:eastAsia="Arial" w:cs="Arial"/>
                      <w:color w:val="000000" w:themeColor="text1"/>
                      <w:szCs w:val="20"/>
                      <w:lang w:val="sl-SI"/>
                    </w:rPr>
                  </w:pPr>
                  <w:r w:rsidRPr="00E84B16">
                    <w:rPr>
                      <w:rFonts w:eastAsia="Arial" w:cs="Arial"/>
                      <w:color w:val="000000" w:themeColor="text1"/>
                      <w:szCs w:val="20"/>
                      <w:lang w:val="sl-SI"/>
                    </w:rPr>
                    <w:t>Doda se nov odstavek v katerem se navede, da</w:t>
                  </w:r>
                  <w:r w:rsidR="4D474867" w:rsidRPr="00E84B16">
                    <w:rPr>
                      <w:rFonts w:eastAsia="Arial" w:cs="Arial"/>
                      <w:color w:val="000000" w:themeColor="text1"/>
                      <w:szCs w:val="20"/>
                      <w:lang w:val="sl-SI"/>
                    </w:rPr>
                    <w:t xml:space="preserve"> se določbe četrtega, petega, šestega in sedmega odstavka tega člena se ne uporabljajo, če poseben zakon to </w:t>
                  </w:r>
                  <w:r w:rsidR="41D4A52A" w:rsidRPr="00E84B16">
                    <w:rPr>
                      <w:rFonts w:eastAsia="Arial" w:cs="Arial"/>
                      <w:color w:val="000000" w:themeColor="text1"/>
                      <w:szCs w:val="20"/>
                      <w:lang w:val="sl-SI"/>
                    </w:rPr>
                    <w:t>vsebino</w:t>
                  </w:r>
                  <w:r w:rsidR="4D474867" w:rsidRPr="00E84B16">
                    <w:rPr>
                      <w:rFonts w:eastAsia="Arial" w:cs="Arial"/>
                      <w:color w:val="000000" w:themeColor="text1"/>
                      <w:szCs w:val="20"/>
                      <w:lang w:val="sl-SI"/>
                    </w:rPr>
                    <w:t xml:space="preserve"> ureja drugače.</w:t>
                  </w:r>
                </w:p>
                <w:p w14:paraId="3549DD7F" w14:textId="4BA9A311" w:rsidR="19708201" w:rsidRPr="00E84B16" w:rsidRDefault="19708201" w:rsidP="19708201">
                  <w:pPr>
                    <w:tabs>
                      <w:tab w:val="left" w:pos="993"/>
                    </w:tabs>
                    <w:spacing w:line="260" w:lineRule="exact"/>
                    <w:jc w:val="both"/>
                    <w:rPr>
                      <w:rFonts w:eastAsia="Arial" w:cs="Arial"/>
                      <w:color w:val="000000" w:themeColor="text1"/>
                      <w:szCs w:val="20"/>
                      <w:lang w:val="sl-SI"/>
                    </w:rPr>
                  </w:pPr>
                </w:p>
                <w:p w14:paraId="05891047" w14:textId="634C7EF8" w:rsidR="00A3709B" w:rsidRPr="00E84B16" w:rsidRDefault="62BA04B6" w:rsidP="4658F58B">
                  <w:pPr>
                    <w:spacing w:line="260" w:lineRule="exact"/>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17CE3A0D" w:rsidRPr="00E84B16">
                    <w:rPr>
                      <w:rFonts w:eastAsia="Arial" w:cs="Arial"/>
                      <w:b/>
                      <w:bCs/>
                      <w:color w:val="000000" w:themeColor="text1"/>
                      <w:szCs w:val="20"/>
                      <w:lang w:val="sl-SI"/>
                    </w:rPr>
                    <w:t>8</w:t>
                  </w:r>
                  <w:r w:rsidR="009624E8"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764224DE" w14:textId="77777777" w:rsidR="00A3709B" w:rsidRPr="00E84B16" w:rsidRDefault="00A3709B" w:rsidP="00A3709B">
                  <w:pPr>
                    <w:spacing w:line="260" w:lineRule="exact"/>
                    <w:jc w:val="both"/>
                    <w:rPr>
                      <w:rFonts w:eastAsia="Arial" w:cs="Arial"/>
                      <w:color w:val="000000" w:themeColor="text1"/>
                      <w:szCs w:val="20"/>
                      <w:lang w:val="sl-SI"/>
                    </w:rPr>
                  </w:pPr>
                  <w:r w:rsidRPr="00E84B16">
                    <w:rPr>
                      <w:rFonts w:eastAsia="Arial" w:cs="Arial"/>
                      <w:b/>
                      <w:bCs/>
                      <w:color w:val="000000" w:themeColor="text1"/>
                      <w:szCs w:val="20"/>
                      <w:lang w:val="sl-SI"/>
                    </w:rPr>
                    <w:t>227. člen (komunalni prispevek za novo komunalno opremo)</w:t>
                  </w:r>
                </w:p>
                <w:p w14:paraId="2BC6083B"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večje jasnosti določbe, se prva alineja četrtega odstavka dopolni s pogojem uporabnega dovoljenja. V praksi so se namreč pojavile dileme</w:t>
                  </w:r>
                  <w:r w:rsidR="00EF0615" w:rsidRPr="00E84B16">
                    <w:rPr>
                      <w:rFonts w:eastAsia="Arial" w:cs="Arial"/>
                      <w:color w:val="000000" w:themeColor="text1"/>
                      <w:szCs w:val="20"/>
                      <w:lang w:val="sl-SI"/>
                    </w:rPr>
                    <w:t>,</w:t>
                  </w:r>
                  <w:r w:rsidRPr="00E84B16">
                    <w:rPr>
                      <w:rFonts w:eastAsia="Arial" w:cs="Arial"/>
                      <w:color w:val="000000" w:themeColor="text1"/>
                      <w:szCs w:val="20"/>
                      <w:lang w:val="sl-SI"/>
                    </w:rPr>
                    <w:t xml:space="preserve"> ali je uporabno dovoljenje pogoj za odmero komunalnega prispevka za novo komunalno opremo.</w:t>
                  </w:r>
                </w:p>
                <w:p w14:paraId="637116B2" w14:textId="4B48327F" w:rsidR="00A3709B" w:rsidRPr="00E84B16" w:rsidRDefault="00A3709B" w:rsidP="00A3709B">
                  <w:pPr>
                    <w:jc w:val="both"/>
                    <w:rPr>
                      <w:rFonts w:eastAsia="Arial" w:cs="Arial"/>
                      <w:color w:val="000000" w:themeColor="text1"/>
                      <w:szCs w:val="20"/>
                      <w:lang w:val="sl-SI"/>
                    </w:rPr>
                  </w:pPr>
                </w:p>
                <w:p w14:paraId="0480A134" w14:textId="04AD008A" w:rsidR="00A3709B" w:rsidRPr="00E84B16" w:rsidRDefault="0811E382" w:rsidP="0E9245EC">
                  <w:pPr>
                    <w:spacing w:line="260" w:lineRule="exact"/>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8</w:t>
                  </w:r>
                  <w:r w:rsidR="009624E8"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55B50901" w14:textId="77777777" w:rsidR="00A3709B" w:rsidRPr="00E84B16" w:rsidRDefault="00A3709B" w:rsidP="00A3709B">
                  <w:pPr>
                    <w:spacing w:line="260" w:lineRule="exact"/>
                    <w:jc w:val="both"/>
                    <w:rPr>
                      <w:rFonts w:eastAsia="Arial" w:cs="Arial"/>
                      <w:color w:val="000000" w:themeColor="text1"/>
                      <w:szCs w:val="20"/>
                      <w:lang w:val="sl-SI"/>
                    </w:rPr>
                  </w:pPr>
                  <w:r w:rsidRPr="00E84B16">
                    <w:rPr>
                      <w:rFonts w:eastAsia="Arial" w:cs="Arial"/>
                      <w:b/>
                      <w:bCs/>
                      <w:color w:val="000000" w:themeColor="text1"/>
                      <w:szCs w:val="20"/>
                      <w:lang w:val="sl-SI"/>
                    </w:rPr>
                    <w:t>230. člen (podlage za odmero komunalnega prispevka za obstoječo komunalno opremo)</w:t>
                  </w:r>
                </w:p>
                <w:p w14:paraId="1D273F49"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Doda se nov sedmi in osmi odstavek, ki določata izjeme glede upoštevanja gradbene parcele pri odmeri komunalnega prispevka (prenos določil iz podzakonskega akta na zakonsko raven, ker gre za določbo, ki je mora biti po vsebini določena v zakonu).</w:t>
                  </w:r>
                </w:p>
                <w:p w14:paraId="32F0D7A1"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Pri odmeri komunalnega prispevka za obstoječo komunalno opremo za pomožne objekte in enostavne stavbe, površina gradbene parcele ni merilo. Za ostale primere, ko se gradbena parcela za stavbe ne določi ali ni znana pa je predpisana uporaba računske gradbene parcele, katere uporaba se podrobneje določi s podzakonskim predpisom.</w:t>
                  </w:r>
                </w:p>
                <w:p w14:paraId="2CAB9B5A"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V sedemnajstem (prej petnajstem) odstavku se dopolni besedilo izvršilne klavzule, saj je sedanja določna pomanjkljiva (manjka določitev računske površine gradbene parcele).</w:t>
                  </w:r>
                </w:p>
                <w:p w14:paraId="4E739221" w14:textId="77777777" w:rsidR="002A321C" w:rsidRPr="00E84B16" w:rsidRDefault="002A321C" w:rsidP="00A3709B">
                  <w:pPr>
                    <w:jc w:val="both"/>
                    <w:rPr>
                      <w:rFonts w:eastAsia="Arial" w:cs="Arial"/>
                      <w:color w:val="FF0000"/>
                      <w:szCs w:val="20"/>
                      <w:lang w:val="sl-SI"/>
                    </w:rPr>
                  </w:pPr>
                </w:p>
                <w:p w14:paraId="4F194400" w14:textId="4EFB85A2"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5D12542B" w:rsidRPr="00E84B16">
                    <w:rPr>
                      <w:rFonts w:eastAsia="Arial" w:cs="Arial"/>
                      <w:b/>
                      <w:bCs/>
                      <w:color w:val="000000" w:themeColor="text1"/>
                      <w:szCs w:val="20"/>
                      <w:lang w:val="sl-SI"/>
                    </w:rPr>
                    <w:t>8</w:t>
                  </w:r>
                  <w:r w:rsidR="009624E8"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6CD188C2" w14:textId="77777777" w:rsidR="002A321C" w:rsidRPr="00E84B16" w:rsidRDefault="00A3709B" w:rsidP="00A3709B">
                  <w:pPr>
                    <w:jc w:val="both"/>
                    <w:rPr>
                      <w:rFonts w:eastAsia="Arial" w:cs="Arial"/>
                      <w:color w:val="FF0000"/>
                      <w:szCs w:val="20"/>
                      <w:lang w:val="sl-SI"/>
                    </w:rPr>
                  </w:pPr>
                  <w:r w:rsidRPr="00E84B16">
                    <w:rPr>
                      <w:rFonts w:eastAsia="Arial" w:cs="Arial"/>
                      <w:b/>
                      <w:bCs/>
                      <w:color w:val="000000" w:themeColor="text1"/>
                      <w:szCs w:val="20"/>
                      <w:lang w:val="sl-SI"/>
                    </w:rPr>
                    <w:t>232. člen (odmera komunalnega prispevka)</w:t>
                  </w:r>
                </w:p>
                <w:p w14:paraId="1C76E1E2" w14:textId="42CF8354" w:rsidR="009A728D"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Z namenom večje jasnosti se spremeni oziroma dopolni besedilo osmega odstavka, ki določa roke za </w:t>
                  </w:r>
                  <w:r w:rsidR="009A728D" w:rsidRPr="00E84B16">
                    <w:rPr>
                      <w:rFonts w:eastAsia="Arial" w:cs="Arial"/>
                      <w:color w:val="000000" w:themeColor="text1"/>
                      <w:szCs w:val="20"/>
                      <w:lang w:val="sl-SI"/>
                    </w:rPr>
                    <w:t xml:space="preserve">izdajo in vročitev odločbe o </w:t>
                  </w:r>
                  <w:r w:rsidRPr="00E84B16">
                    <w:rPr>
                      <w:rFonts w:eastAsia="Arial" w:cs="Arial"/>
                      <w:color w:val="000000" w:themeColor="text1"/>
                      <w:szCs w:val="20"/>
                      <w:lang w:val="sl-SI"/>
                    </w:rPr>
                    <w:t>pritožb</w:t>
                  </w:r>
                  <w:r w:rsidR="009A728D" w:rsidRPr="00E84B16">
                    <w:rPr>
                      <w:rFonts w:eastAsia="Arial" w:cs="Arial"/>
                      <w:color w:val="000000" w:themeColor="text1"/>
                      <w:szCs w:val="20"/>
                      <w:lang w:val="sl-SI"/>
                    </w:rPr>
                    <w:t>i</w:t>
                  </w:r>
                  <w:r w:rsidRPr="00E84B16">
                    <w:rPr>
                      <w:rFonts w:eastAsia="Arial" w:cs="Arial"/>
                      <w:color w:val="000000" w:themeColor="text1"/>
                      <w:szCs w:val="20"/>
                      <w:lang w:val="sl-SI"/>
                    </w:rPr>
                    <w:t xml:space="preserve"> </w:t>
                  </w:r>
                  <w:r w:rsidR="009A728D" w:rsidRPr="00E84B16">
                    <w:rPr>
                      <w:rFonts w:eastAsia="Arial" w:cs="Arial"/>
                      <w:color w:val="000000" w:themeColor="text1"/>
                      <w:szCs w:val="20"/>
                      <w:lang w:val="sl-SI"/>
                    </w:rPr>
                    <w:t>zoper</w:t>
                  </w:r>
                  <w:r w:rsidRPr="00E84B16">
                    <w:rPr>
                      <w:rFonts w:eastAsia="Arial" w:cs="Arial"/>
                      <w:color w:val="000000" w:themeColor="text1"/>
                      <w:szCs w:val="20"/>
                      <w:lang w:val="sl-SI"/>
                    </w:rPr>
                    <w:t xml:space="preserve"> </w:t>
                  </w:r>
                  <w:proofErr w:type="spellStart"/>
                  <w:r w:rsidRPr="00E84B16">
                    <w:rPr>
                      <w:rFonts w:eastAsia="Arial" w:cs="Arial"/>
                      <w:color w:val="000000" w:themeColor="text1"/>
                      <w:szCs w:val="20"/>
                      <w:lang w:val="sl-SI"/>
                    </w:rPr>
                    <w:t>odmerno</w:t>
                  </w:r>
                  <w:proofErr w:type="spellEnd"/>
                  <w:r w:rsidRPr="00E84B16">
                    <w:rPr>
                      <w:rFonts w:eastAsia="Arial" w:cs="Arial"/>
                      <w:color w:val="000000" w:themeColor="text1"/>
                      <w:szCs w:val="20"/>
                      <w:lang w:val="sl-SI"/>
                    </w:rPr>
                    <w:t xml:space="preserve"> odločbo.</w:t>
                  </w:r>
                  <w:r w:rsidR="009A728D" w:rsidRPr="00E84B16">
                    <w:rPr>
                      <w:rFonts w:eastAsia="Arial" w:cs="Arial"/>
                      <w:color w:val="000000" w:themeColor="text1"/>
                      <w:szCs w:val="20"/>
                      <w:lang w:val="sl-SI"/>
                    </w:rPr>
                    <w:t xml:space="preserve"> </w:t>
                  </w:r>
                  <w:r w:rsidR="00EC4273" w:rsidRPr="00E84B16">
                    <w:rPr>
                      <w:rFonts w:eastAsia="Arial" w:cs="Arial"/>
                      <w:color w:val="000000" w:themeColor="text1"/>
                      <w:szCs w:val="20"/>
                      <w:lang w:val="sl-SI"/>
                    </w:rPr>
                    <w:t>Zaradi upoštevanja roka</w:t>
                  </w:r>
                  <w:r w:rsidR="002A684E">
                    <w:rPr>
                      <w:rFonts w:eastAsia="Arial" w:cs="Arial"/>
                      <w:color w:val="000000" w:themeColor="text1"/>
                      <w:szCs w:val="20"/>
                      <w:lang w:val="sl-SI"/>
                    </w:rPr>
                    <w:t xml:space="preserve"> </w:t>
                  </w:r>
                  <w:r w:rsidR="009A728D" w:rsidRPr="00E84B16">
                    <w:rPr>
                      <w:rFonts w:eastAsia="Arial" w:cs="Arial"/>
                      <w:color w:val="000000" w:themeColor="text1"/>
                      <w:szCs w:val="20"/>
                      <w:lang w:val="sl-SI"/>
                    </w:rPr>
                    <w:t xml:space="preserve">za opravljeno vročitev se rok za izdajo in hkrati vročitev odločbe o pritožbi popravi iz 30 na 45 dni. Četrti odstavek </w:t>
                  </w:r>
                  <w:r w:rsidR="00EC4273" w:rsidRPr="00E84B16">
                    <w:rPr>
                      <w:rFonts w:eastAsia="Arial" w:cs="Arial"/>
                      <w:color w:val="000000" w:themeColor="text1"/>
                      <w:szCs w:val="20"/>
                      <w:lang w:val="sl-SI"/>
                    </w:rPr>
                    <w:t>87</w:t>
                  </w:r>
                  <w:r w:rsidR="009A728D" w:rsidRPr="00E84B16">
                    <w:rPr>
                      <w:rFonts w:eastAsia="Arial" w:cs="Arial"/>
                      <w:color w:val="000000" w:themeColor="text1"/>
                      <w:szCs w:val="20"/>
                      <w:lang w:val="sl-SI"/>
                    </w:rPr>
                    <w:t>. člena ZUP</w:t>
                  </w:r>
                  <w:r w:rsidR="001A304C" w:rsidRPr="00E84B16">
                    <w:rPr>
                      <w:rFonts w:eastAsia="Arial" w:cs="Arial"/>
                      <w:color w:val="000000" w:themeColor="text1"/>
                      <w:szCs w:val="20"/>
                      <w:lang w:val="sl-SI"/>
                    </w:rPr>
                    <w:t>, ki ureja osebno vročanje,</w:t>
                  </w:r>
                  <w:r w:rsidR="009A728D" w:rsidRPr="00E84B16">
                    <w:rPr>
                      <w:rFonts w:eastAsia="Arial" w:cs="Arial"/>
                      <w:color w:val="000000" w:themeColor="text1"/>
                      <w:szCs w:val="20"/>
                      <w:lang w:val="sl-SI"/>
                    </w:rPr>
                    <w:t xml:space="preserve"> namreč določa, če stranka dokumenta, ki se vroča, ne prevzame v 15 dneh, velja vročitev za opravljeno z dnem preteka tega roka. </w:t>
                  </w:r>
                </w:p>
                <w:p w14:paraId="6135535E" w14:textId="77777777" w:rsidR="009A728D" w:rsidRPr="00E84B16" w:rsidRDefault="009A728D" w:rsidP="00A3709B">
                  <w:pPr>
                    <w:jc w:val="both"/>
                    <w:rPr>
                      <w:rFonts w:eastAsia="Arial" w:cs="Arial"/>
                      <w:color w:val="000000" w:themeColor="text1"/>
                      <w:szCs w:val="20"/>
                      <w:lang w:val="sl-SI"/>
                    </w:rPr>
                  </w:pPr>
                </w:p>
                <w:p w14:paraId="255FD30B" w14:textId="6ADCBECB" w:rsidR="00F8602E" w:rsidRPr="00E84B16" w:rsidRDefault="69440B70" w:rsidP="0E9245EC">
                  <w:pPr>
                    <w:jc w:val="both"/>
                    <w:rPr>
                      <w:rFonts w:eastAsia="Arial" w:cs="Arial"/>
                      <w:color w:val="000000" w:themeColor="text1"/>
                      <w:szCs w:val="20"/>
                      <w:lang w:val="sl-SI"/>
                    </w:rPr>
                  </w:pPr>
                  <w:r w:rsidRPr="00E84B16">
                    <w:rPr>
                      <w:rFonts w:eastAsia="Arial" w:cs="Arial"/>
                      <w:color w:val="000000" w:themeColor="text1"/>
                      <w:szCs w:val="20"/>
                      <w:lang w:val="sl-SI"/>
                    </w:rPr>
                    <w:t>V devetem odstavku je zaradi spremembe časa odmere komunalnega prispevka popravljena določba, saj sedaj velja, da elektronsko poslovanje velja tudi v primeru spremembe name</w:t>
                  </w:r>
                  <w:r w:rsidR="221ACA7E" w:rsidRPr="00E84B16">
                    <w:rPr>
                      <w:rFonts w:eastAsia="Arial" w:cs="Arial"/>
                      <w:color w:val="000000" w:themeColor="text1"/>
                      <w:szCs w:val="20"/>
                      <w:lang w:val="sl-SI"/>
                    </w:rPr>
                    <w:t>m</w:t>
                  </w:r>
                  <w:r w:rsidRPr="00E84B16">
                    <w:rPr>
                      <w:rFonts w:eastAsia="Arial" w:cs="Arial"/>
                      <w:color w:val="000000" w:themeColor="text1"/>
                      <w:szCs w:val="20"/>
                      <w:lang w:val="sl-SI"/>
                    </w:rPr>
                    <w:t>bnosti.</w:t>
                  </w:r>
                </w:p>
                <w:p w14:paraId="78A7FFF0" w14:textId="77777777" w:rsidR="002A321C" w:rsidRPr="00E84B16" w:rsidRDefault="002A321C" w:rsidP="00A3709B">
                  <w:pPr>
                    <w:jc w:val="both"/>
                    <w:rPr>
                      <w:rFonts w:eastAsia="Arial" w:cs="Arial"/>
                      <w:color w:val="000000" w:themeColor="text1"/>
                      <w:szCs w:val="20"/>
                      <w:lang w:val="sl-SI"/>
                    </w:rPr>
                  </w:pPr>
                </w:p>
                <w:p w14:paraId="3C8A4019" w14:textId="4D4689DA"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4641DA0A" w:rsidRPr="00E84B16">
                    <w:rPr>
                      <w:rFonts w:eastAsia="Arial" w:cs="Arial"/>
                      <w:b/>
                      <w:bCs/>
                      <w:color w:val="000000" w:themeColor="text1"/>
                      <w:szCs w:val="20"/>
                      <w:lang w:val="sl-SI"/>
                    </w:rPr>
                    <w:t>8</w:t>
                  </w:r>
                  <w:r w:rsidR="009624E8"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1EC9E583"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233. člen (odmera komunalnega prispevka zaradi gradnje objekta)</w:t>
                  </w:r>
                </w:p>
                <w:p w14:paraId="417265D7" w14:textId="77777777" w:rsidR="002A321C"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S spremembo zakona se odmera komunalnega prispevka prestavlja nazaj, na čas pred izdajo gradbenega dovoljenja. Temu se prilagodi besedilo celotnega člena. Komunalni prispevek zaradi gradnje objekta, razen gradnje enostavne stavbe, se odmeri na zahtevo investitorja pred izdajo gradbenega dovoljenja in je pogoj za izdajo gradbenega dovoljenja.</w:t>
                  </w:r>
                </w:p>
                <w:p w14:paraId="59BF97CD" w14:textId="2DEDF2FA"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Rok za odmero komunalnega prispevka zaradi gradnje objekta se iz 15 dni podaljša na </w:t>
                  </w:r>
                  <w:r w:rsidR="009A728D" w:rsidRPr="00E84B16">
                    <w:rPr>
                      <w:rFonts w:eastAsia="Arial" w:cs="Arial"/>
                      <w:color w:val="000000" w:themeColor="text1"/>
                      <w:szCs w:val="20"/>
                      <w:lang w:val="sl-SI"/>
                    </w:rPr>
                    <w:t>45</w:t>
                  </w:r>
                  <w:r w:rsidRPr="00E84B16">
                    <w:rPr>
                      <w:rFonts w:eastAsia="Arial" w:cs="Arial"/>
                      <w:color w:val="000000" w:themeColor="text1"/>
                      <w:szCs w:val="20"/>
                      <w:lang w:val="sl-SI"/>
                    </w:rPr>
                    <w:t xml:space="preserve"> dni. Odmera komunalnega prispevka je postopek, pri katerem je v skladu z ZUP potrebna seznanitev stranke (načelo zaslišanja stranke). Podaljšanje roka za odmero ne bo bistveno vplivalo na čas do izdaje gradbenega dovoljenja, saj se bo s seznanitvijo stranke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bistveno zmanjšala količina pritožb zoper </w:t>
                  </w:r>
                  <w:proofErr w:type="spellStart"/>
                  <w:r w:rsidRPr="00E84B16">
                    <w:rPr>
                      <w:rFonts w:eastAsia="Arial" w:cs="Arial"/>
                      <w:color w:val="000000" w:themeColor="text1"/>
                      <w:szCs w:val="20"/>
                      <w:lang w:val="sl-SI"/>
                    </w:rPr>
                    <w:t>odmerno</w:t>
                  </w:r>
                  <w:proofErr w:type="spellEnd"/>
                  <w:r w:rsidRPr="00E84B16">
                    <w:rPr>
                      <w:rFonts w:eastAsia="Arial" w:cs="Arial"/>
                      <w:color w:val="000000" w:themeColor="text1"/>
                      <w:szCs w:val="20"/>
                      <w:lang w:val="sl-SI"/>
                    </w:rPr>
                    <w:t xml:space="preserve"> odločbo in s tem skupen rok, v katerem bo </w:t>
                  </w:r>
                  <w:proofErr w:type="spellStart"/>
                  <w:r w:rsidRPr="00E84B16">
                    <w:rPr>
                      <w:rFonts w:eastAsia="Arial" w:cs="Arial"/>
                      <w:color w:val="000000" w:themeColor="text1"/>
                      <w:szCs w:val="20"/>
                      <w:lang w:val="sl-SI"/>
                    </w:rPr>
                    <w:t>odmerna</w:t>
                  </w:r>
                  <w:proofErr w:type="spellEnd"/>
                  <w:r w:rsidRPr="00E84B16">
                    <w:rPr>
                      <w:rFonts w:eastAsia="Arial" w:cs="Arial"/>
                      <w:color w:val="000000" w:themeColor="text1"/>
                      <w:szCs w:val="20"/>
                      <w:lang w:val="sl-SI"/>
                    </w:rPr>
                    <w:t xml:space="preserve"> odločba postala dokončna.</w:t>
                  </w:r>
                  <w:r w:rsidR="006A181C" w:rsidRPr="00E84B16">
                    <w:rPr>
                      <w:rFonts w:eastAsia="Arial" w:cs="Arial"/>
                      <w:color w:val="000000" w:themeColor="text1"/>
                      <w:szCs w:val="20"/>
                      <w:lang w:val="sl-SI"/>
                    </w:rPr>
                    <w:t xml:space="preserve"> P</w:t>
                  </w:r>
                  <w:r w:rsidR="00EF0615" w:rsidRPr="00E84B16">
                    <w:rPr>
                      <w:rFonts w:eastAsia="Arial" w:cs="Arial"/>
                      <w:color w:val="000000" w:themeColor="text1"/>
                      <w:szCs w:val="20"/>
                      <w:lang w:val="sl-SI"/>
                    </w:rPr>
                    <w:t>ostopek izdaje gradbenega dovoljenja</w:t>
                  </w:r>
                  <w:r w:rsidR="006A181C" w:rsidRPr="00E84B16">
                    <w:rPr>
                      <w:rFonts w:eastAsia="Arial" w:cs="Arial"/>
                      <w:color w:val="000000" w:themeColor="text1"/>
                      <w:szCs w:val="20"/>
                      <w:lang w:val="sl-SI"/>
                    </w:rPr>
                    <w:t xml:space="preserve"> se</w:t>
                  </w:r>
                  <w:r w:rsidR="00EF0615" w:rsidRPr="00E84B16">
                    <w:rPr>
                      <w:rFonts w:eastAsia="Arial" w:cs="Arial"/>
                      <w:color w:val="000000" w:themeColor="text1"/>
                      <w:szCs w:val="20"/>
                      <w:lang w:val="sl-SI"/>
                    </w:rPr>
                    <w:t xml:space="preserve"> s tem lahko podaljša.</w:t>
                  </w:r>
                </w:p>
                <w:p w14:paraId="067F009F" w14:textId="1C778BAC" w:rsidR="004F3501" w:rsidRPr="00E84B16" w:rsidRDefault="004F3501"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Podaljšanje roka za </w:t>
                  </w:r>
                  <w:r w:rsidR="00DA61E8" w:rsidRPr="00E84B16">
                    <w:rPr>
                      <w:rFonts w:eastAsia="Arial" w:cs="Arial"/>
                      <w:color w:val="000000" w:themeColor="text1"/>
                      <w:szCs w:val="20"/>
                      <w:lang w:val="sl-SI"/>
                    </w:rPr>
                    <w:t xml:space="preserve">izdajo in hkrati vročitev </w:t>
                  </w:r>
                  <w:proofErr w:type="spellStart"/>
                  <w:r w:rsidR="00DA61E8" w:rsidRPr="00E84B16">
                    <w:rPr>
                      <w:rFonts w:eastAsia="Arial" w:cs="Arial"/>
                      <w:color w:val="000000" w:themeColor="text1"/>
                      <w:szCs w:val="20"/>
                      <w:lang w:val="sl-SI"/>
                    </w:rPr>
                    <w:t>odmerne</w:t>
                  </w:r>
                  <w:proofErr w:type="spellEnd"/>
                  <w:r w:rsidR="00DA61E8" w:rsidRPr="00E84B16">
                    <w:rPr>
                      <w:rFonts w:eastAsia="Arial" w:cs="Arial"/>
                      <w:color w:val="000000" w:themeColor="text1"/>
                      <w:szCs w:val="20"/>
                      <w:lang w:val="sl-SI"/>
                    </w:rPr>
                    <w:t xml:space="preserve"> odločbe</w:t>
                  </w:r>
                  <w:r w:rsidRPr="00E84B16">
                    <w:rPr>
                      <w:rFonts w:eastAsia="Arial" w:cs="Arial"/>
                      <w:color w:val="000000" w:themeColor="text1"/>
                      <w:szCs w:val="20"/>
                      <w:lang w:val="sl-SI"/>
                    </w:rPr>
                    <w:t xml:space="preserve"> iz </w:t>
                  </w:r>
                  <w:r w:rsidR="00180533" w:rsidRPr="00E84B16">
                    <w:rPr>
                      <w:rFonts w:eastAsia="Arial" w:cs="Arial"/>
                      <w:color w:val="000000" w:themeColor="text1"/>
                      <w:szCs w:val="20"/>
                      <w:lang w:val="sl-SI"/>
                    </w:rPr>
                    <w:t>15</w:t>
                  </w:r>
                  <w:r w:rsidRPr="00E84B16">
                    <w:rPr>
                      <w:rFonts w:eastAsia="Arial" w:cs="Arial"/>
                      <w:color w:val="000000" w:themeColor="text1"/>
                      <w:szCs w:val="20"/>
                      <w:lang w:val="sl-SI"/>
                    </w:rPr>
                    <w:t xml:space="preserve"> na 45 dni </w:t>
                  </w:r>
                  <w:r w:rsidR="00EC4273" w:rsidRPr="00E84B16">
                    <w:rPr>
                      <w:rFonts w:eastAsia="Arial" w:cs="Arial"/>
                      <w:color w:val="000000" w:themeColor="text1"/>
                      <w:szCs w:val="20"/>
                      <w:lang w:val="sl-SI"/>
                    </w:rPr>
                    <w:t>upošteva tudi</w:t>
                  </w:r>
                  <w:r w:rsidRPr="00E84B16">
                    <w:rPr>
                      <w:rFonts w:eastAsia="Arial" w:cs="Arial"/>
                      <w:color w:val="000000" w:themeColor="text1"/>
                      <w:szCs w:val="20"/>
                      <w:lang w:val="sl-SI"/>
                    </w:rPr>
                    <w:t xml:space="preserve"> rok za opravljeno vročitev</w:t>
                  </w:r>
                  <w:r w:rsidR="00EC4273" w:rsidRPr="00E84B16">
                    <w:rPr>
                      <w:rFonts w:eastAsia="Arial" w:cs="Arial"/>
                      <w:color w:val="000000" w:themeColor="text1"/>
                      <w:szCs w:val="20"/>
                      <w:lang w:val="sl-SI"/>
                    </w:rPr>
                    <w:t xml:space="preserve"> odločbe</w:t>
                  </w:r>
                  <w:r w:rsidRPr="00E84B16">
                    <w:rPr>
                      <w:rFonts w:eastAsia="Arial" w:cs="Arial"/>
                      <w:color w:val="000000" w:themeColor="text1"/>
                      <w:szCs w:val="20"/>
                      <w:lang w:val="sl-SI"/>
                    </w:rPr>
                    <w:t xml:space="preserve">. Četrti odstavek </w:t>
                  </w:r>
                  <w:r w:rsidR="00EC4273" w:rsidRPr="00E84B16">
                    <w:rPr>
                      <w:rFonts w:eastAsia="Arial" w:cs="Arial"/>
                      <w:color w:val="000000" w:themeColor="text1"/>
                      <w:szCs w:val="20"/>
                      <w:lang w:val="sl-SI"/>
                    </w:rPr>
                    <w:t>87</w:t>
                  </w:r>
                  <w:r w:rsidRPr="00E84B16">
                    <w:rPr>
                      <w:rFonts w:eastAsia="Arial" w:cs="Arial"/>
                      <w:color w:val="000000" w:themeColor="text1"/>
                      <w:szCs w:val="20"/>
                      <w:lang w:val="sl-SI"/>
                    </w:rPr>
                    <w:t>. člena ZUP</w:t>
                  </w:r>
                  <w:r w:rsidR="001A304C" w:rsidRPr="00E84B16">
                    <w:rPr>
                      <w:rFonts w:eastAsia="Arial" w:cs="Arial"/>
                      <w:color w:val="000000" w:themeColor="text1"/>
                      <w:szCs w:val="20"/>
                      <w:lang w:val="sl-SI"/>
                    </w:rPr>
                    <w:t>, ki ureja osebno vročanje</w:t>
                  </w:r>
                  <w:r w:rsidRPr="00E84B16">
                    <w:rPr>
                      <w:rFonts w:eastAsia="Arial" w:cs="Arial"/>
                      <w:color w:val="000000" w:themeColor="text1"/>
                      <w:szCs w:val="20"/>
                      <w:lang w:val="sl-SI"/>
                    </w:rPr>
                    <w:t xml:space="preserve"> namreč določa, če stranka dokumenta, ki se vroča, ne prevzame v 15 dneh, velja vročitev za opravljeno z dnem preteka tega roka. </w:t>
                  </w:r>
                </w:p>
                <w:p w14:paraId="5ACF4E3C"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 enostavne stavbe se odmeri komunalni prispevek po uradni dolžnosti</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po izdaji soglasja k priglašenemu posegu v prostor, vendar le če občina predpiše izdajo tega soglasja in ne predpiše občinske oprostitve plačila komunalnega prispevka za enostavne stavbe, sicer se komunalni prispevek za enostavne stavbe ne odmerja.</w:t>
                  </w:r>
                </w:p>
                <w:p w14:paraId="5DF93ECB" w14:textId="77777777" w:rsidR="002A321C" w:rsidRPr="00E84B16" w:rsidRDefault="002A321C" w:rsidP="00A3709B">
                  <w:pPr>
                    <w:jc w:val="both"/>
                    <w:rPr>
                      <w:rFonts w:eastAsia="Arial" w:cs="Arial"/>
                      <w:color w:val="FF0000"/>
                      <w:szCs w:val="20"/>
                      <w:lang w:val="sl-SI"/>
                    </w:rPr>
                  </w:pPr>
                </w:p>
                <w:p w14:paraId="790AFFC5" w14:textId="027DFAED"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13BE3B66" w:rsidRPr="00E84B16">
                    <w:rPr>
                      <w:rFonts w:eastAsia="Arial" w:cs="Arial"/>
                      <w:b/>
                      <w:bCs/>
                      <w:color w:val="000000" w:themeColor="text1"/>
                      <w:szCs w:val="20"/>
                      <w:lang w:val="sl-SI"/>
                    </w:rPr>
                    <w:t>8</w:t>
                  </w:r>
                  <w:r w:rsidR="003826DB"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3603113E"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234. člen (odmera komunalnega prispevka zaradi izboljšanja opremljenosti)</w:t>
                  </w:r>
                </w:p>
                <w:p w14:paraId="2EB947EC" w14:textId="674F3A29"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V 230. členu je določeno, da se pri odmeri komunalnega prispevka zaradi izboljšanja opremljenosti uporabi računska gradbena parcela. Ker v praksi v posameznih primerih</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prihaja do situacije, da je dejanska površina gradbene parcela manjša kot računsko določena parcela, je besedilo člena v šestem odstavku dopolnjeno z določbo, ki omogoča, da se lahko pri odmeri zaradi izboljšanja opremljenosti upošteva tudi dejanska površina gradbene parcele. Pogoj je, da zavezanec dokaže oziroma predloži ustrezne dokaze o velikosti gradbene parcele (npr. gradbeno dovoljenje).</w:t>
                  </w:r>
                </w:p>
                <w:p w14:paraId="75C471D0"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zaznanih pomanjkljivosti v praksi glede odmere komunalnega prispevka zaradi izboljšanja opremljenosti je dopolnjen zadnji odstavek. Bolj jasno je določeno, da prične rok 2 let</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teči, ko je komunalna oprema zgrajena, je zanjo pridobljeno uporabno dovoljenje in je predana v upravljanje.</w:t>
                  </w:r>
                </w:p>
                <w:p w14:paraId="55DFCD59"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Komunalni prispevek iz prvega odstavka tega člena se lahko odmeri najpozneje v dveh letih od izboljšanja opremljenosti zemljišča. Pri tem rok za odmero prične teči,</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ko je komunalna oprema zgrajena, je zanjo pridobljeno uporabno dovoljenje, je predana v upravljanje. Če za gradnjo komunalne opreme ni potrebno gradbeno dovoljenje, se šteje, da je zemljišče opremljeno z dodatno vrsto komunalne opreme, ko je ta</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predana v upravljanje.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Če občina v dveh letih od izboljšanja opremljenosti komunalnega prispevka ne odmeri, se lahko objekt priključi brez pogoja plačila komunalnega prispevka.</w:t>
                  </w:r>
                </w:p>
                <w:p w14:paraId="05D5A25B" w14:textId="77777777" w:rsidR="002A321C" w:rsidRPr="00E84B16" w:rsidRDefault="002A321C" w:rsidP="00A3709B">
                  <w:pPr>
                    <w:jc w:val="both"/>
                    <w:rPr>
                      <w:rFonts w:eastAsia="Arial" w:cs="Arial"/>
                      <w:color w:val="4471C4"/>
                      <w:szCs w:val="20"/>
                      <w:lang w:val="sl-SI"/>
                    </w:rPr>
                  </w:pPr>
                </w:p>
                <w:p w14:paraId="09483860" w14:textId="23B15F3C" w:rsidR="002A321C"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3826DB" w:rsidRPr="00E84B16">
                    <w:rPr>
                      <w:rFonts w:eastAsia="Arial" w:cs="Arial"/>
                      <w:b/>
                      <w:bCs/>
                      <w:color w:val="000000" w:themeColor="text1"/>
                      <w:szCs w:val="20"/>
                      <w:lang w:val="sl-SI"/>
                    </w:rPr>
                    <w:t>90</w:t>
                  </w:r>
                  <w:r w:rsidRPr="00E84B16">
                    <w:rPr>
                      <w:rFonts w:eastAsia="Arial" w:cs="Arial"/>
                      <w:b/>
                      <w:bCs/>
                      <w:color w:val="000000" w:themeColor="text1"/>
                      <w:szCs w:val="20"/>
                      <w:lang w:val="sl-SI"/>
                    </w:rPr>
                    <w:t>. členu</w:t>
                  </w:r>
                </w:p>
                <w:p w14:paraId="7E8DA5E3" w14:textId="6FC23A6C"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235. člen (odmera akontacije komunalnega prispevka za novo komunalno opremo)</w:t>
                  </w:r>
                </w:p>
                <w:p w14:paraId="5B2D50C8" w14:textId="4E8387E1"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zaznanih pomanjkljivosti v praksi se besedilo člena se dopolni z namenom, da bi občina lažje odmerila akontacijo komunalnega prispevka. Akontacijo komunalnega prispevka za novo komunalno opremo bo lahko občina odmerila tudi od neurejenih zazidljivih zemljišč, ki so opremljena in ustrezajo kriteriju urejenega zazidljivega zemljišča skupaj z sosednjimi zemljišči v lasti istega lastnika oziroma lastnikov.</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S tem bo omogočeno, da občina akontacijo odmeri tudi na zemljiščih na katerih danes te </w:t>
                  </w:r>
                  <w:r w:rsidRPr="00E84B16">
                    <w:rPr>
                      <w:rFonts w:eastAsia="Arial" w:cs="Arial"/>
                      <w:color w:val="000000" w:themeColor="text1"/>
                      <w:szCs w:val="20"/>
                      <w:lang w:val="sl-SI"/>
                    </w:rPr>
                    <w:lastRenderedPageBreak/>
                    <w:t>možnosti nima, kar pomeni da bo lahko pobrala več akontacije in tako čim hitreje dobila povrnjena sredstva za komunalno opremljanje.</w:t>
                  </w:r>
                  <w:r w:rsidR="00D91FC5" w:rsidRPr="00E84B16">
                    <w:rPr>
                      <w:rFonts w:eastAsia="Arial" w:cs="Arial"/>
                      <w:color w:val="000000" w:themeColor="text1"/>
                      <w:szCs w:val="20"/>
                      <w:lang w:val="sl-SI"/>
                    </w:rPr>
                    <w:t xml:space="preserve"> Akontacija komunalnega prispevka se lahko odmeri tudi, če urejeno oziroma neurejeno zazidljivo zemljišče še ni vpisano v evidenco stavbnih zemljišč. V tem primeru se razvojna stopnja določi v odločbi o odmeri akontacije.</w:t>
                  </w:r>
                </w:p>
                <w:p w14:paraId="79762C88" w14:textId="32A76729" w:rsidR="00B720A9" w:rsidRPr="00E84B16" w:rsidRDefault="00B720A9" w:rsidP="00A3709B">
                  <w:pPr>
                    <w:jc w:val="both"/>
                    <w:rPr>
                      <w:rFonts w:eastAsia="Arial" w:cs="Arial"/>
                      <w:color w:val="000000" w:themeColor="text1"/>
                      <w:szCs w:val="20"/>
                      <w:lang w:val="sl-SI"/>
                    </w:rPr>
                  </w:pPr>
                </w:p>
                <w:p w14:paraId="010870CE" w14:textId="24F7A08A" w:rsidR="00A3709B" w:rsidRPr="00E84B16" w:rsidRDefault="7BE62E36" w:rsidP="0E9245EC">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9</w:t>
                  </w:r>
                  <w:r w:rsidR="003826DB"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3BDC2D42"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236. člen (odmera komunalnega prispevka zaradi legalizacije objekta</w:t>
                  </w:r>
                  <w:r w:rsidRPr="00E84B16">
                    <w:rPr>
                      <w:rFonts w:eastAsia="Arial" w:cs="Arial"/>
                      <w:color w:val="000000" w:themeColor="text1"/>
                      <w:szCs w:val="20"/>
                      <w:lang w:val="sl-SI"/>
                    </w:rPr>
                    <w:t>)</w:t>
                  </w:r>
                </w:p>
                <w:p w14:paraId="11389FE5" w14:textId="77777777" w:rsidR="002A321C"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Besedilo člena se nekoliko spremeni zaradi </w:t>
                  </w:r>
                  <w:proofErr w:type="spellStart"/>
                  <w:r w:rsidRPr="00E84B16">
                    <w:rPr>
                      <w:rFonts w:eastAsia="Arial" w:cs="Arial"/>
                      <w:color w:val="000000" w:themeColor="text1"/>
                      <w:szCs w:val="20"/>
                      <w:lang w:val="sl-SI"/>
                    </w:rPr>
                    <w:t>nometehničnih</w:t>
                  </w:r>
                  <w:proofErr w:type="spellEnd"/>
                  <w:r w:rsidRPr="00E84B16">
                    <w:rPr>
                      <w:rFonts w:eastAsia="Arial" w:cs="Arial"/>
                      <w:color w:val="000000" w:themeColor="text1"/>
                      <w:szCs w:val="20"/>
                      <w:lang w:val="sl-SI"/>
                    </w:rPr>
                    <w:t xml:space="preserve"> popravkov.</w:t>
                  </w:r>
                </w:p>
                <w:p w14:paraId="711F7DDF" w14:textId="27FC8934"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Rok za odmero se iz 15 dni podaljša na </w:t>
                  </w:r>
                  <w:r w:rsidR="00180533" w:rsidRPr="00E84B16">
                    <w:rPr>
                      <w:rFonts w:eastAsia="Arial" w:cs="Arial"/>
                      <w:color w:val="000000" w:themeColor="text1"/>
                      <w:szCs w:val="20"/>
                      <w:lang w:val="sl-SI"/>
                    </w:rPr>
                    <w:t>45</w:t>
                  </w:r>
                  <w:r w:rsidRPr="00E84B16">
                    <w:rPr>
                      <w:rFonts w:eastAsia="Arial" w:cs="Arial"/>
                      <w:color w:val="000000" w:themeColor="text1"/>
                      <w:szCs w:val="20"/>
                      <w:lang w:val="sl-SI"/>
                    </w:rPr>
                    <w:t xml:space="preserve"> dni. Odmera komunalnega prispevka je postopek, pri katerem je v skladu z ZUP potrebna seznanitev stranke (načelo zaslišanja stranke). Podaljšanje roka za odmero ne bo bistveno vplivalo na čas do izdaje odločbe o legalizaciji,</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saj se bo s seznanitvijo stranke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bistveno zmanjšala količina pritožb zoper </w:t>
                  </w:r>
                  <w:proofErr w:type="spellStart"/>
                  <w:r w:rsidRPr="00E84B16">
                    <w:rPr>
                      <w:rFonts w:eastAsia="Arial" w:cs="Arial"/>
                      <w:color w:val="000000" w:themeColor="text1"/>
                      <w:szCs w:val="20"/>
                      <w:lang w:val="sl-SI"/>
                    </w:rPr>
                    <w:t>odmerno</w:t>
                  </w:r>
                  <w:proofErr w:type="spellEnd"/>
                  <w:r w:rsidRPr="00E84B16">
                    <w:rPr>
                      <w:rFonts w:eastAsia="Arial" w:cs="Arial"/>
                      <w:color w:val="000000" w:themeColor="text1"/>
                      <w:szCs w:val="20"/>
                      <w:lang w:val="sl-SI"/>
                    </w:rPr>
                    <w:t xml:space="preserve"> odločbo in s tem skupen rok, v katerem bo </w:t>
                  </w:r>
                  <w:proofErr w:type="spellStart"/>
                  <w:r w:rsidRPr="00E84B16">
                    <w:rPr>
                      <w:rFonts w:eastAsia="Arial" w:cs="Arial"/>
                      <w:color w:val="000000" w:themeColor="text1"/>
                      <w:szCs w:val="20"/>
                      <w:lang w:val="sl-SI"/>
                    </w:rPr>
                    <w:t>odmerna</w:t>
                  </w:r>
                  <w:proofErr w:type="spellEnd"/>
                  <w:r w:rsidRPr="00E84B16">
                    <w:rPr>
                      <w:rFonts w:eastAsia="Arial" w:cs="Arial"/>
                      <w:color w:val="000000" w:themeColor="text1"/>
                      <w:szCs w:val="20"/>
                      <w:lang w:val="sl-SI"/>
                    </w:rPr>
                    <w:t xml:space="preserve"> odločba postala dokončna.</w:t>
                  </w:r>
                </w:p>
                <w:p w14:paraId="29FF8CA3" w14:textId="77777777" w:rsidR="00180533" w:rsidRPr="00E84B16" w:rsidRDefault="00180533" w:rsidP="00A3709B">
                  <w:pPr>
                    <w:tabs>
                      <w:tab w:val="left" w:pos="993"/>
                    </w:tabs>
                    <w:jc w:val="both"/>
                    <w:rPr>
                      <w:rFonts w:eastAsia="Arial" w:cs="Arial"/>
                      <w:color w:val="000000" w:themeColor="text1"/>
                      <w:szCs w:val="20"/>
                      <w:lang w:val="sl-SI"/>
                    </w:rPr>
                  </w:pPr>
                </w:p>
                <w:p w14:paraId="57C07E1C" w14:textId="70C2A8A8" w:rsidR="00DA61E8" w:rsidRPr="00E84B16" w:rsidRDefault="00180533" w:rsidP="0E9245EC">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Podaljšanje roka za </w:t>
                  </w:r>
                  <w:r w:rsidR="00DA61E8" w:rsidRPr="00E84B16">
                    <w:rPr>
                      <w:rFonts w:eastAsia="Arial" w:cs="Arial"/>
                      <w:color w:val="000000" w:themeColor="text1"/>
                      <w:szCs w:val="20"/>
                      <w:lang w:val="sl-SI"/>
                    </w:rPr>
                    <w:t xml:space="preserve">izdajo in hkrati vročitev </w:t>
                  </w:r>
                  <w:proofErr w:type="spellStart"/>
                  <w:r w:rsidR="00DA61E8" w:rsidRPr="00E84B16">
                    <w:rPr>
                      <w:rFonts w:eastAsia="Arial" w:cs="Arial"/>
                      <w:color w:val="000000" w:themeColor="text1"/>
                      <w:szCs w:val="20"/>
                      <w:lang w:val="sl-SI"/>
                    </w:rPr>
                    <w:t>odmerne</w:t>
                  </w:r>
                  <w:proofErr w:type="spellEnd"/>
                  <w:r w:rsidR="00DA61E8" w:rsidRPr="00E84B16">
                    <w:rPr>
                      <w:rFonts w:eastAsia="Arial" w:cs="Arial"/>
                      <w:color w:val="000000" w:themeColor="text1"/>
                      <w:szCs w:val="20"/>
                      <w:lang w:val="sl-SI"/>
                    </w:rPr>
                    <w:t xml:space="preserve"> odločbe o komunalnem prispevku</w:t>
                  </w:r>
                  <w:r w:rsidRPr="00E84B16">
                    <w:rPr>
                      <w:rFonts w:eastAsia="Arial" w:cs="Arial"/>
                      <w:color w:val="000000" w:themeColor="text1"/>
                      <w:szCs w:val="20"/>
                      <w:lang w:val="sl-SI"/>
                    </w:rPr>
                    <w:t xml:space="preserve"> iz 15 na 45 dni </w:t>
                  </w:r>
                  <w:r w:rsidR="00EC4273" w:rsidRPr="00E84B16">
                    <w:rPr>
                      <w:rFonts w:eastAsia="Arial" w:cs="Arial"/>
                      <w:color w:val="000000" w:themeColor="text1"/>
                      <w:szCs w:val="20"/>
                      <w:lang w:val="sl-SI"/>
                    </w:rPr>
                    <w:t>upošteva še</w:t>
                  </w:r>
                  <w:r w:rsidRPr="00E84B16">
                    <w:rPr>
                      <w:rFonts w:eastAsia="Arial" w:cs="Arial"/>
                      <w:color w:val="000000" w:themeColor="text1"/>
                      <w:szCs w:val="20"/>
                      <w:lang w:val="sl-SI"/>
                    </w:rPr>
                    <w:t xml:space="preserve"> rok za opravljeno vročitev</w:t>
                  </w:r>
                  <w:r w:rsidR="00EC4273" w:rsidRPr="00E84B16">
                    <w:rPr>
                      <w:rFonts w:eastAsia="Arial" w:cs="Arial"/>
                      <w:color w:val="000000" w:themeColor="text1"/>
                      <w:szCs w:val="20"/>
                      <w:lang w:val="sl-SI"/>
                    </w:rPr>
                    <w:t xml:space="preserve"> odločbe</w:t>
                  </w:r>
                  <w:r w:rsidRPr="00E84B16">
                    <w:rPr>
                      <w:rFonts w:eastAsia="Arial" w:cs="Arial"/>
                      <w:color w:val="000000" w:themeColor="text1"/>
                      <w:szCs w:val="20"/>
                      <w:lang w:val="sl-SI"/>
                    </w:rPr>
                    <w:t xml:space="preserve">. Četrti odstavek </w:t>
                  </w:r>
                  <w:r w:rsidR="00EC4273" w:rsidRPr="00E84B16">
                    <w:rPr>
                      <w:rFonts w:eastAsia="Arial" w:cs="Arial"/>
                      <w:color w:val="000000" w:themeColor="text1"/>
                      <w:szCs w:val="20"/>
                      <w:lang w:val="sl-SI"/>
                    </w:rPr>
                    <w:t>87</w:t>
                  </w:r>
                  <w:r w:rsidRPr="00E84B16">
                    <w:rPr>
                      <w:rFonts w:eastAsia="Arial" w:cs="Arial"/>
                      <w:color w:val="000000" w:themeColor="text1"/>
                      <w:szCs w:val="20"/>
                      <w:lang w:val="sl-SI"/>
                    </w:rPr>
                    <w:t>. člena ZUP</w:t>
                  </w:r>
                  <w:r w:rsidR="001A304C" w:rsidRPr="00E84B16">
                    <w:rPr>
                      <w:rFonts w:eastAsia="Arial" w:cs="Arial"/>
                      <w:color w:val="000000" w:themeColor="text1"/>
                      <w:szCs w:val="20"/>
                      <w:lang w:val="sl-SI"/>
                    </w:rPr>
                    <w:t>, ki ureja osebno vročanje,</w:t>
                  </w:r>
                  <w:r w:rsidRPr="00E84B16">
                    <w:rPr>
                      <w:rFonts w:eastAsia="Arial" w:cs="Arial"/>
                      <w:color w:val="000000" w:themeColor="text1"/>
                      <w:szCs w:val="20"/>
                      <w:lang w:val="sl-SI"/>
                    </w:rPr>
                    <w:t xml:space="preserve"> namreč določa, če stranka dokumenta, ki se vroča, ne prevzame v 15 dneh, velja vročitev za opravljeno z dnem preteka tega roka</w:t>
                  </w:r>
                  <w:r w:rsidR="00F02E54" w:rsidRPr="00E84B16">
                    <w:rPr>
                      <w:rFonts w:eastAsia="Arial" w:cs="Arial"/>
                      <w:color w:val="000000" w:themeColor="text1"/>
                      <w:szCs w:val="20"/>
                      <w:lang w:val="sl-SI"/>
                    </w:rPr>
                    <w:t>.</w:t>
                  </w:r>
                </w:p>
                <w:p w14:paraId="5598F6F0" w14:textId="77777777" w:rsidR="00F02E54" w:rsidRPr="00E84B16" w:rsidRDefault="00F02E54" w:rsidP="0E9245EC">
                  <w:pPr>
                    <w:tabs>
                      <w:tab w:val="left" w:pos="993"/>
                    </w:tabs>
                    <w:jc w:val="both"/>
                    <w:rPr>
                      <w:rFonts w:eastAsia="Arial" w:cs="Arial"/>
                      <w:color w:val="000000" w:themeColor="text1"/>
                      <w:szCs w:val="20"/>
                      <w:lang w:val="sl-SI"/>
                    </w:rPr>
                  </w:pPr>
                </w:p>
                <w:p w14:paraId="315D8498" w14:textId="5DBFA277" w:rsidR="00A3709B" w:rsidRPr="00E84B16" w:rsidRDefault="0811E382" w:rsidP="0E9245EC">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0CCCC806" w:rsidRPr="00E84B16">
                    <w:rPr>
                      <w:rFonts w:eastAsia="Arial" w:cs="Arial"/>
                      <w:b/>
                      <w:bCs/>
                      <w:color w:val="000000" w:themeColor="text1"/>
                      <w:szCs w:val="20"/>
                      <w:lang w:val="sl-SI"/>
                    </w:rPr>
                    <w:t>9</w:t>
                  </w:r>
                  <w:r w:rsidR="003826DB"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6BB49761" w14:textId="13591BB5"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236.a člen (odmera komunalnega prispevka za potrebe</w:t>
                  </w:r>
                  <w:r w:rsidR="002A321C" w:rsidRPr="00E84B16">
                    <w:rPr>
                      <w:rFonts w:eastAsia="Arial" w:cs="Arial"/>
                      <w:b/>
                      <w:bCs/>
                      <w:color w:val="000000" w:themeColor="text1"/>
                      <w:szCs w:val="20"/>
                      <w:lang w:val="sl-SI"/>
                    </w:rPr>
                    <w:t xml:space="preserve"> </w:t>
                  </w:r>
                  <w:r w:rsidRPr="00E84B16">
                    <w:rPr>
                      <w:rFonts w:eastAsia="Arial" w:cs="Arial"/>
                      <w:b/>
                      <w:bCs/>
                      <w:color w:val="000000" w:themeColor="text1"/>
                      <w:szCs w:val="20"/>
                      <w:lang w:val="sl-SI"/>
                    </w:rPr>
                    <w:t>domneve uporabnega in gradbenega dovoljenja</w:t>
                  </w:r>
                  <w:r w:rsidR="00904B83" w:rsidRPr="00E84B16">
                    <w:rPr>
                      <w:rFonts w:eastAsia="Arial" w:cs="Arial"/>
                      <w:b/>
                      <w:bCs/>
                      <w:color w:val="000000" w:themeColor="text1"/>
                      <w:szCs w:val="20"/>
                      <w:lang w:val="sl-SI"/>
                    </w:rPr>
                    <w:t xml:space="preserve"> </w:t>
                  </w:r>
                  <w:r w:rsidRPr="00E84B16">
                    <w:rPr>
                      <w:rFonts w:eastAsia="Arial" w:cs="Arial"/>
                      <w:b/>
                      <w:bCs/>
                      <w:color w:val="000000" w:themeColor="text1"/>
                      <w:szCs w:val="20"/>
                      <w:lang w:val="sl-SI"/>
                    </w:rPr>
                    <w:t>za objekte</w:t>
                  </w:r>
                  <w:r w:rsidR="00D91FC5" w:rsidRPr="00E84B16">
                    <w:rPr>
                      <w:rFonts w:eastAsia="Arial" w:cs="Arial"/>
                      <w:b/>
                      <w:bCs/>
                      <w:color w:val="000000" w:themeColor="text1"/>
                      <w:szCs w:val="20"/>
                      <w:lang w:val="sl-SI"/>
                    </w:rPr>
                    <w:t xml:space="preserve"> po 31. 12. 1967 in hkrati pred 1. 1. 1995</w:t>
                  </w:r>
                  <w:r w:rsidRPr="00E84B16">
                    <w:rPr>
                      <w:rFonts w:eastAsia="Arial" w:cs="Arial"/>
                      <w:b/>
                      <w:bCs/>
                      <w:color w:val="000000" w:themeColor="text1"/>
                      <w:szCs w:val="20"/>
                      <w:lang w:val="sl-SI"/>
                    </w:rPr>
                    <w:t xml:space="preserve"> )</w:t>
                  </w:r>
                </w:p>
                <w:p w14:paraId="0A204E1E" w14:textId="4A948908"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Zaradi nove določbe v Gradbenem zakonu, ki omogoča pridobitev domneve uporabnega in gradbenega dovoljenja za objekte, ki so zgrajeni po 31.12. 1967 in </w:t>
                  </w:r>
                  <w:r w:rsidR="00D91FC5" w:rsidRPr="00E84B16">
                    <w:rPr>
                      <w:rFonts w:eastAsia="Arial" w:cs="Arial"/>
                      <w:color w:val="000000" w:themeColor="text1"/>
                      <w:szCs w:val="20"/>
                      <w:lang w:val="sl-SI"/>
                    </w:rPr>
                    <w:t>hkrati pred 1995</w:t>
                  </w:r>
                  <w:r w:rsidRPr="00E84B16">
                    <w:rPr>
                      <w:rFonts w:eastAsia="Arial" w:cs="Arial"/>
                      <w:color w:val="000000" w:themeColor="text1"/>
                      <w:szCs w:val="20"/>
                      <w:lang w:val="sl-SI"/>
                    </w:rPr>
                    <w:t xml:space="preserve"> je dodana nova določba za odmero komunalnega prispevka za te objekte. Pri odmeri se uporabijo pravila, ki veljajo za veljajo za odmero komunalnega prispevka za legalizacijo objekta.</w:t>
                  </w:r>
                </w:p>
                <w:p w14:paraId="445AD8C0" w14:textId="77777777" w:rsidR="002A321C" w:rsidRPr="00E84B16" w:rsidRDefault="002A321C" w:rsidP="00A3709B">
                  <w:pPr>
                    <w:tabs>
                      <w:tab w:val="left" w:pos="993"/>
                    </w:tabs>
                    <w:jc w:val="both"/>
                    <w:rPr>
                      <w:rFonts w:eastAsia="Arial" w:cs="Arial"/>
                      <w:color w:val="4471C4"/>
                      <w:szCs w:val="20"/>
                      <w:lang w:val="sl-SI"/>
                    </w:rPr>
                  </w:pPr>
                </w:p>
                <w:p w14:paraId="7AC5730C" w14:textId="27D8CD90" w:rsidR="00A3709B" w:rsidRPr="00E84B16" w:rsidRDefault="0811E382" w:rsidP="0E9245EC">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33FE24D8" w:rsidRPr="00E84B16">
                    <w:rPr>
                      <w:rFonts w:eastAsia="Arial" w:cs="Arial"/>
                      <w:b/>
                      <w:bCs/>
                      <w:color w:val="000000" w:themeColor="text1"/>
                      <w:szCs w:val="20"/>
                      <w:lang w:val="sl-SI"/>
                    </w:rPr>
                    <w:t>9</w:t>
                  </w:r>
                  <w:r w:rsidR="003826DB"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03DB8747"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237. člen (odmera komunalnega prispevka zaradi priključitve obstoječega objekt</w:t>
                  </w:r>
                  <w:r w:rsidRPr="00E84B16">
                    <w:rPr>
                      <w:rFonts w:eastAsia="Arial" w:cs="Arial"/>
                      <w:color w:val="000000" w:themeColor="text1"/>
                      <w:szCs w:val="20"/>
                      <w:lang w:val="sl-SI"/>
                    </w:rPr>
                    <w:t>a)</w:t>
                  </w:r>
                </w:p>
                <w:p w14:paraId="17E16245" w14:textId="2577DF4A"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zaznanih pomanjkljivosti, da želijo lastniki na komunalno opremo priključiti tudi nelegalne objekte in, da zahteve za odmero vlagajo brez soglasja upravljalca, se doda nov drugi odstavek, ki določa da mora lastnik zahtevi za odmero priložiti dokazilo o legalnosti objekta in soglasje upravljalca voda iz katerega je razvidno, da je priključitev možna.</w:t>
                  </w:r>
                  <w:r w:rsidR="00CD00D2" w:rsidRPr="00E84B16">
                    <w:rPr>
                      <w:rFonts w:eastAsia="Arial" w:cs="Arial"/>
                      <w:color w:val="000000" w:themeColor="text1"/>
                      <w:szCs w:val="20"/>
                      <w:lang w:val="sl-SI"/>
                    </w:rPr>
                    <w:t xml:space="preserve"> Dokazilo o legalnosti objekta je lahko gradbeno oziroma uporabno dovoljenje, lahko gre za objekt zgrajen pred januarjem 1968 za katerega se šteje, da ima uporabno dovoljenje po zakonu, ki ureja graditev, lahko je to dovoljenje za objekt daljšega obstoja ipd.</w:t>
                  </w:r>
                </w:p>
                <w:p w14:paraId="0CCFE036"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Tretji odstavek člena se </w:t>
                  </w:r>
                  <w:proofErr w:type="spellStart"/>
                  <w:r w:rsidRPr="00E84B16">
                    <w:rPr>
                      <w:rFonts w:eastAsia="Arial" w:cs="Arial"/>
                      <w:color w:val="000000" w:themeColor="text1"/>
                      <w:szCs w:val="20"/>
                      <w:lang w:val="sl-SI"/>
                    </w:rPr>
                    <w:t>nomotehnično</w:t>
                  </w:r>
                  <w:proofErr w:type="spellEnd"/>
                  <w:r w:rsidRPr="00E84B16">
                    <w:rPr>
                      <w:rFonts w:eastAsia="Arial" w:cs="Arial"/>
                      <w:color w:val="000000" w:themeColor="text1"/>
                      <w:szCs w:val="20"/>
                      <w:lang w:val="sl-SI"/>
                    </w:rPr>
                    <w:t xml:space="preserve"> uredi in bolj jasno zapiše.</w:t>
                  </w:r>
                </w:p>
                <w:p w14:paraId="2EE9CE4E"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Doda se tudi določba glede uporabe gradbene parcele pri izračunu.</w:t>
                  </w:r>
                </w:p>
                <w:p w14:paraId="5A9C62DF" w14:textId="77777777" w:rsidR="002A321C" w:rsidRPr="00E84B16" w:rsidRDefault="002A321C" w:rsidP="00A3709B">
                  <w:pPr>
                    <w:tabs>
                      <w:tab w:val="left" w:pos="993"/>
                    </w:tabs>
                    <w:jc w:val="both"/>
                    <w:rPr>
                      <w:rFonts w:eastAsia="Arial" w:cs="Arial"/>
                      <w:color w:val="000000" w:themeColor="text1"/>
                      <w:szCs w:val="20"/>
                      <w:lang w:val="sl-SI"/>
                    </w:rPr>
                  </w:pPr>
                </w:p>
                <w:p w14:paraId="30FF4C08" w14:textId="7BD07B5E" w:rsidR="00A3709B" w:rsidRPr="00E84B16" w:rsidRDefault="0811E382" w:rsidP="0E9245EC">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 xml:space="preserve">K </w:t>
                  </w:r>
                  <w:r w:rsidR="29EB4ACC" w:rsidRPr="00E84B16">
                    <w:rPr>
                      <w:rFonts w:eastAsia="Arial" w:cs="Arial"/>
                      <w:b/>
                      <w:bCs/>
                      <w:color w:val="000000" w:themeColor="text1"/>
                      <w:szCs w:val="20"/>
                      <w:lang w:val="sl-SI"/>
                    </w:rPr>
                    <w:t>9</w:t>
                  </w:r>
                  <w:r w:rsidR="003826DB"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4D149AE2"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238. člen (obročno odplačevanje komunalnega prispevka)</w:t>
                  </w:r>
                </w:p>
                <w:p w14:paraId="12172D46"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Ker se je v praksi izkazalo, da je doba 36 mesecev za obročno odplačevanje pri izboljšanju opremljenosti in doba 24 mesecev pri odmeri akontacije komunalnega prispevka za novo komunalno opremo prekratka, se obročno odplačevanje pri odmeri zaradi izboljšanja opremljenosti podaljša do največ 60 mesecev in pri odmeri akontacije komunalnega prispevka za novo komunalno opremo do največ 48 mesecev (dopolnitev v tretjem in petem odstavku).</w:t>
                  </w:r>
                </w:p>
                <w:p w14:paraId="0C408812" w14:textId="3C89EB5D"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Dopolni se tudi deseti odstavek, ki določa da se za obročno odplačevanje daljše od 12 mesecev, se lahko zaračunajo obresti. Do sedaj je veljalo, da je računanje obresti obvezno (pri tem pa je občina </w:t>
                  </w:r>
                  <w:r w:rsidRPr="00E84B16">
                    <w:rPr>
                      <w:rFonts w:eastAsia="Arial" w:cs="Arial"/>
                      <w:color w:val="000000" w:themeColor="text1"/>
                      <w:szCs w:val="20"/>
                      <w:lang w:val="sl-SI"/>
                    </w:rPr>
                    <w:lastRenderedPageBreak/>
                    <w:t>imela proste roke glede določitve obrestne mere)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vendar se je v praksi izkazalo, da mora biti dana tudi možnost, da se obresti ne obračuna.</w:t>
                  </w:r>
                </w:p>
                <w:p w14:paraId="1E308BC8" w14:textId="77777777" w:rsidR="002A321C" w:rsidRPr="00E84B16" w:rsidRDefault="002A321C" w:rsidP="00A3709B">
                  <w:pPr>
                    <w:jc w:val="both"/>
                    <w:rPr>
                      <w:rFonts w:eastAsia="Arial" w:cs="Arial"/>
                      <w:color w:val="4471C4"/>
                      <w:szCs w:val="20"/>
                      <w:lang w:val="sl-SI"/>
                    </w:rPr>
                  </w:pPr>
                </w:p>
                <w:p w14:paraId="692ED665" w14:textId="52DC3EE2"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1E1C10CB" w:rsidRPr="00E84B16">
                    <w:rPr>
                      <w:rFonts w:eastAsia="Arial" w:cs="Arial"/>
                      <w:b/>
                      <w:bCs/>
                      <w:color w:val="000000" w:themeColor="text1"/>
                      <w:szCs w:val="20"/>
                      <w:lang w:val="sl-SI"/>
                    </w:rPr>
                    <w:t>9</w:t>
                  </w:r>
                  <w:r w:rsidR="003826DB"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44E3DF2C"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240. člen (zakonske oprostitve plačila komunalnega prispevka za novo in obstoječo komunalno opremo)</w:t>
                  </w:r>
                </w:p>
                <w:p w14:paraId="10B9734D" w14:textId="77777777" w:rsidR="002A321C"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Doda se nova določba s katero je določena zakonska</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oprostitev plačila komunalnega prispevka za novo in obstoječo komunalno opremo, če se objektu poveča bruto tlorisna površina zaradi energetske ali statične sanacije (zunanje ojačitve brez povečanja neto tlorisne površine) ali, če se objektu prizidajo zunanje stopnice ali zunanje dvigalo. V teh primerih se sicer poveča BTP objekta, vendar to na obremenitev komunalne opreme ne vpliva, zato se komunalni prispevek ne odmeri.</w:t>
                  </w:r>
                </w:p>
                <w:p w14:paraId="35890234" w14:textId="77777777" w:rsidR="002A321C" w:rsidRPr="00E84B16" w:rsidRDefault="002A321C" w:rsidP="00A3709B">
                  <w:pPr>
                    <w:tabs>
                      <w:tab w:val="left" w:pos="993"/>
                    </w:tabs>
                    <w:jc w:val="both"/>
                    <w:rPr>
                      <w:rFonts w:eastAsia="Arial" w:cs="Arial"/>
                      <w:color w:val="000000" w:themeColor="text1"/>
                      <w:szCs w:val="20"/>
                      <w:lang w:val="sl-SI"/>
                    </w:rPr>
                  </w:pPr>
                </w:p>
                <w:p w14:paraId="2B3E8973" w14:textId="148329CD" w:rsidR="002A321C" w:rsidRPr="00E84B16" w:rsidRDefault="0811E382" w:rsidP="0E9245EC">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475F19FA" w:rsidRPr="00E84B16">
                    <w:rPr>
                      <w:rFonts w:eastAsia="Arial" w:cs="Arial"/>
                      <w:b/>
                      <w:bCs/>
                      <w:color w:val="000000" w:themeColor="text1"/>
                      <w:szCs w:val="20"/>
                      <w:lang w:val="sl-SI"/>
                    </w:rPr>
                    <w:t>9</w:t>
                  </w:r>
                  <w:r w:rsidR="003826DB"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7C8D72E8" w14:textId="3168A8B1" w:rsidR="00A3709B" w:rsidRPr="00E84B16" w:rsidRDefault="5E0AFA4E" w:rsidP="4658F58B">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241. člen (občinske oprostitve plačila komunalnega prispevka)</w:t>
                  </w:r>
                </w:p>
                <w:p w14:paraId="597E25F1"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Za komunalni prispevek za obstoječo komunalno opremo so naslednje nove možnosti občinskih oprostitev, in sicer:</w:t>
                  </w:r>
                </w:p>
                <w:p w14:paraId="57828277" w14:textId="77777777" w:rsidR="00A3709B" w:rsidRPr="00E84B16" w:rsidRDefault="00A3709B" w:rsidP="001B1914">
                  <w:pPr>
                    <w:pStyle w:val="Odstavekseznama"/>
                    <w:numPr>
                      <w:ilvl w:val="0"/>
                      <w:numId w:val="7"/>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 posamezne vrste stanovanjskih stavb je možna do 100 % oprostitev (do sedaj le 50%),</w:t>
                  </w:r>
                </w:p>
                <w:p w14:paraId="3F01F884" w14:textId="77777777" w:rsidR="002A321C" w:rsidRPr="00E84B16" w:rsidRDefault="00A3709B" w:rsidP="001B1914">
                  <w:pPr>
                    <w:pStyle w:val="Odstavekseznama"/>
                    <w:numPr>
                      <w:ilvl w:val="0"/>
                      <w:numId w:val="7"/>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 gradbeno inženirske objekte (do sedaj oprostitev ni bila predpisana),</w:t>
                  </w:r>
                </w:p>
                <w:p w14:paraId="412262D8" w14:textId="77777777" w:rsidR="002A321C" w:rsidRPr="00E84B16" w:rsidRDefault="00A3709B" w:rsidP="001B1914">
                  <w:pPr>
                    <w:pStyle w:val="Odstavekseznama"/>
                    <w:numPr>
                      <w:ilvl w:val="0"/>
                      <w:numId w:val="7"/>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 prizidave obstoječega objekta je možna oprostitev do 100 % (do sedaj le 50%).</w:t>
                  </w:r>
                </w:p>
                <w:p w14:paraId="2AF088C0" w14:textId="49A7B04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 Predpisane so tudi dodatne možnosti občinskih oprostitev plačila komunalnega prispevka za novo oziroma obstoječo komunalno opremo, in sicer:</w:t>
                  </w:r>
                </w:p>
                <w:p w14:paraId="68BAFD06" w14:textId="2AF5D868" w:rsidR="00A3709B" w:rsidRPr="00E84B16" w:rsidRDefault="5E0AFA4E" w:rsidP="001B1914">
                  <w:pPr>
                    <w:pStyle w:val="Odstavekseznama"/>
                    <w:numPr>
                      <w:ilvl w:val="0"/>
                      <w:numId w:val="6"/>
                    </w:numPr>
                    <w:tabs>
                      <w:tab w:val="left" w:pos="993"/>
                    </w:tabs>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 javna najemna stanovanja</w:t>
                  </w:r>
                  <w:r w:rsidR="465BAA72" w:rsidRPr="00E84B16">
                    <w:rPr>
                      <w:rFonts w:ascii="Arial" w:eastAsia="Arial" w:hAnsi="Arial" w:cs="Arial"/>
                      <w:color w:val="000000" w:themeColor="text1"/>
                      <w:sz w:val="20"/>
                      <w:szCs w:val="20"/>
                    </w:rPr>
                    <w:t xml:space="preserve"> in javna najemna oskrbovana stanovanja</w:t>
                  </w:r>
                  <w:r w:rsidRPr="00E84B16">
                    <w:rPr>
                      <w:rFonts w:ascii="Arial" w:eastAsia="Arial" w:hAnsi="Arial" w:cs="Arial"/>
                      <w:color w:val="000000" w:themeColor="text1"/>
                      <w:sz w:val="20"/>
                      <w:szCs w:val="20"/>
                    </w:rPr>
                    <w:t>, katerih investitor je država</w:t>
                  </w:r>
                  <w:r w:rsidR="662F79E2" w:rsidRPr="00E84B16">
                    <w:rPr>
                      <w:rFonts w:ascii="Arial" w:eastAsia="Arial" w:hAnsi="Arial" w:cs="Arial"/>
                      <w:color w:val="000000" w:themeColor="text1"/>
                      <w:sz w:val="20"/>
                      <w:szCs w:val="20"/>
                    </w:rPr>
                    <w:t>,</w:t>
                  </w:r>
                  <w:r w:rsidRPr="00E84B16">
                    <w:rPr>
                      <w:rFonts w:ascii="Arial" w:eastAsia="Arial" w:hAnsi="Arial" w:cs="Arial"/>
                      <w:color w:val="000000" w:themeColor="text1"/>
                      <w:sz w:val="20"/>
                      <w:szCs w:val="20"/>
                    </w:rPr>
                    <w:t xml:space="preserve"> pravna oseba javnega prava, katere ustanoviteljica je država</w:t>
                  </w:r>
                  <w:r w:rsidR="4D2BFAF2" w:rsidRPr="00E84B16">
                    <w:rPr>
                      <w:rFonts w:ascii="Arial" w:eastAsia="Arial" w:hAnsi="Arial" w:cs="Arial"/>
                      <w:color w:val="000000" w:themeColor="text1"/>
                      <w:sz w:val="20"/>
                      <w:szCs w:val="20"/>
                    </w:rPr>
                    <w:t xml:space="preserve"> ali občina, ali pravna oseba s statusom neprofitne stanovanjske organizacije, ki je v 100-odstotni neposredni lasti države, samoupravne lokalne skupnosti ali druge osebe javnega prava</w:t>
                  </w:r>
                  <w:r w:rsidRPr="00E84B16">
                    <w:rPr>
                      <w:rFonts w:ascii="Arial" w:eastAsia="Arial" w:hAnsi="Arial" w:cs="Arial"/>
                      <w:color w:val="000000" w:themeColor="text1"/>
                      <w:sz w:val="20"/>
                      <w:szCs w:val="20"/>
                    </w:rPr>
                    <w:t>;</w:t>
                  </w:r>
                </w:p>
                <w:p w14:paraId="6889AFC3" w14:textId="77777777" w:rsidR="00A3709B" w:rsidRPr="00E84B16" w:rsidRDefault="00A3709B" w:rsidP="001B1914">
                  <w:pPr>
                    <w:pStyle w:val="Odstavekseznama"/>
                    <w:numPr>
                      <w:ilvl w:val="0"/>
                      <w:numId w:val="6"/>
                    </w:numPr>
                    <w:tabs>
                      <w:tab w:val="left" w:pos="993"/>
                    </w:tabs>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 stavbe, namenjene izvajanju javne gasilske službe v skladu s predpisi, ki urejajo gasilstvo;</w:t>
                  </w:r>
                </w:p>
                <w:p w14:paraId="0528AADA" w14:textId="77777777" w:rsidR="00A3709B" w:rsidRPr="00E84B16" w:rsidRDefault="00A3709B" w:rsidP="001B1914">
                  <w:pPr>
                    <w:pStyle w:val="Odstavekseznama"/>
                    <w:numPr>
                      <w:ilvl w:val="0"/>
                      <w:numId w:val="6"/>
                    </w:numPr>
                    <w:tabs>
                      <w:tab w:val="left" w:pos="993"/>
                    </w:tabs>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 stavbe, namenjene izvajanju javnih služb za zaščito, reševanje in pomoč v skladu s predpisi, ki urejajo varstvo pred naravnimi in drugimi nesrečami;</w:t>
                  </w:r>
                </w:p>
                <w:p w14:paraId="5B6E5CEC" w14:textId="14A1F99A" w:rsidR="002A321C" w:rsidRPr="00E84B16" w:rsidRDefault="5E0AFA4E" w:rsidP="001B1914">
                  <w:pPr>
                    <w:pStyle w:val="Odstavekseznama"/>
                    <w:numPr>
                      <w:ilvl w:val="0"/>
                      <w:numId w:val="6"/>
                    </w:numPr>
                    <w:tabs>
                      <w:tab w:val="left" w:pos="993"/>
                    </w:tabs>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w:t>
                  </w:r>
                  <w:r w:rsidR="3FCECD25" w:rsidRPr="00E84B16">
                    <w:rPr>
                      <w:rFonts w:ascii="Arial" w:eastAsia="Arial" w:hAnsi="Arial" w:cs="Arial"/>
                      <w:color w:val="000000" w:themeColor="text1"/>
                      <w:sz w:val="20"/>
                      <w:szCs w:val="20"/>
                    </w:rPr>
                    <w:t xml:space="preserve"> </w:t>
                  </w:r>
                  <w:r w:rsidRPr="00E84B16">
                    <w:rPr>
                      <w:rFonts w:ascii="Arial" w:eastAsia="Arial" w:hAnsi="Arial" w:cs="Arial"/>
                      <w:color w:val="000000" w:themeColor="text1"/>
                      <w:sz w:val="20"/>
                      <w:szCs w:val="20"/>
                    </w:rPr>
                    <w:t xml:space="preserve">objekte, katerih investitor so država, društva ali pravne osebe zasebnega prava, katerih delovanje je v javnem interesu. V tem primeru mora občina take objekte opredeliti kot javni </w:t>
                  </w:r>
                  <w:r w:rsidR="1C8402A0" w:rsidRPr="00E84B16">
                    <w:rPr>
                      <w:rFonts w:ascii="Arial" w:eastAsia="Arial" w:hAnsi="Arial" w:cs="Arial"/>
                      <w:color w:val="000000" w:themeColor="text1"/>
                      <w:sz w:val="20"/>
                      <w:szCs w:val="20"/>
                    </w:rPr>
                    <w:t>i</w:t>
                  </w:r>
                  <w:r w:rsidRPr="00E84B16">
                    <w:rPr>
                      <w:rFonts w:ascii="Arial" w:eastAsia="Arial" w:hAnsi="Arial" w:cs="Arial"/>
                      <w:color w:val="000000" w:themeColor="text1"/>
                      <w:sz w:val="20"/>
                      <w:szCs w:val="20"/>
                    </w:rPr>
                    <w:t>nteres</w:t>
                  </w:r>
                  <w:r w:rsidR="31E77CAF" w:rsidRPr="00E84B16">
                    <w:rPr>
                      <w:rFonts w:ascii="Arial" w:eastAsia="Arial" w:hAnsi="Arial" w:cs="Arial"/>
                      <w:color w:val="000000" w:themeColor="text1"/>
                      <w:sz w:val="20"/>
                      <w:szCs w:val="20"/>
                    </w:rPr>
                    <w:t>;</w:t>
                  </w:r>
                </w:p>
                <w:p w14:paraId="7CF10584" w14:textId="4B10F051" w:rsidR="002A321C" w:rsidRPr="00E84B16" w:rsidRDefault="31E77CAF" w:rsidP="001B1914">
                  <w:pPr>
                    <w:pStyle w:val="Odstavekseznama"/>
                    <w:numPr>
                      <w:ilvl w:val="0"/>
                      <w:numId w:val="6"/>
                    </w:numPr>
                    <w:tabs>
                      <w:tab w:val="left" w:pos="993"/>
                    </w:tabs>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za stanovanjske stavbe za posebne družbene skupine, katerih investitor je država, občina ali pravna oseba javnega prava, katere ustanoviteljica je država ali občina;</w:t>
                  </w:r>
                </w:p>
                <w:p w14:paraId="2252D8D3" w14:textId="28EFB70D" w:rsidR="002A321C" w:rsidRPr="00E84B16" w:rsidRDefault="5E0AFA4E" w:rsidP="4658F58B">
                  <w:pPr>
                    <w:tabs>
                      <w:tab w:val="left" w:pos="180"/>
                    </w:tabs>
                    <w:jc w:val="both"/>
                    <w:rPr>
                      <w:rFonts w:eastAsia="Arial" w:cs="Arial"/>
                      <w:color w:val="000000" w:themeColor="text1"/>
                      <w:szCs w:val="20"/>
                      <w:lang w:val="sl-SI"/>
                    </w:rPr>
                  </w:pPr>
                  <w:r w:rsidRPr="00E84B16">
                    <w:rPr>
                      <w:rFonts w:eastAsia="Arial" w:cs="Arial"/>
                      <w:color w:val="000000" w:themeColor="text1"/>
                      <w:szCs w:val="20"/>
                      <w:lang w:val="sl-SI"/>
                    </w:rPr>
                    <w:t>Občina se lahko samostojno odloči ali bo oprostitve občinske oprostitve sploh predpisala, prav tako se lahko samostojno odloči, ali jih bo predpisala samo za novo ali samo za obstoječo komunalno opremo ali pa za novo in obstoječo hkrati.</w:t>
                  </w:r>
                </w:p>
                <w:p w14:paraId="5BC6E4C4" w14:textId="77777777" w:rsidR="002A321C" w:rsidRPr="00E84B16" w:rsidRDefault="002A321C" w:rsidP="00A3709B">
                  <w:pPr>
                    <w:jc w:val="both"/>
                    <w:rPr>
                      <w:rFonts w:eastAsia="Arial" w:cs="Arial"/>
                      <w:color w:val="000000" w:themeColor="text1"/>
                      <w:szCs w:val="20"/>
                      <w:lang w:val="sl-SI"/>
                    </w:rPr>
                  </w:pPr>
                </w:p>
                <w:p w14:paraId="2D2F3863" w14:textId="081749E1" w:rsidR="005902FD" w:rsidRPr="00E84B16" w:rsidRDefault="05DAD29A"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475F19FA" w:rsidRPr="00E84B16">
                    <w:rPr>
                      <w:rFonts w:eastAsia="Arial" w:cs="Arial"/>
                      <w:b/>
                      <w:bCs/>
                      <w:color w:val="000000" w:themeColor="text1"/>
                      <w:szCs w:val="20"/>
                      <w:lang w:val="sl-SI"/>
                    </w:rPr>
                    <w:t>9</w:t>
                  </w:r>
                  <w:r w:rsidR="003826DB"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4B7D27A2" w14:textId="7AF89313"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242. člen (upoštevanje preteklih vlaganj v komunalno opremo in že poravnanih obveznosti plačila komunalnega prispevka)</w:t>
                  </w:r>
                </w:p>
                <w:p w14:paraId="42D90852" w14:textId="77777777" w:rsidR="002A321C"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Člen nekoliko drugače ureja upoštevanje preteklih vlaganj kot do sedaj.</w:t>
                  </w:r>
                </w:p>
                <w:p w14:paraId="5AC593D1" w14:textId="77777777" w:rsidR="002A321C"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Za vračilo komunalnega prispevka za novo komunalno opremo velja enako kot do sedaj. Vračilo ni možno. Smisel take določbe je, da občina dobi povrnjen denar, ki ga je založila za opremljanje.</w:t>
                  </w:r>
                </w:p>
                <w:p w14:paraId="34EDB6E8" w14:textId="1B20F78D"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Do vračila komunalnega prispevka za obstoječo komunalno opremo je po novem investitor upravičen tudi po uveljavitvi sistema </w:t>
                  </w:r>
                  <w:proofErr w:type="spellStart"/>
                  <w:r w:rsidRPr="00E84B16">
                    <w:rPr>
                      <w:rFonts w:eastAsia="Arial" w:cs="Arial"/>
                      <w:color w:val="000000" w:themeColor="text1"/>
                      <w:szCs w:val="20"/>
                      <w:lang w:val="sl-SI"/>
                    </w:rPr>
                    <w:t>eGraditev</w:t>
                  </w:r>
                  <w:proofErr w:type="spellEnd"/>
                  <w:r w:rsidRPr="00E84B16">
                    <w:rPr>
                      <w:rFonts w:eastAsia="Arial" w:cs="Arial"/>
                      <w:color w:val="000000" w:themeColor="text1"/>
                      <w:szCs w:val="20"/>
                      <w:lang w:val="sl-SI"/>
                    </w:rPr>
                    <w:t>, in sicer, če ga je plačal za objekt, za katerega:</w:t>
                  </w:r>
                </w:p>
                <w:p w14:paraId="1E8EA771" w14:textId="77777777" w:rsidR="00A3709B" w:rsidRPr="00E84B16" w:rsidRDefault="00A3709B" w:rsidP="001B1914">
                  <w:pPr>
                    <w:pStyle w:val="Odstavekseznama"/>
                    <w:numPr>
                      <w:ilvl w:val="0"/>
                      <w:numId w:val="5"/>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gradbeno dovoljenje ni bilo izdano ali je prenehalo veljati;</w:t>
                  </w:r>
                </w:p>
                <w:p w14:paraId="61BA66A0" w14:textId="77777777" w:rsidR="00A3709B" w:rsidRPr="00E84B16" w:rsidRDefault="00A3709B" w:rsidP="001B1914">
                  <w:pPr>
                    <w:pStyle w:val="Odstavekseznama"/>
                    <w:numPr>
                      <w:ilvl w:val="0"/>
                      <w:numId w:val="5"/>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t>ni bila izdana odločba o legalizaciji ali dovoljenje za objekt daljšega obstoja;</w:t>
                  </w:r>
                </w:p>
                <w:p w14:paraId="46FFFA64" w14:textId="77777777" w:rsidR="00A3709B" w:rsidRPr="00E84B16" w:rsidRDefault="00A3709B" w:rsidP="001B1914">
                  <w:pPr>
                    <w:pStyle w:val="Odstavekseznama"/>
                    <w:numPr>
                      <w:ilvl w:val="0"/>
                      <w:numId w:val="4"/>
                    </w:numPr>
                    <w:spacing w:after="0"/>
                    <w:jc w:val="both"/>
                    <w:rPr>
                      <w:rFonts w:ascii="Arial" w:eastAsia="Arial" w:hAnsi="Arial" w:cs="Arial"/>
                      <w:color w:val="000000" w:themeColor="text1"/>
                      <w:sz w:val="20"/>
                      <w:szCs w:val="20"/>
                    </w:rPr>
                  </w:pPr>
                  <w:r w:rsidRPr="00E84B16">
                    <w:rPr>
                      <w:rFonts w:ascii="Arial" w:eastAsia="Arial" w:hAnsi="Arial" w:cs="Arial"/>
                      <w:color w:val="000000" w:themeColor="text1"/>
                      <w:sz w:val="20"/>
                      <w:szCs w:val="20"/>
                    </w:rPr>
                    <w:lastRenderedPageBreak/>
                    <w:t>se je gradbeno dovoljenje spremenilo tako, da je komunalni prispevek po spremembi nižji od plačanega komunalnega prispevka in je razlika večja od 100 eurov.</w:t>
                  </w:r>
                </w:p>
                <w:p w14:paraId="56842B2A" w14:textId="7288B63A" w:rsidR="00A3709B" w:rsidRPr="00E84B16" w:rsidRDefault="0811E382" w:rsidP="0E9245EC">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Zaradi nejasnosti v praksi je pri upoštevanju preteklih vlaganj ali že poravnanih obveznosti plačila komunalnega prispevka, če gre za odstranitev obstoječega objekta in gradnjo novega objekta na istem zemljišču,</w:t>
                  </w:r>
                  <w:r w:rsidR="0AAF0D38" w:rsidRPr="00E84B16">
                    <w:rPr>
                      <w:rFonts w:eastAsia="Arial" w:cs="Arial"/>
                      <w:color w:val="000000" w:themeColor="text1"/>
                      <w:szCs w:val="20"/>
                      <w:lang w:val="sl-SI"/>
                    </w:rPr>
                    <w:t xml:space="preserve"> je določeno, da se lahko vlaganja upoštevajo največ </w:t>
                  </w:r>
                  <w:r w:rsidR="37BBC336" w:rsidRPr="00E84B16">
                    <w:rPr>
                      <w:rFonts w:eastAsia="Arial" w:cs="Arial"/>
                      <w:color w:val="000000" w:themeColor="text1"/>
                      <w:szCs w:val="20"/>
                      <w:lang w:val="sl-SI"/>
                    </w:rPr>
                    <w:t>pet</w:t>
                  </w:r>
                  <w:r w:rsidR="0AAF0D38" w:rsidRPr="00E84B16">
                    <w:rPr>
                      <w:rFonts w:eastAsia="Arial" w:cs="Arial"/>
                      <w:color w:val="000000" w:themeColor="text1"/>
                      <w:szCs w:val="20"/>
                      <w:lang w:val="sl-SI"/>
                    </w:rPr>
                    <w:t xml:space="preserve"> let.</w:t>
                  </w:r>
                  <w:r w:rsidRPr="00E84B16">
                    <w:rPr>
                      <w:rFonts w:eastAsia="Arial" w:cs="Arial"/>
                      <w:color w:val="000000" w:themeColor="text1"/>
                      <w:szCs w:val="20"/>
                      <w:lang w:val="sl-SI"/>
                    </w:rPr>
                    <w:t xml:space="preserve"> Zaradi izigravanj investitorjev je na novo določeno tudi, da lahko občina po uradni dolžnosti ponovno določi o odmeri komunalnega prispevka, če po v roku dveh let po pridobitvi uporabnega dovoljenja za nov objekt, obstoječi objekt še ni odstranjen.</w:t>
                  </w:r>
                </w:p>
                <w:p w14:paraId="5CB74767" w14:textId="26B8A589"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V prejšnjem sedmem (sedanjem </w:t>
                  </w:r>
                  <w:r w:rsidR="008F5CA8">
                    <w:rPr>
                      <w:rFonts w:eastAsia="Arial" w:cs="Arial"/>
                      <w:color w:val="000000" w:themeColor="text1"/>
                      <w:szCs w:val="20"/>
                      <w:lang w:val="sl-SI"/>
                    </w:rPr>
                    <w:t xml:space="preserve">štirinajstem </w:t>
                  </w:r>
                  <w:r w:rsidRPr="00E84B16">
                    <w:rPr>
                      <w:rFonts w:eastAsia="Arial" w:cs="Arial"/>
                      <w:color w:val="000000" w:themeColor="text1"/>
                      <w:szCs w:val="20"/>
                      <w:lang w:val="sl-SI"/>
                    </w:rPr>
                    <w:t>odstavku) je odpravljena pomanjkljivost.</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Sedaj določba velja za vse neskladne gradnje, tako tiste, ki se legalizirajo po postopkih klasične legalizacije kot za tiste, ki se legalizirajo po postopkih za objekte daljšega obstoja.</w:t>
                  </w:r>
                </w:p>
                <w:p w14:paraId="3F8F2354" w14:textId="02A31805" w:rsidR="00601DD4" w:rsidRPr="00E84B16" w:rsidRDefault="0811E382" w:rsidP="0E9245EC">
                  <w:pPr>
                    <w:spacing w:after="120" w:line="260" w:lineRule="exact"/>
                    <w:jc w:val="both"/>
                    <w:rPr>
                      <w:rFonts w:eastAsia="Arial" w:cs="Arial"/>
                      <w:color w:val="000000" w:themeColor="text1"/>
                      <w:szCs w:val="20"/>
                      <w:lang w:val="sl-SI"/>
                    </w:rPr>
                  </w:pPr>
                  <w:r w:rsidRPr="00E84B16">
                    <w:rPr>
                      <w:rFonts w:eastAsia="Arial" w:cs="Arial"/>
                      <w:color w:val="000000" w:themeColor="text1"/>
                      <w:szCs w:val="20"/>
                      <w:lang w:val="sl-SI"/>
                    </w:rPr>
                    <w:t xml:space="preserve">Zaradi uskladitve z Gradbenim zakonom je popravljen je tudi prejšnji osmi (sedaj </w:t>
                  </w:r>
                  <w:r w:rsidR="008F5CA8">
                    <w:rPr>
                      <w:rFonts w:eastAsia="Arial" w:cs="Arial"/>
                      <w:color w:val="000000" w:themeColor="text1"/>
                      <w:szCs w:val="20"/>
                      <w:lang w:val="sl-SI"/>
                    </w:rPr>
                    <w:t>petnajsti</w:t>
                  </w:r>
                  <w:r w:rsidR="06B19753" w:rsidRPr="00E84B16">
                    <w:rPr>
                      <w:rFonts w:eastAsia="Arial" w:cs="Arial"/>
                      <w:color w:val="000000" w:themeColor="text1"/>
                      <w:szCs w:val="20"/>
                      <w:lang w:val="sl-SI"/>
                    </w:rPr>
                    <w:t xml:space="preserve"> </w:t>
                  </w:r>
                  <w:r w:rsidRPr="00E84B16">
                    <w:rPr>
                      <w:rFonts w:eastAsia="Arial" w:cs="Arial"/>
                      <w:color w:val="000000" w:themeColor="text1"/>
                      <w:szCs w:val="20"/>
                      <w:lang w:val="sl-SI"/>
                    </w:rPr>
                    <w:t>odstavek). Za objekte, za katere</w:t>
                  </w:r>
                  <w:r w:rsidR="2977D4B3" w:rsidRPr="00E84B16">
                    <w:rPr>
                      <w:rFonts w:eastAsia="Arial" w:cs="Arial"/>
                      <w:color w:val="000000" w:themeColor="text1"/>
                      <w:szCs w:val="20"/>
                      <w:lang w:val="sl-SI"/>
                    </w:rPr>
                    <w:t xml:space="preserve"> </w:t>
                  </w:r>
                  <w:r w:rsidRPr="00E84B16">
                    <w:rPr>
                      <w:rFonts w:eastAsia="Arial" w:cs="Arial"/>
                      <w:color w:val="000000" w:themeColor="text1"/>
                      <w:szCs w:val="20"/>
                      <w:lang w:val="sl-SI"/>
                    </w:rPr>
                    <w:t>v skladu s predpisi, ki urejajo graditev, velja domneva izdanega gradbenega oziroma uporabnega dovoljenja za objekt, ki je bil zgrajen pred 31. decembrom 1967, se šteje, da ima poravnan komunalni prispevek za komunalno opremo, na katero je objekt priključen, ali mu je omogočena njena uporaba.</w:t>
                  </w:r>
                </w:p>
                <w:p w14:paraId="78287BB7" w14:textId="59200123"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11DAD940" w:rsidRPr="00E84B16">
                    <w:rPr>
                      <w:rFonts w:eastAsia="Arial" w:cs="Arial"/>
                      <w:b/>
                      <w:bCs/>
                      <w:color w:val="000000" w:themeColor="text1"/>
                      <w:szCs w:val="20"/>
                      <w:lang w:val="sl-SI"/>
                    </w:rPr>
                    <w:t>9</w:t>
                  </w:r>
                  <w:r w:rsidR="003826DB"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441F249A"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245. člen (namen takse na neizkoriščeno stavbno zemljišče)</w:t>
                  </w:r>
                </w:p>
                <w:p w14:paraId="0746967E" w14:textId="383783DA" w:rsidR="00A3709B" w:rsidRPr="00E84B16" w:rsidRDefault="0811E382" w:rsidP="00A01058">
                  <w:pPr>
                    <w:spacing w:after="120" w:line="260" w:lineRule="exact"/>
                    <w:jc w:val="both"/>
                    <w:rPr>
                      <w:rFonts w:eastAsia="Arial" w:cs="Arial"/>
                      <w:color w:val="000000" w:themeColor="text1"/>
                      <w:szCs w:val="20"/>
                      <w:lang w:val="sl-SI"/>
                    </w:rPr>
                  </w:pPr>
                  <w:r w:rsidRPr="00E84B16">
                    <w:rPr>
                      <w:rFonts w:eastAsia="Arial" w:cs="Arial"/>
                      <w:color w:val="000000" w:themeColor="text1"/>
                      <w:szCs w:val="20"/>
                      <w:lang w:val="sl-SI"/>
                    </w:rPr>
                    <w:t>Taksa na neizkoriščeno stavbno zemljišče se določi kot obvezna dajatev, ki jo mora uvesti občina.</w:t>
                  </w:r>
                </w:p>
                <w:p w14:paraId="79987280" w14:textId="20DC316E" w:rsidR="00A324B5" w:rsidRPr="00E84B16" w:rsidRDefault="627C4443"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A01058" w:rsidRPr="00E84B16">
                    <w:rPr>
                      <w:rFonts w:eastAsia="Arial" w:cs="Arial"/>
                      <w:b/>
                      <w:bCs/>
                      <w:color w:val="000000" w:themeColor="text1"/>
                      <w:szCs w:val="20"/>
                      <w:lang w:val="sl-SI"/>
                    </w:rPr>
                    <w:t>99</w:t>
                  </w:r>
                  <w:r w:rsidRPr="00E84B16">
                    <w:rPr>
                      <w:rFonts w:eastAsia="Arial" w:cs="Arial"/>
                      <w:b/>
                      <w:bCs/>
                      <w:color w:val="000000" w:themeColor="text1"/>
                      <w:szCs w:val="20"/>
                      <w:lang w:val="sl-SI"/>
                    </w:rPr>
                    <w:t>. členu</w:t>
                  </w:r>
                </w:p>
                <w:p w14:paraId="622B3B40" w14:textId="5568D48E" w:rsidR="00A324B5" w:rsidRPr="00E84B16" w:rsidRDefault="00A324B5"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265. člen</w:t>
                  </w:r>
                  <w:r w:rsidR="00623CC0" w:rsidRPr="00E84B16">
                    <w:rPr>
                      <w:rFonts w:eastAsia="Arial" w:cs="Arial"/>
                      <w:b/>
                      <w:bCs/>
                      <w:color w:val="000000" w:themeColor="text1"/>
                      <w:szCs w:val="20"/>
                      <w:lang w:val="sl-SI"/>
                    </w:rPr>
                    <w:t xml:space="preserve"> (zbirka prostorskih aktov)</w:t>
                  </w:r>
                </w:p>
                <w:p w14:paraId="5A2B871F" w14:textId="0155C2B3" w:rsidR="00A324B5" w:rsidRPr="00E84B16" w:rsidRDefault="002F55B3" w:rsidP="00A3709B">
                  <w:pPr>
                    <w:jc w:val="both"/>
                    <w:rPr>
                      <w:rFonts w:eastAsia="Arial" w:cs="Arial"/>
                      <w:color w:val="000000" w:themeColor="text1"/>
                      <w:szCs w:val="20"/>
                      <w:lang w:val="sl-SI"/>
                    </w:rPr>
                  </w:pPr>
                  <w:r w:rsidRPr="00E84B16">
                    <w:rPr>
                      <w:rFonts w:eastAsia="Arial" w:cs="Arial"/>
                      <w:color w:val="000000" w:themeColor="text1"/>
                      <w:szCs w:val="20"/>
                      <w:lang w:val="sl-SI"/>
                    </w:rPr>
                    <w:t>Doda se večja funkcionalnost zbirke prostorskih aktov in sicer se določi, da se z</w:t>
                  </w:r>
                  <w:r w:rsidR="00A324B5" w:rsidRPr="00E84B16">
                    <w:rPr>
                      <w:rFonts w:eastAsia="Arial" w:cs="Arial"/>
                      <w:color w:val="000000" w:themeColor="text1"/>
                      <w:szCs w:val="20"/>
                      <w:lang w:val="sl-SI"/>
                    </w:rPr>
                    <w:t xml:space="preserve">birka prostorskih aktov povezuje </w:t>
                  </w:r>
                  <w:r w:rsidRPr="00E84B16">
                    <w:rPr>
                      <w:rFonts w:eastAsia="Arial" w:cs="Arial"/>
                      <w:color w:val="000000" w:themeColor="text1"/>
                      <w:szCs w:val="20"/>
                      <w:lang w:val="sl-SI"/>
                    </w:rPr>
                    <w:t xml:space="preserve">ne le </w:t>
                  </w:r>
                  <w:r w:rsidR="00A324B5" w:rsidRPr="00E84B16">
                    <w:rPr>
                      <w:rFonts w:eastAsia="Arial" w:cs="Arial"/>
                      <w:color w:val="000000" w:themeColor="text1"/>
                      <w:szCs w:val="20"/>
                      <w:lang w:val="sl-SI"/>
                    </w:rPr>
                    <w:t>s katastrom nepremičnin</w:t>
                  </w:r>
                  <w:r w:rsidRPr="00E84B16">
                    <w:rPr>
                      <w:rFonts w:eastAsia="Arial" w:cs="Arial"/>
                      <w:color w:val="000000" w:themeColor="text1"/>
                      <w:szCs w:val="20"/>
                      <w:lang w:val="sl-SI"/>
                    </w:rPr>
                    <w:t xml:space="preserve"> ampak tudi</w:t>
                  </w:r>
                  <w:r w:rsidR="002A321C" w:rsidRPr="00E84B16">
                    <w:rPr>
                      <w:rFonts w:eastAsia="Arial" w:cs="Arial"/>
                      <w:color w:val="000000" w:themeColor="text1"/>
                      <w:szCs w:val="20"/>
                      <w:lang w:val="sl-SI"/>
                    </w:rPr>
                    <w:t xml:space="preserve"> </w:t>
                  </w:r>
                  <w:r w:rsidR="00A324B5" w:rsidRPr="00E84B16">
                    <w:rPr>
                      <w:rFonts w:eastAsia="Arial" w:cs="Arial"/>
                      <w:color w:val="000000" w:themeColor="text1"/>
                      <w:szCs w:val="20"/>
                      <w:lang w:val="sl-SI"/>
                    </w:rPr>
                    <w:t>registrom predpisov in registrom pravnih aktov lokalnih skupnosti</w:t>
                  </w:r>
                  <w:r w:rsidRPr="00E84B16">
                    <w:rPr>
                      <w:rFonts w:eastAsia="Arial" w:cs="Arial"/>
                      <w:color w:val="000000" w:themeColor="text1"/>
                      <w:szCs w:val="20"/>
                      <w:lang w:val="sl-SI"/>
                    </w:rPr>
                    <w:t>.</w:t>
                  </w:r>
                </w:p>
                <w:p w14:paraId="646AEEBA" w14:textId="77777777" w:rsidR="00A16A5D" w:rsidRPr="00E84B16" w:rsidRDefault="00A16A5D" w:rsidP="00A3709B">
                  <w:pPr>
                    <w:jc w:val="both"/>
                    <w:rPr>
                      <w:rFonts w:eastAsia="Arial" w:cs="Arial"/>
                      <w:color w:val="000000" w:themeColor="text1"/>
                      <w:szCs w:val="20"/>
                      <w:lang w:val="sl-SI"/>
                    </w:rPr>
                  </w:pPr>
                </w:p>
                <w:p w14:paraId="1D695EA0" w14:textId="38E60226" w:rsidR="00A16A5D" w:rsidRPr="00E84B16" w:rsidRDefault="621231CC"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49552D8E" w:rsidRPr="00E84B16">
                    <w:rPr>
                      <w:rFonts w:eastAsia="Arial" w:cs="Arial"/>
                      <w:b/>
                      <w:bCs/>
                      <w:color w:val="000000" w:themeColor="text1"/>
                      <w:szCs w:val="20"/>
                      <w:lang w:val="sl-SI"/>
                    </w:rPr>
                    <w:t>10</w:t>
                  </w:r>
                  <w:r w:rsidR="00A01058" w:rsidRPr="00E84B16">
                    <w:rPr>
                      <w:rFonts w:eastAsia="Arial" w:cs="Arial"/>
                      <w:b/>
                      <w:bCs/>
                      <w:color w:val="000000" w:themeColor="text1"/>
                      <w:szCs w:val="20"/>
                      <w:lang w:val="sl-SI"/>
                    </w:rPr>
                    <w:t>0</w:t>
                  </w:r>
                  <w:r w:rsidR="49552D8E" w:rsidRPr="00E84B16">
                    <w:rPr>
                      <w:rFonts w:eastAsia="Arial" w:cs="Arial"/>
                      <w:b/>
                      <w:bCs/>
                      <w:color w:val="000000" w:themeColor="text1"/>
                      <w:szCs w:val="20"/>
                      <w:lang w:val="sl-SI"/>
                    </w:rPr>
                    <w:t>. členu</w:t>
                  </w:r>
                </w:p>
                <w:p w14:paraId="5C33B877" w14:textId="3A1B262C" w:rsidR="00F32364" w:rsidRPr="00E84B16" w:rsidRDefault="00F32364"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276. člen</w:t>
                  </w:r>
                  <w:r w:rsidR="00A01058" w:rsidRPr="00E84B16">
                    <w:rPr>
                      <w:rFonts w:eastAsia="Arial" w:cs="Arial"/>
                      <w:b/>
                      <w:bCs/>
                      <w:color w:val="000000" w:themeColor="text1"/>
                      <w:szCs w:val="20"/>
                      <w:lang w:val="sl-SI"/>
                    </w:rPr>
                    <w:t xml:space="preserve"> (prikaz stanja prostora)</w:t>
                  </w:r>
                </w:p>
                <w:p w14:paraId="205ECBA2" w14:textId="77777777" w:rsidR="00F32364" w:rsidRPr="00E84B16" w:rsidRDefault="00F32364" w:rsidP="00F32364">
                  <w:pPr>
                    <w:tabs>
                      <w:tab w:val="left" w:pos="993"/>
                    </w:tabs>
                    <w:spacing w:line="240" w:lineRule="auto"/>
                    <w:rPr>
                      <w:rFonts w:cs="Arial"/>
                      <w:szCs w:val="20"/>
                      <w:lang w:val="sl-SI"/>
                    </w:rPr>
                  </w:pPr>
                  <w:r w:rsidRPr="00E84B16">
                    <w:rPr>
                      <w:rFonts w:cs="Arial"/>
                      <w:szCs w:val="20"/>
                      <w:lang w:val="sl-SI"/>
                    </w:rPr>
                    <w:t>V 276. členu se v prvem odstavku za sedmo alinejo dodata novi osma in deveta alineja, ki se glasita:</w:t>
                  </w:r>
                </w:p>
                <w:p w14:paraId="6FB6D69F" w14:textId="7F55D964" w:rsidR="00F32364" w:rsidRPr="00E84B16" w:rsidRDefault="00F32364" w:rsidP="001B1914">
                  <w:pPr>
                    <w:numPr>
                      <w:ilvl w:val="0"/>
                      <w:numId w:val="67"/>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podatki iz zbirk podatkov v zvezi z ohranjanjem biotske raznovrstnosti in varstvom naravnih vrednot v skladu s predpisi, ki urejajo ohranjanje narave in</w:t>
                  </w:r>
                </w:p>
                <w:p w14:paraId="54548A9F" w14:textId="77777777" w:rsidR="00F32364" w:rsidRPr="00E84B16" w:rsidRDefault="00F32364" w:rsidP="001B1914">
                  <w:pPr>
                    <w:numPr>
                      <w:ilvl w:val="0"/>
                      <w:numId w:val="67"/>
                    </w:numPr>
                    <w:tabs>
                      <w:tab w:val="left" w:pos="993"/>
                    </w:tabs>
                    <w:spacing w:after="160" w:line="264" w:lineRule="atLeast"/>
                    <w:contextualSpacing/>
                    <w:jc w:val="both"/>
                    <w:rPr>
                      <w:rFonts w:cs="Arial"/>
                      <w:color w:val="000000"/>
                      <w:szCs w:val="20"/>
                      <w:lang w:val="sl-SI"/>
                    </w:rPr>
                  </w:pPr>
                  <w:r w:rsidRPr="00E84B16">
                    <w:rPr>
                      <w:rFonts w:cs="Arial"/>
                      <w:color w:val="000000"/>
                      <w:szCs w:val="20"/>
                      <w:lang w:val="sl-SI"/>
                    </w:rPr>
                    <w:t xml:space="preserve">podatki iz drugih zbirk podatkov nosilcev urejanja prostora in </w:t>
                  </w:r>
                  <w:proofErr w:type="spellStart"/>
                  <w:r w:rsidRPr="00E84B16">
                    <w:rPr>
                      <w:rFonts w:cs="Arial"/>
                      <w:color w:val="000000"/>
                      <w:szCs w:val="20"/>
                      <w:lang w:val="sl-SI"/>
                    </w:rPr>
                    <w:t>mnenjedajalcev</w:t>
                  </w:r>
                  <w:proofErr w:type="spellEnd"/>
                  <w:r w:rsidRPr="00E84B16">
                    <w:rPr>
                      <w:rFonts w:cs="Arial"/>
                      <w:color w:val="000000"/>
                      <w:szCs w:val="20"/>
                      <w:lang w:val="sl-SI"/>
                    </w:rPr>
                    <w:t>.«</w:t>
                  </w:r>
                </w:p>
                <w:p w14:paraId="28179D2B" w14:textId="77777777" w:rsidR="00F32364" w:rsidRPr="00E84B16" w:rsidRDefault="00F32364" w:rsidP="00A3709B">
                  <w:pPr>
                    <w:jc w:val="both"/>
                    <w:rPr>
                      <w:rFonts w:eastAsia="Arial" w:cs="Arial"/>
                      <w:color w:val="000000" w:themeColor="text1"/>
                      <w:szCs w:val="20"/>
                      <w:lang w:val="sl-SI"/>
                    </w:rPr>
                  </w:pPr>
                </w:p>
                <w:p w14:paraId="3A081EB7" w14:textId="4AFFE72A"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K 1</w:t>
                  </w:r>
                  <w:r w:rsidR="0CCCC806" w:rsidRPr="00E84B16">
                    <w:rPr>
                      <w:rFonts w:eastAsia="Arial" w:cs="Arial"/>
                      <w:b/>
                      <w:bCs/>
                      <w:color w:val="000000" w:themeColor="text1"/>
                      <w:szCs w:val="20"/>
                      <w:lang w:val="sl-SI"/>
                    </w:rPr>
                    <w:t>0</w:t>
                  </w:r>
                  <w:r w:rsidR="00071D3D"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648F1C22"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278. člen (poročilo o prostorskem razvoju)</w:t>
                  </w:r>
                </w:p>
                <w:p w14:paraId="61373365"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ukinitev Komisije za prostorski razvoj se uskladi besedilo prvega odstavka.</w:t>
                  </w:r>
                </w:p>
                <w:p w14:paraId="1DBB8AE0" w14:textId="77777777" w:rsidR="00A3709B" w:rsidRPr="00E84B16" w:rsidRDefault="00A3709B" w:rsidP="00A3709B">
                  <w:pPr>
                    <w:jc w:val="both"/>
                    <w:rPr>
                      <w:rFonts w:eastAsia="Arial" w:cs="Arial"/>
                      <w:color w:val="000000" w:themeColor="text1"/>
                      <w:szCs w:val="20"/>
                      <w:lang w:val="sl-SI"/>
                    </w:rPr>
                  </w:pPr>
                </w:p>
                <w:p w14:paraId="3ECB7D68" w14:textId="713F8928"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K 1</w:t>
                  </w:r>
                  <w:r w:rsidR="6A373E6B" w:rsidRPr="00E84B16">
                    <w:rPr>
                      <w:rFonts w:eastAsia="Arial" w:cs="Arial"/>
                      <w:b/>
                      <w:bCs/>
                      <w:color w:val="000000" w:themeColor="text1"/>
                      <w:szCs w:val="20"/>
                      <w:lang w:val="sl-SI"/>
                    </w:rPr>
                    <w:t>0</w:t>
                  </w:r>
                  <w:r w:rsidR="00071D3D"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1F96C3F1"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280. člen (potrdilo o pogojih za spreminjanje meje parcel)</w:t>
                  </w:r>
                </w:p>
                <w:p w14:paraId="75E7C120" w14:textId="70D267D4"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Člen se črta. Njegova</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vsebina je prestavljena na ustreznejše mesto v 195.a člen.</w:t>
                  </w:r>
                </w:p>
                <w:p w14:paraId="56E8DAE4" w14:textId="77777777" w:rsidR="00A3709B" w:rsidRPr="00E84B16" w:rsidRDefault="00A3709B" w:rsidP="00A3709B">
                  <w:pPr>
                    <w:jc w:val="both"/>
                    <w:rPr>
                      <w:rFonts w:eastAsia="Arial" w:cs="Arial"/>
                      <w:color w:val="000000" w:themeColor="text1"/>
                      <w:szCs w:val="20"/>
                      <w:lang w:val="sl-SI"/>
                    </w:rPr>
                  </w:pPr>
                </w:p>
                <w:p w14:paraId="5F11C86D" w14:textId="4C9FB6E8" w:rsidR="006F5CB5" w:rsidRPr="00E84B16" w:rsidRDefault="1B0C9593"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10</w:t>
                  </w:r>
                  <w:r w:rsidR="00071D3D"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1136F6C1" w14:textId="564AA9B0" w:rsidR="006F5CB5" w:rsidRPr="00E84B16" w:rsidRDefault="006F5CB5"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282. člen (izvajanje posegov v prostor)</w:t>
                  </w:r>
                </w:p>
                <w:p w14:paraId="634745F0" w14:textId="0F429B82" w:rsidR="006F5CB5" w:rsidRPr="00E84B16" w:rsidRDefault="006F5CB5" w:rsidP="00A3709B">
                  <w:pPr>
                    <w:jc w:val="both"/>
                    <w:rPr>
                      <w:rFonts w:eastAsia="Arial" w:cs="Arial"/>
                      <w:color w:val="000000" w:themeColor="text1"/>
                      <w:szCs w:val="20"/>
                      <w:lang w:val="sl-SI"/>
                    </w:rPr>
                  </w:pPr>
                  <w:r w:rsidRPr="00E84B16">
                    <w:rPr>
                      <w:rFonts w:eastAsia="Arial" w:cs="Arial"/>
                      <w:color w:val="000000" w:themeColor="text1"/>
                      <w:szCs w:val="20"/>
                      <w:lang w:val="sl-SI"/>
                    </w:rPr>
                    <w:t>Zaradi uskladitve z Gradbenim zakonom se v četrtem odstavku črta beseda »popolna«.</w:t>
                  </w:r>
                </w:p>
                <w:p w14:paraId="0A3339E7" w14:textId="77777777" w:rsidR="006F5CB5" w:rsidRPr="00E84B16" w:rsidRDefault="006F5CB5" w:rsidP="00A3709B">
                  <w:pPr>
                    <w:jc w:val="both"/>
                    <w:rPr>
                      <w:rFonts w:eastAsia="Arial" w:cs="Arial"/>
                      <w:b/>
                      <w:bCs/>
                      <w:color w:val="000000" w:themeColor="text1"/>
                      <w:szCs w:val="20"/>
                      <w:lang w:val="sl-SI"/>
                    </w:rPr>
                  </w:pPr>
                </w:p>
                <w:p w14:paraId="3E2236D1" w14:textId="6D083B3A" w:rsidR="00A3709B" w:rsidRPr="00E84B16" w:rsidRDefault="0811E382" w:rsidP="0E9245EC">
                  <w:pPr>
                    <w:jc w:val="both"/>
                    <w:rPr>
                      <w:rFonts w:eastAsia="Arial" w:cs="Arial"/>
                      <w:color w:val="000000" w:themeColor="text1"/>
                      <w:szCs w:val="20"/>
                      <w:lang w:val="sl-SI"/>
                    </w:rPr>
                  </w:pPr>
                  <w:r w:rsidRPr="00E84B16">
                    <w:rPr>
                      <w:rFonts w:eastAsia="Arial" w:cs="Arial"/>
                      <w:b/>
                      <w:bCs/>
                      <w:color w:val="000000" w:themeColor="text1"/>
                      <w:szCs w:val="20"/>
                      <w:lang w:val="sl-SI"/>
                    </w:rPr>
                    <w:t>K 1</w:t>
                  </w:r>
                  <w:r w:rsidR="4BC6F9FC" w:rsidRPr="00E84B16">
                    <w:rPr>
                      <w:rFonts w:eastAsia="Arial" w:cs="Arial"/>
                      <w:b/>
                      <w:bCs/>
                      <w:color w:val="000000" w:themeColor="text1"/>
                      <w:szCs w:val="20"/>
                      <w:lang w:val="sl-SI"/>
                    </w:rPr>
                    <w:t>0</w:t>
                  </w:r>
                  <w:r w:rsidR="00071D3D"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419DCF89"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284. člen (priglasitev posega v prostor)</w:t>
                  </w:r>
                </w:p>
                <w:p w14:paraId="5E2F8BEA"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lastRenderedPageBreak/>
                    <w:t>Spremeni se šesti odstavek, tako da določa da je vedno pri občini obvezna priglasitev začetka gradnje začasnega skladiščenega objekta, občina pa izda soglasje k priglašenemu posegu samo, če ta leži na območju, ki se ureja z občinskim prostorskih izvedbenim aktom. Priglasitev začasnega skladiščnega objekta se prijavi na občini, tudi v primeru, da ta leži na območju, ki se ureja z DPN, saj je odmera prispevka za začasni skladiščni objekt vedno v pristojnosti občine, ni pa v pristojnosti občine da ugotavlja in izda soglasje k posegu, ki je načrtovan z DPN.</w:t>
                  </w:r>
                </w:p>
                <w:p w14:paraId="5D3F12F6" w14:textId="77777777" w:rsidR="008B1424" w:rsidRPr="00E84B16" w:rsidRDefault="008B1424" w:rsidP="00A3709B">
                  <w:pPr>
                    <w:jc w:val="both"/>
                    <w:rPr>
                      <w:rFonts w:eastAsia="Arial" w:cs="Arial"/>
                      <w:color w:val="000000" w:themeColor="text1"/>
                      <w:szCs w:val="20"/>
                      <w:lang w:val="sl-SI"/>
                    </w:rPr>
                  </w:pPr>
                </w:p>
                <w:p w14:paraId="3CDDEA21" w14:textId="3C45872B" w:rsidR="002A321C"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1E1C10CB" w:rsidRPr="00E84B16">
                    <w:rPr>
                      <w:rFonts w:eastAsia="Arial" w:cs="Arial"/>
                      <w:b/>
                      <w:bCs/>
                      <w:color w:val="000000" w:themeColor="text1"/>
                      <w:szCs w:val="20"/>
                      <w:lang w:val="sl-SI"/>
                    </w:rPr>
                    <w:t>0</w:t>
                  </w:r>
                  <w:r w:rsidR="00BF7879"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2734AB21" w14:textId="7E3B1D3F"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 xml:space="preserve">284.a člen (mnenja nosilcev urejanja prostora, ki so </w:t>
                  </w:r>
                  <w:proofErr w:type="spellStart"/>
                  <w:r w:rsidRPr="00E84B16">
                    <w:rPr>
                      <w:rFonts w:eastAsia="Arial" w:cs="Arial"/>
                      <w:b/>
                      <w:bCs/>
                      <w:color w:val="000000" w:themeColor="text1"/>
                      <w:szCs w:val="20"/>
                      <w:lang w:val="sl-SI"/>
                    </w:rPr>
                    <w:t>mnenjedajalci</w:t>
                  </w:r>
                  <w:proofErr w:type="spellEnd"/>
                  <w:r w:rsidRPr="00E84B16">
                    <w:rPr>
                      <w:rFonts w:eastAsia="Arial" w:cs="Arial"/>
                      <w:b/>
                      <w:bCs/>
                      <w:color w:val="000000" w:themeColor="text1"/>
                      <w:szCs w:val="20"/>
                      <w:lang w:val="sl-SI"/>
                    </w:rPr>
                    <w:t xml:space="preserve"> v skladu s predpisi o graditvi)</w:t>
                  </w:r>
                </w:p>
                <w:p w14:paraId="4B5988F6" w14:textId="77777777" w:rsidR="002A321C" w:rsidRPr="00E84B16" w:rsidRDefault="00A3709B" w:rsidP="00A3709B">
                  <w:pPr>
                    <w:jc w:val="both"/>
                    <w:rPr>
                      <w:rFonts w:eastAsia="Arial" w:cs="Arial"/>
                      <w:color w:val="000000" w:themeColor="text1"/>
                      <w:szCs w:val="20"/>
                      <w:lang w:val="sl-SI"/>
                    </w:rPr>
                  </w:pPr>
                  <w:proofErr w:type="spellStart"/>
                  <w:r w:rsidRPr="00E84B16">
                    <w:rPr>
                      <w:rFonts w:eastAsia="Arial" w:cs="Arial"/>
                      <w:color w:val="000000" w:themeColor="text1"/>
                      <w:szCs w:val="20"/>
                      <w:lang w:val="sl-SI"/>
                    </w:rPr>
                    <w:t>Mnenjedajalci</w:t>
                  </w:r>
                  <w:proofErr w:type="spellEnd"/>
                  <w:r w:rsidRPr="00E84B16">
                    <w:rPr>
                      <w:rFonts w:eastAsia="Arial" w:cs="Arial"/>
                      <w:color w:val="000000" w:themeColor="text1"/>
                      <w:szCs w:val="20"/>
                      <w:lang w:val="sl-SI"/>
                    </w:rPr>
                    <w:t>, ki so kot nosilci urejanja prostora sodelovali pri pripravi prostorskega izvedbenega akta in k njemu dali pozitivno mnenje ne morejo v postopku izdaje gradbenega dovoljenja dajati zahtev, ki bi bile v nasprotju s pogoji prostorskega izvedbenega akta.</w:t>
                  </w:r>
                </w:p>
                <w:p w14:paraId="1A522B4A" w14:textId="77777777" w:rsidR="002A321C"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To ne velja za gradnjo na podlagi prostorskih ureditvenih pogojev, sprejetih še na podlagi zakona o urejanju naselij in drugih posegov v prostor in na območju, na katerem je bil po uveljavitvi prostorskega izvedbena akta sprejet sorodni predpis, v skladu in na način, določen v 62. členu tega zakona.</w:t>
                  </w:r>
                </w:p>
                <w:p w14:paraId="09992720" w14:textId="44E82EA4" w:rsidR="00A3709B" w:rsidRPr="00E84B16" w:rsidRDefault="00A3709B" w:rsidP="00A3709B">
                  <w:pPr>
                    <w:jc w:val="both"/>
                    <w:rPr>
                      <w:rFonts w:cs="Arial"/>
                      <w:szCs w:val="20"/>
                      <w:lang w:val="sl-SI"/>
                    </w:rPr>
                  </w:pPr>
                  <w:r w:rsidRPr="00E84B16">
                    <w:rPr>
                      <w:rFonts w:cs="Arial"/>
                      <w:szCs w:val="20"/>
                      <w:lang w:val="sl-SI"/>
                    </w:rPr>
                    <w:t>Prav tako to ne velja, če je to nujno zaradi</w:t>
                  </w:r>
                  <w:r w:rsidR="002A321C" w:rsidRPr="00E84B16">
                    <w:rPr>
                      <w:rFonts w:cs="Arial"/>
                      <w:szCs w:val="20"/>
                      <w:lang w:val="sl-SI"/>
                    </w:rPr>
                    <w:t xml:space="preserve"> </w:t>
                  </w:r>
                  <w:r w:rsidR="00C23A00" w:rsidRPr="00E84B16">
                    <w:rPr>
                      <w:rFonts w:cs="Arial"/>
                      <w:szCs w:val="20"/>
                      <w:lang w:val="sl-SI"/>
                    </w:rPr>
                    <w:t>pod</w:t>
                  </w:r>
                  <w:r w:rsidR="00AB1890" w:rsidRPr="00E84B16">
                    <w:rPr>
                      <w:rFonts w:cs="Arial"/>
                      <w:szCs w:val="20"/>
                      <w:lang w:val="sl-SI"/>
                    </w:rPr>
                    <w:t>r</w:t>
                  </w:r>
                  <w:r w:rsidR="00C23A00" w:rsidRPr="00E84B16">
                    <w:rPr>
                      <w:rFonts w:cs="Arial"/>
                      <w:szCs w:val="20"/>
                      <w:lang w:val="sl-SI"/>
                    </w:rPr>
                    <w:t>obnejše</w:t>
                  </w:r>
                  <w:r w:rsidR="00AB1890" w:rsidRPr="00E84B16">
                    <w:rPr>
                      <w:rFonts w:cs="Arial"/>
                      <w:szCs w:val="20"/>
                      <w:lang w:val="sl-SI"/>
                    </w:rPr>
                    <w:t xml:space="preserve"> </w:t>
                  </w:r>
                  <w:r w:rsidRPr="00E84B16">
                    <w:rPr>
                      <w:rFonts w:cs="Arial"/>
                      <w:szCs w:val="20"/>
                      <w:lang w:val="sl-SI"/>
                    </w:rPr>
                    <w:t>presoje sprejemljivosti vplivov na varovana območja v skladu s predpisi, ki urejajo ohranjanje narave ali zaradi izvršitve sodbe Sodišča EU ali odprave kršitev iz obrazloženega mnenja Evropske komisije.</w:t>
                  </w:r>
                </w:p>
                <w:p w14:paraId="537EB9FC" w14:textId="77777777" w:rsidR="00A3709B" w:rsidRPr="00E84B16" w:rsidRDefault="00A3709B" w:rsidP="00A3709B">
                  <w:pPr>
                    <w:jc w:val="both"/>
                    <w:rPr>
                      <w:rFonts w:eastAsia="Arial" w:cs="Arial"/>
                      <w:color w:val="000000" w:themeColor="text1"/>
                      <w:szCs w:val="20"/>
                      <w:lang w:val="sl-SI"/>
                    </w:rPr>
                  </w:pPr>
                </w:p>
                <w:p w14:paraId="3FB1DDB3" w14:textId="2F1D17B0"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475F19FA" w:rsidRPr="00E84B16">
                    <w:rPr>
                      <w:rFonts w:eastAsia="Arial" w:cs="Arial"/>
                      <w:b/>
                      <w:bCs/>
                      <w:color w:val="000000" w:themeColor="text1"/>
                      <w:szCs w:val="20"/>
                      <w:lang w:val="sl-SI"/>
                    </w:rPr>
                    <w:t>0</w:t>
                  </w:r>
                  <w:r w:rsidR="00BF7879"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2592FE1C"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285. člen (inšpekcijski nadzor)</w:t>
                  </w:r>
                </w:p>
                <w:p w14:paraId="632EC967" w14:textId="77777777" w:rsidR="002A321C"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Zaradi novega 195.a člena se razširi inšpekcijski nadzor tudi na izvajanje katastrskih postopkov spreminjanja meje parcele v nasprotju z določili prostorskega izvedbenega akta.</w:t>
                  </w:r>
                </w:p>
                <w:p w14:paraId="7E9FFE26" w14:textId="5D5363F6"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Zaradi drugačne ureditev statusa občinskega urbanista se črta tretja alineja tretjega odstavka.</w:t>
                  </w:r>
                </w:p>
                <w:p w14:paraId="3FAF65EB" w14:textId="4512956D" w:rsidR="009F2A7B" w:rsidRPr="00E84B16" w:rsidRDefault="009F2A7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V tretjem odstavku se doda, da je občinski inšpektor pristojen tudi za nadzor nad objekti in napravami, ki so v prostor postavljeni kot začasna raba, po preteku predpisanega časa za njihovo postavitev in uporabo.</w:t>
                  </w:r>
                </w:p>
                <w:p w14:paraId="776DC57F" w14:textId="77777777" w:rsidR="009F2A7B" w:rsidRPr="00E84B16" w:rsidRDefault="009F2A7B" w:rsidP="00A3709B">
                  <w:pPr>
                    <w:tabs>
                      <w:tab w:val="left" w:pos="993"/>
                    </w:tabs>
                    <w:jc w:val="both"/>
                    <w:rPr>
                      <w:rFonts w:eastAsia="Arial" w:cs="Arial"/>
                      <w:color w:val="000000" w:themeColor="text1"/>
                      <w:szCs w:val="20"/>
                      <w:lang w:val="sl-SI"/>
                    </w:rPr>
                  </w:pPr>
                </w:p>
                <w:p w14:paraId="4217E5AE" w14:textId="67A4B6A6"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20B01C5C" w:rsidRPr="00E84B16">
                    <w:rPr>
                      <w:rFonts w:eastAsia="Arial" w:cs="Arial"/>
                      <w:b/>
                      <w:bCs/>
                      <w:color w:val="000000" w:themeColor="text1"/>
                      <w:szCs w:val="20"/>
                      <w:lang w:val="sl-SI"/>
                    </w:rPr>
                    <w:t>0</w:t>
                  </w:r>
                  <w:r w:rsidR="00BF7879"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p>
                <w:p w14:paraId="25E0C735" w14:textId="74B5A185" w:rsidR="009F2A7B" w:rsidRPr="00E84B16" w:rsidRDefault="009F2A7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286. člen (inšpekcijski ukrepi)</w:t>
                  </w:r>
                </w:p>
                <w:p w14:paraId="306E1B50" w14:textId="32C4DC38" w:rsidR="009F2A7B" w:rsidRPr="00E84B16" w:rsidRDefault="009F2A7B" w:rsidP="00A3709B">
                  <w:pPr>
                    <w:jc w:val="both"/>
                    <w:rPr>
                      <w:rFonts w:eastAsia="Arial" w:cs="Arial"/>
                      <w:color w:val="000000" w:themeColor="text1"/>
                      <w:szCs w:val="20"/>
                      <w:lang w:val="sl-SI"/>
                    </w:rPr>
                  </w:pPr>
                  <w:r w:rsidRPr="00E84B16">
                    <w:rPr>
                      <w:rFonts w:eastAsia="Arial" w:cs="Arial"/>
                      <w:color w:val="000000" w:themeColor="text1"/>
                      <w:szCs w:val="20"/>
                      <w:lang w:val="sl-SI"/>
                    </w:rPr>
                    <w:t>V prvem odstavku se doda še sklic na tretjo alinejo tretjega odstavka 285. člena. S tem je urejen inšpekcijski ukrep za primere inšpekcijskega nadzora</w:t>
                  </w:r>
                  <w:r w:rsidRPr="00E84B16">
                    <w:rPr>
                      <w:rFonts w:cs="Arial"/>
                      <w:szCs w:val="20"/>
                      <w:lang w:val="sl-SI"/>
                    </w:rPr>
                    <w:t xml:space="preserve"> </w:t>
                  </w:r>
                  <w:r w:rsidRPr="00E84B16">
                    <w:rPr>
                      <w:rFonts w:eastAsia="Arial" w:cs="Arial"/>
                      <w:color w:val="000000" w:themeColor="text1"/>
                      <w:szCs w:val="20"/>
                      <w:lang w:val="sl-SI"/>
                    </w:rPr>
                    <w:t xml:space="preserve">občinskega inšpektorja nad objekti in napravami, ki so v prostor postavljeni kot začasna raba, po preteku predpisanega časa za njihovo postavitev in uporabo.  </w:t>
                  </w:r>
                </w:p>
                <w:p w14:paraId="0137343C" w14:textId="77777777" w:rsidR="009F2A7B" w:rsidRPr="00E84B16" w:rsidRDefault="009F2A7B" w:rsidP="00A3709B">
                  <w:pPr>
                    <w:jc w:val="both"/>
                    <w:rPr>
                      <w:rFonts w:eastAsia="Arial" w:cs="Arial"/>
                      <w:b/>
                      <w:bCs/>
                      <w:color w:val="000000" w:themeColor="text1"/>
                      <w:szCs w:val="20"/>
                      <w:lang w:val="sl-SI"/>
                    </w:rPr>
                  </w:pPr>
                </w:p>
                <w:p w14:paraId="2E3C361C" w14:textId="5A7D8249" w:rsidR="009F2A7B" w:rsidRPr="00E84B16" w:rsidRDefault="4F7CBEFD"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47CFD3DE" w:rsidRPr="00E84B16">
                    <w:rPr>
                      <w:rFonts w:eastAsia="Arial" w:cs="Arial"/>
                      <w:b/>
                      <w:bCs/>
                      <w:color w:val="000000" w:themeColor="text1"/>
                      <w:szCs w:val="20"/>
                      <w:lang w:val="sl-SI"/>
                    </w:rPr>
                    <w:t>0</w:t>
                  </w:r>
                  <w:r w:rsidR="00BF7879"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29D31AFB" w14:textId="77777777" w:rsidR="00A3709B" w:rsidRPr="00E84B16" w:rsidRDefault="00A3709B" w:rsidP="00A3709B">
                  <w:pPr>
                    <w:jc w:val="both"/>
                    <w:rPr>
                      <w:rFonts w:eastAsia="Arial" w:cs="Arial"/>
                      <w:b/>
                      <w:bCs/>
                      <w:color w:val="000000" w:themeColor="text1"/>
                      <w:szCs w:val="20"/>
                      <w:lang w:val="sl-SI"/>
                    </w:rPr>
                  </w:pPr>
                  <w:r w:rsidRPr="00E84B16">
                    <w:rPr>
                      <w:rFonts w:eastAsia="Arial" w:cs="Arial"/>
                      <w:b/>
                      <w:bCs/>
                      <w:color w:val="000000" w:themeColor="text1"/>
                      <w:szCs w:val="20"/>
                      <w:lang w:val="sl-SI"/>
                    </w:rPr>
                    <w:t>289. člen (prekrški občinskega urbanista)</w:t>
                  </w:r>
                </w:p>
                <w:p w14:paraId="22BECFB3"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Prvi odstavek vsebuje zgolj terminološko spremembo, in sicer se pred besedo “sorodnik” črta beseda “bližnji”. Za označevanje sorodstva zadošča navedba stopenj oziroma kolena, v ta namen pa se pojem »bližnji« ne uporablja.</w:t>
                  </w:r>
                </w:p>
                <w:p w14:paraId="0D32C891" w14:textId="77777777" w:rsidR="00A3709B" w:rsidRPr="00E84B16" w:rsidRDefault="00A3709B" w:rsidP="00A3709B">
                  <w:pPr>
                    <w:jc w:val="both"/>
                    <w:rPr>
                      <w:rFonts w:eastAsia="Arial" w:cs="Arial"/>
                      <w:color w:val="000000" w:themeColor="text1"/>
                      <w:szCs w:val="20"/>
                      <w:lang w:val="sl-SI"/>
                    </w:rPr>
                  </w:pPr>
                </w:p>
                <w:p w14:paraId="7045218A" w14:textId="113547EC"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BF7879" w:rsidRPr="00E84B16">
                    <w:rPr>
                      <w:rFonts w:eastAsia="Arial" w:cs="Arial"/>
                      <w:b/>
                      <w:bCs/>
                      <w:color w:val="000000" w:themeColor="text1"/>
                      <w:szCs w:val="20"/>
                      <w:lang w:val="sl-SI"/>
                    </w:rPr>
                    <w:t>09</w:t>
                  </w:r>
                  <w:r w:rsidRPr="00E84B16">
                    <w:rPr>
                      <w:rFonts w:eastAsia="Arial" w:cs="Arial"/>
                      <w:b/>
                      <w:bCs/>
                      <w:color w:val="000000" w:themeColor="text1"/>
                      <w:szCs w:val="20"/>
                      <w:lang w:val="sl-SI"/>
                    </w:rPr>
                    <w:t>. členu</w:t>
                  </w:r>
                </w:p>
                <w:p w14:paraId="2724942F" w14:textId="77777777" w:rsidR="00A3709B" w:rsidRPr="00E84B16" w:rsidRDefault="00A3709B" w:rsidP="00A3709B">
                  <w:pPr>
                    <w:jc w:val="both"/>
                    <w:rPr>
                      <w:rFonts w:eastAsia="Arial" w:cs="Arial"/>
                      <w:color w:val="000000" w:themeColor="text1"/>
                      <w:szCs w:val="20"/>
                      <w:lang w:val="sl-SI"/>
                    </w:rPr>
                  </w:pPr>
                  <w:r w:rsidRPr="00E84B16">
                    <w:rPr>
                      <w:rFonts w:eastAsia="Arial" w:cs="Arial"/>
                      <w:b/>
                      <w:bCs/>
                      <w:color w:val="000000" w:themeColor="text1"/>
                      <w:szCs w:val="20"/>
                      <w:lang w:val="sl-SI"/>
                    </w:rPr>
                    <w:t>291. člen (prekrški v zvezi s spreminjanjem meje parcele in vpisom podatkov o gospodarski infrastrukturi v kataster gospodarske infrastrukture)</w:t>
                  </w:r>
                </w:p>
                <w:p w14:paraId="41559C07"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Zaradi novega 195.a člena se določi tudi prekršek spreminjanja meje parcel v nasprotju z določili prostorskih izvedbenih načrtov in določi ustrezna globa.</w:t>
                  </w:r>
                </w:p>
                <w:p w14:paraId="0C4F80ED" w14:textId="77777777" w:rsidR="00A3709B" w:rsidRPr="00E84B16" w:rsidRDefault="00A3709B" w:rsidP="00A3709B">
                  <w:pPr>
                    <w:tabs>
                      <w:tab w:val="left" w:pos="993"/>
                    </w:tabs>
                    <w:jc w:val="both"/>
                    <w:rPr>
                      <w:rFonts w:eastAsia="Arial" w:cs="Arial"/>
                      <w:color w:val="000000" w:themeColor="text1"/>
                      <w:szCs w:val="20"/>
                      <w:lang w:val="sl-SI"/>
                    </w:rPr>
                  </w:pPr>
                </w:p>
                <w:p w14:paraId="679CB99C" w14:textId="7281308F" w:rsidR="00F03988" w:rsidRPr="00E84B16" w:rsidRDefault="370CE7A3" w:rsidP="0E9245EC">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11</w:t>
                  </w:r>
                  <w:r w:rsidR="00BF7879" w:rsidRPr="00E84B16">
                    <w:rPr>
                      <w:rFonts w:eastAsia="Arial" w:cs="Arial"/>
                      <w:b/>
                      <w:bCs/>
                      <w:color w:val="000000" w:themeColor="text1"/>
                      <w:szCs w:val="20"/>
                      <w:lang w:val="sl-SI"/>
                    </w:rPr>
                    <w:t>0</w:t>
                  </w:r>
                  <w:r w:rsidRPr="00E84B16">
                    <w:rPr>
                      <w:rFonts w:eastAsia="Arial" w:cs="Arial"/>
                      <w:b/>
                      <w:bCs/>
                      <w:color w:val="000000" w:themeColor="text1"/>
                      <w:szCs w:val="20"/>
                      <w:lang w:val="sl-SI"/>
                    </w:rPr>
                    <w:t>. členu</w:t>
                  </w:r>
                </w:p>
                <w:p w14:paraId="580E7EDF" w14:textId="79E80E51" w:rsidR="00F03988" w:rsidRPr="00E84B16" w:rsidRDefault="00F03988" w:rsidP="00A3709B">
                  <w:pPr>
                    <w:tabs>
                      <w:tab w:val="left" w:pos="993"/>
                    </w:tabs>
                    <w:jc w:val="both"/>
                    <w:rPr>
                      <w:rFonts w:eastAsia="Arial" w:cs="Arial"/>
                      <w:b/>
                      <w:color w:val="000000" w:themeColor="text1"/>
                      <w:szCs w:val="20"/>
                      <w:lang w:val="sl-SI"/>
                    </w:rPr>
                  </w:pPr>
                  <w:r w:rsidRPr="00E84B16">
                    <w:rPr>
                      <w:rFonts w:eastAsia="Arial" w:cs="Arial"/>
                      <w:b/>
                      <w:color w:val="000000" w:themeColor="text1"/>
                      <w:szCs w:val="20"/>
                      <w:lang w:val="sl-SI"/>
                    </w:rPr>
                    <w:lastRenderedPageBreak/>
                    <w:t>291.a člen</w:t>
                  </w:r>
                </w:p>
                <w:p w14:paraId="4B51CF23" w14:textId="7E980C31" w:rsidR="00F03988" w:rsidRPr="00E84B16" w:rsidRDefault="00F03988" w:rsidP="00A3709B">
                  <w:pPr>
                    <w:tabs>
                      <w:tab w:val="left" w:pos="993"/>
                    </w:tabs>
                    <w:jc w:val="both"/>
                    <w:rPr>
                      <w:rFonts w:eastAsia="Arial" w:cs="Arial"/>
                      <w:b/>
                      <w:color w:val="000000" w:themeColor="text1"/>
                      <w:szCs w:val="20"/>
                      <w:lang w:val="sl-SI"/>
                    </w:rPr>
                  </w:pPr>
                  <w:r w:rsidRPr="00E84B16">
                    <w:rPr>
                      <w:rFonts w:eastAsia="Arial" w:cs="Arial"/>
                      <w:b/>
                      <w:color w:val="000000" w:themeColor="text1"/>
                      <w:szCs w:val="20"/>
                      <w:lang w:val="sl-SI"/>
                    </w:rPr>
                    <w:t>(prekršek zaradi neupoštevanja obveznosti odstranitve začasnega posega)</w:t>
                  </w:r>
                </w:p>
                <w:p w14:paraId="38A3170B" w14:textId="36F18ECE" w:rsidR="001E078D" w:rsidRPr="00E84B16" w:rsidRDefault="67C9DB81" w:rsidP="5F48F8F4">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Določi se prekršek </w:t>
                  </w:r>
                  <w:r w:rsidR="5115FB05" w:rsidRPr="00E84B16">
                    <w:rPr>
                      <w:rFonts w:eastAsia="Arial" w:cs="Arial"/>
                      <w:color w:val="000000" w:themeColor="text1"/>
                      <w:szCs w:val="20"/>
                      <w:lang w:val="sl-SI"/>
                    </w:rPr>
                    <w:t>za primere</w:t>
                  </w:r>
                  <w:r w:rsidRPr="00E84B16">
                    <w:rPr>
                      <w:rFonts w:eastAsia="Arial" w:cs="Arial"/>
                      <w:color w:val="000000" w:themeColor="text1"/>
                      <w:szCs w:val="20"/>
                      <w:lang w:val="sl-SI"/>
                    </w:rPr>
                    <w:t xml:space="preserve"> neupoštevanja obveznosti odstranitve začasnega posega</w:t>
                  </w:r>
                  <w:r w:rsidR="5115FB05" w:rsidRPr="00E84B16">
                    <w:rPr>
                      <w:rFonts w:eastAsia="Arial" w:cs="Arial"/>
                      <w:color w:val="000000" w:themeColor="text1"/>
                      <w:szCs w:val="20"/>
                      <w:lang w:val="sl-SI"/>
                    </w:rPr>
                    <w:t xml:space="preserve"> v prostor, če po preteku predpisanega časa za začasno rabo iz </w:t>
                  </w:r>
                  <w:r w:rsidR="005E1FAF" w:rsidRPr="00E84B16">
                    <w:rPr>
                      <w:rFonts w:eastAsia="Arial" w:cs="Arial"/>
                      <w:color w:val="000000" w:themeColor="text1"/>
                      <w:szCs w:val="20"/>
                      <w:lang w:val="sl-SI"/>
                    </w:rPr>
                    <w:t>sedme</w:t>
                  </w:r>
                  <w:r w:rsidR="5115FB05" w:rsidRPr="00E84B16">
                    <w:rPr>
                      <w:rFonts w:eastAsia="Arial" w:cs="Arial"/>
                      <w:color w:val="000000" w:themeColor="text1"/>
                      <w:szCs w:val="20"/>
                      <w:lang w:val="sl-SI"/>
                    </w:rPr>
                    <w:t xml:space="preserve"> alineje drugega odstavka 137. člena tega zakona začasni posegi v prostor niso odstranjeni.</w:t>
                  </w:r>
                  <w:r w:rsidR="35A933F6" w:rsidRPr="00E84B16">
                    <w:rPr>
                      <w:rFonts w:eastAsia="Arial" w:cs="Arial"/>
                      <w:color w:val="000000" w:themeColor="text1"/>
                      <w:szCs w:val="20"/>
                      <w:lang w:val="sl-SI"/>
                    </w:rPr>
                    <w:t xml:space="preserve"> </w:t>
                  </w:r>
                  <w:r w:rsidR="03257AD6" w:rsidRPr="00E84B16">
                    <w:rPr>
                      <w:rFonts w:eastAsia="Arial" w:cs="Arial"/>
                      <w:color w:val="000000" w:themeColor="text1"/>
                      <w:szCs w:val="20"/>
                      <w:lang w:val="sl-SI"/>
                    </w:rPr>
                    <w:t xml:space="preserve">Z globo od 1.000 do 14.000 eurov se za prekršek kaznuje pravna oseba, če gre za pravno osebo, ki v skladu s predpisi, ki urejajo gospodarske družbe, šteje za srednjo ali veliko gospodarsko družbo, pa z globo od 2.000 do 15.000 eurov, če po preteku predpisanega časa za začasno rabo iz </w:t>
                  </w:r>
                  <w:r w:rsidR="00904B83" w:rsidRPr="00E84B16">
                    <w:rPr>
                      <w:rFonts w:eastAsia="Arial" w:cs="Arial"/>
                      <w:color w:val="000000" w:themeColor="text1"/>
                      <w:szCs w:val="20"/>
                      <w:lang w:val="sl-SI"/>
                    </w:rPr>
                    <w:t xml:space="preserve">sedme </w:t>
                  </w:r>
                  <w:r w:rsidR="03257AD6" w:rsidRPr="00E84B16">
                    <w:rPr>
                      <w:rFonts w:eastAsia="Arial" w:cs="Arial"/>
                      <w:color w:val="000000" w:themeColor="text1"/>
                      <w:szCs w:val="20"/>
                      <w:lang w:val="sl-SI"/>
                    </w:rPr>
                    <w:t xml:space="preserve">alineje drugega odstavka 137. člena tega zakona ne odstrani začasnega posega v prostor. </w:t>
                  </w:r>
                  <w:r w:rsidR="5115FB05" w:rsidRPr="00E84B16">
                    <w:rPr>
                      <w:rFonts w:eastAsia="Arial" w:cs="Arial"/>
                      <w:color w:val="000000" w:themeColor="text1"/>
                      <w:szCs w:val="20"/>
                      <w:lang w:val="sl-SI"/>
                    </w:rPr>
                    <w:t>Z globo od 1.000 do 14.000 eurov se za prekršek iz prejšnjega stavka kaznuje samostojni podjetnik posameznik ali posameznik, ki samostojno opravlja dejavnost.</w:t>
                  </w:r>
                  <w:r w:rsidR="650C5871" w:rsidRPr="00E84B16">
                    <w:rPr>
                      <w:rFonts w:eastAsia="Arial" w:cs="Arial"/>
                      <w:color w:val="000000" w:themeColor="text1"/>
                      <w:szCs w:val="20"/>
                      <w:lang w:val="sl-SI"/>
                    </w:rPr>
                    <w:t xml:space="preserve"> </w:t>
                  </w:r>
                  <w:r w:rsidR="5115FB05" w:rsidRPr="00E84B16">
                    <w:rPr>
                      <w:rFonts w:eastAsia="Arial" w:cs="Arial"/>
                      <w:color w:val="000000" w:themeColor="text1"/>
                      <w:szCs w:val="20"/>
                      <w:lang w:val="sl-SI"/>
                    </w:rPr>
                    <w:t>Z globo od 500 do 1.500 eurov se za</w:t>
                  </w:r>
                  <w:r w:rsidR="79721640" w:rsidRPr="00E84B16">
                    <w:rPr>
                      <w:rFonts w:eastAsia="Arial" w:cs="Arial"/>
                      <w:color w:val="000000" w:themeColor="text1"/>
                      <w:szCs w:val="20"/>
                      <w:lang w:val="sl-SI"/>
                    </w:rPr>
                    <w:t xml:space="preserve"> ta</w:t>
                  </w:r>
                  <w:r w:rsidR="5115FB05" w:rsidRPr="00E84B16">
                    <w:rPr>
                      <w:rFonts w:eastAsia="Arial" w:cs="Arial"/>
                      <w:color w:val="000000" w:themeColor="text1"/>
                      <w:szCs w:val="20"/>
                      <w:lang w:val="sl-SI"/>
                    </w:rPr>
                    <w:t xml:space="preserve"> prekršek kaznuje tudi odgovorna oseba pravne osebe ali odgovorna oseba samostojnega podjetnika posameznika ali odgovorna oseba posameznika, ki samostojno opravlja dejavnost.</w:t>
                  </w:r>
                  <w:r w:rsidR="4E98A7E6" w:rsidRPr="00E84B16">
                    <w:rPr>
                      <w:rFonts w:eastAsia="Arial" w:cs="Arial"/>
                      <w:color w:val="000000" w:themeColor="text1"/>
                      <w:szCs w:val="20"/>
                      <w:lang w:val="sl-SI"/>
                    </w:rPr>
                    <w:t xml:space="preserve"> </w:t>
                  </w:r>
                  <w:r w:rsidR="5115FB05" w:rsidRPr="00E84B16">
                    <w:rPr>
                      <w:rFonts w:eastAsia="Arial" w:cs="Arial"/>
                      <w:color w:val="000000" w:themeColor="text1"/>
                      <w:szCs w:val="20"/>
                      <w:lang w:val="sl-SI"/>
                    </w:rPr>
                    <w:t xml:space="preserve">Z globo od 100 do 1.000 eurov se kaznuje posameznik, ki stori </w:t>
                  </w:r>
                  <w:r w:rsidR="5FA925E6" w:rsidRPr="00E84B16">
                    <w:rPr>
                      <w:rFonts w:eastAsia="Arial" w:cs="Arial"/>
                      <w:color w:val="000000" w:themeColor="text1"/>
                      <w:szCs w:val="20"/>
                      <w:lang w:val="sl-SI"/>
                    </w:rPr>
                    <w:t xml:space="preserve"> ta </w:t>
                  </w:r>
                  <w:r w:rsidR="5115FB05" w:rsidRPr="00E84B16">
                    <w:rPr>
                      <w:rFonts w:eastAsia="Arial" w:cs="Arial"/>
                      <w:color w:val="000000" w:themeColor="text1"/>
                      <w:szCs w:val="20"/>
                      <w:lang w:val="sl-SI"/>
                    </w:rPr>
                    <w:t>prekršek .</w:t>
                  </w:r>
                </w:p>
                <w:p w14:paraId="704246D5" w14:textId="77777777" w:rsidR="00F03988" w:rsidRPr="00E84B16" w:rsidRDefault="00F03988" w:rsidP="00A3709B">
                  <w:pPr>
                    <w:tabs>
                      <w:tab w:val="left" w:pos="993"/>
                    </w:tabs>
                    <w:jc w:val="both"/>
                    <w:rPr>
                      <w:rFonts w:eastAsia="Arial" w:cs="Arial"/>
                      <w:b/>
                      <w:color w:val="000000" w:themeColor="text1"/>
                      <w:szCs w:val="20"/>
                      <w:lang w:val="sl-SI"/>
                    </w:rPr>
                  </w:pPr>
                </w:p>
                <w:p w14:paraId="6111C968" w14:textId="27CAB251" w:rsidR="00A3709B" w:rsidRPr="00E84B16" w:rsidRDefault="0811E382" w:rsidP="0E9245EC">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11</w:t>
                  </w:r>
                  <w:r w:rsidR="00BF7879"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5B9893DD" w14:textId="116DEAB1" w:rsidR="00B720A9" w:rsidRPr="00E84B16" w:rsidRDefault="00B720A9" w:rsidP="00A3709B">
                  <w:pPr>
                    <w:tabs>
                      <w:tab w:val="left" w:pos="993"/>
                    </w:tabs>
                    <w:jc w:val="both"/>
                    <w:rPr>
                      <w:rFonts w:eastAsia="Arial" w:cs="Arial"/>
                      <w:b/>
                      <w:color w:val="000000" w:themeColor="text1"/>
                      <w:szCs w:val="20"/>
                      <w:lang w:val="sl-SI"/>
                    </w:rPr>
                  </w:pPr>
                  <w:r w:rsidRPr="00E84B16">
                    <w:rPr>
                      <w:rFonts w:eastAsia="Arial" w:cs="Arial"/>
                      <w:b/>
                      <w:color w:val="000000" w:themeColor="text1"/>
                      <w:szCs w:val="20"/>
                      <w:lang w:val="sl-SI"/>
                    </w:rPr>
                    <w:t>294. člen (veljavnost občinskih prostorskih aktov)</w:t>
                  </w:r>
                </w:p>
                <w:p w14:paraId="47D84E4B" w14:textId="2B56221E" w:rsidR="00B720A9" w:rsidRPr="00E84B16" w:rsidRDefault="00B720A9" w:rsidP="00A3709B">
                  <w:pPr>
                    <w:tabs>
                      <w:tab w:val="left" w:pos="993"/>
                    </w:tabs>
                    <w:jc w:val="both"/>
                    <w:rPr>
                      <w:rFonts w:eastAsia="Arial" w:cs="Arial"/>
                      <w:bCs/>
                      <w:color w:val="000000" w:themeColor="text1"/>
                      <w:szCs w:val="20"/>
                      <w:lang w:val="sl-SI"/>
                    </w:rPr>
                  </w:pPr>
                  <w:r w:rsidRPr="00E84B16">
                    <w:rPr>
                      <w:rFonts w:eastAsia="Arial" w:cs="Arial"/>
                      <w:bCs/>
                      <w:color w:val="000000" w:themeColor="text1"/>
                      <w:szCs w:val="20"/>
                      <w:lang w:val="sl-SI"/>
                    </w:rPr>
                    <w:t>V drugi alineji četrtega odstavka se popravi sklic na ustrezno določbo predpisa.</w:t>
                  </w:r>
                </w:p>
                <w:p w14:paraId="52045A20" w14:textId="77777777" w:rsidR="00B720A9" w:rsidRPr="00E84B16" w:rsidRDefault="00B720A9" w:rsidP="00A3709B">
                  <w:pPr>
                    <w:tabs>
                      <w:tab w:val="left" w:pos="993"/>
                    </w:tabs>
                    <w:jc w:val="both"/>
                    <w:rPr>
                      <w:rFonts w:eastAsia="Arial" w:cs="Arial"/>
                      <w:b/>
                      <w:color w:val="000000" w:themeColor="text1"/>
                      <w:szCs w:val="20"/>
                      <w:lang w:val="sl-SI"/>
                    </w:rPr>
                  </w:pPr>
                </w:p>
                <w:p w14:paraId="3587979F" w14:textId="58D01E51" w:rsidR="00B720A9" w:rsidRPr="00E84B16" w:rsidRDefault="3ECC0BD1" w:rsidP="0E9245EC">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11</w:t>
                  </w:r>
                  <w:r w:rsidR="00BF7879"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0268754C" w14:textId="40D13914"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298. člen (končanje postopkov priprave prostorskih aktov)</w:t>
                  </w:r>
                </w:p>
                <w:p w14:paraId="7C68A844"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Pripirava vseh občinskih prostorskih aktov, ki so se začeli pripravljati na podlagi ZPNačrt ali ZUreP-2 se po teh zakonih tudi nadaljuje in konča.</w:t>
                  </w:r>
                </w:p>
                <w:p w14:paraId="2E0FA39C" w14:textId="4071EFCC"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Priprav</w:t>
                  </w:r>
                  <w:r w:rsidR="00305A44" w:rsidRPr="00E84B16">
                    <w:rPr>
                      <w:rFonts w:eastAsia="Arial" w:cs="Arial"/>
                      <w:color w:val="000000" w:themeColor="text1"/>
                      <w:szCs w:val="20"/>
                      <w:lang w:val="sl-SI"/>
                    </w:rPr>
                    <w:t>a</w:t>
                  </w:r>
                  <w:r w:rsidRPr="00E84B16">
                    <w:rPr>
                      <w:rFonts w:eastAsia="Arial" w:cs="Arial"/>
                      <w:color w:val="000000" w:themeColor="text1"/>
                      <w:szCs w:val="20"/>
                      <w:lang w:val="sl-SI"/>
                    </w:rPr>
                    <w:t xml:space="preserve"> vseh državnih prostorskih načrtov, katerih priprav</w:t>
                  </w:r>
                  <w:r w:rsidR="00305A44" w:rsidRPr="00E84B16">
                    <w:rPr>
                      <w:rFonts w:eastAsia="Arial" w:cs="Arial"/>
                      <w:color w:val="000000" w:themeColor="text1"/>
                      <w:szCs w:val="20"/>
                      <w:lang w:val="sl-SI"/>
                    </w:rPr>
                    <w:t>a</w:t>
                  </w:r>
                  <w:r w:rsidRPr="00E84B16">
                    <w:rPr>
                      <w:rFonts w:eastAsia="Arial" w:cs="Arial"/>
                      <w:color w:val="000000" w:themeColor="text1"/>
                      <w:szCs w:val="20"/>
                      <w:lang w:val="sl-SI"/>
                    </w:rPr>
                    <w:t xml:space="preserve"> se je začela po kateremkoli v preteklosti veljavnih zakonov (ZUreP-1, ZPNačrt, ZUNDPP, ZUreP-2) se nadaljuje in konča po ZUreP-3..</w:t>
                  </w:r>
                </w:p>
                <w:p w14:paraId="290467FF"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Zadnji odstavek določa, da se za primere, ko je prostorski izvedbeni akt po sprejemu zavrnjen na referendumu, uporabljajo določbe 124. člena tudi, če se je priprava občinskega prostorskega izvedbenega akta začela na podlagi ZPNačrt ali ZUreP-2.</w:t>
                  </w:r>
                </w:p>
                <w:p w14:paraId="291670B0" w14:textId="77777777" w:rsidR="00A3709B" w:rsidRPr="00E84B16" w:rsidRDefault="00A3709B" w:rsidP="00A3709B">
                  <w:pPr>
                    <w:tabs>
                      <w:tab w:val="left" w:pos="993"/>
                    </w:tabs>
                    <w:jc w:val="both"/>
                    <w:rPr>
                      <w:rFonts w:eastAsia="Arial" w:cs="Arial"/>
                      <w:color w:val="000000" w:themeColor="text1"/>
                      <w:szCs w:val="20"/>
                      <w:lang w:val="sl-SI"/>
                    </w:rPr>
                  </w:pPr>
                </w:p>
                <w:p w14:paraId="5CEDDB9D" w14:textId="6C9F955D" w:rsidR="00A3709B" w:rsidRPr="00E84B16" w:rsidRDefault="0811E382" w:rsidP="0E9245EC">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11</w:t>
                  </w:r>
                  <w:r w:rsidR="00BF7879" w:rsidRPr="00E84B16">
                    <w:rPr>
                      <w:rFonts w:eastAsia="Arial" w:cs="Arial"/>
                      <w:b/>
                      <w:bCs/>
                      <w:color w:val="000000" w:themeColor="text1"/>
                      <w:szCs w:val="20"/>
                      <w:lang w:val="sl-SI"/>
                    </w:rPr>
                    <w:t>3</w:t>
                  </w:r>
                  <w:r w:rsidRPr="00E84B16">
                    <w:rPr>
                      <w:rFonts w:eastAsia="Arial" w:cs="Arial"/>
                      <w:b/>
                      <w:bCs/>
                      <w:color w:val="000000" w:themeColor="text1"/>
                      <w:szCs w:val="20"/>
                      <w:lang w:val="sl-SI"/>
                    </w:rPr>
                    <w:t>. členu</w:t>
                  </w:r>
                </w:p>
                <w:p w14:paraId="2C0F0169"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301. člen (rok za sprejetje regionalnih prostorskih planov)</w:t>
                  </w:r>
                </w:p>
                <w:p w14:paraId="56B5D7C9"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Rok za sprejem regionalnih prostorskih planov se podaljša za eno leto, do 1. januarja 2028.</w:t>
                  </w:r>
                </w:p>
                <w:p w14:paraId="50BDDC8C" w14:textId="77777777" w:rsidR="009A2697" w:rsidRPr="00E84B16" w:rsidRDefault="009A2697" w:rsidP="00A3709B">
                  <w:pPr>
                    <w:tabs>
                      <w:tab w:val="left" w:pos="993"/>
                    </w:tabs>
                    <w:jc w:val="both"/>
                    <w:rPr>
                      <w:rFonts w:eastAsia="Arial" w:cs="Arial"/>
                      <w:color w:val="000000" w:themeColor="text1"/>
                      <w:szCs w:val="20"/>
                      <w:lang w:val="sl-SI"/>
                    </w:rPr>
                  </w:pPr>
                </w:p>
                <w:p w14:paraId="17403A6D" w14:textId="36CB8237"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CCCC806" w:rsidRPr="00E84B16">
                    <w:rPr>
                      <w:rFonts w:eastAsia="Arial" w:cs="Arial"/>
                      <w:b/>
                      <w:bCs/>
                      <w:color w:val="000000" w:themeColor="text1"/>
                      <w:szCs w:val="20"/>
                      <w:lang w:val="sl-SI"/>
                    </w:rPr>
                    <w:t>1</w:t>
                  </w:r>
                  <w:r w:rsidR="00BF7879" w:rsidRPr="00E84B16">
                    <w:rPr>
                      <w:rFonts w:eastAsia="Arial" w:cs="Arial"/>
                      <w:b/>
                      <w:bCs/>
                      <w:color w:val="000000" w:themeColor="text1"/>
                      <w:szCs w:val="20"/>
                      <w:lang w:val="sl-SI"/>
                    </w:rPr>
                    <w:t>4</w:t>
                  </w:r>
                  <w:r w:rsidRPr="00E84B16">
                    <w:rPr>
                      <w:rFonts w:eastAsia="Arial" w:cs="Arial"/>
                      <w:b/>
                      <w:bCs/>
                      <w:color w:val="000000" w:themeColor="text1"/>
                      <w:szCs w:val="20"/>
                      <w:lang w:val="sl-SI"/>
                    </w:rPr>
                    <w:t>. členu</w:t>
                  </w:r>
                </w:p>
                <w:p w14:paraId="160E20EC" w14:textId="77777777" w:rsidR="00A3709B" w:rsidRPr="00E84B16" w:rsidRDefault="00A3709B" w:rsidP="00A3709B">
                  <w:pPr>
                    <w:jc w:val="both"/>
                    <w:rPr>
                      <w:rFonts w:eastAsia="Arial" w:cs="Arial"/>
                      <w:b/>
                      <w:bCs/>
                      <w:color w:val="000000" w:themeColor="text1"/>
                      <w:szCs w:val="20"/>
                      <w:highlight w:val="yellow"/>
                      <w:lang w:val="sl-SI"/>
                    </w:rPr>
                  </w:pPr>
                  <w:r w:rsidRPr="00E84B16">
                    <w:rPr>
                      <w:rFonts w:eastAsia="Arial" w:cs="Arial"/>
                      <w:b/>
                      <w:bCs/>
                      <w:color w:val="000000" w:themeColor="text1"/>
                      <w:szCs w:val="20"/>
                      <w:lang w:val="sl-SI"/>
                    </w:rPr>
                    <w:t>305. člen (vsebinska uskladitev glede poselitvenih območij in območij za dolgoročni razvoj naselja)</w:t>
                  </w:r>
                </w:p>
                <w:p w14:paraId="415B9F32" w14:textId="490ABD96" w:rsidR="00FC7085"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S spremembo drugega odstavka se določi, da se ne glede na drugi odstavek 298. člena tega zakona lahko občina, ki z dnem uveljavitve tega zakona že pripravlja občinski prostorski načrt ali njegove spremembe in dopolnitve, že v tem postopku določi tudi poselitvena območja in območij za dolgoročni razvoj naselij ter glede izvedbe prve tehnične posodobitve ob upoštevanju četrtega odstavka tega člena.</w:t>
                  </w:r>
                  <w:r w:rsidR="00BD7ADB" w:rsidRPr="00E84B16">
                    <w:rPr>
                      <w:rFonts w:eastAsia="Arial" w:cs="Arial"/>
                      <w:color w:val="000000" w:themeColor="text1"/>
                      <w:szCs w:val="20"/>
                      <w:lang w:val="sl-SI"/>
                    </w:rPr>
                    <w:t xml:space="preserve"> </w:t>
                  </w:r>
                  <w:r w:rsidR="00FC7085" w:rsidRPr="00E84B16">
                    <w:rPr>
                      <w:rFonts w:eastAsia="Arial" w:cs="Arial"/>
                      <w:color w:val="000000" w:themeColor="text1"/>
                      <w:szCs w:val="20"/>
                      <w:lang w:val="sl-SI"/>
                    </w:rPr>
                    <w:t xml:space="preserve">Črta se </w:t>
                  </w:r>
                  <w:r w:rsidR="005C138B" w:rsidRPr="00E84B16">
                    <w:rPr>
                      <w:rFonts w:eastAsia="Arial" w:cs="Arial"/>
                      <w:color w:val="000000" w:themeColor="text1"/>
                      <w:szCs w:val="20"/>
                      <w:lang w:val="sl-SI"/>
                    </w:rPr>
                    <w:t>peti</w:t>
                  </w:r>
                  <w:r w:rsidR="00FC7085" w:rsidRPr="00E84B16">
                    <w:rPr>
                      <w:rFonts w:eastAsia="Arial" w:cs="Arial"/>
                      <w:color w:val="000000" w:themeColor="text1"/>
                      <w:szCs w:val="20"/>
                      <w:lang w:val="sl-SI"/>
                    </w:rPr>
                    <w:t xml:space="preserve"> odstavek.</w:t>
                  </w:r>
                </w:p>
                <w:p w14:paraId="3C861944" w14:textId="77777777" w:rsidR="00A3709B" w:rsidRPr="00E84B16" w:rsidRDefault="00A3709B" w:rsidP="00A3709B">
                  <w:pPr>
                    <w:jc w:val="both"/>
                    <w:rPr>
                      <w:rFonts w:eastAsia="Arial" w:cs="Arial"/>
                      <w:b/>
                      <w:bCs/>
                      <w:color w:val="000000" w:themeColor="text1"/>
                      <w:szCs w:val="20"/>
                      <w:lang w:val="sl-SI"/>
                    </w:rPr>
                  </w:pPr>
                </w:p>
                <w:p w14:paraId="7F840AC9" w14:textId="54C9650E" w:rsidR="00A3709B" w:rsidRPr="00E84B16" w:rsidRDefault="0811E382" w:rsidP="0E9245EC">
                  <w:pPr>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6A373E6B" w:rsidRPr="00E84B16">
                    <w:rPr>
                      <w:rFonts w:eastAsia="Arial" w:cs="Arial"/>
                      <w:b/>
                      <w:bCs/>
                      <w:color w:val="000000" w:themeColor="text1"/>
                      <w:szCs w:val="20"/>
                      <w:lang w:val="sl-SI"/>
                    </w:rPr>
                    <w:t>1</w:t>
                  </w:r>
                  <w:r w:rsidR="00BF7879" w:rsidRPr="00E84B16">
                    <w:rPr>
                      <w:rFonts w:eastAsia="Arial" w:cs="Arial"/>
                      <w:b/>
                      <w:bCs/>
                      <w:color w:val="000000" w:themeColor="text1"/>
                      <w:szCs w:val="20"/>
                      <w:lang w:val="sl-SI"/>
                    </w:rPr>
                    <w:t>5</w:t>
                  </w:r>
                  <w:r w:rsidRPr="00E84B16">
                    <w:rPr>
                      <w:rFonts w:eastAsia="Arial" w:cs="Arial"/>
                      <w:b/>
                      <w:bCs/>
                      <w:color w:val="000000" w:themeColor="text1"/>
                      <w:szCs w:val="20"/>
                      <w:lang w:val="sl-SI"/>
                    </w:rPr>
                    <w:t>. členu</w:t>
                  </w:r>
                </w:p>
                <w:p w14:paraId="079EACFF" w14:textId="77777777" w:rsidR="00A3709B" w:rsidRPr="00E84B16" w:rsidRDefault="00A3709B" w:rsidP="00A3709B">
                  <w:pPr>
                    <w:jc w:val="both"/>
                    <w:rPr>
                      <w:rFonts w:eastAsia="Arial" w:cs="Arial"/>
                      <w:b/>
                      <w:color w:val="000000" w:themeColor="text1"/>
                      <w:szCs w:val="20"/>
                      <w:lang w:val="sl-SI"/>
                    </w:rPr>
                  </w:pPr>
                  <w:r w:rsidRPr="00E84B16">
                    <w:rPr>
                      <w:rFonts w:eastAsia="Arial" w:cs="Arial"/>
                      <w:b/>
                      <w:color w:val="000000" w:themeColor="text1"/>
                      <w:szCs w:val="20"/>
                      <w:lang w:val="sl-SI"/>
                    </w:rPr>
                    <w:t>311. člen (začetek delovanja Komisije za prostorski razvoj)</w:t>
                  </w:r>
                </w:p>
                <w:p w14:paraId="6D5F5C5F"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Zaradi črtanja določb o Komisiji za prostorski razvoj se črta tudi prehodna določba o delovanju te komisije.</w:t>
                  </w:r>
                </w:p>
                <w:p w14:paraId="0517ED0B" w14:textId="77777777" w:rsidR="00A56632" w:rsidRPr="00E84B16" w:rsidRDefault="00A56632" w:rsidP="35A99688">
                  <w:pPr>
                    <w:tabs>
                      <w:tab w:val="left" w:pos="993"/>
                    </w:tabs>
                    <w:jc w:val="both"/>
                    <w:rPr>
                      <w:rFonts w:eastAsia="Arial" w:cs="Arial"/>
                      <w:b/>
                      <w:bCs/>
                      <w:color w:val="000000" w:themeColor="text1"/>
                      <w:szCs w:val="20"/>
                      <w:lang w:val="sl-SI"/>
                    </w:rPr>
                  </w:pPr>
                </w:p>
                <w:p w14:paraId="063849D7" w14:textId="483DBE9A" w:rsidR="00A3709B" w:rsidRPr="00E84B16" w:rsidRDefault="4C6432C6" w:rsidP="35A99688">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5945CEDF" w:rsidRPr="00E84B16">
                    <w:rPr>
                      <w:rFonts w:eastAsia="Arial" w:cs="Arial"/>
                      <w:b/>
                      <w:bCs/>
                      <w:color w:val="000000" w:themeColor="text1"/>
                      <w:szCs w:val="20"/>
                      <w:lang w:val="sl-SI"/>
                    </w:rPr>
                    <w:t>1</w:t>
                  </w:r>
                  <w:r w:rsidR="00BF7879"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38757EE5"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lastRenderedPageBreak/>
                    <w:t>326. člen (lokacijska informacija)</w:t>
                  </w:r>
                </w:p>
                <w:p w14:paraId="0E91DD1A" w14:textId="38A253BA"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Drugi odstavek tega člena predpisuje, da se upravna taksa obračuna po tarifi, kot je v skladu s predpisi, ki urejajo upravne takse, določena za lokacijsko informacijo za gradnjo objektov in izvajanje drugih del (tarifna št. 36). Glede na to, da obstaja le ena vrsta lokacijske informacije se tudi upravna taksa odmerja le po eni tarifi, </w:t>
                  </w:r>
                  <w:r w:rsidR="009A1EFA" w:rsidRPr="00E84B16">
                    <w:rPr>
                      <w:rFonts w:eastAsia="Arial" w:cs="Arial"/>
                      <w:color w:val="000000" w:themeColor="text1"/>
                      <w:szCs w:val="20"/>
                      <w:lang w:val="sl-SI"/>
                    </w:rPr>
                    <w:t>se</w:t>
                  </w:r>
                  <w:r w:rsidRPr="00E84B16">
                    <w:rPr>
                      <w:rFonts w:eastAsia="Arial" w:cs="Arial"/>
                      <w:color w:val="000000" w:themeColor="text1"/>
                      <w:szCs w:val="20"/>
                      <w:lang w:val="sl-SI"/>
                    </w:rPr>
                    <w:t xml:space="preserve"> črta alineja, da se upravna taksa obračuna po tarifi, kot je v skladu s predpisi, ki urejajo upravne takse, določena za potrdilo o namenski rabi zemljišča (tarifna št. 37), če se zahtevek za izdajo lokacijske informacije v skladu s tem zakonom nanaša samo na podatek o namenski rabi prostora.</w:t>
                  </w:r>
                </w:p>
                <w:p w14:paraId="14F169FC" w14:textId="77777777" w:rsidR="002A321C" w:rsidRPr="00E84B16" w:rsidRDefault="002A321C" w:rsidP="009030D9">
                  <w:pPr>
                    <w:spacing w:line="276" w:lineRule="auto"/>
                    <w:ind w:left="-90"/>
                    <w:jc w:val="both"/>
                    <w:rPr>
                      <w:rFonts w:eastAsia="Arial" w:cs="Arial"/>
                      <w:color w:val="000000" w:themeColor="text1"/>
                      <w:szCs w:val="20"/>
                      <w:lang w:val="sl-SI"/>
                    </w:rPr>
                  </w:pPr>
                </w:p>
                <w:p w14:paraId="6D2BAD3C" w14:textId="1050D4EC" w:rsidR="00A3709B" w:rsidRPr="00E84B16" w:rsidRDefault="4C6432C6" w:rsidP="35A99688">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BF7879" w:rsidRPr="00E84B16">
                    <w:rPr>
                      <w:rFonts w:eastAsia="Arial" w:cs="Arial"/>
                      <w:b/>
                      <w:bCs/>
                      <w:color w:val="000000" w:themeColor="text1"/>
                      <w:szCs w:val="20"/>
                      <w:lang w:val="sl-SI"/>
                    </w:rPr>
                    <w:t>17</w:t>
                  </w:r>
                  <w:r w:rsidRPr="00E84B16">
                    <w:rPr>
                      <w:rFonts w:eastAsia="Arial" w:cs="Arial"/>
                      <w:b/>
                      <w:bCs/>
                      <w:color w:val="000000" w:themeColor="text1"/>
                      <w:szCs w:val="20"/>
                      <w:lang w:val="sl-SI"/>
                    </w:rPr>
                    <w:t>. členu</w:t>
                  </w:r>
                </w:p>
                <w:p w14:paraId="3FA1DAD2"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327. člen (ocenjevanje vrednosti nepremičnin)</w:t>
                  </w:r>
                </w:p>
                <w:p w14:paraId="38C9BCDF" w14:textId="53379CCD" w:rsidR="00430F9A" w:rsidRPr="00E84B16" w:rsidRDefault="00A3709B" w:rsidP="00430F9A">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Člen se spremeni tako, da se pri določanju ocenjevanja vrednosti nepremičnin škod na njih in drugih stroškov ter izvajalcev tega ocenjevanja izvajajo ocenjevanje odškodnin iz 216. člena tega zakona, na enak način uredi upoštevanje namenske rabe prostora na območju veljavnosti državnih in občinskih prostorskih načrt</w:t>
                  </w:r>
                  <w:r w:rsidR="009A1EFA" w:rsidRPr="00E84B16">
                    <w:rPr>
                      <w:rFonts w:eastAsia="Arial" w:cs="Arial"/>
                      <w:color w:val="000000" w:themeColor="text1"/>
                      <w:szCs w:val="20"/>
                      <w:lang w:val="sl-SI"/>
                    </w:rPr>
                    <w:t>ov</w:t>
                  </w:r>
                  <w:r w:rsidRPr="00E84B16">
                    <w:rPr>
                      <w:rFonts w:eastAsia="Arial" w:cs="Arial"/>
                      <w:color w:val="000000" w:themeColor="text1"/>
                      <w:szCs w:val="20"/>
                      <w:lang w:val="sl-SI"/>
                    </w:rPr>
                    <w:t>.</w:t>
                  </w:r>
                  <w:r w:rsidR="00430F9A" w:rsidRPr="00E84B16">
                    <w:rPr>
                      <w:rFonts w:eastAsia="Arial" w:cs="Arial"/>
                      <w:color w:val="000000" w:themeColor="text1"/>
                      <w:szCs w:val="20"/>
                      <w:lang w:val="sl-SI"/>
                    </w:rPr>
                    <w:t xml:space="preserve"> </w:t>
                  </w:r>
                  <w:r w:rsidR="0039512D" w:rsidRPr="00E84B16">
                    <w:rPr>
                      <w:rFonts w:eastAsia="Arial" w:cs="Arial"/>
                      <w:color w:val="000000" w:themeColor="text1"/>
                      <w:szCs w:val="20"/>
                      <w:lang w:val="sl-SI"/>
                    </w:rPr>
                    <w:t xml:space="preserve">Pred spremembo člena je iz tretje alineje prvega odstavka 327. člena ZUreP-3 (Uradni list RS, št. 199/21, 18/23 – ZDU-1O, 78/23 – ZUNPEOVE, 95/23 – ZIUOPZP, 23/24, 109/24 in 25/25 – </w:t>
                  </w:r>
                  <w:proofErr w:type="spellStart"/>
                  <w:r w:rsidR="0039512D" w:rsidRPr="00E84B16">
                    <w:rPr>
                      <w:rFonts w:eastAsia="Arial" w:cs="Arial"/>
                      <w:color w:val="000000" w:themeColor="text1"/>
                      <w:szCs w:val="20"/>
                      <w:lang w:val="sl-SI"/>
                    </w:rPr>
                    <w:t>odl</w:t>
                  </w:r>
                  <w:proofErr w:type="spellEnd"/>
                  <w:r w:rsidR="0039512D" w:rsidRPr="00E84B16">
                    <w:rPr>
                      <w:rFonts w:eastAsia="Arial" w:cs="Arial"/>
                      <w:color w:val="000000" w:themeColor="text1"/>
                      <w:szCs w:val="20"/>
                      <w:lang w:val="sl-SI"/>
                    </w:rPr>
                    <w:t xml:space="preserve">. US) izhajalo </w:t>
                  </w:r>
                  <w:r w:rsidR="00430F9A" w:rsidRPr="00E84B16">
                    <w:rPr>
                      <w:rFonts w:eastAsia="Arial" w:cs="Arial"/>
                      <w:color w:val="000000" w:themeColor="text1"/>
                      <w:szCs w:val="20"/>
                      <w:lang w:val="sl-SI"/>
                    </w:rPr>
                    <w:t>razlikovanj</w:t>
                  </w:r>
                  <w:r w:rsidR="0039512D" w:rsidRPr="00E84B16">
                    <w:rPr>
                      <w:rFonts w:eastAsia="Arial" w:cs="Arial"/>
                      <w:color w:val="000000" w:themeColor="text1"/>
                      <w:szCs w:val="20"/>
                      <w:lang w:val="sl-SI"/>
                    </w:rPr>
                    <w:t>e</w:t>
                  </w:r>
                  <w:r w:rsidR="00430F9A" w:rsidRPr="00E84B16">
                    <w:rPr>
                      <w:rFonts w:eastAsia="Arial" w:cs="Arial"/>
                      <w:color w:val="000000" w:themeColor="text1"/>
                      <w:szCs w:val="20"/>
                      <w:lang w:val="sl-SI"/>
                    </w:rPr>
                    <w:t xml:space="preserve"> med upoštevanjem namenske rabe prostora iz državnih in občinskih prostorskih načrtov</w:t>
                  </w:r>
                  <w:r w:rsidR="0039512D" w:rsidRPr="00E84B16">
                    <w:rPr>
                      <w:rFonts w:eastAsia="Arial" w:cs="Arial"/>
                      <w:color w:val="000000" w:themeColor="text1"/>
                      <w:szCs w:val="20"/>
                      <w:lang w:val="sl-SI"/>
                    </w:rPr>
                    <w:t>, kar</w:t>
                  </w:r>
                  <w:r w:rsidR="00430F9A" w:rsidRPr="00E84B16">
                    <w:rPr>
                      <w:rFonts w:eastAsia="Arial" w:cs="Arial"/>
                      <w:color w:val="000000" w:themeColor="text1"/>
                      <w:szCs w:val="20"/>
                      <w:lang w:val="sl-SI"/>
                    </w:rPr>
                    <w:t xml:space="preserve"> je pomenilo, da se je namenska raba</w:t>
                  </w:r>
                  <w:r w:rsidR="0087305A" w:rsidRPr="00E84B16">
                    <w:rPr>
                      <w:rFonts w:eastAsia="Arial" w:cs="Arial"/>
                      <w:color w:val="000000" w:themeColor="text1"/>
                      <w:szCs w:val="20"/>
                      <w:lang w:val="sl-SI"/>
                    </w:rPr>
                    <w:t xml:space="preserve"> prostora</w:t>
                  </w:r>
                  <w:r w:rsidR="00430F9A" w:rsidRPr="00E84B16">
                    <w:rPr>
                      <w:rFonts w:eastAsia="Arial" w:cs="Arial"/>
                      <w:color w:val="000000" w:themeColor="text1"/>
                      <w:szCs w:val="20"/>
                      <w:lang w:val="sl-SI"/>
                    </w:rPr>
                    <w:t xml:space="preserve"> pred uveljavitvijo akta, ki je podlaga za razlastitev, upoštevala izključno v primerih, ko je sprejet državni prostorski izvedbeni akt</w:t>
                  </w:r>
                  <w:r w:rsidR="008B7404" w:rsidRPr="00E84B16">
                    <w:rPr>
                      <w:rFonts w:eastAsia="Arial" w:cs="Arial"/>
                      <w:color w:val="000000" w:themeColor="text1"/>
                      <w:szCs w:val="20"/>
                      <w:lang w:val="sl-SI"/>
                    </w:rPr>
                    <w:t xml:space="preserve">, </w:t>
                  </w:r>
                  <w:r w:rsidR="0087305A" w:rsidRPr="00E84B16">
                    <w:rPr>
                      <w:rFonts w:eastAsia="Arial" w:cs="Arial"/>
                      <w:color w:val="000000" w:themeColor="text1"/>
                      <w:szCs w:val="20"/>
                      <w:lang w:val="sl-SI"/>
                    </w:rPr>
                    <w:t>pri občinskih prostorskih načrtih pa se je</w:t>
                  </w:r>
                  <w:r w:rsidR="008B7404" w:rsidRPr="00E84B16">
                    <w:rPr>
                      <w:rFonts w:eastAsia="Arial" w:cs="Arial"/>
                      <w:color w:val="000000" w:themeColor="text1"/>
                      <w:szCs w:val="20"/>
                      <w:lang w:val="sl-SI"/>
                    </w:rPr>
                    <w:t xml:space="preserve"> upoštevala namenska raba, na dan uvedbe postopka razlastitve</w:t>
                  </w:r>
                  <w:r w:rsidR="00430F9A" w:rsidRPr="00E84B16">
                    <w:rPr>
                      <w:rFonts w:eastAsia="Arial" w:cs="Arial"/>
                      <w:color w:val="000000" w:themeColor="text1"/>
                      <w:szCs w:val="20"/>
                      <w:lang w:val="sl-SI"/>
                    </w:rPr>
                    <w:t xml:space="preserve">. </w:t>
                  </w:r>
                  <w:r w:rsidR="0087305A" w:rsidRPr="00E84B16">
                    <w:rPr>
                      <w:rFonts w:eastAsia="Arial" w:cs="Arial"/>
                      <w:color w:val="000000" w:themeColor="text1"/>
                      <w:szCs w:val="20"/>
                      <w:lang w:val="sl-SI"/>
                    </w:rPr>
                    <w:t>Navedeno razlikovanje</w:t>
                  </w:r>
                  <w:r w:rsidR="0039512D" w:rsidRPr="00E84B16">
                    <w:rPr>
                      <w:rFonts w:eastAsia="Arial" w:cs="Arial"/>
                      <w:color w:val="000000" w:themeColor="text1"/>
                      <w:szCs w:val="20"/>
                      <w:lang w:val="sl-SI"/>
                    </w:rPr>
                    <w:t xml:space="preserve"> je </w:t>
                  </w:r>
                  <w:r w:rsidR="0087305A" w:rsidRPr="00E84B16">
                    <w:rPr>
                      <w:rFonts w:eastAsia="Arial" w:cs="Arial"/>
                      <w:color w:val="000000" w:themeColor="text1"/>
                      <w:szCs w:val="20"/>
                      <w:lang w:val="sl-SI"/>
                    </w:rPr>
                    <w:t>bilo</w:t>
                  </w:r>
                  <w:r w:rsidR="0039512D" w:rsidRPr="00E84B16">
                    <w:rPr>
                      <w:rFonts w:eastAsia="Arial" w:cs="Arial"/>
                      <w:color w:val="000000" w:themeColor="text1"/>
                      <w:szCs w:val="20"/>
                      <w:lang w:val="sl-SI"/>
                    </w:rPr>
                    <w:t xml:space="preserve"> </w:t>
                  </w:r>
                  <w:proofErr w:type="spellStart"/>
                  <w:r w:rsidR="0039512D" w:rsidRPr="00E84B16">
                    <w:rPr>
                      <w:rFonts w:eastAsia="Arial" w:cs="Arial"/>
                      <w:color w:val="000000" w:themeColor="text1"/>
                      <w:szCs w:val="20"/>
                      <w:lang w:val="sl-SI"/>
                    </w:rPr>
                    <w:t>diskriminatorno</w:t>
                  </w:r>
                  <w:proofErr w:type="spellEnd"/>
                  <w:r w:rsidR="0039512D" w:rsidRPr="00E84B16">
                    <w:rPr>
                      <w:rFonts w:eastAsia="Arial" w:cs="Arial"/>
                      <w:color w:val="000000" w:themeColor="text1"/>
                      <w:szCs w:val="20"/>
                      <w:lang w:val="sl-SI"/>
                    </w:rPr>
                    <w:t>, zato se s spremembo tega člena določa enak način ureditve upoštevanja namenske rabe ne glede na to, ali gre za državni ali občinski prostorski načrt.</w:t>
                  </w:r>
                </w:p>
                <w:p w14:paraId="2E5F9233" w14:textId="77777777" w:rsidR="00430F9A" w:rsidRPr="00E84B16" w:rsidRDefault="00430F9A" w:rsidP="00430F9A">
                  <w:pPr>
                    <w:tabs>
                      <w:tab w:val="left" w:pos="993"/>
                    </w:tabs>
                    <w:jc w:val="both"/>
                    <w:rPr>
                      <w:rFonts w:eastAsia="Arial" w:cs="Arial"/>
                      <w:color w:val="000000" w:themeColor="text1"/>
                      <w:szCs w:val="20"/>
                      <w:lang w:val="sl-SI"/>
                    </w:rPr>
                  </w:pPr>
                </w:p>
                <w:p w14:paraId="23788A8B" w14:textId="0FF2983B" w:rsidR="00430F9A" w:rsidRPr="00E84B16" w:rsidRDefault="00430F9A" w:rsidP="00430F9A">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Sprememba sledi tudi stališču, da odškodnina razlaščencu omogoča vzpostavitev premoženjskega stanja, ki je enakovredno prejšnjemu in tudi ustaljen</w:t>
                  </w:r>
                  <w:r w:rsidR="0039512D" w:rsidRPr="00E84B16">
                    <w:rPr>
                      <w:rFonts w:eastAsia="Arial" w:cs="Arial"/>
                      <w:color w:val="000000" w:themeColor="text1"/>
                      <w:szCs w:val="20"/>
                      <w:lang w:val="sl-SI"/>
                    </w:rPr>
                    <w:t>i</w:t>
                  </w:r>
                  <w:r w:rsidRPr="00E84B16">
                    <w:rPr>
                      <w:rFonts w:eastAsia="Arial" w:cs="Arial"/>
                      <w:color w:val="000000" w:themeColor="text1"/>
                      <w:szCs w:val="20"/>
                      <w:lang w:val="sl-SI"/>
                    </w:rPr>
                    <w:t xml:space="preserve"> sodn</w:t>
                  </w:r>
                  <w:r w:rsidR="0039512D" w:rsidRPr="00E84B16">
                    <w:rPr>
                      <w:rFonts w:eastAsia="Arial" w:cs="Arial"/>
                      <w:color w:val="000000" w:themeColor="text1"/>
                      <w:szCs w:val="20"/>
                      <w:lang w:val="sl-SI"/>
                    </w:rPr>
                    <w:t>i</w:t>
                  </w:r>
                  <w:r w:rsidRPr="00E84B16">
                    <w:rPr>
                      <w:rFonts w:eastAsia="Arial" w:cs="Arial"/>
                      <w:color w:val="000000" w:themeColor="text1"/>
                      <w:szCs w:val="20"/>
                      <w:lang w:val="sl-SI"/>
                    </w:rPr>
                    <w:t xml:space="preserve"> praks</w:t>
                  </w:r>
                  <w:r w:rsidR="0039512D" w:rsidRPr="00E84B16">
                    <w:rPr>
                      <w:rFonts w:eastAsia="Arial" w:cs="Arial"/>
                      <w:color w:val="000000" w:themeColor="text1"/>
                      <w:szCs w:val="20"/>
                      <w:lang w:val="sl-SI"/>
                    </w:rPr>
                    <w:t>i</w:t>
                  </w:r>
                  <w:r w:rsidRPr="00E84B16">
                    <w:rPr>
                      <w:rFonts w:eastAsia="Arial" w:cs="Arial"/>
                      <w:color w:val="000000" w:themeColor="text1"/>
                      <w:szCs w:val="20"/>
                      <w:lang w:val="sl-SI"/>
                    </w:rPr>
                    <w:t>, iz katere enako izhaja, da je funkcija odškodnine za razlaščeno nepremičnino v tem, da razlastitvenemu zavezancu omogoči, da si na trgu pridobi stvar iste vrste in vrednosti, kot je tista, ki mu je bila odvzeta.</w:t>
                  </w:r>
                </w:p>
                <w:p w14:paraId="73F34793" w14:textId="51F28A93" w:rsidR="00981169" w:rsidRPr="00E84B16" w:rsidRDefault="00981169" w:rsidP="0E9245EC">
                  <w:pPr>
                    <w:tabs>
                      <w:tab w:val="left" w:pos="993"/>
                    </w:tabs>
                    <w:jc w:val="both"/>
                    <w:rPr>
                      <w:rFonts w:eastAsia="Arial" w:cs="Arial"/>
                      <w:color w:val="000000" w:themeColor="text1"/>
                      <w:szCs w:val="20"/>
                      <w:lang w:val="sl-SI"/>
                    </w:rPr>
                  </w:pPr>
                </w:p>
                <w:p w14:paraId="3E0F3CB9" w14:textId="245DE866" w:rsidR="00A3709B" w:rsidRPr="00E84B16" w:rsidRDefault="4C6432C6" w:rsidP="35A99688">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BF7879" w:rsidRPr="00E84B16">
                    <w:rPr>
                      <w:rFonts w:eastAsia="Arial" w:cs="Arial"/>
                      <w:b/>
                      <w:bCs/>
                      <w:color w:val="000000" w:themeColor="text1"/>
                      <w:szCs w:val="20"/>
                      <w:lang w:val="sl-SI"/>
                    </w:rPr>
                    <w:t>18</w:t>
                  </w:r>
                  <w:r w:rsidRPr="00E84B16">
                    <w:rPr>
                      <w:rFonts w:eastAsia="Arial" w:cs="Arial"/>
                      <w:b/>
                      <w:bCs/>
                      <w:color w:val="000000" w:themeColor="text1"/>
                      <w:szCs w:val="20"/>
                      <w:lang w:val="sl-SI"/>
                    </w:rPr>
                    <w:t>. členu</w:t>
                  </w:r>
                </w:p>
                <w:p w14:paraId="69995DEB"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328. člen (odmera takse na neizkoriščeno stavbno zemljišče in akontacije komunalnega prispevka za novo komunalno opremo)</w:t>
                  </w:r>
                </w:p>
                <w:p w14:paraId="3BB502F9" w14:textId="77777777" w:rsidR="00A3709B" w:rsidRPr="00E84B16" w:rsidRDefault="00A3709B" w:rsidP="00A3709B">
                  <w:pPr>
                    <w:jc w:val="both"/>
                    <w:rPr>
                      <w:rFonts w:eastAsia="Arial" w:cs="Arial"/>
                      <w:color w:val="000000" w:themeColor="text1"/>
                      <w:szCs w:val="20"/>
                      <w:lang w:val="sl-SI"/>
                    </w:rPr>
                  </w:pPr>
                  <w:r w:rsidRPr="00E84B16">
                    <w:rPr>
                      <w:rFonts w:eastAsia="Arial" w:cs="Arial"/>
                      <w:color w:val="000000" w:themeColor="text1"/>
                      <w:szCs w:val="20"/>
                      <w:lang w:val="sl-SI"/>
                    </w:rPr>
                    <w:t xml:space="preserve">Člen določa se izpolnjevanje pogojev za urejeno zazidljivo zemljišče ugotoviti občina, ko bo izdajala in </w:t>
                  </w:r>
                  <w:proofErr w:type="spellStart"/>
                  <w:r w:rsidRPr="00E84B16">
                    <w:rPr>
                      <w:rFonts w:eastAsia="Arial" w:cs="Arial"/>
                      <w:color w:val="000000" w:themeColor="text1"/>
                      <w:szCs w:val="20"/>
                      <w:lang w:val="sl-SI"/>
                    </w:rPr>
                    <w:t>obrazlagala</w:t>
                  </w:r>
                  <w:proofErr w:type="spellEnd"/>
                  <w:r w:rsidRPr="00E84B16">
                    <w:rPr>
                      <w:rFonts w:eastAsia="Arial" w:cs="Arial"/>
                      <w:color w:val="000000" w:themeColor="text1"/>
                      <w:szCs w:val="20"/>
                      <w:lang w:val="sl-SI"/>
                    </w:rPr>
                    <w:t xml:space="preserve"> odločbo o akontaciji komunalnega prispevka. V drugem odstavku se poleg urejenega zazidljivega zemljišča doda tudi neurejeno zazidljivo zemljišče. V 235. členu je namreč določeno, da se za urejeno zazidljivo zemljišče šteje tudi neurejeno zazidljivo zemljišče, ki samostojno samo po velikosti in obliki ne izpolnjuje pogojev za urejeno zazidljivo zemljišče, vendar te pogoje izpolnjuje skupaj s sosednjimi zemljišči v lasti istega lastnika oziroma lastnikov.</w:t>
                  </w:r>
                </w:p>
                <w:p w14:paraId="2A3FD4F0" w14:textId="77777777" w:rsidR="00A3709B" w:rsidRPr="00E84B16" w:rsidRDefault="00A3709B" w:rsidP="00A3709B">
                  <w:pPr>
                    <w:tabs>
                      <w:tab w:val="left" w:pos="993"/>
                    </w:tabs>
                    <w:jc w:val="both"/>
                    <w:rPr>
                      <w:rFonts w:eastAsia="Arial" w:cs="Arial"/>
                      <w:color w:val="FF0000"/>
                      <w:szCs w:val="20"/>
                      <w:lang w:val="sl-SI"/>
                    </w:rPr>
                  </w:pPr>
                </w:p>
                <w:p w14:paraId="6DD8C3CA" w14:textId="4FF99D3C" w:rsidR="00A3709B" w:rsidRPr="00E84B16" w:rsidRDefault="4C6432C6" w:rsidP="35A99688">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w:t>
                  </w:r>
                  <w:r w:rsidR="00BF7879" w:rsidRPr="00E84B16">
                    <w:rPr>
                      <w:rFonts w:eastAsia="Arial" w:cs="Arial"/>
                      <w:b/>
                      <w:bCs/>
                      <w:color w:val="000000" w:themeColor="text1"/>
                      <w:szCs w:val="20"/>
                      <w:lang w:val="sl-SI"/>
                    </w:rPr>
                    <w:t>19</w:t>
                  </w:r>
                  <w:r w:rsidRPr="00E84B16">
                    <w:rPr>
                      <w:rFonts w:eastAsia="Arial" w:cs="Arial"/>
                      <w:b/>
                      <w:bCs/>
                      <w:color w:val="000000" w:themeColor="text1"/>
                      <w:szCs w:val="20"/>
                      <w:lang w:val="sl-SI"/>
                    </w:rPr>
                    <w:t>. členu</w:t>
                  </w:r>
                </w:p>
                <w:p w14:paraId="2FDC1CF6" w14:textId="77777777"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331. člen (odmera komunalnega prispevka zaradi gradnje objekta)</w:t>
                  </w:r>
                </w:p>
                <w:p w14:paraId="2A4FD785" w14:textId="53502745"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t xml:space="preserve">Besedilo člena se uskladi z ureditvijo, da je plačilo komunalnega prispevka pogoj za izdajo gradbenega tudi po vzpostavitvi sistema e-graditev prispevka. Besedilo se tudi </w:t>
                  </w:r>
                  <w:proofErr w:type="spellStart"/>
                  <w:r w:rsidRPr="00E84B16">
                    <w:rPr>
                      <w:rFonts w:eastAsia="Arial" w:cs="Arial"/>
                      <w:color w:val="000000" w:themeColor="text1"/>
                      <w:szCs w:val="20"/>
                      <w:lang w:val="sl-SI"/>
                    </w:rPr>
                    <w:t>nomotehnično</w:t>
                  </w:r>
                  <w:proofErr w:type="spellEnd"/>
                  <w:r w:rsidRPr="00E84B16">
                    <w:rPr>
                      <w:rFonts w:eastAsia="Arial" w:cs="Arial"/>
                      <w:color w:val="000000" w:themeColor="text1"/>
                      <w:szCs w:val="20"/>
                      <w:lang w:val="sl-SI"/>
                    </w:rPr>
                    <w:t xml:space="preserve"> uredi in jasno zapiše. Rok za izdajo </w:t>
                  </w:r>
                  <w:proofErr w:type="spellStart"/>
                  <w:r w:rsidRPr="00E84B16">
                    <w:rPr>
                      <w:rFonts w:eastAsia="Arial" w:cs="Arial"/>
                      <w:color w:val="000000" w:themeColor="text1"/>
                      <w:szCs w:val="20"/>
                      <w:lang w:val="sl-SI"/>
                    </w:rPr>
                    <w:t>odmerne</w:t>
                  </w:r>
                  <w:proofErr w:type="spellEnd"/>
                  <w:r w:rsidRPr="00E84B16">
                    <w:rPr>
                      <w:rFonts w:eastAsia="Arial" w:cs="Arial"/>
                      <w:color w:val="000000" w:themeColor="text1"/>
                      <w:szCs w:val="20"/>
                      <w:lang w:val="sl-SI"/>
                    </w:rPr>
                    <w:t xml:space="preserve"> odločbe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se podaljša na </w:t>
                  </w:r>
                  <w:r w:rsidR="00AD418F" w:rsidRPr="00E84B16">
                    <w:rPr>
                      <w:rFonts w:eastAsia="Arial" w:cs="Arial"/>
                      <w:color w:val="000000" w:themeColor="text1"/>
                      <w:szCs w:val="20"/>
                      <w:lang w:val="sl-SI"/>
                    </w:rPr>
                    <w:t xml:space="preserve">45 </w:t>
                  </w:r>
                  <w:r w:rsidRPr="00E84B16">
                    <w:rPr>
                      <w:rFonts w:eastAsia="Arial" w:cs="Arial"/>
                      <w:color w:val="000000" w:themeColor="text1"/>
                      <w:szCs w:val="20"/>
                      <w:lang w:val="sl-SI"/>
                    </w:rPr>
                    <w:t>dni.</w:t>
                  </w:r>
                </w:p>
                <w:p w14:paraId="540BCE1A" w14:textId="77777777" w:rsidR="00A3709B" w:rsidRPr="00E84B16" w:rsidRDefault="00A3709B" w:rsidP="00A3709B">
                  <w:pPr>
                    <w:tabs>
                      <w:tab w:val="left" w:pos="993"/>
                    </w:tabs>
                    <w:jc w:val="both"/>
                    <w:rPr>
                      <w:rFonts w:eastAsia="Arial" w:cs="Arial"/>
                      <w:color w:val="000000" w:themeColor="text1"/>
                      <w:szCs w:val="20"/>
                      <w:lang w:val="sl-SI"/>
                    </w:rPr>
                  </w:pPr>
                </w:p>
                <w:p w14:paraId="63EE8B8B" w14:textId="6978C124" w:rsidR="00A3709B" w:rsidRPr="00E84B16" w:rsidRDefault="4C6432C6" w:rsidP="35A99688">
                  <w:pPr>
                    <w:tabs>
                      <w:tab w:val="left" w:pos="993"/>
                    </w:tabs>
                    <w:jc w:val="both"/>
                    <w:rPr>
                      <w:rFonts w:eastAsia="Arial" w:cs="Arial"/>
                      <w:b/>
                      <w:bCs/>
                      <w:color w:val="000000" w:themeColor="text1"/>
                      <w:szCs w:val="20"/>
                      <w:lang w:val="sl-SI"/>
                    </w:rPr>
                  </w:pPr>
                  <w:r w:rsidRPr="00E84B16">
                    <w:rPr>
                      <w:rFonts w:eastAsia="Arial" w:cs="Arial"/>
                      <w:b/>
                      <w:bCs/>
                      <w:color w:val="000000" w:themeColor="text1"/>
                      <w:szCs w:val="20"/>
                      <w:lang w:val="sl-SI"/>
                    </w:rPr>
                    <w:t>K 12</w:t>
                  </w:r>
                  <w:r w:rsidR="00BF7879" w:rsidRPr="00E84B16">
                    <w:rPr>
                      <w:rFonts w:eastAsia="Arial" w:cs="Arial"/>
                      <w:b/>
                      <w:bCs/>
                      <w:color w:val="000000" w:themeColor="text1"/>
                      <w:szCs w:val="20"/>
                      <w:lang w:val="sl-SI"/>
                    </w:rPr>
                    <w:t>0</w:t>
                  </w:r>
                  <w:r w:rsidRPr="00E84B16">
                    <w:rPr>
                      <w:rFonts w:eastAsia="Arial" w:cs="Arial"/>
                      <w:b/>
                      <w:bCs/>
                      <w:color w:val="000000" w:themeColor="text1"/>
                      <w:szCs w:val="20"/>
                      <w:lang w:val="sl-SI"/>
                    </w:rPr>
                    <w:t>. členu</w:t>
                  </w:r>
                </w:p>
                <w:p w14:paraId="516C3401" w14:textId="0D43CA3D"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b/>
                      <w:bCs/>
                      <w:color w:val="000000" w:themeColor="text1"/>
                      <w:szCs w:val="20"/>
                      <w:lang w:val="sl-SI"/>
                    </w:rPr>
                    <w:t>332. člen (odmera komunalnega prispevka zaradi legalizacije objekta</w:t>
                  </w:r>
                  <w:r w:rsidR="00D75BE4" w:rsidRPr="00E84B16">
                    <w:rPr>
                      <w:rFonts w:eastAsia="Arial" w:cs="Arial"/>
                      <w:b/>
                      <w:bCs/>
                      <w:color w:val="000000" w:themeColor="text1"/>
                      <w:szCs w:val="20"/>
                      <w:lang w:val="sl-SI"/>
                    </w:rPr>
                    <w:t>)</w:t>
                  </w:r>
                </w:p>
                <w:p w14:paraId="3F13E268" w14:textId="344BACAD" w:rsidR="00A3709B" w:rsidRPr="00E84B16" w:rsidRDefault="00A3709B" w:rsidP="00A3709B">
                  <w:pPr>
                    <w:tabs>
                      <w:tab w:val="left" w:pos="993"/>
                    </w:tabs>
                    <w:jc w:val="both"/>
                    <w:rPr>
                      <w:rFonts w:eastAsia="Arial" w:cs="Arial"/>
                      <w:color w:val="000000" w:themeColor="text1"/>
                      <w:szCs w:val="20"/>
                      <w:lang w:val="sl-SI"/>
                    </w:rPr>
                  </w:pPr>
                  <w:r w:rsidRPr="00E84B16">
                    <w:rPr>
                      <w:rFonts w:eastAsia="Arial" w:cs="Arial"/>
                      <w:color w:val="000000" w:themeColor="text1"/>
                      <w:szCs w:val="20"/>
                      <w:lang w:val="sl-SI"/>
                    </w:rPr>
                    <w:lastRenderedPageBreak/>
                    <w:t xml:space="preserve">Besedilo člena se </w:t>
                  </w:r>
                  <w:proofErr w:type="spellStart"/>
                  <w:r w:rsidRPr="00E84B16">
                    <w:rPr>
                      <w:rFonts w:eastAsia="Arial" w:cs="Arial"/>
                      <w:color w:val="000000" w:themeColor="text1"/>
                      <w:szCs w:val="20"/>
                      <w:lang w:val="sl-SI"/>
                    </w:rPr>
                    <w:t>nomotehnično</w:t>
                  </w:r>
                  <w:proofErr w:type="spellEnd"/>
                  <w:r w:rsidRPr="00E84B16">
                    <w:rPr>
                      <w:rFonts w:eastAsia="Arial" w:cs="Arial"/>
                      <w:color w:val="000000" w:themeColor="text1"/>
                      <w:szCs w:val="20"/>
                      <w:lang w:val="sl-SI"/>
                    </w:rPr>
                    <w:t xml:space="preserve"> uredi in jasno zapiše. Rok za izdajo </w:t>
                  </w:r>
                  <w:proofErr w:type="spellStart"/>
                  <w:r w:rsidRPr="00E84B16">
                    <w:rPr>
                      <w:rFonts w:eastAsia="Arial" w:cs="Arial"/>
                      <w:color w:val="000000" w:themeColor="text1"/>
                      <w:szCs w:val="20"/>
                      <w:lang w:val="sl-SI"/>
                    </w:rPr>
                    <w:t>odmerne</w:t>
                  </w:r>
                  <w:proofErr w:type="spellEnd"/>
                  <w:r w:rsidRPr="00E84B16">
                    <w:rPr>
                      <w:rFonts w:eastAsia="Arial" w:cs="Arial"/>
                      <w:color w:val="000000" w:themeColor="text1"/>
                      <w:szCs w:val="20"/>
                      <w:lang w:val="sl-SI"/>
                    </w:rPr>
                    <w:t xml:space="preserve"> odločbe</w:t>
                  </w:r>
                  <w:r w:rsidR="002A321C" w:rsidRPr="00E84B16">
                    <w:rPr>
                      <w:rFonts w:eastAsia="Arial" w:cs="Arial"/>
                      <w:color w:val="000000" w:themeColor="text1"/>
                      <w:szCs w:val="20"/>
                      <w:lang w:val="sl-SI"/>
                    </w:rPr>
                    <w:t xml:space="preserve"> </w:t>
                  </w:r>
                  <w:r w:rsidRPr="00E84B16">
                    <w:rPr>
                      <w:rFonts w:eastAsia="Arial" w:cs="Arial"/>
                      <w:color w:val="000000" w:themeColor="text1"/>
                      <w:szCs w:val="20"/>
                      <w:lang w:val="sl-SI"/>
                    </w:rPr>
                    <w:t xml:space="preserve">se podaljša na </w:t>
                  </w:r>
                  <w:r w:rsidR="00D75BE4" w:rsidRPr="00E84B16">
                    <w:rPr>
                      <w:rFonts w:eastAsia="Arial" w:cs="Arial"/>
                      <w:color w:val="000000" w:themeColor="text1"/>
                      <w:szCs w:val="20"/>
                      <w:lang w:val="sl-SI"/>
                    </w:rPr>
                    <w:t>45</w:t>
                  </w:r>
                  <w:r w:rsidRPr="00E84B16">
                    <w:rPr>
                      <w:rFonts w:eastAsia="Arial" w:cs="Arial"/>
                      <w:color w:val="000000" w:themeColor="text1"/>
                      <w:szCs w:val="20"/>
                      <w:lang w:val="sl-SI"/>
                    </w:rPr>
                    <w:t xml:space="preserve"> dni.</w:t>
                  </w:r>
                </w:p>
                <w:p w14:paraId="52676D27" w14:textId="77777777" w:rsidR="00A3709B" w:rsidRPr="00E84B16" w:rsidRDefault="00A3709B" w:rsidP="00A3709B">
                  <w:pPr>
                    <w:rPr>
                      <w:rFonts w:eastAsia="Arial" w:cs="Arial"/>
                      <w:color w:val="000000" w:themeColor="text1"/>
                      <w:szCs w:val="20"/>
                      <w:lang w:val="sl-SI"/>
                    </w:rPr>
                  </w:pPr>
                </w:p>
                <w:p w14:paraId="64D347B6" w14:textId="5A3BFD25" w:rsidR="00A3709B" w:rsidRPr="00E84B16" w:rsidRDefault="4C6432C6" w:rsidP="35A99688">
                  <w:pPr>
                    <w:rPr>
                      <w:rFonts w:eastAsia="Arial" w:cs="Arial"/>
                      <w:b/>
                      <w:bCs/>
                      <w:color w:val="000000" w:themeColor="text1"/>
                      <w:szCs w:val="20"/>
                      <w:lang w:val="sl-SI"/>
                    </w:rPr>
                  </w:pPr>
                  <w:r w:rsidRPr="00E84B16">
                    <w:rPr>
                      <w:rFonts w:eastAsia="Arial" w:cs="Arial"/>
                      <w:b/>
                      <w:bCs/>
                      <w:color w:val="000000" w:themeColor="text1"/>
                      <w:szCs w:val="20"/>
                      <w:lang w:val="sl-SI"/>
                    </w:rPr>
                    <w:t>K 1</w:t>
                  </w:r>
                  <w:r w:rsidR="739D90E5" w:rsidRPr="00E84B16">
                    <w:rPr>
                      <w:rFonts w:eastAsia="Arial" w:cs="Arial"/>
                      <w:b/>
                      <w:bCs/>
                      <w:color w:val="000000" w:themeColor="text1"/>
                      <w:szCs w:val="20"/>
                      <w:lang w:val="sl-SI"/>
                    </w:rPr>
                    <w:t>2</w:t>
                  </w:r>
                  <w:r w:rsidR="00EB3E13" w:rsidRPr="00E84B16">
                    <w:rPr>
                      <w:rFonts w:eastAsia="Arial" w:cs="Arial"/>
                      <w:b/>
                      <w:bCs/>
                      <w:color w:val="000000" w:themeColor="text1"/>
                      <w:szCs w:val="20"/>
                      <w:lang w:val="sl-SI"/>
                    </w:rPr>
                    <w:t>1</w:t>
                  </w:r>
                  <w:r w:rsidRPr="00E84B16">
                    <w:rPr>
                      <w:rFonts w:eastAsia="Arial" w:cs="Arial"/>
                      <w:b/>
                      <w:bCs/>
                      <w:color w:val="000000" w:themeColor="text1"/>
                      <w:szCs w:val="20"/>
                      <w:lang w:val="sl-SI"/>
                    </w:rPr>
                    <w:t>. členu</w:t>
                  </w:r>
                </w:p>
                <w:p w14:paraId="0DF1308E" w14:textId="0BEC98C9" w:rsidR="00A3709B" w:rsidRPr="00E84B16" w:rsidRDefault="00A3709B" w:rsidP="00B0237C">
                  <w:pPr>
                    <w:rPr>
                      <w:rFonts w:eastAsia="Arial" w:cs="Arial"/>
                      <w:b/>
                      <w:bCs/>
                      <w:color w:val="000000" w:themeColor="text1"/>
                      <w:szCs w:val="20"/>
                      <w:lang w:val="sl-SI"/>
                    </w:rPr>
                  </w:pPr>
                  <w:r w:rsidRPr="00E84B16">
                    <w:rPr>
                      <w:rFonts w:eastAsia="Arial" w:cs="Arial"/>
                      <w:b/>
                      <w:bCs/>
                      <w:color w:val="000000" w:themeColor="text1"/>
                      <w:szCs w:val="20"/>
                      <w:lang w:val="sl-SI"/>
                    </w:rPr>
                    <w:t>3</w:t>
                  </w:r>
                  <w:r w:rsidR="00B0237C" w:rsidRPr="00E84B16">
                    <w:rPr>
                      <w:rFonts w:eastAsia="Arial" w:cs="Arial"/>
                      <w:b/>
                      <w:bCs/>
                      <w:color w:val="000000" w:themeColor="text1"/>
                      <w:szCs w:val="20"/>
                      <w:lang w:val="sl-SI"/>
                    </w:rPr>
                    <w:t>36. člen</w:t>
                  </w:r>
                </w:p>
                <w:p w14:paraId="44A1E9A5" w14:textId="52234C30" w:rsidR="00B0237C" w:rsidRPr="00E84B16" w:rsidRDefault="163BD201" w:rsidP="35A99688">
                  <w:pPr>
                    <w:rPr>
                      <w:rFonts w:eastAsia="Arial" w:cs="Arial"/>
                      <w:color w:val="000000" w:themeColor="text1"/>
                      <w:szCs w:val="20"/>
                      <w:lang w:val="sl-SI"/>
                    </w:rPr>
                  </w:pPr>
                  <w:r w:rsidRPr="00E84B16">
                    <w:rPr>
                      <w:rFonts w:eastAsia="Arial" w:cs="Arial"/>
                      <w:color w:val="000000" w:themeColor="text1"/>
                      <w:szCs w:val="20"/>
                      <w:lang w:val="sl-SI"/>
                    </w:rPr>
                    <w:t>Narejen je l</w:t>
                  </w:r>
                  <w:r w:rsidR="650BE7CF" w:rsidRPr="00E84B16">
                    <w:rPr>
                      <w:rFonts w:eastAsia="Arial" w:cs="Arial"/>
                      <w:color w:val="000000" w:themeColor="text1"/>
                      <w:szCs w:val="20"/>
                      <w:lang w:val="sl-SI"/>
                    </w:rPr>
                    <w:t>e redakcijski popravek.</w:t>
                  </w:r>
                </w:p>
                <w:p w14:paraId="78E07626" w14:textId="77777777" w:rsidR="00A3709B" w:rsidRPr="00E84B16" w:rsidRDefault="00A3709B" w:rsidP="00A3709B">
                  <w:pPr>
                    <w:rPr>
                      <w:rFonts w:eastAsia="Arial" w:cs="Arial"/>
                      <w:color w:val="000000" w:themeColor="text1"/>
                      <w:szCs w:val="20"/>
                      <w:lang w:val="sl-SI"/>
                    </w:rPr>
                  </w:pPr>
                </w:p>
                <w:p w14:paraId="5EB8A467" w14:textId="13C079A6" w:rsidR="00A3709B" w:rsidRPr="00E84B16" w:rsidRDefault="4C6432C6" w:rsidP="35A99688">
                  <w:pPr>
                    <w:rPr>
                      <w:rFonts w:eastAsia="Arial" w:cs="Arial"/>
                      <w:b/>
                      <w:bCs/>
                      <w:color w:val="000000" w:themeColor="text1"/>
                      <w:szCs w:val="20"/>
                      <w:lang w:val="sl-SI"/>
                    </w:rPr>
                  </w:pPr>
                  <w:r w:rsidRPr="00E84B16">
                    <w:rPr>
                      <w:rFonts w:eastAsia="Arial" w:cs="Arial"/>
                      <w:b/>
                      <w:bCs/>
                      <w:color w:val="000000" w:themeColor="text1"/>
                      <w:szCs w:val="20"/>
                      <w:lang w:val="sl-SI"/>
                    </w:rPr>
                    <w:t>K 1</w:t>
                  </w:r>
                  <w:r w:rsidR="3309D19C" w:rsidRPr="00E84B16">
                    <w:rPr>
                      <w:rFonts w:eastAsia="Arial" w:cs="Arial"/>
                      <w:b/>
                      <w:bCs/>
                      <w:color w:val="000000" w:themeColor="text1"/>
                      <w:szCs w:val="20"/>
                      <w:lang w:val="sl-SI"/>
                    </w:rPr>
                    <w:t>2</w:t>
                  </w:r>
                  <w:r w:rsidR="00EB3E13" w:rsidRPr="00E84B16">
                    <w:rPr>
                      <w:rFonts w:eastAsia="Arial" w:cs="Arial"/>
                      <w:b/>
                      <w:bCs/>
                      <w:color w:val="000000" w:themeColor="text1"/>
                      <w:szCs w:val="20"/>
                      <w:lang w:val="sl-SI"/>
                    </w:rPr>
                    <w:t>2</w:t>
                  </w:r>
                  <w:r w:rsidRPr="00E84B16">
                    <w:rPr>
                      <w:rFonts w:eastAsia="Arial" w:cs="Arial"/>
                      <w:b/>
                      <w:bCs/>
                      <w:color w:val="000000" w:themeColor="text1"/>
                      <w:szCs w:val="20"/>
                      <w:lang w:val="sl-SI"/>
                    </w:rPr>
                    <w:t>. členu</w:t>
                  </w:r>
                </w:p>
                <w:p w14:paraId="6C87F0A9" w14:textId="77777777" w:rsidR="00A3709B" w:rsidRPr="00E84B16" w:rsidRDefault="00A3709B" w:rsidP="00A3709B">
                  <w:pPr>
                    <w:rPr>
                      <w:rFonts w:eastAsia="Arial" w:cs="Arial"/>
                      <w:color w:val="000000" w:themeColor="text1"/>
                      <w:szCs w:val="20"/>
                      <w:lang w:val="sl-SI"/>
                    </w:rPr>
                  </w:pPr>
                  <w:r w:rsidRPr="00E84B16">
                    <w:rPr>
                      <w:rFonts w:eastAsia="Arial" w:cs="Arial"/>
                      <w:b/>
                      <w:bCs/>
                      <w:color w:val="000000" w:themeColor="text1"/>
                      <w:szCs w:val="20"/>
                      <w:lang w:val="sl-SI"/>
                    </w:rPr>
                    <w:t>337. člen (nosilci urejanja prostora)</w:t>
                  </w:r>
                </w:p>
                <w:p w14:paraId="36287D27" w14:textId="77777777" w:rsidR="00A3709B" w:rsidRPr="00E84B16" w:rsidRDefault="00A3709B" w:rsidP="00A3709B">
                  <w:pPr>
                    <w:shd w:val="clear" w:color="auto" w:fill="FFFFFF" w:themeFill="background1"/>
                    <w:jc w:val="both"/>
                    <w:rPr>
                      <w:rFonts w:eastAsia="Arial" w:cs="Arial"/>
                      <w:color w:val="000000" w:themeColor="text1"/>
                      <w:szCs w:val="20"/>
                      <w:lang w:val="sl-SI"/>
                    </w:rPr>
                  </w:pPr>
                  <w:r w:rsidRPr="00E84B16">
                    <w:rPr>
                      <w:rFonts w:eastAsia="Arial" w:cs="Arial"/>
                      <w:color w:val="000000" w:themeColor="text1"/>
                      <w:szCs w:val="20"/>
                      <w:lang w:val="sl-SI"/>
                    </w:rPr>
                    <w:t>Zaradi ukinitve Komisije za prostorski razvoj se uskladi besedilo prvega odstavka.</w:t>
                  </w:r>
                </w:p>
                <w:p w14:paraId="4A562173" w14:textId="77777777" w:rsidR="00A3709B" w:rsidRPr="00E84B16" w:rsidRDefault="00A3709B" w:rsidP="00A3709B">
                  <w:pPr>
                    <w:shd w:val="clear" w:color="auto" w:fill="FFFFFF" w:themeFill="background1"/>
                    <w:jc w:val="both"/>
                    <w:rPr>
                      <w:rFonts w:eastAsia="Arial" w:cs="Arial"/>
                      <w:color w:val="000000" w:themeColor="text1"/>
                      <w:szCs w:val="20"/>
                      <w:lang w:val="sl-SI"/>
                    </w:rPr>
                  </w:pPr>
                  <w:r w:rsidRPr="00E84B16">
                    <w:rPr>
                      <w:rFonts w:eastAsia="Arial" w:cs="Arial"/>
                      <w:color w:val="000000" w:themeColor="text1"/>
                      <w:szCs w:val="20"/>
                      <w:lang w:val="sl-SI"/>
                    </w:rPr>
                    <w:t>Zaradi določb zakonov, ki določajo, da ministrstva podajo soglasja k prostorskim aktom se uredi povezava z 45. členom tega zakona, ki določa, da ministrstvo, kot nosilcev urejanja prostora, poda k prostorskim aktom mnenje in ne soglasje.</w:t>
                  </w:r>
                </w:p>
                <w:p w14:paraId="54F6C8C7" w14:textId="77777777" w:rsidR="008816B2" w:rsidRPr="00E84B16" w:rsidRDefault="008816B2" w:rsidP="00A3709B">
                  <w:pPr>
                    <w:shd w:val="clear" w:color="auto" w:fill="FFFFFF" w:themeFill="background1"/>
                    <w:jc w:val="both"/>
                    <w:rPr>
                      <w:rFonts w:eastAsia="Arial" w:cs="Arial"/>
                      <w:color w:val="000000" w:themeColor="text1"/>
                      <w:szCs w:val="20"/>
                      <w:lang w:val="sl-SI"/>
                    </w:rPr>
                  </w:pPr>
                </w:p>
                <w:p w14:paraId="6DC1F6D1" w14:textId="2D5ECA2F" w:rsidR="008816B2" w:rsidRPr="00E84B16" w:rsidRDefault="008816B2" w:rsidP="00A3709B">
                  <w:pPr>
                    <w:shd w:val="clear" w:color="auto" w:fill="FFFFFF" w:themeFill="background1"/>
                    <w:jc w:val="both"/>
                    <w:rPr>
                      <w:rFonts w:eastAsia="Arial" w:cs="Arial"/>
                      <w:b/>
                      <w:bCs/>
                      <w:color w:val="000000" w:themeColor="text1"/>
                      <w:szCs w:val="20"/>
                      <w:lang w:val="sl-SI"/>
                    </w:rPr>
                  </w:pPr>
                  <w:r w:rsidRPr="00E84B16">
                    <w:rPr>
                      <w:rFonts w:eastAsia="Arial" w:cs="Arial"/>
                      <w:b/>
                      <w:bCs/>
                      <w:color w:val="000000" w:themeColor="text1"/>
                      <w:szCs w:val="20"/>
                      <w:lang w:val="sl-SI"/>
                    </w:rPr>
                    <w:t>K 123. členu</w:t>
                  </w:r>
                </w:p>
                <w:p w14:paraId="32F071CA" w14:textId="15CB6F55" w:rsidR="008816B2" w:rsidRPr="00E84B16" w:rsidRDefault="008816B2" w:rsidP="00A3709B">
                  <w:pPr>
                    <w:shd w:val="clear" w:color="auto" w:fill="FFFFFF" w:themeFill="background1"/>
                    <w:jc w:val="both"/>
                    <w:rPr>
                      <w:rFonts w:eastAsia="Arial" w:cs="Arial"/>
                      <w:b/>
                      <w:bCs/>
                      <w:color w:val="000000" w:themeColor="text1"/>
                      <w:szCs w:val="20"/>
                      <w:lang w:val="sl-SI"/>
                    </w:rPr>
                  </w:pPr>
                  <w:r w:rsidRPr="00E84B16">
                    <w:rPr>
                      <w:rFonts w:eastAsia="Arial" w:cs="Arial"/>
                      <w:b/>
                      <w:bCs/>
                      <w:color w:val="000000" w:themeColor="text1"/>
                      <w:szCs w:val="20"/>
                      <w:lang w:val="sl-SI"/>
                    </w:rPr>
                    <w:t>341. člen</w:t>
                  </w:r>
                  <w:r w:rsidR="00143013" w:rsidRPr="00E84B16">
                    <w:rPr>
                      <w:rFonts w:eastAsia="Arial" w:cs="Arial"/>
                      <w:b/>
                      <w:bCs/>
                      <w:color w:val="000000" w:themeColor="text1"/>
                      <w:szCs w:val="20"/>
                      <w:lang w:val="sl-SI"/>
                    </w:rPr>
                    <w:t xml:space="preserve"> </w:t>
                  </w:r>
                  <w:r w:rsidRPr="00E84B16">
                    <w:rPr>
                      <w:rFonts w:eastAsia="Arial" w:cs="Arial"/>
                      <w:b/>
                      <w:bCs/>
                      <w:color w:val="000000" w:themeColor="text1"/>
                      <w:szCs w:val="20"/>
                      <w:lang w:val="sl-SI"/>
                    </w:rPr>
                    <w:t>(</w:t>
                  </w:r>
                  <w:r w:rsidR="0071390F" w:rsidRPr="00E84B16">
                    <w:rPr>
                      <w:rFonts w:eastAsia="Arial" w:cs="Arial"/>
                      <w:b/>
                      <w:bCs/>
                      <w:color w:val="000000" w:themeColor="text1"/>
                      <w:szCs w:val="20"/>
                      <w:lang w:val="sl-SI"/>
                    </w:rPr>
                    <w:t>podaljšanje veljavnosti in uporabe podzakonskih predpisov)</w:t>
                  </w:r>
                </w:p>
                <w:p w14:paraId="2EA4C023" w14:textId="36E0A65E" w:rsidR="35A99688" w:rsidRPr="00E84B16" w:rsidRDefault="0071390F" w:rsidP="35A99688">
                  <w:pPr>
                    <w:shd w:val="clear" w:color="auto" w:fill="FFFFFF" w:themeFill="background1"/>
                    <w:spacing w:line="240" w:lineRule="auto"/>
                    <w:jc w:val="both"/>
                    <w:rPr>
                      <w:rFonts w:cs="Arial"/>
                      <w:szCs w:val="20"/>
                      <w:lang w:val="sl-SI"/>
                    </w:rPr>
                  </w:pPr>
                  <w:r w:rsidRPr="00E84B16">
                    <w:rPr>
                      <w:rFonts w:cs="Arial"/>
                      <w:szCs w:val="20"/>
                      <w:lang w:val="sl-SI"/>
                    </w:rPr>
                    <w:t xml:space="preserve">V 341. členu se v prvem odstavku črta tretja alineja, s katero je bila podaljšana veljavnost Pravilnika o vodenju in vsebini podatkov o komunikacijskih omrežjih in pripadajoči infrastrukturi, omrežnih priključnih točkah in drugih elektronskih komunikacijskih omrežjih (Uradni list RS, št. 55/15 in 40/17 – ZEKom-1C). </w:t>
                  </w:r>
                  <w:r w:rsidR="00C668F3" w:rsidRPr="00E84B16">
                    <w:rPr>
                      <w:rFonts w:cs="Arial"/>
                      <w:szCs w:val="20"/>
                      <w:lang w:val="sl-SI"/>
                    </w:rPr>
                    <w:t>Predmetni</w:t>
                  </w:r>
                  <w:r w:rsidRPr="00E84B16">
                    <w:rPr>
                      <w:rFonts w:cs="Arial"/>
                      <w:szCs w:val="20"/>
                      <w:lang w:val="sl-SI"/>
                    </w:rPr>
                    <w:t xml:space="preserve"> pravilnik je bil nadomeščen z veljav</w:t>
                  </w:r>
                  <w:r w:rsidR="00C668F3" w:rsidRPr="00E84B16">
                    <w:rPr>
                      <w:rFonts w:cs="Arial"/>
                      <w:szCs w:val="20"/>
                      <w:lang w:val="sl-SI"/>
                    </w:rPr>
                    <w:t>n</w:t>
                  </w:r>
                  <w:r w:rsidRPr="00E84B16">
                    <w:rPr>
                      <w:rFonts w:cs="Arial"/>
                      <w:szCs w:val="20"/>
                      <w:lang w:val="sl-SI"/>
                    </w:rPr>
                    <w:t xml:space="preserve">im </w:t>
                  </w:r>
                  <w:r w:rsidR="00C668F3" w:rsidRPr="00E84B16">
                    <w:rPr>
                      <w:rFonts w:cs="Arial"/>
                      <w:szCs w:val="20"/>
                      <w:lang w:val="sl-SI"/>
                    </w:rPr>
                    <w:t>Pravilnikom o vodenju in vsebini podatkov o elektronskih komunikacijskih omrežjih in pripadajoči infrastrukturi, omrežnih priključnih točkah in drugih elektronskih komunikacijskih omrežjih (Uradni list RS, št. 79/23), zato mu ni treba več podaljšati veljavnosti in se zato tretja alineja črta iz prvega odstavka tega člena.</w:t>
                  </w:r>
                </w:p>
                <w:p w14:paraId="3FD0144A" w14:textId="77777777" w:rsidR="00C668F3" w:rsidRPr="00E84B16" w:rsidRDefault="00C668F3" w:rsidP="35A99688">
                  <w:pPr>
                    <w:shd w:val="clear" w:color="auto" w:fill="FFFFFF" w:themeFill="background1"/>
                    <w:spacing w:line="240" w:lineRule="auto"/>
                    <w:jc w:val="both"/>
                    <w:rPr>
                      <w:rFonts w:cs="Arial"/>
                      <w:szCs w:val="20"/>
                      <w:lang w:val="sl-SI"/>
                    </w:rPr>
                  </w:pPr>
                </w:p>
                <w:p w14:paraId="66BF66FD" w14:textId="22799318" w:rsidR="00AE3BE4" w:rsidRPr="00E84B16" w:rsidRDefault="5576CC3E" w:rsidP="00AE3BE4">
                  <w:pPr>
                    <w:shd w:val="clear" w:color="auto" w:fill="FFFFFF" w:themeFill="background1"/>
                    <w:spacing w:line="240" w:lineRule="auto"/>
                    <w:jc w:val="both"/>
                    <w:rPr>
                      <w:rFonts w:cs="Arial"/>
                      <w:b/>
                      <w:bCs/>
                      <w:szCs w:val="20"/>
                      <w:lang w:val="sl-SI"/>
                    </w:rPr>
                  </w:pPr>
                  <w:r w:rsidRPr="00E84B16">
                    <w:rPr>
                      <w:rFonts w:cs="Arial"/>
                      <w:b/>
                      <w:bCs/>
                      <w:szCs w:val="20"/>
                      <w:lang w:val="sl-SI"/>
                    </w:rPr>
                    <w:t xml:space="preserve">K </w:t>
                  </w:r>
                  <w:r w:rsidR="00F3201C" w:rsidRPr="00E84B16">
                    <w:rPr>
                      <w:rFonts w:cs="Arial"/>
                      <w:b/>
                      <w:bCs/>
                      <w:szCs w:val="20"/>
                      <w:lang w:val="sl-SI"/>
                    </w:rPr>
                    <w:t>12</w:t>
                  </w:r>
                  <w:r w:rsidR="00C668F3" w:rsidRPr="00E84B16">
                    <w:rPr>
                      <w:rFonts w:cs="Arial"/>
                      <w:b/>
                      <w:bCs/>
                      <w:szCs w:val="20"/>
                      <w:lang w:val="sl-SI"/>
                    </w:rPr>
                    <w:t>4</w:t>
                  </w:r>
                  <w:r w:rsidRPr="00E84B16">
                    <w:rPr>
                      <w:rFonts w:cs="Arial"/>
                      <w:b/>
                      <w:bCs/>
                      <w:szCs w:val="20"/>
                      <w:lang w:val="sl-SI"/>
                    </w:rPr>
                    <w:t>. členu</w:t>
                  </w:r>
                  <w:r w:rsidR="00FF021F" w:rsidRPr="00E84B16">
                    <w:rPr>
                      <w:rFonts w:cs="Arial"/>
                      <w:b/>
                      <w:bCs/>
                      <w:szCs w:val="20"/>
                      <w:lang w:val="sl-SI"/>
                    </w:rPr>
                    <w:t xml:space="preserve"> (odstranitev objektov, naprav ali predmetov za oglaševanje)</w:t>
                  </w:r>
                </w:p>
                <w:p w14:paraId="57DED63E" w14:textId="0E835ECA" w:rsidR="00AE3BE4" w:rsidRPr="00E84B16" w:rsidRDefault="00AE3BE4" w:rsidP="00AE3BE4">
                  <w:pPr>
                    <w:shd w:val="clear" w:color="auto" w:fill="FFFFFF" w:themeFill="background1"/>
                    <w:spacing w:line="240" w:lineRule="auto"/>
                    <w:jc w:val="both"/>
                    <w:rPr>
                      <w:rFonts w:cs="Arial"/>
                      <w:szCs w:val="20"/>
                      <w:lang w:val="sl-SI"/>
                    </w:rPr>
                  </w:pPr>
                  <w:r w:rsidRPr="00E84B16">
                    <w:rPr>
                      <w:rFonts w:cs="Arial"/>
                      <w:szCs w:val="20"/>
                      <w:lang w:val="sl-SI"/>
                    </w:rPr>
                    <w:t>Dol</w:t>
                  </w:r>
                  <w:r w:rsidR="00A237DA" w:rsidRPr="00E84B16">
                    <w:rPr>
                      <w:rFonts w:cs="Arial"/>
                      <w:szCs w:val="20"/>
                      <w:lang w:val="sl-SI"/>
                    </w:rPr>
                    <w:t>o</w:t>
                  </w:r>
                  <w:r w:rsidRPr="00E84B16">
                    <w:rPr>
                      <w:rFonts w:cs="Arial"/>
                      <w:szCs w:val="20"/>
                      <w:lang w:val="sl-SI"/>
                    </w:rPr>
                    <w:t xml:space="preserve">či se, da se morajo objekti, naprave ali predmeti za oglaševanje na zemljiščih iz 35. člena tega zakona odstraniti najkasneje v 2 letih po uveljavitvi tega zakona. Gre za zemljišča, ki so po namenski rabi prostora kmetijska, gozdna, vodna in druga zemljišča oziroma niso stavbna zemljišča. Objekte, naprave ali predmete za oglaševanje morajo odstraniti njihovi lastniki, če ti niso znani pa lastniki zemljišča kjer so ti postavljeni. Določba zakona ne velja za objekte, ki so na teh zemljiščih postavljeni na podlagi gradbenega dovoljenja. </w:t>
                  </w:r>
                </w:p>
                <w:p w14:paraId="5C02D186" w14:textId="77777777" w:rsidR="00AE3BE4" w:rsidRPr="00E84B16" w:rsidRDefault="00AE3BE4" w:rsidP="35A99688">
                  <w:pPr>
                    <w:shd w:val="clear" w:color="auto" w:fill="FFFFFF" w:themeFill="background1"/>
                    <w:spacing w:line="240" w:lineRule="auto"/>
                    <w:jc w:val="both"/>
                    <w:rPr>
                      <w:rFonts w:cs="Arial"/>
                      <w:b/>
                      <w:bCs/>
                      <w:szCs w:val="20"/>
                      <w:lang w:val="sl-SI"/>
                    </w:rPr>
                  </w:pPr>
                </w:p>
                <w:p w14:paraId="1CFF3732" w14:textId="5BA51270" w:rsidR="00AE3BE4" w:rsidRPr="00E84B16" w:rsidRDefault="00AE3BE4" w:rsidP="35A99688">
                  <w:pPr>
                    <w:shd w:val="clear" w:color="auto" w:fill="FFFFFF" w:themeFill="background1"/>
                    <w:spacing w:line="240" w:lineRule="auto"/>
                    <w:jc w:val="both"/>
                    <w:rPr>
                      <w:rFonts w:cs="Arial"/>
                      <w:b/>
                      <w:bCs/>
                      <w:szCs w:val="20"/>
                      <w:lang w:val="sl-SI"/>
                    </w:rPr>
                  </w:pPr>
                  <w:r w:rsidRPr="00E84B16">
                    <w:rPr>
                      <w:rFonts w:cs="Arial"/>
                      <w:b/>
                      <w:bCs/>
                      <w:szCs w:val="20"/>
                      <w:lang w:val="sl-SI"/>
                    </w:rPr>
                    <w:t xml:space="preserve">K </w:t>
                  </w:r>
                  <w:r w:rsidR="00E24CC4" w:rsidRPr="00E84B16">
                    <w:rPr>
                      <w:rFonts w:cs="Arial"/>
                      <w:b/>
                      <w:bCs/>
                      <w:szCs w:val="20"/>
                      <w:lang w:val="sl-SI"/>
                    </w:rPr>
                    <w:t>1</w:t>
                  </w:r>
                  <w:r w:rsidR="00F3201C" w:rsidRPr="00E84B16">
                    <w:rPr>
                      <w:rFonts w:cs="Arial"/>
                      <w:b/>
                      <w:bCs/>
                      <w:szCs w:val="20"/>
                      <w:lang w:val="sl-SI"/>
                    </w:rPr>
                    <w:t>2</w:t>
                  </w:r>
                  <w:r w:rsidR="00C668F3" w:rsidRPr="00E84B16">
                    <w:rPr>
                      <w:rFonts w:cs="Arial"/>
                      <w:b/>
                      <w:bCs/>
                      <w:szCs w:val="20"/>
                      <w:lang w:val="sl-SI"/>
                    </w:rPr>
                    <w:t>5</w:t>
                  </w:r>
                  <w:r w:rsidRPr="00E84B16">
                    <w:rPr>
                      <w:rFonts w:cs="Arial"/>
                      <w:b/>
                      <w:bCs/>
                      <w:szCs w:val="20"/>
                      <w:lang w:val="sl-SI"/>
                    </w:rPr>
                    <w:t>. členu</w:t>
                  </w:r>
                </w:p>
                <w:p w14:paraId="7078B901" w14:textId="067B865B" w:rsidR="5EC6971D" w:rsidRPr="00E84B16" w:rsidRDefault="5EC6971D" w:rsidP="35A99688">
                  <w:pPr>
                    <w:shd w:val="clear" w:color="auto" w:fill="FFFFFF" w:themeFill="background1"/>
                    <w:spacing w:line="240" w:lineRule="auto"/>
                    <w:jc w:val="both"/>
                    <w:rPr>
                      <w:rFonts w:cs="Arial"/>
                      <w:szCs w:val="20"/>
                      <w:lang w:val="sl-SI"/>
                    </w:rPr>
                  </w:pPr>
                  <w:r w:rsidRPr="00E84B16">
                    <w:rPr>
                      <w:rFonts w:cs="Arial"/>
                      <w:szCs w:val="20"/>
                      <w:lang w:val="sl-SI"/>
                    </w:rPr>
                    <w:t xml:space="preserve">Prehodna določba, lastna noveli ureja objavljanje tekstualnih in grafičnih vsebin prostorskih aktov v prehodnem obdobju. Dokler niso vzpostavljeni pogoji za objavljanje tekstualnih in grafičnih vsebin v Uradnem listu RS oziroma v uradnem glasilu občine se: </w:t>
                  </w:r>
                </w:p>
                <w:p w14:paraId="5EEC450C" w14:textId="432E9FE4" w:rsidR="5EC6971D" w:rsidRPr="00E84B16" w:rsidRDefault="5EC6971D" w:rsidP="35A99688">
                  <w:pPr>
                    <w:pStyle w:val="Odstavekseznama"/>
                    <w:numPr>
                      <w:ilvl w:val="0"/>
                      <w:numId w:val="1"/>
                    </w:numPr>
                    <w:shd w:val="clear" w:color="auto" w:fill="FFFFFF" w:themeFill="background1"/>
                    <w:spacing w:line="240" w:lineRule="auto"/>
                    <w:jc w:val="both"/>
                    <w:rPr>
                      <w:rFonts w:ascii="Arial" w:eastAsia="Times New Roman" w:hAnsi="Arial" w:cs="Arial"/>
                      <w:sz w:val="20"/>
                      <w:szCs w:val="20"/>
                    </w:rPr>
                  </w:pPr>
                  <w:r w:rsidRPr="00E84B16">
                    <w:rPr>
                      <w:rFonts w:ascii="Arial" w:eastAsia="Times New Roman" w:hAnsi="Arial" w:cs="Arial"/>
                      <w:sz w:val="20"/>
                      <w:szCs w:val="20"/>
                    </w:rPr>
                    <w:t xml:space="preserve">državni prostorski akt in regionalni prostorski plan po sprejetju objavita v Uradnem listu RS, občinski prostorski akt pa v uradnem glasilu občine tako, da se v njem objavi tekstualni del, grafični del pa z navedbo identifikacijske številke, pod katero je v celoti objavljen v prostorskem informacijskem sistemu; </w:t>
                  </w:r>
                </w:p>
                <w:p w14:paraId="33C899C7" w14:textId="41F38ECF" w:rsidR="5EC6971D" w:rsidRPr="00E84B16" w:rsidRDefault="5EC6971D" w:rsidP="35A99688">
                  <w:pPr>
                    <w:pStyle w:val="Odstavekseznama"/>
                    <w:numPr>
                      <w:ilvl w:val="0"/>
                      <w:numId w:val="1"/>
                    </w:numPr>
                    <w:shd w:val="clear" w:color="auto" w:fill="FFFFFF" w:themeFill="background1"/>
                    <w:spacing w:line="240" w:lineRule="auto"/>
                    <w:jc w:val="both"/>
                    <w:rPr>
                      <w:rFonts w:ascii="Arial" w:eastAsia="Times New Roman" w:hAnsi="Arial" w:cs="Arial"/>
                      <w:sz w:val="20"/>
                      <w:szCs w:val="20"/>
                    </w:rPr>
                  </w:pPr>
                  <w:r w:rsidRPr="00E84B16">
                    <w:rPr>
                      <w:rFonts w:ascii="Arial" w:eastAsia="Times New Roman" w:hAnsi="Arial" w:cs="Arial"/>
                      <w:sz w:val="20"/>
                      <w:szCs w:val="20"/>
                    </w:rPr>
                    <w:t>se v primeru razlik med analogno in digitalno obliko prostorskega akta šteje, da je veljavna tista različica, ki je objavljena v Uradnem listu RS ali uradnem glasilu občine. Če se razlike pojavijo pri grafičnem delu sprejetega prostorskega akta, se kot veljavna šteje različica, objavljena v prostorskem informacijskem sistemu.</w:t>
                  </w:r>
                </w:p>
                <w:p w14:paraId="3CC6D222" w14:textId="1DC47279" w:rsidR="4658F58B" w:rsidRPr="00E84B16" w:rsidRDefault="32625DFD" w:rsidP="4658F58B">
                  <w:pPr>
                    <w:shd w:val="clear" w:color="auto" w:fill="FFFFFF" w:themeFill="background1"/>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F3201C" w:rsidRPr="00E84B16">
                    <w:rPr>
                      <w:rFonts w:eastAsia="Arial" w:cs="Arial"/>
                      <w:b/>
                      <w:bCs/>
                      <w:color w:val="000000" w:themeColor="text1"/>
                      <w:szCs w:val="20"/>
                      <w:lang w:val="sl-SI"/>
                    </w:rPr>
                    <w:t>12</w:t>
                  </w:r>
                  <w:r w:rsidR="00C668F3" w:rsidRPr="00E84B16">
                    <w:rPr>
                      <w:rFonts w:eastAsia="Arial" w:cs="Arial"/>
                      <w:b/>
                      <w:bCs/>
                      <w:color w:val="000000" w:themeColor="text1"/>
                      <w:szCs w:val="20"/>
                      <w:lang w:val="sl-SI"/>
                    </w:rPr>
                    <w:t>6</w:t>
                  </w:r>
                  <w:r w:rsidRPr="00E84B16">
                    <w:rPr>
                      <w:rFonts w:eastAsia="Arial" w:cs="Arial"/>
                      <w:b/>
                      <w:bCs/>
                      <w:color w:val="000000" w:themeColor="text1"/>
                      <w:szCs w:val="20"/>
                      <w:lang w:val="sl-SI"/>
                    </w:rPr>
                    <w:t>. členu</w:t>
                  </w:r>
                </w:p>
                <w:p w14:paraId="1474B9E8" w14:textId="31BA129F" w:rsidR="632234E4" w:rsidRPr="00E84B16" w:rsidRDefault="63D46FC5" w:rsidP="4658F58B">
                  <w:pPr>
                    <w:shd w:val="clear" w:color="auto" w:fill="FFFFFF" w:themeFill="background1"/>
                    <w:jc w:val="both"/>
                    <w:rPr>
                      <w:rFonts w:eastAsia="Arial" w:cs="Arial"/>
                      <w:color w:val="000000" w:themeColor="text1"/>
                      <w:szCs w:val="20"/>
                      <w:lang w:val="sl-SI"/>
                    </w:rPr>
                  </w:pPr>
                  <w:r w:rsidRPr="00E84B16">
                    <w:rPr>
                      <w:rFonts w:eastAsia="Arial" w:cs="Arial"/>
                      <w:color w:val="000000" w:themeColor="text1"/>
                      <w:szCs w:val="20"/>
                      <w:lang w:val="sl-SI"/>
                    </w:rPr>
                    <w:t>Določi se, da z</w:t>
                  </w:r>
                  <w:r w:rsidR="238A604B" w:rsidRPr="00E84B16">
                    <w:rPr>
                      <w:rFonts w:eastAsia="Arial" w:cs="Arial"/>
                      <w:color w:val="000000" w:themeColor="text1"/>
                      <w:szCs w:val="20"/>
                      <w:lang w:val="sl-SI"/>
                    </w:rPr>
                    <w:t xml:space="preserve"> dnem uveljavitve te</w:t>
                  </w:r>
                  <w:r w:rsidR="344E5378" w:rsidRPr="00E84B16">
                    <w:rPr>
                      <w:rFonts w:eastAsia="Arial" w:cs="Arial"/>
                      <w:color w:val="000000" w:themeColor="text1"/>
                      <w:szCs w:val="20"/>
                      <w:lang w:val="sl-SI"/>
                    </w:rPr>
                    <w:t>ga zakona</w:t>
                  </w:r>
                  <w:r w:rsidR="238A604B" w:rsidRPr="00E84B16">
                    <w:rPr>
                      <w:rFonts w:eastAsia="Arial" w:cs="Arial"/>
                      <w:color w:val="000000" w:themeColor="text1"/>
                      <w:szCs w:val="20"/>
                      <w:lang w:val="sl-SI"/>
                    </w:rPr>
                    <w:t xml:space="preserve"> prenehajo veljati sklepi ministra o imenovanju projektnih skupin pri državnem prostorskem načrtovanju, projektne skupine pri državnem prostorskem načrtovanju pa prenehajo delovati. </w:t>
                  </w:r>
                </w:p>
                <w:p w14:paraId="1461E589" w14:textId="77777777" w:rsidR="00727E48" w:rsidRPr="00E84B16" w:rsidRDefault="00727E48" w:rsidP="4658F58B">
                  <w:pPr>
                    <w:shd w:val="clear" w:color="auto" w:fill="FFFFFF" w:themeFill="background1"/>
                    <w:jc w:val="both"/>
                    <w:rPr>
                      <w:rFonts w:eastAsia="Arial" w:cs="Arial"/>
                      <w:color w:val="000000" w:themeColor="text1"/>
                      <w:szCs w:val="20"/>
                      <w:lang w:val="sl-SI"/>
                    </w:rPr>
                  </w:pPr>
                </w:p>
                <w:p w14:paraId="638CB375" w14:textId="0147751E" w:rsidR="00727E48" w:rsidRPr="00E84B16" w:rsidRDefault="00727E48" w:rsidP="00727E48">
                  <w:pPr>
                    <w:shd w:val="clear" w:color="auto" w:fill="FFFFFF" w:themeFill="background1"/>
                    <w:jc w:val="both"/>
                    <w:rPr>
                      <w:rFonts w:eastAsia="Arial" w:cs="Arial"/>
                      <w:b/>
                      <w:bCs/>
                      <w:color w:val="000000" w:themeColor="text1"/>
                      <w:szCs w:val="20"/>
                      <w:lang w:val="sl-SI"/>
                    </w:rPr>
                  </w:pPr>
                  <w:r w:rsidRPr="00E84B16">
                    <w:rPr>
                      <w:rFonts w:eastAsia="Arial" w:cs="Arial"/>
                      <w:b/>
                      <w:bCs/>
                      <w:color w:val="000000" w:themeColor="text1"/>
                      <w:szCs w:val="20"/>
                      <w:lang w:val="sl-SI"/>
                    </w:rPr>
                    <w:t>K 12</w:t>
                  </w:r>
                  <w:r w:rsidR="00C668F3" w:rsidRPr="00E84B16">
                    <w:rPr>
                      <w:rFonts w:eastAsia="Arial" w:cs="Arial"/>
                      <w:b/>
                      <w:bCs/>
                      <w:color w:val="000000" w:themeColor="text1"/>
                      <w:szCs w:val="20"/>
                      <w:lang w:val="sl-SI"/>
                    </w:rPr>
                    <w:t>7</w:t>
                  </w:r>
                  <w:r w:rsidRPr="00E84B16">
                    <w:rPr>
                      <w:rFonts w:eastAsia="Arial" w:cs="Arial"/>
                      <w:b/>
                      <w:bCs/>
                      <w:color w:val="000000" w:themeColor="text1"/>
                      <w:szCs w:val="20"/>
                      <w:lang w:val="sl-SI"/>
                    </w:rPr>
                    <w:t>. členu</w:t>
                  </w:r>
                  <w:r w:rsidR="00820570" w:rsidRPr="00E84B16">
                    <w:rPr>
                      <w:rFonts w:eastAsia="Arial" w:cs="Arial"/>
                      <w:b/>
                      <w:bCs/>
                      <w:color w:val="000000" w:themeColor="text1"/>
                      <w:szCs w:val="20"/>
                      <w:lang w:val="sl-SI"/>
                    </w:rPr>
                    <w:t xml:space="preserve"> </w:t>
                  </w:r>
                  <w:r w:rsidRPr="00E84B16">
                    <w:rPr>
                      <w:rFonts w:eastAsia="Arial" w:cs="Arial"/>
                      <w:color w:val="000000" w:themeColor="text1"/>
                      <w:szCs w:val="20"/>
                      <w:lang w:val="sl-SI"/>
                    </w:rPr>
                    <w:t>(določanje in evidentiranje gradbenih parcel)</w:t>
                  </w:r>
                </w:p>
                <w:p w14:paraId="27CD88D1" w14:textId="77777777" w:rsidR="00727E48" w:rsidRPr="00E84B16" w:rsidRDefault="00727E48" w:rsidP="00727E48">
                  <w:pPr>
                    <w:shd w:val="clear" w:color="auto" w:fill="FFFFFF" w:themeFill="background1"/>
                    <w:jc w:val="both"/>
                    <w:rPr>
                      <w:rFonts w:eastAsia="Arial" w:cs="Arial"/>
                      <w:color w:val="000000" w:themeColor="text1"/>
                      <w:szCs w:val="20"/>
                      <w:lang w:val="sl-SI"/>
                    </w:rPr>
                  </w:pPr>
                </w:p>
                <w:p w14:paraId="13067054" w14:textId="1B5BC860" w:rsidR="00727E48" w:rsidRPr="00E84B16" w:rsidRDefault="00820570" w:rsidP="00727E48">
                  <w:pPr>
                    <w:shd w:val="clear" w:color="auto" w:fill="FFFFFF" w:themeFill="background1"/>
                    <w:jc w:val="both"/>
                    <w:rPr>
                      <w:rFonts w:eastAsia="Arial" w:cs="Arial"/>
                      <w:color w:val="000000" w:themeColor="text1"/>
                      <w:szCs w:val="20"/>
                      <w:lang w:val="sl-SI"/>
                    </w:rPr>
                  </w:pPr>
                  <w:r w:rsidRPr="00E84B16">
                    <w:rPr>
                      <w:rFonts w:eastAsia="Arial" w:cs="Arial"/>
                      <w:color w:val="000000" w:themeColor="text1"/>
                      <w:szCs w:val="20"/>
                      <w:lang w:val="sl-SI"/>
                    </w:rPr>
                    <w:t>Določi se, da</w:t>
                  </w:r>
                  <w:r w:rsidR="00940479" w:rsidRPr="00E84B16">
                    <w:rPr>
                      <w:rFonts w:eastAsia="Arial" w:cs="Arial"/>
                      <w:color w:val="000000" w:themeColor="text1"/>
                      <w:szCs w:val="20"/>
                      <w:lang w:val="sl-SI"/>
                    </w:rPr>
                    <w:t xml:space="preserve"> se</w:t>
                  </w:r>
                  <w:r w:rsidRPr="00E84B16">
                    <w:rPr>
                      <w:rFonts w:eastAsia="Arial" w:cs="Arial"/>
                      <w:color w:val="000000" w:themeColor="text1"/>
                      <w:szCs w:val="20"/>
                      <w:lang w:val="sl-SI"/>
                    </w:rPr>
                    <w:t xml:space="preserve"> </w:t>
                  </w:r>
                  <w:r w:rsidR="00940479" w:rsidRPr="00E84B16">
                    <w:rPr>
                      <w:rFonts w:eastAsia="Arial" w:cs="Arial"/>
                      <w:color w:val="000000" w:themeColor="text1"/>
                      <w:szCs w:val="20"/>
                      <w:lang w:val="sl-SI"/>
                    </w:rPr>
                    <w:t>d</w:t>
                  </w:r>
                  <w:r w:rsidR="00727E48" w:rsidRPr="00E84B16">
                    <w:rPr>
                      <w:rFonts w:eastAsia="Arial" w:cs="Arial"/>
                      <w:color w:val="000000" w:themeColor="text1"/>
                      <w:szCs w:val="20"/>
                      <w:lang w:val="sl-SI"/>
                    </w:rPr>
                    <w:t xml:space="preserve">oločbe 191. člena do vključno 195.  člena tega zakona za novozgrajene stavbe in za določanje gradbene parcele obstoječim stavbam začnejo uporabljati z vzpostavitvijo sistema </w:t>
                  </w:r>
                  <w:proofErr w:type="spellStart"/>
                  <w:r w:rsidR="00727E48" w:rsidRPr="00E84B16">
                    <w:rPr>
                      <w:rFonts w:eastAsia="Arial" w:cs="Arial"/>
                      <w:color w:val="000000" w:themeColor="text1"/>
                      <w:szCs w:val="20"/>
                      <w:lang w:val="sl-SI"/>
                    </w:rPr>
                    <w:t>eGraditev</w:t>
                  </w:r>
                  <w:proofErr w:type="spellEnd"/>
                  <w:r w:rsidR="00727E48" w:rsidRPr="00E84B16">
                    <w:rPr>
                      <w:rFonts w:eastAsia="Arial" w:cs="Arial"/>
                      <w:color w:val="000000" w:themeColor="text1"/>
                      <w:szCs w:val="20"/>
                      <w:lang w:val="sl-SI"/>
                    </w:rPr>
                    <w:t xml:space="preserve">, v skladu zakonom, ki ureja graditev.  </w:t>
                  </w:r>
                </w:p>
                <w:p w14:paraId="790FF50B" w14:textId="77777777" w:rsidR="00727E48" w:rsidRPr="00E84B16" w:rsidRDefault="00727E48" w:rsidP="00727E48">
                  <w:pPr>
                    <w:shd w:val="clear" w:color="auto" w:fill="FFFFFF" w:themeFill="background1"/>
                    <w:jc w:val="both"/>
                    <w:rPr>
                      <w:rFonts w:eastAsia="Arial" w:cs="Arial"/>
                      <w:color w:val="000000" w:themeColor="text1"/>
                      <w:szCs w:val="20"/>
                      <w:lang w:val="sl-SI"/>
                    </w:rPr>
                  </w:pPr>
                </w:p>
                <w:p w14:paraId="74389F7A" w14:textId="5202073C" w:rsidR="00727E48" w:rsidRPr="00E84B16" w:rsidRDefault="00727E48" w:rsidP="00727E48">
                  <w:pPr>
                    <w:shd w:val="clear" w:color="auto" w:fill="FFFFFF" w:themeFill="background1"/>
                    <w:jc w:val="both"/>
                    <w:rPr>
                      <w:rFonts w:eastAsia="Arial" w:cs="Arial"/>
                      <w:color w:val="000000" w:themeColor="text1"/>
                      <w:szCs w:val="20"/>
                      <w:lang w:val="sl-SI"/>
                    </w:rPr>
                  </w:pPr>
                  <w:r w:rsidRPr="00E84B16">
                    <w:rPr>
                      <w:rFonts w:eastAsia="Arial" w:cs="Arial"/>
                      <w:color w:val="000000" w:themeColor="text1"/>
                      <w:szCs w:val="20"/>
                      <w:lang w:val="sl-SI"/>
                    </w:rPr>
                    <w:t>Določbe 191. člena do vključno 195. člena tega zakona se za prizidave, rekonstrukcije in spremembe namembnosti obstoječih stavb ter legalizacijo začnejo uporabljati 6. januarja 2028.</w:t>
                  </w:r>
                </w:p>
                <w:p w14:paraId="4978E041" w14:textId="77777777" w:rsidR="00727E48" w:rsidRPr="00E84B16" w:rsidRDefault="00727E48" w:rsidP="00727E48">
                  <w:pPr>
                    <w:shd w:val="clear" w:color="auto" w:fill="FFFFFF" w:themeFill="background1"/>
                    <w:jc w:val="both"/>
                    <w:rPr>
                      <w:rFonts w:eastAsia="Arial" w:cs="Arial"/>
                      <w:b/>
                      <w:bCs/>
                      <w:color w:val="000000" w:themeColor="text1"/>
                      <w:szCs w:val="20"/>
                      <w:lang w:val="sl-SI"/>
                    </w:rPr>
                  </w:pPr>
                </w:p>
                <w:p w14:paraId="3D3FF295" w14:textId="0A5C45E6" w:rsidR="00727E48" w:rsidRPr="00E84B16" w:rsidRDefault="00727E48" w:rsidP="00727E48">
                  <w:pPr>
                    <w:shd w:val="clear" w:color="auto" w:fill="FFFFFF" w:themeFill="background1"/>
                    <w:jc w:val="both"/>
                    <w:rPr>
                      <w:rFonts w:eastAsia="Arial" w:cs="Arial"/>
                      <w:b/>
                      <w:bCs/>
                      <w:color w:val="000000" w:themeColor="text1"/>
                      <w:szCs w:val="20"/>
                      <w:lang w:val="sl-SI"/>
                    </w:rPr>
                  </w:pPr>
                  <w:r w:rsidRPr="00E84B16">
                    <w:rPr>
                      <w:rFonts w:eastAsia="Arial" w:cs="Arial"/>
                      <w:b/>
                      <w:bCs/>
                      <w:color w:val="000000" w:themeColor="text1"/>
                      <w:szCs w:val="20"/>
                      <w:lang w:val="sl-SI"/>
                    </w:rPr>
                    <w:t>K 12</w:t>
                  </w:r>
                  <w:r w:rsidR="00C668F3" w:rsidRPr="00E84B16">
                    <w:rPr>
                      <w:rFonts w:eastAsia="Arial" w:cs="Arial"/>
                      <w:b/>
                      <w:bCs/>
                      <w:color w:val="000000" w:themeColor="text1"/>
                      <w:szCs w:val="20"/>
                      <w:lang w:val="sl-SI"/>
                    </w:rPr>
                    <w:t>8</w:t>
                  </w:r>
                  <w:r w:rsidRPr="00E84B16">
                    <w:rPr>
                      <w:rFonts w:eastAsia="Arial" w:cs="Arial"/>
                      <w:b/>
                      <w:bCs/>
                      <w:color w:val="000000" w:themeColor="text1"/>
                      <w:szCs w:val="20"/>
                      <w:lang w:val="sl-SI"/>
                    </w:rPr>
                    <w:t>. členu</w:t>
                  </w:r>
                </w:p>
                <w:p w14:paraId="37C6516B" w14:textId="31CABEA4" w:rsidR="00727E48" w:rsidRPr="00E84B16" w:rsidRDefault="00727E48" w:rsidP="00727E48">
                  <w:pPr>
                    <w:shd w:val="clear" w:color="auto" w:fill="FFFFFF" w:themeFill="background1"/>
                    <w:jc w:val="both"/>
                    <w:rPr>
                      <w:rFonts w:eastAsia="Arial" w:cs="Arial"/>
                      <w:color w:val="000000" w:themeColor="text1"/>
                      <w:szCs w:val="20"/>
                      <w:lang w:val="sl-SI"/>
                    </w:rPr>
                  </w:pPr>
                  <w:r w:rsidRPr="00E84B16">
                    <w:rPr>
                      <w:rFonts w:eastAsia="Arial" w:cs="Arial"/>
                      <w:color w:val="000000" w:themeColor="text1"/>
                      <w:szCs w:val="20"/>
                      <w:lang w:val="sl-SI"/>
                    </w:rPr>
                    <w:t xml:space="preserve">Občina sprejme načrt preskrbe iz 198. člena tega zakona najpozneje v dveh letih po </w:t>
                  </w:r>
                  <w:r w:rsidR="00940479" w:rsidRPr="00E84B16">
                    <w:rPr>
                      <w:rFonts w:eastAsia="Arial" w:cs="Arial"/>
                      <w:color w:val="000000" w:themeColor="text1"/>
                      <w:szCs w:val="20"/>
                      <w:lang w:val="sl-SI"/>
                    </w:rPr>
                    <w:t xml:space="preserve"> </w:t>
                  </w:r>
                  <w:r w:rsidRPr="00E84B16">
                    <w:rPr>
                      <w:rFonts w:eastAsia="Arial" w:cs="Arial"/>
                      <w:color w:val="000000" w:themeColor="text1"/>
                      <w:szCs w:val="20"/>
                      <w:lang w:val="sl-SI"/>
                    </w:rPr>
                    <w:t>uveljavitvi tega zakona.</w:t>
                  </w:r>
                </w:p>
                <w:p w14:paraId="5F1FA888" w14:textId="77777777" w:rsidR="00727E48" w:rsidRPr="00E84B16" w:rsidRDefault="00727E48" w:rsidP="00727E48">
                  <w:pPr>
                    <w:shd w:val="clear" w:color="auto" w:fill="FFFFFF" w:themeFill="background1"/>
                    <w:jc w:val="both"/>
                    <w:rPr>
                      <w:rFonts w:eastAsia="Arial" w:cs="Arial"/>
                      <w:color w:val="000000" w:themeColor="text1"/>
                      <w:szCs w:val="20"/>
                      <w:lang w:val="sl-SI"/>
                    </w:rPr>
                  </w:pPr>
                </w:p>
                <w:p w14:paraId="5C915DEB" w14:textId="70F41BCF" w:rsidR="00727E48" w:rsidRPr="00E84B16" w:rsidRDefault="00727E48" w:rsidP="00727E48">
                  <w:pPr>
                    <w:shd w:val="clear" w:color="auto" w:fill="FFFFFF" w:themeFill="background1"/>
                    <w:jc w:val="both"/>
                    <w:rPr>
                      <w:rFonts w:eastAsia="Arial" w:cs="Arial"/>
                      <w:b/>
                      <w:bCs/>
                      <w:color w:val="000000" w:themeColor="text1"/>
                      <w:szCs w:val="20"/>
                      <w:lang w:val="sl-SI"/>
                    </w:rPr>
                  </w:pPr>
                  <w:r w:rsidRPr="00E84B16">
                    <w:rPr>
                      <w:rFonts w:eastAsia="Arial" w:cs="Arial"/>
                      <w:b/>
                      <w:bCs/>
                      <w:color w:val="000000" w:themeColor="text1"/>
                      <w:szCs w:val="20"/>
                      <w:lang w:val="sl-SI"/>
                    </w:rPr>
                    <w:t>K 12</w:t>
                  </w:r>
                  <w:r w:rsidR="00C668F3" w:rsidRPr="00E84B16">
                    <w:rPr>
                      <w:rFonts w:eastAsia="Arial" w:cs="Arial"/>
                      <w:b/>
                      <w:bCs/>
                      <w:color w:val="000000" w:themeColor="text1"/>
                      <w:szCs w:val="20"/>
                      <w:lang w:val="sl-SI"/>
                    </w:rPr>
                    <w:t>9</w:t>
                  </w:r>
                  <w:r w:rsidRPr="00E84B16">
                    <w:rPr>
                      <w:rFonts w:eastAsia="Arial" w:cs="Arial"/>
                      <w:b/>
                      <w:bCs/>
                      <w:color w:val="000000" w:themeColor="text1"/>
                      <w:szCs w:val="20"/>
                      <w:lang w:val="sl-SI"/>
                    </w:rPr>
                    <w:t>. členu</w:t>
                  </w:r>
                </w:p>
                <w:p w14:paraId="09ACDDF9" w14:textId="6CD1DCCB" w:rsidR="00727E48" w:rsidRPr="00E84B16" w:rsidRDefault="00820570" w:rsidP="00727E48">
                  <w:pPr>
                    <w:shd w:val="clear" w:color="auto" w:fill="FFFFFF" w:themeFill="background1"/>
                    <w:jc w:val="both"/>
                    <w:rPr>
                      <w:rFonts w:eastAsia="Arial" w:cs="Arial"/>
                      <w:color w:val="000000" w:themeColor="text1"/>
                      <w:szCs w:val="20"/>
                      <w:lang w:val="sl-SI"/>
                    </w:rPr>
                  </w:pPr>
                  <w:r w:rsidRPr="00E84B16">
                    <w:rPr>
                      <w:rFonts w:eastAsia="Arial" w:cs="Arial"/>
                      <w:color w:val="000000" w:themeColor="text1"/>
                      <w:szCs w:val="20"/>
                      <w:lang w:val="sl-SI"/>
                    </w:rPr>
                    <w:t>Določi se, da o</w:t>
                  </w:r>
                  <w:r w:rsidR="00727E48" w:rsidRPr="00E84B16">
                    <w:rPr>
                      <w:rFonts w:eastAsia="Arial" w:cs="Arial"/>
                      <w:color w:val="000000" w:themeColor="text1"/>
                      <w:szCs w:val="20"/>
                      <w:lang w:val="sl-SI"/>
                    </w:rPr>
                    <w:t>bčina sprejme odlok</w:t>
                  </w:r>
                  <w:r w:rsidRPr="00E84B16">
                    <w:rPr>
                      <w:rFonts w:cs="Arial"/>
                      <w:szCs w:val="20"/>
                      <w:lang w:val="sl-SI"/>
                    </w:rPr>
                    <w:t xml:space="preserve"> </w:t>
                  </w:r>
                  <w:r w:rsidRPr="00E84B16">
                    <w:rPr>
                      <w:rFonts w:eastAsia="Arial" w:cs="Arial"/>
                      <w:color w:val="000000" w:themeColor="text1"/>
                      <w:szCs w:val="20"/>
                      <w:lang w:val="sl-SI"/>
                    </w:rPr>
                    <w:t xml:space="preserve">odloka o taksi na neizkoriščeno stavbno zemljišče </w:t>
                  </w:r>
                  <w:r w:rsidR="00727E48" w:rsidRPr="00E84B16">
                    <w:rPr>
                      <w:rFonts w:eastAsia="Arial" w:cs="Arial"/>
                      <w:color w:val="000000" w:themeColor="text1"/>
                      <w:szCs w:val="20"/>
                      <w:lang w:val="sl-SI"/>
                    </w:rPr>
                    <w:t>iz tretjega odstavka 247. člena tega zakona do 31. decembra 2027.</w:t>
                  </w:r>
                </w:p>
                <w:p w14:paraId="6C9A6066" w14:textId="216866BF" w:rsidR="4658F58B" w:rsidRPr="00E84B16" w:rsidRDefault="4658F58B" w:rsidP="4658F58B">
                  <w:pPr>
                    <w:shd w:val="clear" w:color="auto" w:fill="FFFFFF" w:themeFill="background1"/>
                    <w:jc w:val="both"/>
                    <w:rPr>
                      <w:rFonts w:eastAsia="Arial" w:cs="Arial"/>
                      <w:color w:val="000000" w:themeColor="text1"/>
                      <w:szCs w:val="20"/>
                      <w:lang w:val="sl-SI"/>
                    </w:rPr>
                  </w:pPr>
                </w:p>
                <w:p w14:paraId="130AF91A" w14:textId="203D1358" w:rsidR="00F01CC7" w:rsidRPr="00E84B16" w:rsidRDefault="15AFC0E0" w:rsidP="4658F58B">
                  <w:pPr>
                    <w:shd w:val="clear" w:color="auto" w:fill="FFFFFF" w:themeFill="background1"/>
                    <w:jc w:val="both"/>
                    <w:rPr>
                      <w:rFonts w:eastAsia="Arial" w:cs="Arial"/>
                      <w:b/>
                      <w:bCs/>
                      <w:color w:val="000000" w:themeColor="text1"/>
                      <w:szCs w:val="20"/>
                      <w:lang w:val="sl-SI"/>
                    </w:rPr>
                  </w:pPr>
                  <w:r w:rsidRPr="00E84B16">
                    <w:rPr>
                      <w:rFonts w:eastAsia="Arial" w:cs="Arial"/>
                      <w:b/>
                      <w:bCs/>
                      <w:color w:val="000000" w:themeColor="text1"/>
                      <w:szCs w:val="20"/>
                      <w:lang w:val="sl-SI"/>
                    </w:rPr>
                    <w:t xml:space="preserve">K </w:t>
                  </w:r>
                  <w:r w:rsidR="00F3201C" w:rsidRPr="00E84B16">
                    <w:rPr>
                      <w:rFonts w:eastAsia="Arial" w:cs="Arial"/>
                      <w:b/>
                      <w:bCs/>
                      <w:color w:val="000000" w:themeColor="text1"/>
                      <w:szCs w:val="20"/>
                      <w:lang w:val="sl-SI"/>
                    </w:rPr>
                    <w:t>1</w:t>
                  </w:r>
                  <w:r w:rsidR="00C668F3" w:rsidRPr="00E84B16">
                    <w:rPr>
                      <w:rFonts w:eastAsia="Arial" w:cs="Arial"/>
                      <w:b/>
                      <w:bCs/>
                      <w:color w:val="000000" w:themeColor="text1"/>
                      <w:szCs w:val="20"/>
                      <w:lang w:val="sl-SI"/>
                    </w:rPr>
                    <w:t>30</w:t>
                  </w:r>
                  <w:r w:rsidRPr="00E84B16">
                    <w:rPr>
                      <w:rFonts w:eastAsia="Arial" w:cs="Arial"/>
                      <w:b/>
                      <w:bCs/>
                      <w:color w:val="000000" w:themeColor="text1"/>
                      <w:szCs w:val="20"/>
                      <w:lang w:val="sl-SI"/>
                    </w:rPr>
                    <w:t>. členu</w:t>
                  </w:r>
                </w:p>
                <w:p w14:paraId="5EE8E6E7" w14:textId="0FD2E867" w:rsidR="00A3709B" w:rsidRPr="00E84B16" w:rsidRDefault="00A3709B" w:rsidP="00B461A5">
                  <w:pPr>
                    <w:shd w:val="clear" w:color="auto" w:fill="FFFFFF" w:themeFill="background1"/>
                    <w:jc w:val="both"/>
                    <w:rPr>
                      <w:rFonts w:cs="Arial"/>
                      <w:szCs w:val="20"/>
                      <w:lang w:val="sl-SI"/>
                    </w:rPr>
                  </w:pPr>
                  <w:r w:rsidRPr="00E84B16">
                    <w:rPr>
                      <w:rFonts w:eastAsia="Arial" w:cs="Arial"/>
                      <w:color w:val="000000" w:themeColor="text1"/>
                      <w:szCs w:val="20"/>
                      <w:lang w:val="sl-SI"/>
                    </w:rPr>
                    <w:t>Končna določba določa, da zakon začne veljati v petnajstih dneh od objave v Uradnem listu Republike Slovenije.</w:t>
                  </w:r>
                </w:p>
              </w:tc>
            </w:tr>
            <w:tr w:rsidR="00A3709B" w:rsidRPr="008F5CA8" w14:paraId="54AE5448" w14:textId="77777777" w:rsidTr="19708201">
              <w:tc>
                <w:tcPr>
                  <w:tcW w:w="9213" w:type="dxa"/>
                </w:tcPr>
                <w:p w14:paraId="1A65F680" w14:textId="77777777" w:rsidR="00A3709B" w:rsidRPr="00E84B16" w:rsidRDefault="00A3709B" w:rsidP="00A3709B">
                  <w:pPr>
                    <w:pStyle w:val="Neotevilenodstavek"/>
                    <w:spacing w:before="0" w:after="0" w:line="260" w:lineRule="exact"/>
                    <w:rPr>
                      <w:sz w:val="20"/>
                      <w:szCs w:val="20"/>
                    </w:rPr>
                  </w:pPr>
                </w:p>
              </w:tc>
            </w:tr>
          </w:tbl>
          <w:p w14:paraId="228803FB" w14:textId="618C2AE3" w:rsidR="00BC3CA3" w:rsidRPr="00E84B16" w:rsidRDefault="00BC3CA3" w:rsidP="0018035D">
            <w:pPr>
              <w:pStyle w:val="Poglavje"/>
              <w:spacing w:before="0" w:after="0" w:line="260" w:lineRule="exact"/>
              <w:jc w:val="left"/>
              <w:rPr>
                <w:sz w:val="20"/>
                <w:szCs w:val="20"/>
              </w:rPr>
            </w:pPr>
          </w:p>
        </w:tc>
      </w:tr>
      <w:tr w:rsidR="00BC3CA3" w:rsidRPr="00E84B16" w14:paraId="4BFE9E34" w14:textId="77777777" w:rsidTr="00EB3E13">
        <w:trPr>
          <w:trHeight w:val="300"/>
        </w:trPr>
        <w:tc>
          <w:tcPr>
            <w:tcW w:w="9429" w:type="dxa"/>
          </w:tcPr>
          <w:p w14:paraId="3C3F504E" w14:textId="0D1D487E" w:rsidR="00BC3CA3" w:rsidRPr="00E84B16" w:rsidRDefault="007650F7" w:rsidP="00D653B3">
            <w:pPr>
              <w:pStyle w:val="Neotevilenodstavek"/>
              <w:spacing w:before="0" w:after="0" w:line="260" w:lineRule="exact"/>
              <w:rPr>
                <w:b/>
                <w:bCs/>
                <w:sz w:val="20"/>
                <w:szCs w:val="20"/>
              </w:rPr>
            </w:pPr>
            <w:r w:rsidRPr="00E84B16">
              <w:rPr>
                <w:b/>
                <w:bCs/>
                <w:sz w:val="20"/>
                <w:szCs w:val="20"/>
              </w:rPr>
              <w:lastRenderedPageBreak/>
              <w:t>Dodatna pojasnila obstoječega ZUreP-3</w:t>
            </w:r>
            <w:r w:rsidR="00EB3E13" w:rsidRPr="00E84B16">
              <w:rPr>
                <w:b/>
                <w:bCs/>
                <w:sz w:val="20"/>
                <w:szCs w:val="20"/>
              </w:rPr>
              <w:t>:</w:t>
            </w:r>
          </w:p>
          <w:p w14:paraId="3C596182" w14:textId="132EA288" w:rsidR="00EB3E13" w:rsidRPr="00E84B16" w:rsidRDefault="00EB3E13" w:rsidP="0018035D">
            <w:pPr>
              <w:pStyle w:val="Neotevilenodstavek"/>
              <w:spacing w:before="0" w:after="0" w:line="260" w:lineRule="exact"/>
              <w:rPr>
                <w:b/>
                <w:bCs/>
                <w:sz w:val="20"/>
                <w:szCs w:val="20"/>
              </w:rPr>
            </w:pPr>
          </w:p>
        </w:tc>
      </w:tr>
    </w:tbl>
    <w:p w14:paraId="7645441E" w14:textId="1C389859" w:rsidR="00EB3E13" w:rsidRPr="00E84B16" w:rsidRDefault="00EB3E13" w:rsidP="00EB3E13">
      <w:pPr>
        <w:spacing w:line="260" w:lineRule="exact"/>
        <w:jc w:val="both"/>
        <w:rPr>
          <w:rFonts w:cs="Arial"/>
          <w:color w:val="000000" w:themeColor="text1"/>
          <w:szCs w:val="20"/>
          <w:lang w:val="sl-SI"/>
        </w:rPr>
      </w:pPr>
      <w:r w:rsidRPr="00E84B16">
        <w:rPr>
          <w:rFonts w:cs="Arial"/>
          <w:color w:val="000000" w:themeColor="text1"/>
          <w:szCs w:val="20"/>
          <w:lang w:val="sl-SI"/>
        </w:rPr>
        <w:t>Pomembno je, da vsaka odobritev oziroma soglasje k prostorskem aktu  predstavlja samostojen akt, ki ga vsak resor uredi v svojem predpisu (npr. področje kulturne dediščine).</w:t>
      </w:r>
      <w:r w:rsidR="00D653B3" w:rsidRPr="00E84B16">
        <w:rPr>
          <w:rFonts w:cs="Arial"/>
          <w:szCs w:val="20"/>
        </w:rPr>
        <w:t xml:space="preserve"> </w:t>
      </w:r>
      <w:r w:rsidR="00D653B3" w:rsidRPr="00E84B16">
        <w:rPr>
          <w:rFonts w:cs="Arial"/>
          <w:color w:val="000000" w:themeColor="text1"/>
          <w:szCs w:val="20"/>
          <w:lang w:val="sl-SI"/>
        </w:rPr>
        <w:t>Ni treba, da se vse dela v okviru presoj na okolje, temveč resor to vsebino uredi v okviru svojega predpisa ter odobritve, ki predstavlja samostojen akt posamičnega resorja.</w:t>
      </w:r>
    </w:p>
    <w:p w14:paraId="3460616C" w14:textId="423958BC" w:rsidR="00EB3E13" w:rsidRPr="00E84B16" w:rsidRDefault="00EB3E13" w:rsidP="00EB3E13">
      <w:pPr>
        <w:spacing w:line="260" w:lineRule="exact"/>
        <w:jc w:val="both"/>
        <w:rPr>
          <w:rFonts w:cs="Arial"/>
          <w:color w:val="000000" w:themeColor="text1"/>
          <w:szCs w:val="20"/>
          <w:lang w:val="sl-SI"/>
        </w:rPr>
      </w:pPr>
    </w:p>
    <w:p w14:paraId="7CD803E1" w14:textId="3F8A1AB1" w:rsidR="0A682E91" w:rsidRPr="00E84B16" w:rsidRDefault="00D653B3" w:rsidP="00EB3E13">
      <w:pPr>
        <w:spacing w:line="260" w:lineRule="exact"/>
        <w:jc w:val="both"/>
        <w:rPr>
          <w:rFonts w:cs="Arial"/>
          <w:color w:val="000000" w:themeColor="text1"/>
          <w:szCs w:val="20"/>
          <w:lang w:val="sl-SI"/>
        </w:rPr>
      </w:pPr>
      <w:r w:rsidRPr="00E84B16">
        <w:rPr>
          <w:rFonts w:cs="Arial"/>
          <w:color w:val="000000" w:themeColor="text1"/>
          <w:szCs w:val="20"/>
          <w:lang w:val="sl-SI"/>
        </w:rPr>
        <w:t xml:space="preserve">Ministrstva v postopku prostorskega načrtovanja sodelujejo kot nosilci urejanja prostora. Na ta način zagotavljajo sledenje in upoštevanje predpisov s svojega delovnega področja. </w:t>
      </w:r>
    </w:p>
    <w:tbl>
      <w:tblPr>
        <w:tblW w:w="9213" w:type="dxa"/>
        <w:tblLook w:val="04A0" w:firstRow="1" w:lastRow="0" w:firstColumn="1" w:lastColumn="0" w:noHBand="0" w:noVBand="1"/>
      </w:tblPr>
      <w:tblGrid>
        <w:gridCol w:w="9213"/>
      </w:tblGrid>
      <w:tr w:rsidR="00BC3CA3" w:rsidRPr="008F5CA8" w14:paraId="0A8CEFB0" w14:textId="77777777" w:rsidTr="4658F58B">
        <w:tc>
          <w:tcPr>
            <w:tcW w:w="9213" w:type="dxa"/>
          </w:tcPr>
          <w:p w14:paraId="538E061A" w14:textId="6726B0E7" w:rsidR="00CE122F" w:rsidRPr="00E84B16" w:rsidRDefault="00CE122F" w:rsidP="2626B064">
            <w:pPr>
              <w:spacing w:after="200" w:line="260" w:lineRule="exact"/>
              <w:rPr>
                <w:rFonts w:cs="Arial"/>
                <w:b/>
                <w:bCs/>
                <w:szCs w:val="20"/>
                <w:lang w:val="sl-SI"/>
              </w:rPr>
            </w:pPr>
          </w:p>
        </w:tc>
      </w:tr>
      <w:tr w:rsidR="00BC3CA3" w:rsidRPr="008F5CA8" w14:paraId="68EDFCB0" w14:textId="77777777" w:rsidTr="4658F58B">
        <w:tc>
          <w:tcPr>
            <w:tcW w:w="9213" w:type="dxa"/>
          </w:tcPr>
          <w:p w14:paraId="0A2B2E99" w14:textId="626E049C" w:rsidR="009A2E3C" w:rsidRPr="00792E30" w:rsidRDefault="00BC3CA3" w:rsidP="00792E30">
            <w:pPr>
              <w:spacing w:after="200" w:line="260" w:lineRule="exact"/>
              <w:rPr>
                <w:rFonts w:cs="Arial"/>
                <w:b/>
                <w:bCs/>
                <w:szCs w:val="20"/>
                <w:lang w:val="sl-SI"/>
              </w:rPr>
            </w:pPr>
            <w:r w:rsidRPr="00E84B16">
              <w:rPr>
                <w:rFonts w:cs="Arial"/>
                <w:b/>
                <w:bCs/>
                <w:szCs w:val="20"/>
                <w:lang w:val="sl-SI"/>
              </w:rPr>
              <w:t>IV. BESEDILO ČLENOV, KI SE SPREMINJAJO</w:t>
            </w:r>
          </w:p>
          <w:p w14:paraId="35A75A6E" w14:textId="77777777" w:rsidR="009A2E3C" w:rsidRPr="00E84B16" w:rsidRDefault="009A2E3C" w:rsidP="009A2E3C">
            <w:pPr>
              <w:spacing w:line="264" w:lineRule="atLeast"/>
              <w:jc w:val="both"/>
              <w:rPr>
                <w:rFonts w:cs="Arial"/>
                <w:szCs w:val="20"/>
                <w:lang w:val="sl-SI"/>
              </w:rPr>
            </w:pPr>
          </w:p>
          <w:p w14:paraId="7045064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5. člen</w:t>
            </w:r>
          </w:p>
          <w:p w14:paraId="230F97B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(pristojnosti urejanja prostora)</w:t>
            </w:r>
          </w:p>
          <w:p w14:paraId="283CC02B" w14:textId="77777777" w:rsidR="009A2E3C" w:rsidRPr="00E84B16" w:rsidRDefault="009A2E3C" w:rsidP="009A2E3C">
            <w:pPr>
              <w:spacing w:line="264" w:lineRule="atLeast"/>
              <w:jc w:val="both"/>
              <w:rPr>
                <w:rFonts w:cs="Arial"/>
                <w:bCs/>
                <w:szCs w:val="20"/>
                <w:lang w:val="sl-SI"/>
              </w:rPr>
            </w:pPr>
          </w:p>
          <w:p w14:paraId="3DA5064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Država je na področju urejanja prostora pristojna za:</w:t>
            </w:r>
          </w:p>
          <w:p w14:paraId="7EEF2876"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določanje ciljev prostorskega razvoja države;</w:t>
            </w:r>
          </w:p>
          <w:p w14:paraId="37F0201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določanje izhodišč, pravil in smernic;</w:t>
            </w:r>
          </w:p>
          <w:p w14:paraId="120B06E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pripravo programov za podporo prostorskemu in urbanemu razvoju;</w:t>
            </w:r>
          </w:p>
          <w:p w14:paraId="4C151793"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pripravo Strategije prostorskega razvoja Slovenije in akcijskih programov za izvajanje te;</w:t>
            </w:r>
          </w:p>
          <w:p w14:paraId="603630B3"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koordinacijo resorjev pri pripravi regionalnih prostorskih planov;</w:t>
            </w:r>
          </w:p>
          <w:p w14:paraId="19F73C1D"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izvedbo postopkov državnega prostorskega načrtovanja;</w:t>
            </w:r>
          </w:p>
          <w:p w14:paraId="3CC9EC6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sodelovanje v postopkih priprave prostorskih aktov na občinski in medobčinski ravni;</w:t>
            </w:r>
          </w:p>
          <w:p w14:paraId="297E9996"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izvajanje prostorskih ukrepov in nalog zemljiške politike, vključno s pripravo drugih aktov urejanja prostora na ravni države;</w:t>
            </w:r>
          </w:p>
          <w:p w14:paraId="78D6E07D"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izvajanje nadzora nad zakonitostjo prostorskega načrtovanja na ravni občin ter izvajanjem ukrepov zemljiške politike in gospodarjenja z zemljišči;</w:t>
            </w:r>
          </w:p>
          <w:p w14:paraId="666F02CF"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izvajanje nalog, povezanih z delovanjem prostorskega informacijskega sistema, in spremljanje stanja prostorskega razvoja;</w:t>
            </w:r>
          </w:p>
          <w:p w14:paraId="4BCBB283"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razvojne naloge s področja urejanja prostora;</w:t>
            </w:r>
          </w:p>
          <w:p w14:paraId="608C3A5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izvajanje ter dodeljevanje sredstev za programe izobraževanja in ozaveščanja o urejanju prostora;</w:t>
            </w:r>
          </w:p>
          <w:p w14:paraId="7EA6BA8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izdajanje mnenj o skladnosti z državnimi prostorskimi izvedbenimi akti v postopkih izdaje gradbenih dovoljenj v skladu s predpisi, ki urejajo graditev;</w:t>
            </w:r>
          </w:p>
          <w:p w14:paraId="5D4F8DB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inšpekcijski nadzor nad izvajanjem državnih prostorskih aktov, če to ni predmet inšpekcijskih postopkov in pristojnosti, določenih v skladu z drugim zakonom.</w:t>
            </w:r>
          </w:p>
          <w:p w14:paraId="4FFD4F52" w14:textId="77777777" w:rsidR="009A2E3C" w:rsidRPr="00E84B16" w:rsidRDefault="009A2E3C" w:rsidP="009A2E3C">
            <w:pPr>
              <w:spacing w:line="264" w:lineRule="atLeast"/>
              <w:jc w:val="both"/>
              <w:rPr>
                <w:rFonts w:cs="Arial"/>
                <w:bCs/>
                <w:szCs w:val="20"/>
                <w:lang w:val="sl-SI"/>
              </w:rPr>
            </w:pPr>
          </w:p>
          <w:p w14:paraId="43D8D77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je na področju urejanja prostora pristojna za:</w:t>
            </w:r>
          </w:p>
          <w:p w14:paraId="70CE4EB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pripravo prostorskih aktov na občinski in medobčinski ravni;</w:t>
            </w:r>
          </w:p>
          <w:p w14:paraId="35AF7B1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sodelovanje pri pripravi regionalnih prostorskih planov;</w:t>
            </w:r>
          </w:p>
          <w:p w14:paraId="2811A6FA"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sodelovanje pri pripravi prostorskih aktov države;</w:t>
            </w:r>
          </w:p>
          <w:p w14:paraId="483F9033"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določanje ciljev in izhodišč prostorskega razvoja občine;</w:t>
            </w:r>
          </w:p>
          <w:p w14:paraId="498BC407"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načrtovanje prostorskih ureditev lokalnega pomena ter določanje namenske rabe prostora in prostorskih izvedbenih pogojev v svojem območju s prostorskimi akti;</w:t>
            </w:r>
          </w:p>
          <w:p w14:paraId="11EC0FA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izvajanje prostorskih ukrepov in nalog zemljiške politike, vključno s pripravo drugih aktov urejanja prostora na lokalni ravni;</w:t>
            </w:r>
          </w:p>
          <w:p w14:paraId="2821E5C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izvajanje nalog, povezanih z delovanjem prostorskega informacijskega sistema;</w:t>
            </w:r>
          </w:p>
          <w:p w14:paraId="3778777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izvajanje nalog, povezanih s pripravo programov za podporo prostorskemu in urbanemu razvoju;</w:t>
            </w:r>
          </w:p>
          <w:p w14:paraId="238B828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izvajanje ter dodeljevanje sredstev za programe izobraževanja in ozaveščanja o urejanju prostora;</w:t>
            </w:r>
          </w:p>
          <w:p w14:paraId="3A1AF8F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izdajanje soglasij oziroma mnenj o skladnosti posegov, gradnje ali uporabe prostora s prostorskimi izvedbenimi akti iz svoje pristojnosti v skladu s tem zakonom in v postopkih izdaje gradbenih dovoljenj v skladu s predpisi, ki urejajo graditev;</w:t>
            </w:r>
          </w:p>
          <w:p w14:paraId="37CCFA1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inšpekcijski nadzor nad izvajanjem občinskih prostorskih aktov, če to ni predmet inšpekcijskih postopkov in pristojnosti, določenih v skladu z drugim zakonom.</w:t>
            </w:r>
          </w:p>
          <w:p w14:paraId="4DA3E5BA" w14:textId="77777777" w:rsidR="009A2E3C" w:rsidRPr="00E84B16" w:rsidRDefault="009A2E3C" w:rsidP="009A2E3C">
            <w:pPr>
              <w:spacing w:line="264" w:lineRule="atLeast"/>
              <w:jc w:val="both"/>
              <w:rPr>
                <w:rFonts w:cs="Arial"/>
                <w:bCs/>
                <w:szCs w:val="20"/>
                <w:lang w:val="sl-SI"/>
              </w:rPr>
            </w:pPr>
          </w:p>
          <w:p w14:paraId="7D14C43C"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Naloge iz prejšnjega odstavka lahko v priobalnem pasu v morju, v skladu z drugo alinejo sedme točke drugega odstavka 53. člena tega zakona, izvaja samo občina, ki meji na vodno zemljišče morja. Razmejitev med območji v priobalnem pasu, na katerih posamezna občina izvaja z zakonom določene naloge, je določena s parom točk:</w:t>
            </w:r>
          </w:p>
          <w:p w14:paraId="57F7AEF7" w14:textId="0C7B9BCD"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linija med točkama A in B razmejuje območje, na katerih izvajata naloge iz prejšnjega odstavka Občina Ankaran in Mestna občina Koper. Točka A je na stičišču parcele 3/23 v katastrski občini 2716 Morje, parcele 358/9 v katastrski občini 2594 Ankaran in parcele 5579/2 v katastrski občini 2604 Bertoki. Točka B je na razdalji 860 m zahodno od točke A in leži na liniji, ki je vzporedna delu meje med parcelo 3/23 v katastrski občini 2716 Morje in parcelo 1608/1 v katastrski občini 2605 Koper;</w:t>
            </w:r>
          </w:p>
          <w:p w14:paraId="54002E8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linija med točkama C in D razmejuje območje, na katerih izvajata naloge iz prejšnjega odstavka Mestna občina Koper in Občina Izola. Točka C je na stičišču parcel 2/10 in 3/23 obe v katastrski občini 2716 Morje, parcele 5270/3 v katastrski občini 2715 Cetore in parcele 4580/6 v katastrski občini 2606 Semedela. Točka D leži na delu meje med parcelama 2/10 in 3/23 obe v katastrski občini 2716 Morje v razdalji 150 m od točke C;</w:t>
            </w:r>
          </w:p>
          <w:p w14:paraId="26066B28"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linija med točkama E in F razmejuje območje, na katerih izvajata naloge iz prejšnjega odstavka Občina Izola in Občina Piran. Točka E je na stičišču parcel 1/17 in 2/10 obe v katastrski občini 2716 Morje, parcel 2353 in 2355 obe v katastrski občini v 2631 Portorož in parcele 1 v katastrski občini 2628 Malija. Točka F leži na delu meje med parcelama 1/17 in 2/10 obe v katastrski občini 2716 Morje v razdalji 150 m od točke E.</w:t>
            </w:r>
          </w:p>
          <w:p w14:paraId="5F499D25" w14:textId="77777777" w:rsidR="009A2E3C" w:rsidRPr="00E84B16" w:rsidRDefault="009A2E3C" w:rsidP="009A2E3C">
            <w:pPr>
              <w:spacing w:line="264" w:lineRule="atLeast"/>
              <w:jc w:val="both"/>
              <w:rPr>
                <w:rFonts w:cs="Arial"/>
                <w:bCs/>
                <w:szCs w:val="20"/>
                <w:lang w:val="sl-SI"/>
              </w:rPr>
            </w:pPr>
          </w:p>
          <w:p w14:paraId="2D0FFDEF" w14:textId="12917A24" w:rsidR="009A2E3C" w:rsidRPr="00E84B16" w:rsidRDefault="009A2E3C" w:rsidP="00D3220A">
            <w:pPr>
              <w:tabs>
                <w:tab w:val="left" w:pos="993"/>
              </w:tabs>
              <w:spacing w:line="264" w:lineRule="atLeast"/>
              <w:jc w:val="both"/>
              <w:rPr>
                <w:rFonts w:cs="Arial"/>
                <w:szCs w:val="20"/>
                <w:lang w:val="sl-SI"/>
              </w:rPr>
            </w:pPr>
            <w:r w:rsidRPr="00E84B16">
              <w:rPr>
                <w:rFonts w:cs="Arial"/>
                <w:szCs w:val="20"/>
                <w:lang w:val="sl-SI"/>
              </w:rPr>
              <w:tab/>
              <w:t>(4) Občina ali več občin skupaj organizira trajno uresničevanje nalog iz drugega in tretjega odstavka tega člena.</w:t>
            </w:r>
          </w:p>
          <w:p w14:paraId="598D88B9" w14:textId="77777777" w:rsidR="009A2E3C" w:rsidRPr="00E84B16" w:rsidRDefault="009A2E3C" w:rsidP="009A2E3C">
            <w:pPr>
              <w:spacing w:line="264" w:lineRule="atLeast"/>
              <w:jc w:val="both"/>
              <w:rPr>
                <w:rFonts w:cs="Arial"/>
                <w:bCs/>
                <w:szCs w:val="20"/>
                <w:lang w:val="sl-SI"/>
              </w:rPr>
            </w:pPr>
          </w:p>
          <w:p w14:paraId="25C3055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15. člen</w:t>
            </w:r>
          </w:p>
          <w:p w14:paraId="45AF9B5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lastRenderedPageBreak/>
              <w:t>(podrobnejša pravila urejanja prostora)</w:t>
            </w:r>
          </w:p>
          <w:p w14:paraId="7CE63050" w14:textId="77777777" w:rsidR="009A2E3C" w:rsidRPr="00E84B16" w:rsidRDefault="009A2E3C" w:rsidP="009A2E3C">
            <w:pPr>
              <w:spacing w:line="264" w:lineRule="atLeast"/>
              <w:jc w:val="both"/>
              <w:rPr>
                <w:rFonts w:cs="Arial"/>
                <w:szCs w:val="20"/>
                <w:lang w:val="sl-SI"/>
              </w:rPr>
            </w:pPr>
          </w:p>
          <w:p w14:paraId="25D86E9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Podrobnejša pravila urejanja prostora se pripravijo na podlagi temeljnih pravil urejanja prostora, ki jih določa ta zakon. Na predlog ministrstva in na podlagi mnenja Komisije vlade za prostorski razvoj iz 40. člena tega zakona jih sprejme Vlada Republike Slovenije (v nadaljnjem besedilu: vlada) z uredbo.</w:t>
            </w:r>
          </w:p>
          <w:p w14:paraId="7B18591E" w14:textId="77777777" w:rsidR="009A2E3C" w:rsidRPr="00E84B16" w:rsidRDefault="009A2E3C" w:rsidP="009A2E3C">
            <w:pPr>
              <w:tabs>
                <w:tab w:val="left" w:pos="993"/>
              </w:tabs>
              <w:spacing w:line="264" w:lineRule="atLeast"/>
              <w:jc w:val="both"/>
              <w:rPr>
                <w:rFonts w:cs="Arial"/>
                <w:szCs w:val="20"/>
                <w:lang w:val="sl-SI"/>
              </w:rPr>
            </w:pPr>
          </w:p>
          <w:p w14:paraId="701FDD2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Podrobnejša pravila urejanja prostora se lahko uporabljajo neposredno pri dovoljevanju in izvajanju posegov v prostor in v tem delu nadomestijo prostorski izvedbeni akt. Če se podrobnejša pravila urejanja prostora sprejmejo za neposredno uporabo pri dovoljevanju in izvajanju posegov v prostor, se ta namen v pravilih izrecno navede.</w:t>
            </w:r>
          </w:p>
          <w:p w14:paraId="11748B79" w14:textId="77777777" w:rsidR="009A2E3C" w:rsidRPr="00E84B16" w:rsidRDefault="009A2E3C" w:rsidP="009A2E3C">
            <w:pPr>
              <w:tabs>
                <w:tab w:val="left" w:pos="993"/>
              </w:tabs>
              <w:spacing w:line="264" w:lineRule="atLeast"/>
              <w:jc w:val="both"/>
              <w:rPr>
                <w:rFonts w:cs="Arial"/>
                <w:szCs w:val="20"/>
                <w:lang w:val="sl-SI"/>
              </w:rPr>
            </w:pPr>
          </w:p>
          <w:p w14:paraId="3F17542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Če prostorski izvedbeni akti niso skladni s podrobnejšimi pravili urejanja prostora iz tega zakona, se uporabljajo slednja, pripravljavec pa mora uskladiti tak prostorski izvedbeni akt s podrobnejšimi pravili v roku enega leta po sprejetju teh pravil.</w:t>
            </w:r>
          </w:p>
          <w:p w14:paraId="7D037883" w14:textId="77777777" w:rsidR="009A2E3C" w:rsidRPr="00E84B16" w:rsidRDefault="009A2E3C" w:rsidP="009A2E3C">
            <w:pPr>
              <w:spacing w:line="264" w:lineRule="atLeast"/>
              <w:jc w:val="both"/>
              <w:rPr>
                <w:rFonts w:cs="Arial"/>
                <w:szCs w:val="20"/>
                <w:lang w:val="sl-SI"/>
              </w:rPr>
            </w:pPr>
          </w:p>
          <w:p w14:paraId="0933237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Podrobnejša pravila urejanja prostora se po tem, ko jih sprejme vlada objavijo v prostorskem informacijskem sistemu.</w:t>
            </w:r>
          </w:p>
          <w:p w14:paraId="183868B7" w14:textId="77777777" w:rsidR="009A2E3C" w:rsidRPr="00E84B16" w:rsidRDefault="009A2E3C" w:rsidP="009A2E3C">
            <w:pPr>
              <w:spacing w:line="264" w:lineRule="atLeast"/>
              <w:jc w:val="both"/>
              <w:rPr>
                <w:rFonts w:cs="Arial"/>
                <w:szCs w:val="20"/>
                <w:lang w:val="sl-SI"/>
              </w:rPr>
            </w:pPr>
          </w:p>
          <w:p w14:paraId="4716020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16. člen</w:t>
            </w:r>
          </w:p>
          <w:p w14:paraId="3258C6A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(smernice nosilcev urejanja prostora)</w:t>
            </w:r>
          </w:p>
          <w:p w14:paraId="12CA7F31" w14:textId="77777777" w:rsidR="009A2E3C" w:rsidRPr="00E84B16" w:rsidRDefault="009A2E3C" w:rsidP="009A2E3C">
            <w:pPr>
              <w:spacing w:line="264" w:lineRule="atLeast"/>
              <w:jc w:val="both"/>
              <w:rPr>
                <w:rFonts w:cs="Arial"/>
                <w:szCs w:val="20"/>
                <w:lang w:val="sl-SI"/>
              </w:rPr>
            </w:pPr>
          </w:p>
          <w:p w14:paraId="7D7E31F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Smernice so dokument v katerem nosilci urejanja prostora konkretizirajo zahteve predpisov in usmeritve razvojnih dokumentov s svojega delovnega področja tako, da je te zahteve in usmeritve mogoče upoštevati pri pripravi prostorskih izvedbenih aktov.</w:t>
            </w:r>
          </w:p>
          <w:p w14:paraId="6D4F0520" w14:textId="77777777" w:rsidR="009A2E3C" w:rsidRPr="00E84B16" w:rsidRDefault="009A2E3C" w:rsidP="009A2E3C">
            <w:pPr>
              <w:tabs>
                <w:tab w:val="left" w:pos="993"/>
              </w:tabs>
              <w:spacing w:line="264" w:lineRule="atLeast"/>
              <w:jc w:val="both"/>
              <w:rPr>
                <w:rFonts w:cs="Arial"/>
                <w:szCs w:val="20"/>
                <w:lang w:val="sl-SI"/>
              </w:rPr>
            </w:pPr>
          </w:p>
          <w:p w14:paraId="0B84925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Smernice iz prejšnjega odstavka:</w:t>
            </w:r>
          </w:p>
          <w:p w14:paraId="77EED4DD"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morajo biti strukturirane glede na vrsto prostorskega izvedbenega akta, za pripravo katerega se uporabljajo;</w:t>
            </w:r>
          </w:p>
          <w:p w14:paraId="20692A8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morajo biti pripravljene za območje celotne države, lahko pa tudi za manjše teritorialne in funkcionalne enote glede na prepoznavne značilnosti in potrebe tistega območja ali glede na teritorialno organiziranost nosilcev urejanja prostora;</w:t>
            </w:r>
          </w:p>
          <w:p w14:paraId="7D90796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vsebovati vse podatke, ki so v izvorni pristojnosti nosilca urejanja prostora, in so potrebni za pripravo prostorskih izvedbenih aktov ter informacije o metapodatkih in dostopu do podatkov.</w:t>
            </w:r>
          </w:p>
          <w:p w14:paraId="2A8DEC10" w14:textId="77777777" w:rsidR="009A2E3C" w:rsidRPr="00E84B16" w:rsidRDefault="009A2E3C" w:rsidP="009A2E3C">
            <w:pPr>
              <w:spacing w:line="264" w:lineRule="atLeast"/>
              <w:jc w:val="both"/>
              <w:rPr>
                <w:rFonts w:cs="Arial"/>
                <w:szCs w:val="20"/>
                <w:lang w:val="sl-SI"/>
              </w:rPr>
            </w:pPr>
          </w:p>
          <w:p w14:paraId="21A5E9A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Podatki iz tretje alineje prejšnjega odstavka morajo biti pripravljeni v ustrezni digitalni obliki, ki je neposredno uporabna za pripravo prostorskih izvedbenih aktov, nosilec urejanja prostora pa mora zagotavljati dostop do teh podatkov.</w:t>
            </w:r>
          </w:p>
          <w:p w14:paraId="75022660" w14:textId="77777777" w:rsidR="009A2E3C" w:rsidRPr="00E84B16" w:rsidRDefault="009A2E3C" w:rsidP="009A2E3C">
            <w:pPr>
              <w:tabs>
                <w:tab w:val="left" w:pos="993"/>
              </w:tabs>
              <w:spacing w:line="264" w:lineRule="atLeast"/>
              <w:jc w:val="both"/>
              <w:rPr>
                <w:rFonts w:cs="Arial"/>
                <w:szCs w:val="20"/>
                <w:lang w:val="sl-SI"/>
              </w:rPr>
            </w:pPr>
          </w:p>
          <w:p w14:paraId="6E87283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Sestavni del smernic so lahko usmeritve glede sodelovanja nosilca urejanja prostora pri pripravi prostorskih izvedbenih aktov glede na vsebino, ki se načrtuje s prostorskim aktom.</w:t>
            </w:r>
          </w:p>
          <w:p w14:paraId="521F6D46" w14:textId="77777777" w:rsidR="009A2E3C" w:rsidRPr="00E84B16" w:rsidRDefault="009A2E3C" w:rsidP="009A2E3C">
            <w:pPr>
              <w:tabs>
                <w:tab w:val="left" w:pos="993"/>
              </w:tabs>
              <w:spacing w:line="264" w:lineRule="atLeast"/>
              <w:jc w:val="both"/>
              <w:rPr>
                <w:rFonts w:cs="Arial"/>
                <w:szCs w:val="20"/>
                <w:lang w:val="sl-SI"/>
              </w:rPr>
            </w:pPr>
          </w:p>
          <w:p w14:paraId="47CDD9C5"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Smernice državnih nosilcev urejanja prostora se po pridobitvi mnenja Prostorskega sveta v ožji sestavi in Komisije vlade za prostorski razvoj objavijo v prostorskem informacijskem sistemu.</w:t>
            </w:r>
          </w:p>
          <w:p w14:paraId="69C122D3" w14:textId="0CE8533C" w:rsidR="009A2E3C" w:rsidRPr="00E84B16" w:rsidRDefault="009A2E3C" w:rsidP="009A2E3C">
            <w:pPr>
              <w:tabs>
                <w:tab w:val="left" w:pos="993"/>
              </w:tabs>
              <w:spacing w:line="264" w:lineRule="atLeast"/>
              <w:jc w:val="both"/>
              <w:rPr>
                <w:rFonts w:cs="Arial"/>
                <w:szCs w:val="20"/>
                <w:lang w:val="sl-SI"/>
              </w:rPr>
            </w:pPr>
          </w:p>
          <w:p w14:paraId="3161E09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Smernice lokalnih nosilcev urejanja prostora se objavijo v prostorskem informacijskem sistemu.</w:t>
            </w:r>
          </w:p>
          <w:p w14:paraId="12F16523" w14:textId="77777777" w:rsidR="009A2E3C" w:rsidRPr="00E84B16" w:rsidRDefault="009A2E3C" w:rsidP="009A2E3C">
            <w:pPr>
              <w:tabs>
                <w:tab w:val="left" w:pos="993"/>
              </w:tabs>
              <w:spacing w:line="264" w:lineRule="atLeast"/>
              <w:jc w:val="both"/>
              <w:rPr>
                <w:rFonts w:cs="Arial"/>
                <w:szCs w:val="20"/>
                <w:lang w:val="sl-SI"/>
              </w:rPr>
            </w:pPr>
          </w:p>
          <w:p w14:paraId="51C19B3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Vlada podrobneje predpiše vsebino, obliko in način priprave smernic.</w:t>
            </w:r>
          </w:p>
          <w:p w14:paraId="09C002F1" w14:textId="77777777" w:rsidR="009A2E3C" w:rsidRPr="00E84B16" w:rsidRDefault="009A2E3C" w:rsidP="009A2E3C">
            <w:pPr>
              <w:spacing w:line="264" w:lineRule="atLeast"/>
              <w:jc w:val="both"/>
              <w:rPr>
                <w:rFonts w:cs="Arial"/>
                <w:bCs/>
                <w:szCs w:val="20"/>
                <w:lang w:val="sl-SI"/>
              </w:rPr>
            </w:pPr>
          </w:p>
          <w:p w14:paraId="263D7E1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17. člen</w:t>
            </w:r>
          </w:p>
          <w:p w14:paraId="201A139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(priporočila in primeri dobre prakse)</w:t>
            </w:r>
          </w:p>
          <w:p w14:paraId="236E514A" w14:textId="77777777" w:rsidR="009A2E3C" w:rsidRPr="00E84B16" w:rsidRDefault="009A2E3C" w:rsidP="009A2E3C">
            <w:pPr>
              <w:spacing w:line="264" w:lineRule="atLeast"/>
              <w:jc w:val="both"/>
              <w:rPr>
                <w:rFonts w:cs="Arial"/>
                <w:szCs w:val="20"/>
                <w:lang w:val="sl-SI"/>
              </w:rPr>
            </w:pPr>
          </w:p>
          <w:p w14:paraId="5A3137A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Priporočila in primere dobre prakse pripravijo državni nosilci urejanja prostora, ministrstvo pa jih objavi v prostorskem informacijskem sistemu.</w:t>
            </w:r>
          </w:p>
          <w:p w14:paraId="4F1597AC" w14:textId="77777777" w:rsidR="009A2E3C" w:rsidRPr="00E84B16" w:rsidRDefault="009A2E3C" w:rsidP="009A2E3C">
            <w:pPr>
              <w:spacing w:line="264" w:lineRule="atLeast"/>
              <w:jc w:val="both"/>
              <w:rPr>
                <w:rFonts w:cs="Arial"/>
                <w:szCs w:val="20"/>
                <w:lang w:val="sl-SI"/>
              </w:rPr>
            </w:pPr>
          </w:p>
          <w:p w14:paraId="75B7E2E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 člen</w:t>
            </w:r>
          </w:p>
          <w:p w14:paraId="2A89A35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(vrednotenje vplivov)</w:t>
            </w:r>
          </w:p>
          <w:p w14:paraId="7D4B5920" w14:textId="77777777" w:rsidR="009A2E3C" w:rsidRPr="00E84B16" w:rsidRDefault="009A2E3C" w:rsidP="009A2E3C">
            <w:pPr>
              <w:spacing w:line="264" w:lineRule="atLeast"/>
              <w:jc w:val="both"/>
              <w:rPr>
                <w:rFonts w:cs="Arial"/>
                <w:szCs w:val="20"/>
                <w:lang w:val="sl-SI"/>
              </w:rPr>
            </w:pPr>
          </w:p>
          <w:p w14:paraId="4EA726B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Pri urejanju prostora se odločitve sprejemajo, ob upoštevanju načel trajnostnega prostorskega razvoja ter na podlagi vrednotenja njihovih vplivov na gospodarstvo, družbo in okolje. Vplivi se vrednotijo v postopku priprave prostorskega akta, ko so mogoče še različne rešitve in se lahko izbere taka, ki je vsestransko sprejemljiva in ugodno ovrednotena.</w:t>
            </w:r>
          </w:p>
          <w:p w14:paraId="7D864C9E" w14:textId="77777777" w:rsidR="009A2E3C" w:rsidRPr="00E84B16" w:rsidRDefault="009A2E3C" w:rsidP="009A2E3C">
            <w:pPr>
              <w:tabs>
                <w:tab w:val="left" w:pos="993"/>
              </w:tabs>
              <w:spacing w:line="264" w:lineRule="atLeast"/>
              <w:jc w:val="both"/>
              <w:rPr>
                <w:rFonts w:cs="Arial"/>
                <w:szCs w:val="20"/>
                <w:lang w:val="sl-SI"/>
              </w:rPr>
            </w:pPr>
          </w:p>
          <w:p w14:paraId="2436446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Pri vrednotenju vplivov se smiselno glede na velikost območja, vsebino obravnave in vrsto prostorskega akta analizira in ovrednoti vpliv na ta področja:</w:t>
            </w:r>
          </w:p>
          <w:p w14:paraId="50EC13B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nacionalni, regionalni in lokalni prostorski razvoj,</w:t>
            </w:r>
          </w:p>
          <w:p w14:paraId="0BBC3E1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poselitev, urbani razvoj in krajina,</w:t>
            </w:r>
          </w:p>
          <w:p w14:paraId="4FA63166"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razvoj družbenih in gospodarskih dejavnosti,</w:t>
            </w:r>
          </w:p>
          <w:p w14:paraId="35C1EF5F"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razvoj in spodbujanje izobraževanja, raziskav in inovacij ter novih zelenih tehnologij,</w:t>
            </w:r>
          </w:p>
          <w:p w14:paraId="6C08D6C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zagotavljanje in razporeditev ustreznih delovnih mest,</w:t>
            </w:r>
          </w:p>
          <w:p w14:paraId="2A24137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gospodarski vidik,</w:t>
            </w:r>
          </w:p>
          <w:p w14:paraId="450AA1CE"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socialni vidik,</w:t>
            </w:r>
          </w:p>
          <w:p w14:paraId="43EE27D0"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krepitev in varovanje zdravja ljudi,</w:t>
            </w:r>
          </w:p>
          <w:p w14:paraId="227A377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varstvo okolja in ohranjanje narave,</w:t>
            </w:r>
          </w:p>
          <w:p w14:paraId="45ADE4EF"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učinkovito upravljanje naravnih virov (kmetijska zemljišča, gozd, mineralne surovine ipd.),</w:t>
            </w:r>
          </w:p>
          <w:p w14:paraId="3B347A78"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kulturna dediščina in arheološke ostaline,</w:t>
            </w:r>
          </w:p>
          <w:p w14:paraId="674B18A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varstvo pred tveganjem naravnih in drugih nesreč,</w:t>
            </w:r>
          </w:p>
          <w:p w14:paraId="46FE5879"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obramba države,</w:t>
            </w:r>
          </w:p>
          <w:p w14:paraId="2694F99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druga relevantna področja za posamezen primer.</w:t>
            </w:r>
          </w:p>
          <w:p w14:paraId="3C3700D3" w14:textId="77777777" w:rsidR="009A2E3C" w:rsidRPr="00E84B16" w:rsidRDefault="009A2E3C" w:rsidP="009A2E3C">
            <w:pPr>
              <w:spacing w:line="264" w:lineRule="atLeast"/>
              <w:jc w:val="both"/>
              <w:rPr>
                <w:rFonts w:cs="Arial"/>
                <w:szCs w:val="20"/>
                <w:lang w:val="sl-SI"/>
              </w:rPr>
            </w:pPr>
          </w:p>
          <w:p w14:paraId="06D94FA7"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Če je v skladu s tem zakonom treba izvesti celovito presojo vplivov na okolje in presojo sprejemljivosti na varovana območja, se presoji izvedeta v postopku priprave prostorskega akta. Ti presoji predstavljata vrednotenje vplivov za obravnavani področji.</w:t>
            </w:r>
          </w:p>
          <w:p w14:paraId="74A57E32" w14:textId="3F284484" w:rsidR="009A2E3C" w:rsidRPr="00E84B16" w:rsidRDefault="009A2E3C" w:rsidP="009A2E3C">
            <w:pPr>
              <w:tabs>
                <w:tab w:val="left" w:pos="993"/>
              </w:tabs>
              <w:spacing w:line="264" w:lineRule="atLeast"/>
              <w:jc w:val="both"/>
              <w:rPr>
                <w:rFonts w:cs="Arial"/>
                <w:szCs w:val="20"/>
                <w:lang w:val="sl-SI"/>
              </w:rPr>
            </w:pPr>
          </w:p>
          <w:p w14:paraId="0BE733A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Celovita presoja vplivov na okolje se izvede v skladu s predpisi, ki urejajo varstvo okolja, če ta zakon ne določa drugače. Presoja sprejemljivosti na varovana območja se v okviru celovite presoje vplivov na okolje izvede v skladu s predpisi, ki urejajo ohranjanje narave in varstvo okolja.</w:t>
            </w:r>
          </w:p>
          <w:p w14:paraId="3FB598A9" w14:textId="77777777" w:rsidR="009A2E3C" w:rsidRPr="00E84B16" w:rsidRDefault="009A2E3C" w:rsidP="009A2E3C">
            <w:pPr>
              <w:tabs>
                <w:tab w:val="left" w:pos="993"/>
              </w:tabs>
              <w:spacing w:line="264" w:lineRule="atLeast"/>
              <w:jc w:val="both"/>
              <w:rPr>
                <w:rFonts w:cs="Arial"/>
                <w:szCs w:val="20"/>
                <w:lang w:val="sl-SI"/>
              </w:rPr>
            </w:pPr>
          </w:p>
          <w:p w14:paraId="34AE631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Odločanje o obveznosti izvedbe celovite presoje vplivov na okolje in celovita presoja vplivov na okolje sta nesamostojna dela postopka priprave prostorskega izvedbenega akta.</w:t>
            </w:r>
          </w:p>
          <w:p w14:paraId="211B2439" w14:textId="77777777" w:rsidR="009A2E3C" w:rsidRPr="00E84B16" w:rsidRDefault="009A2E3C" w:rsidP="009A2E3C">
            <w:pPr>
              <w:tabs>
                <w:tab w:val="left" w:pos="993"/>
              </w:tabs>
              <w:spacing w:line="264" w:lineRule="atLeast"/>
              <w:jc w:val="both"/>
              <w:rPr>
                <w:rFonts w:cs="Arial"/>
                <w:szCs w:val="20"/>
                <w:lang w:val="sl-SI"/>
              </w:rPr>
            </w:pPr>
          </w:p>
          <w:p w14:paraId="2949562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Ne glede na prejšnji odstavek ima občina pravico do sodnega varstva v skladu s predpisi, ki urejajo varstvo okolja.</w:t>
            </w:r>
          </w:p>
          <w:p w14:paraId="7D7AFFE3" w14:textId="77777777" w:rsidR="009A2E3C" w:rsidRPr="00E84B16" w:rsidRDefault="009A2E3C" w:rsidP="009A2E3C">
            <w:pPr>
              <w:tabs>
                <w:tab w:val="left" w:pos="993"/>
              </w:tabs>
              <w:spacing w:line="264" w:lineRule="atLeast"/>
              <w:jc w:val="both"/>
              <w:rPr>
                <w:rFonts w:cs="Arial"/>
                <w:szCs w:val="20"/>
                <w:lang w:val="sl-SI"/>
              </w:rPr>
            </w:pPr>
          </w:p>
          <w:p w14:paraId="72B7B2F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(7) Če je v skladu s predpisi, ki urejajo varstvo okolja in ohranjanje narave, v postopkih državnega prostorskega načrtovanja treba izvesti presojo vplivov na okolje oziroma presojo sprejemljivosti posega na varovana območja, se ti presoji izvedeta v postopku izdaje celovitega dovoljenja. Presoja vplivov na okolje se v tem primeru izvede v skladu s predpisi, ki urejajo varstvo okolja, presoja sprejemljivosti posega na varovana območja pa v skladu s predpisi, ki urejajo ohranjanje narave. Ti presoji predstavljata vrednotenje vplivov za obravnavani področji.</w:t>
            </w:r>
          </w:p>
          <w:p w14:paraId="79F3A670" w14:textId="77777777" w:rsidR="009A2E3C" w:rsidRPr="00E84B16" w:rsidRDefault="009A2E3C" w:rsidP="009A2E3C">
            <w:pPr>
              <w:spacing w:line="264" w:lineRule="atLeast"/>
              <w:jc w:val="both"/>
              <w:rPr>
                <w:rFonts w:cs="Arial"/>
                <w:bCs/>
                <w:szCs w:val="20"/>
                <w:lang w:val="sl-SI"/>
              </w:rPr>
            </w:pPr>
          </w:p>
          <w:p w14:paraId="13451C36" w14:textId="77777777" w:rsidR="009A2E3C" w:rsidRPr="00E84B16" w:rsidRDefault="009A2E3C" w:rsidP="009A2E3C">
            <w:pPr>
              <w:spacing w:line="264" w:lineRule="atLeast"/>
              <w:jc w:val="center"/>
              <w:rPr>
                <w:rFonts w:cs="Arial"/>
                <w:szCs w:val="20"/>
                <w:lang w:val="sl-SI"/>
              </w:rPr>
            </w:pPr>
            <w:bookmarkStart w:id="18" w:name="_Ref499720598"/>
            <w:r w:rsidRPr="00E84B16">
              <w:rPr>
                <w:rFonts w:cs="Arial"/>
                <w:szCs w:val="20"/>
                <w:lang w:val="sl-SI"/>
              </w:rPr>
              <w:t>20. člen</w:t>
            </w:r>
            <w:bookmarkEnd w:id="18"/>
          </w:p>
          <w:p w14:paraId="5D58117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(razrešitev nasprotja javnih interesov)</w:t>
            </w:r>
          </w:p>
          <w:p w14:paraId="16A2F7DF" w14:textId="77777777" w:rsidR="009A2E3C" w:rsidRPr="00E84B16" w:rsidRDefault="009A2E3C" w:rsidP="009A2E3C">
            <w:pPr>
              <w:spacing w:line="264" w:lineRule="atLeast"/>
              <w:jc w:val="both"/>
              <w:rPr>
                <w:rFonts w:cs="Arial"/>
                <w:bCs/>
                <w:szCs w:val="20"/>
                <w:lang w:val="sl-SI"/>
              </w:rPr>
            </w:pPr>
          </w:p>
          <w:p w14:paraId="050BE03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Če se s prostorskim aktom načrtujejo rešitve, potrebne zaradi uresničevanja razvojnih ali varstvenih ciljev, sprejetih na ravni občine, države ali EU (v nadaljnjem besedilu: javni interesi) ter kljub usklajevanju med oziroma z državnimi nosilci urejanja prostora v postopku priprave prostorskega akta ni mogoče oblikovati vsestransko strokovno sprejemljive in izvedljive rešitve, se kot skrajno sredstvo lahko uporabi institut razrešitve nasprotja javnih interesov. Ta se lahko uporabi, če gre za nujne razloge uresničevanja javnega interesa, v skladu z zakonom ali razvojnim dokumentom države, in če je predvideni učinek javnega interesa, ki prevlada, večji od škodljivih posledic za javni interes, ki je bil prevladan.</w:t>
            </w:r>
          </w:p>
          <w:p w14:paraId="33A61672" w14:textId="77777777" w:rsidR="009A2E3C" w:rsidRPr="00E84B16" w:rsidRDefault="009A2E3C" w:rsidP="009A2E3C">
            <w:pPr>
              <w:tabs>
                <w:tab w:val="left" w:pos="993"/>
              </w:tabs>
              <w:spacing w:line="264" w:lineRule="atLeast"/>
              <w:jc w:val="both"/>
              <w:rPr>
                <w:rFonts w:cs="Arial"/>
                <w:szCs w:val="20"/>
                <w:lang w:val="sl-SI"/>
              </w:rPr>
            </w:pPr>
          </w:p>
          <w:p w14:paraId="05B7D32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Odločitev o razrešitvi nasprotja javnih interesov sprejme vlada s sklepom na podlagi mnenja Komisije vlade za prostorski razvoj. S sklepom se za namen priprave določenega prostorskega akta ali izdaje celovitega dovoljenja dovoli izjema od varstvenih ali razvojnih ciljev. V sklepu so navedeni tudi ukrepi, s katerimi se izravna škoda glede javnega interesa, ki je prevladan v tem postopku, ter usmeritve in pogoji za njihovo izvedbo.</w:t>
            </w:r>
          </w:p>
          <w:p w14:paraId="782D554A" w14:textId="77777777" w:rsidR="009A2E3C" w:rsidRPr="00E84B16" w:rsidRDefault="009A2E3C" w:rsidP="009A2E3C">
            <w:pPr>
              <w:tabs>
                <w:tab w:val="left" w:pos="993"/>
              </w:tabs>
              <w:spacing w:line="264" w:lineRule="atLeast"/>
              <w:jc w:val="both"/>
              <w:rPr>
                <w:rFonts w:cs="Arial"/>
                <w:szCs w:val="20"/>
                <w:lang w:val="sl-SI"/>
              </w:rPr>
            </w:pPr>
          </w:p>
          <w:p w14:paraId="7E2DDFF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Vlada lahko začne postopek odločanja o razrešitvi nasprotja javnih interesov na pobudo pripravljavca prostorskega akta, ki se lahko poda, če pripravljavec prostorskega akta, po prejemu negativnega mnenja državnega nosilca urejanja prostora presodi, da je nastalo strokovno nerešljivo nasprotje javnih interesov, zaradi katerega nadaljevanje postopka priprave prostorskega akta ni mogoče, ni drugih strokovno sprejemljivih in ustreznih rešitev za uresničevanje javne koristi, ki ne bi škodovale drugim javnim koristim ter so izpolnjeni pogoji iz prvega odstavka tega člena in tega odstavka. V postopku odločanja o razrešitvi nasprotja javnih interesov se predhodno pridobijo mnenja ministrstev, v pristojnost katerih spada zastopanje nasprotujočih javnih interesov. Odločitev o razrešitvi nasprotja javnih interesov se sprejme na podlagi vrednotenja vplivov na gospodarstvo, družbo in okolje ter mnenj ministrstev, v pristojnost katerih spada zastopanje nasprotujočih javnih interesov.</w:t>
            </w:r>
          </w:p>
          <w:p w14:paraId="40F59F62" w14:textId="77777777" w:rsidR="009A2E3C" w:rsidRPr="00E84B16" w:rsidRDefault="009A2E3C" w:rsidP="009A2E3C">
            <w:pPr>
              <w:tabs>
                <w:tab w:val="left" w:pos="993"/>
              </w:tabs>
              <w:spacing w:line="264" w:lineRule="atLeast"/>
              <w:jc w:val="both"/>
              <w:rPr>
                <w:rFonts w:cs="Arial"/>
                <w:szCs w:val="20"/>
                <w:lang w:val="sl-SI"/>
              </w:rPr>
            </w:pPr>
          </w:p>
          <w:p w14:paraId="29F0434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Odločitev o razrešitvi nasprotja javnih interesov je zavezujoča za vse organe, ki sodelujejo v postopku priprave prostorskega akta, in druge organe, na katere se nanaša. Zavezujoča je tudi v postopkih v skladu s predpisi, ki urejajo graditev.</w:t>
            </w:r>
          </w:p>
          <w:p w14:paraId="0152AC81" w14:textId="77777777" w:rsidR="009A2E3C" w:rsidRPr="00E84B16" w:rsidRDefault="009A2E3C" w:rsidP="009A2E3C">
            <w:pPr>
              <w:tabs>
                <w:tab w:val="left" w:pos="993"/>
              </w:tabs>
              <w:spacing w:line="264" w:lineRule="atLeast"/>
              <w:jc w:val="both"/>
              <w:rPr>
                <w:rFonts w:cs="Arial"/>
                <w:szCs w:val="20"/>
                <w:lang w:val="sl-SI"/>
              </w:rPr>
            </w:pPr>
          </w:p>
          <w:p w14:paraId="5BB087E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gre za odločanje o razrešitvi nasprotja javnih interesov nad javno koristjo ohranjanja narave, se postopek odločanja izvede kot postopek prevlade druge javne koristi nad javno koristjo ohranjanje narave v skladu s predpisi, ki urejajo ohranjanje narave.</w:t>
            </w:r>
          </w:p>
          <w:p w14:paraId="1E5BC913" w14:textId="77777777" w:rsidR="009A2E3C" w:rsidRPr="00E84B16" w:rsidRDefault="009A2E3C" w:rsidP="009A2E3C">
            <w:pPr>
              <w:tabs>
                <w:tab w:val="left" w:pos="993"/>
              </w:tabs>
              <w:spacing w:line="264" w:lineRule="atLeast"/>
              <w:jc w:val="both"/>
              <w:rPr>
                <w:rFonts w:cs="Arial"/>
                <w:szCs w:val="20"/>
                <w:lang w:val="sl-SI"/>
              </w:rPr>
            </w:pPr>
          </w:p>
          <w:p w14:paraId="4B06C0C9" w14:textId="30AFC6E5" w:rsidR="009A2E3C" w:rsidRPr="00E84B16" w:rsidRDefault="009A2E3C" w:rsidP="00792E30">
            <w:pPr>
              <w:tabs>
                <w:tab w:val="left" w:pos="993"/>
              </w:tabs>
              <w:spacing w:line="264" w:lineRule="atLeast"/>
              <w:jc w:val="both"/>
              <w:rPr>
                <w:rFonts w:cs="Arial"/>
                <w:szCs w:val="20"/>
                <w:lang w:val="sl-SI"/>
              </w:rPr>
            </w:pPr>
            <w:r w:rsidRPr="00E84B16">
              <w:rPr>
                <w:rFonts w:cs="Arial"/>
                <w:szCs w:val="20"/>
                <w:lang w:val="sl-SI"/>
              </w:rPr>
              <w:tab/>
              <w:t>(6) Vlada podrobneje predpiše merila za vrednotenje vplivov iz tretjega odstavka tega člena in drugega odstavka prejšnjega člena ter postopek odločanja o razrešitvi nasprotja javnih interesov.</w:t>
            </w:r>
          </w:p>
          <w:p w14:paraId="5D1EBEB4" w14:textId="77777777" w:rsidR="009A2E3C" w:rsidRPr="00E84B16" w:rsidRDefault="009A2E3C" w:rsidP="009A2E3C">
            <w:pPr>
              <w:spacing w:line="264" w:lineRule="atLeast"/>
              <w:jc w:val="both"/>
              <w:rPr>
                <w:rFonts w:cs="Arial"/>
                <w:szCs w:val="20"/>
                <w:lang w:val="sl-SI"/>
              </w:rPr>
            </w:pPr>
          </w:p>
          <w:p w14:paraId="7F86D78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lastRenderedPageBreak/>
              <w:t>35. člen</w:t>
            </w:r>
          </w:p>
          <w:p w14:paraId="7306611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(omejitve pri oglaševanju zunaj poselitvenih območij)</w:t>
            </w:r>
          </w:p>
          <w:p w14:paraId="56C727C9" w14:textId="77777777" w:rsidR="009A2E3C" w:rsidRPr="00E84B16" w:rsidRDefault="009A2E3C" w:rsidP="009A2E3C">
            <w:pPr>
              <w:spacing w:line="264" w:lineRule="atLeast"/>
              <w:jc w:val="both"/>
              <w:rPr>
                <w:rFonts w:cs="Arial"/>
                <w:szCs w:val="20"/>
                <w:lang w:val="sl-SI"/>
              </w:rPr>
            </w:pPr>
          </w:p>
          <w:p w14:paraId="314E3D0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V območjih, ki so po namenski rabi prostora kmetijska, gozdna, vodna in druga zemljišča, in niso v poselitvenih območjih, je ne glede na prostorske izvedbene akte prepovedano postavljanje trajnih ali začasnih objektov, naprav ali predmetov za oglaševanje.</w:t>
            </w:r>
          </w:p>
          <w:p w14:paraId="0F580E6F" w14:textId="77777777" w:rsidR="009A2E3C" w:rsidRPr="00E84B16" w:rsidRDefault="009A2E3C" w:rsidP="009A2E3C">
            <w:pPr>
              <w:spacing w:line="264" w:lineRule="atLeast"/>
              <w:jc w:val="both"/>
              <w:rPr>
                <w:rFonts w:cs="Arial"/>
                <w:bCs/>
                <w:szCs w:val="20"/>
                <w:lang w:val="sl-SI"/>
              </w:rPr>
            </w:pPr>
          </w:p>
          <w:p w14:paraId="402E6608" w14:textId="77777777" w:rsidR="009A2E3C" w:rsidRPr="00E84B16" w:rsidRDefault="009A2E3C" w:rsidP="009A2E3C">
            <w:pPr>
              <w:spacing w:line="264" w:lineRule="atLeast"/>
              <w:jc w:val="center"/>
              <w:rPr>
                <w:rFonts w:cs="Arial"/>
                <w:szCs w:val="20"/>
                <w:lang w:val="sl-SI"/>
              </w:rPr>
            </w:pPr>
            <w:bookmarkStart w:id="19" w:name="_Ref499720192"/>
            <w:r w:rsidRPr="00E84B16">
              <w:rPr>
                <w:rFonts w:cs="Arial"/>
                <w:szCs w:val="20"/>
                <w:lang w:val="sl-SI"/>
              </w:rPr>
              <w:t>40. člen</w:t>
            </w:r>
            <w:bookmarkEnd w:id="19"/>
          </w:p>
          <w:p w14:paraId="4F0D131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(Komisija vlade za prostorski razvoj)</w:t>
            </w:r>
          </w:p>
          <w:p w14:paraId="43A2B040" w14:textId="77777777" w:rsidR="009A2E3C" w:rsidRPr="00E84B16" w:rsidRDefault="009A2E3C" w:rsidP="009A2E3C">
            <w:pPr>
              <w:spacing w:line="264" w:lineRule="atLeast"/>
              <w:jc w:val="both"/>
              <w:rPr>
                <w:rFonts w:cs="Arial"/>
                <w:b/>
                <w:bCs/>
                <w:szCs w:val="20"/>
                <w:highlight w:val="yellow"/>
                <w:lang w:val="sl-SI"/>
              </w:rPr>
            </w:pPr>
          </w:p>
          <w:p w14:paraId="53505EF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Komisija vlade za prostorski razvoj (v nadaljnjem besedilu: Komisija za prostorski razvoj) je stalno delovno telo vlade, ki na medresorski ravni zagotavlja usklajenost in upoštevanje ciljev urejanja prostora in strategije prostorskega razvoja Slovenije (v nadaljnjem besedilu: Strategija), tako da:</w:t>
            </w:r>
          </w:p>
          <w:p w14:paraId="4D5904A6"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pri pripravi predpisov in razvojnih dokumentov države, ki obravnavajo oziroma vplivajo na prostorski razvoj, izda mnenje;</w:t>
            </w:r>
          </w:p>
          <w:p w14:paraId="6B142DFE"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izhodiščih za pripravo Strategije in predlogu Strategije;</w:t>
            </w:r>
          </w:p>
          <w:p w14:paraId="00355360"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akcijskem programu za izvajanje Strategije;</w:t>
            </w:r>
          </w:p>
          <w:p w14:paraId="18CC452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izhodiščih za pripravo in predlog akcijskega programa za izvajanje Strategije na morju;</w:t>
            </w:r>
          </w:p>
          <w:p w14:paraId="6F8569E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regionalnem prostorskem planu;</w:t>
            </w:r>
          </w:p>
          <w:p w14:paraId="51B6DD3A" w14:textId="77777777" w:rsidR="002A321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da gre za tako prostorsko ureditev, ki je zaradi svojih gospodarskih, socialnih, kulturnih in varstvenih značilnosti pomembna za razvoj Republike Slovenije ter se šteje za prostorsko ureditev državnega pomena;</w:t>
            </w:r>
          </w:p>
          <w:p w14:paraId="046E82AC" w14:textId="59D16905"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podrobnejših pravilih urejanja prostora iz državnega prostorskega reda;</w:t>
            </w:r>
          </w:p>
          <w:p w14:paraId="1E97A22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k smernicam državnih nosilcev urejanja prostora;</w:t>
            </w:r>
          </w:p>
          <w:p w14:paraId="3A3394D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skrbi za vsebinsko in postopkovno usklajeno delovanje nosilcev urejanja prostora in pripravljavca pri pripravi prostorskih aktov in predloži priporočila;</w:t>
            </w:r>
          </w:p>
          <w:p w14:paraId="67E1050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skrbi za vsebinsko in postopkovno usklajeno delovanje nosilcev urejanja prostora, pripravljavca, pobudnika, naročnika oziroma investitorja v postopkih državnega prostorskega načrtovanja in predloži odločitve;</w:t>
            </w:r>
          </w:p>
          <w:p w14:paraId="3E8B5F26"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v postopku odločanja o načinu razrešitve nasprotja javnih interesov predloži mnenje vladi;</w:t>
            </w:r>
          </w:p>
          <w:p w14:paraId="03CDFAB7"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upravičenosti nadomestnega ukrepanja države;</w:t>
            </w:r>
          </w:p>
          <w:p w14:paraId="1018040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poročilu o prostorskem razvoju Slovenije.</w:t>
            </w:r>
          </w:p>
          <w:p w14:paraId="045ED683" w14:textId="77777777" w:rsidR="009A2E3C" w:rsidRPr="00E84B16" w:rsidRDefault="009A2E3C" w:rsidP="009A2E3C">
            <w:pPr>
              <w:spacing w:line="264" w:lineRule="atLeast"/>
              <w:jc w:val="both"/>
              <w:rPr>
                <w:rFonts w:cs="Arial"/>
                <w:szCs w:val="20"/>
                <w:lang w:val="sl-SI"/>
              </w:rPr>
            </w:pPr>
          </w:p>
          <w:p w14:paraId="455816E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Stalni člani Komisije za prostorski razvoj so državni sekretarji ministrstev, ki so pristojna za prostorski razvoj, varstvo okolja, kmetijstvo, gozdarstvo, lovstvo, ribištvo, promet, energetiko, rudarstvo, kulturno dediščino, obrambo, varstvo pred naravnimi in drugimi nesrečami, zdravje, lokalno samoupravo, gospodarstvo in regionalni razvoj. Vsako ministrstvo zastopa en državni sekretar.</w:t>
            </w:r>
          </w:p>
          <w:p w14:paraId="5F72DE40" w14:textId="77777777" w:rsidR="009A2E3C" w:rsidRPr="00E84B16" w:rsidRDefault="009A2E3C" w:rsidP="009A2E3C">
            <w:pPr>
              <w:tabs>
                <w:tab w:val="left" w:pos="993"/>
              </w:tabs>
              <w:spacing w:line="264" w:lineRule="atLeast"/>
              <w:jc w:val="both"/>
              <w:rPr>
                <w:rFonts w:cs="Arial"/>
                <w:szCs w:val="20"/>
                <w:lang w:val="sl-SI"/>
              </w:rPr>
            </w:pPr>
          </w:p>
          <w:p w14:paraId="54C52AA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Kadar Komisija za prostorski razvoj obravnava prostorske akte, pri katerih je kot nosilec urejanja prostora udeleženo katero od drugih ministrstev, je njen nestalni član tudi državni sekretar tega ministrstva. Kadar Komisija za prostorski razvoj obravnava tematiko, ki vpliva na prostorski razvoj razvojne regije, je njen nestalni član tudi predstavnik razvojnega sveta regije v skladu s predpisi, ki urejajo skladen regionalni razvoj.</w:t>
            </w:r>
          </w:p>
          <w:p w14:paraId="2B01DD46" w14:textId="77777777" w:rsidR="009A2E3C" w:rsidRPr="00E84B16" w:rsidRDefault="009A2E3C" w:rsidP="009A2E3C">
            <w:pPr>
              <w:tabs>
                <w:tab w:val="left" w:pos="993"/>
              </w:tabs>
              <w:spacing w:line="264" w:lineRule="atLeast"/>
              <w:jc w:val="both"/>
              <w:rPr>
                <w:rFonts w:cs="Arial"/>
                <w:szCs w:val="20"/>
                <w:lang w:val="sl-SI"/>
              </w:rPr>
            </w:pPr>
          </w:p>
          <w:p w14:paraId="01929E6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Predsednik Komisije za prostorski razvoj je državni sekretar ministrstva, pristojnega za prostor.</w:t>
            </w:r>
          </w:p>
          <w:p w14:paraId="70D36BF8" w14:textId="77777777" w:rsidR="009A2E3C" w:rsidRPr="00E84B16" w:rsidRDefault="009A2E3C" w:rsidP="009A2E3C">
            <w:pPr>
              <w:tabs>
                <w:tab w:val="left" w:pos="993"/>
              </w:tabs>
              <w:spacing w:line="264" w:lineRule="atLeast"/>
              <w:jc w:val="both"/>
              <w:rPr>
                <w:rFonts w:cs="Arial"/>
                <w:szCs w:val="20"/>
                <w:lang w:val="sl-SI"/>
              </w:rPr>
            </w:pPr>
          </w:p>
          <w:p w14:paraId="79E1FCC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(5) Sej Komisije za prostorski razvoj se lahko udeleži tudi predstavnik Prostorskega sveta, ki lahko da mnenje, nima pa možnosti odločanja o obravnavani zadevi.</w:t>
            </w:r>
          </w:p>
          <w:p w14:paraId="6DAB7B6A" w14:textId="77777777" w:rsidR="009A2E3C" w:rsidRPr="00E84B16" w:rsidRDefault="009A2E3C" w:rsidP="009A2E3C">
            <w:pPr>
              <w:tabs>
                <w:tab w:val="left" w:pos="993"/>
              </w:tabs>
              <w:spacing w:line="264" w:lineRule="atLeast"/>
              <w:jc w:val="both"/>
              <w:rPr>
                <w:rFonts w:cs="Arial"/>
                <w:szCs w:val="20"/>
                <w:lang w:val="sl-SI"/>
              </w:rPr>
            </w:pPr>
          </w:p>
          <w:p w14:paraId="66AA8DF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Komisija za prostorski razvoj deluje na rednih mesečnih sejah, predsednik pa lahko skliče tudi izredno sejo, če tako zahtevajo okoliščine.</w:t>
            </w:r>
          </w:p>
          <w:p w14:paraId="38150B55" w14:textId="77777777" w:rsidR="009A2E3C" w:rsidRPr="00E84B16" w:rsidRDefault="009A2E3C" w:rsidP="009A2E3C">
            <w:pPr>
              <w:tabs>
                <w:tab w:val="left" w:pos="993"/>
              </w:tabs>
              <w:spacing w:line="264" w:lineRule="atLeast"/>
              <w:jc w:val="both"/>
              <w:rPr>
                <w:rFonts w:cs="Arial"/>
                <w:szCs w:val="20"/>
                <w:lang w:val="sl-SI"/>
              </w:rPr>
            </w:pPr>
          </w:p>
          <w:p w14:paraId="1A60841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Organizacijsko in administrativno podporo za delovanje Komisije za prostorski razvoj zagotavlja ministrstvo. Strokovno podporo za njeno delovanje zagotavlja ministrstvo skupaj s Prostorskim svetom.</w:t>
            </w:r>
          </w:p>
          <w:p w14:paraId="03B903E9" w14:textId="77777777" w:rsidR="009A2E3C" w:rsidRPr="00E84B16" w:rsidRDefault="009A2E3C" w:rsidP="009A2E3C">
            <w:pPr>
              <w:tabs>
                <w:tab w:val="left" w:pos="993"/>
              </w:tabs>
              <w:spacing w:line="264" w:lineRule="atLeast"/>
              <w:jc w:val="both"/>
              <w:rPr>
                <w:rFonts w:cs="Arial"/>
                <w:szCs w:val="20"/>
                <w:lang w:val="sl-SI"/>
              </w:rPr>
            </w:pPr>
          </w:p>
          <w:p w14:paraId="6BD7BE0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Vlada s poslovnikom podrobneje uredi delovanje Komisije za prostorski razvoj.</w:t>
            </w:r>
          </w:p>
          <w:p w14:paraId="42C5DE47" w14:textId="77777777" w:rsidR="009A2E3C" w:rsidRPr="00E84B16" w:rsidRDefault="009A2E3C" w:rsidP="009A2E3C">
            <w:pPr>
              <w:spacing w:line="264" w:lineRule="atLeast"/>
              <w:jc w:val="both"/>
              <w:rPr>
                <w:rFonts w:cs="Arial"/>
                <w:bCs/>
                <w:szCs w:val="20"/>
                <w:lang w:val="sl-SI"/>
              </w:rPr>
            </w:pPr>
          </w:p>
          <w:p w14:paraId="3BED2535" w14:textId="77777777" w:rsidR="009A2E3C" w:rsidRPr="00E84B16" w:rsidRDefault="009A2E3C" w:rsidP="009A2E3C">
            <w:pPr>
              <w:spacing w:line="264" w:lineRule="atLeast"/>
              <w:jc w:val="center"/>
              <w:rPr>
                <w:rFonts w:cs="Arial"/>
                <w:szCs w:val="20"/>
                <w:lang w:val="sl-SI"/>
              </w:rPr>
            </w:pPr>
            <w:bookmarkStart w:id="20" w:name="_Ref499720302"/>
            <w:r w:rsidRPr="00E84B16">
              <w:rPr>
                <w:rFonts w:cs="Arial"/>
                <w:szCs w:val="20"/>
                <w:lang w:val="sl-SI"/>
              </w:rPr>
              <w:t>41. člen</w:t>
            </w:r>
            <w:bookmarkEnd w:id="20"/>
          </w:p>
          <w:p w14:paraId="13B92CD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(nosilci urejanja prostora)</w:t>
            </w:r>
          </w:p>
          <w:p w14:paraId="41F8D0C6" w14:textId="77777777" w:rsidR="009A2E3C" w:rsidRPr="00E84B16" w:rsidRDefault="009A2E3C" w:rsidP="009A2E3C">
            <w:pPr>
              <w:spacing w:line="264" w:lineRule="atLeast"/>
              <w:jc w:val="both"/>
              <w:rPr>
                <w:rFonts w:cs="Arial"/>
                <w:bCs/>
                <w:szCs w:val="20"/>
                <w:lang w:val="sl-SI"/>
              </w:rPr>
            </w:pPr>
          </w:p>
          <w:p w14:paraId="30A30A2C"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Nosilci urejanja prostora sodelujejo v postopkih priprave prostorskih aktov in postopkih državnega prostorskega načrtovanja. V okviru svojih pristojnosti prispevajo k pripravi prostorskih aktov in uresničevanju prostorskega razvoja.</w:t>
            </w:r>
          </w:p>
          <w:p w14:paraId="76B63EB4" w14:textId="6F51CFF0" w:rsidR="009A2E3C" w:rsidRPr="00E84B16" w:rsidRDefault="009A2E3C" w:rsidP="009A2E3C">
            <w:pPr>
              <w:tabs>
                <w:tab w:val="left" w:pos="993"/>
              </w:tabs>
              <w:spacing w:line="264" w:lineRule="atLeast"/>
              <w:jc w:val="both"/>
              <w:rPr>
                <w:rFonts w:cs="Arial"/>
                <w:szCs w:val="20"/>
                <w:lang w:val="sl-SI"/>
              </w:rPr>
            </w:pPr>
          </w:p>
          <w:p w14:paraId="4890670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Državni nosilci urejanja prostora so, ne glede na druge zakone, le ministrstva, ki skrbijo za enotno zastopanje vseh resornih javnih interesov. Seznam državnih nosilcev urejanja prostora se objavi v prostorskem informacijskem sistemu.</w:t>
            </w:r>
          </w:p>
          <w:p w14:paraId="66CCF1EC" w14:textId="77777777" w:rsidR="009A2E3C" w:rsidRPr="00E84B16" w:rsidRDefault="009A2E3C" w:rsidP="009A2E3C">
            <w:pPr>
              <w:tabs>
                <w:tab w:val="left" w:pos="993"/>
              </w:tabs>
              <w:spacing w:line="264" w:lineRule="atLeast"/>
              <w:jc w:val="both"/>
              <w:rPr>
                <w:rFonts w:cs="Arial"/>
                <w:szCs w:val="20"/>
                <w:lang w:val="sl-SI"/>
              </w:rPr>
            </w:pPr>
          </w:p>
          <w:p w14:paraId="5F69D30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Državni nosilci urejanja prostora na podlagi svojih razvojnih dokumentov in v skladu s področnimi predpisi:</w:t>
            </w:r>
          </w:p>
          <w:p w14:paraId="79D1D41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pripravijo smernice za pripravo prostorskih izvedbenih aktov, ki se po pridobitvi mnenja Prostorskega sveta v ožji sestavi in Komisije za prostorski razvoj vključijo v državni prostorski red;</w:t>
            </w:r>
          </w:p>
          <w:p w14:paraId="01C3403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izdajo mnenja v postopkih priprave OPN, OPPN in lokacijske preveritve;</w:t>
            </w:r>
          </w:p>
          <w:p w14:paraId="3A8261C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predložijo stališča pri državnem prostorskem načrtovanju;</w:t>
            </w:r>
          </w:p>
          <w:p w14:paraId="36ED0DA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za pripravo prostorskih aktov predložijo svoje razvojne in varstvene potrebe, ki se nanašajo na prostor in že izdelane strokovne podlage;</w:t>
            </w:r>
          </w:p>
          <w:p w14:paraId="3F3240D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na zaprosilo pripravljavca prostorskega akta predložijo podrobnejše usmeritve, strokovne podlage in podatke, potrebne za pripravo prostorskega akta in načrtovanje konkretnih prostorskih ureditev;</w:t>
            </w:r>
          </w:p>
          <w:p w14:paraId="05EDA11E"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sodelujejo v projektni skupini pri državnem prostorskem načrtovanju;</w:t>
            </w:r>
          </w:p>
          <w:p w14:paraId="084AB3C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sodelujejo pri pripravi prostorskih strateških aktov;</w:t>
            </w:r>
          </w:p>
          <w:p w14:paraId="34E05FE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pripravijo priporočila in primere dobre prakse, ki se vključijo v državni prostorski red;</w:t>
            </w:r>
          </w:p>
          <w:p w14:paraId="1ECC86CD"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posredujejo in objavljajo druge usmeritve in pojasnila s svojih delovnih področij.</w:t>
            </w:r>
          </w:p>
          <w:p w14:paraId="275C2471" w14:textId="77777777" w:rsidR="009A2E3C" w:rsidRPr="00E84B16" w:rsidRDefault="009A2E3C" w:rsidP="009A2E3C">
            <w:pPr>
              <w:spacing w:line="264" w:lineRule="atLeast"/>
              <w:jc w:val="both"/>
              <w:rPr>
                <w:rFonts w:cs="Arial"/>
                <w:bCs/>
                <w:szCs w:val="20"/>
                <w:lang w:val="sl-SI"/>
              </w:rPr>
            </w:pPr>
          </w:p>
          <w:p w14:paraId="14EEBED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Lokalni nosilci urejanja prostora so tisti organi občin, izvajalci javnih služb in nosilci javnih pooblastil, ki so kot taki določeni z občinskimi predpisi in akti, izdanimi za izvrševanje javnih pooblastil.</w:t>
            </w:r>
          </w:p>
          <w:p w14:paraId="261C3C5D" w14:textId="77777777" w:rsidR="009A2E3C" w:rsidRPr="00E84B16" w:rsidRDefault="009A2E3C" w:rsidP="009A2E3C">
            <w:pPr>
              <w:tabs>
                <w:tab w:val="left" w:pos="993"/>
              </w:tabs>
              <w:spacing w:line="264" w:lineRule="atLeast"/>
              <w:jc w:val="both"/>
              <w:rPr>
                <w:rFonts w:cs="Arial"/>
                <w:szCs w:val="20"/>
                <w:lang w:val="sl-SI"/>
              </w:rPr>
            </w:pPr>
          </w:p>
          <w:p w14:paraId="244471B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Lokalni nosilec urejanja prostora pri državnem prostorskem načrtovanju je občina, katere območje ali del območja je zajeto v območju načrtovanja. Ne glede na organiziranost izvajanja lokalnih zadev javnega pomena občina skrbi za enotno zastopanje vseh lokalnih javnih interesov v postopkih državnega prostorskega načrtovanja.</w:t>
            </w:r>
          </w:p>
          <w:p w14:paraId="70CC0ABE" w14:textId="77777777" w:rsidR="009A2E3C" w:rsidRPr="00E84B16" w:rsidRDefault="009A2E3C" w:rsidP="009A2E3C">
            <w:pPr>
              <w:tabs>
                <w:tab w:val="left" w:pos="993"/>
              </w:tabs>
              <w:spacing w:line="264" w:lineRule="atLeast"/>
              <w:jc w:val="both"/>
              <w:rPr>
                <w:rFonts w:cs="Arial"/>
                <w:szCs w:val="20"/>
                <w:lang w:val="sl-SI"/>
              </w:rPr>
            </w:pPr>
          </w:p>
          <w:p w14:paraId="5EC505D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Lokalni nosilci urejanja prostora na podlagi svojih razvojnih dokumentov in v skladu s področnimi predpisi:</w:t>
            </w:r>
          </w:p>
          <w:p w14:paraId="477F16C0"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pripravijo smernice s svojega delovnega področja ob upoštevanju 16. člena tega zakona, ki se vključijo v državni prostorski red;</w:t>
            </w:r>
          </w:p>
          <w:p w14:paraId="71989C50"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izdajo mnenja v postopkih priprave OPN, OPPN in lokacijske preveritve;</w:t>
            </w:r>
          </w:p>
          <w:p w14:paraId="06B19DB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izdajo mnenja pri državnem prostorskem načrtovanju;</w:t>
            </w:r>
          </w:p>
          <w:p w14:paraId="66FCBB5D"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za pripravo prostorskih aktov predložijo svoje razvojne in varstvene potrebe, ki se nanašajo na prostor in že izdelane strokovne podlage;</w:t>
            </w:r>
          </w:p>
          <w:p w14:paraId="08ACD3FA"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predložijo strokovne podlage s svojega delovnega področja, za dane razvojne potrebe za prostorske akte;</w:t>
            </w:r>
          </w:p>
          <w:p w14:paraId="694CD497"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na zaprosilo pripravljavca prostorskega akta predložijo podrobnejše usmeritve ali podatke, potrebne za načrtovanje konkretnih prostorskih ureditev.</w:t>
            </w:r>
          </w:p>
          <w:p w14:paraId="43849C97" w14:textId="77777777" w:rsidR="009A2E3C" w:rsidRPr="00E84B16" w:rsidRDefault="009A2E3C" w:rsidP="009A2E3C">
            <w:pPr>
              <w:spacing w:line="264" w:lineRule="atLeast"/>
              <w:jc w:val="both"/>
              <w:rPr>
                <w:rFonts w:cs="Arial"/>
                <w:bCs/>
                <w:szCs w:val="20"/>
                <w:lang w:val="sl-SI"/>
              </w:rPr>
            </w:pPr>
          </w:p>
          <w:p w14:paraId="517830B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(7) V postopku podrobnejšega načrtovanja in dovoljevanja ter pri izdaji celovitega dovoljenja in sprejetja državnega prostorskega ureditvenega načrta v združenem postopku in delnem združenem postopku so nosilci urejanja prostora </w:t>
            </w:r>
            <w:proofErr w:type="spellStart"/>
            <w:r w:rsidRPr="00E84B16">
              <w:rPr>
                <w:rFonts w:cs="Arial"/>
                <w:szCs w:val="20"/>
                <w:lang w:val="sl-SI"/>
              </w:rPr>
              <w:t>mnenjedajalci</w:t>
            </w:r>
            <w:proofErr w:type="spellEnd"/>
            <w:r w:rsidRPr="00E84B16">
              <w:rPr>
                <w:rFonts w:cs="Arial"/>
                <w:szCs w:val="20"/>
                <w:lang w:val="sl-SI"/>
              </w:rPr>
              <w:t xml:space="preserve">, kot jih določa zakon, ki ureja graditev. Če za področje katerega od nosilcev urejanja prostora ni določenega </w:t>
            </w:r>
            <w:proofErr w:type="spellStart"/>
            <w:r w:rsidRPr="00E84B16">
              <w:rPr>
                <w:rFonts w:cs="Arial"/>
                <w:szCs w:val="20"/>
                <w:lang w:val="sl-SI"/>
              </w:rPr>
              <w:t>mnenjedajalca</w:t>
            </w:r>
            <w:proofErr w:type="spellEnd"/>
            <w:r w:rsidRPr="00E84B16">
              <w:rPr>
                <w:rFonts w:cs="Arial"/>
                <w:szCs w:val="20"/>
                <w:lang w:val="sl-SI"/>
              </w:rPr>
              <w:t>, je lahko član projektne skupine tudi predstavnik nosilca urejanja prostora. Ta nosilec urejanja prostora sodeluje le v projektni skupini pri pripravi dokumentacije in sprejetju uredbe o državnem prostorskem ureditvenem načrtu.</w:t>
            </w:r>
          </w:p>
          <w:p w14:paraId="0AF27B03" w14:textId="77777777" w:rsidR="009A2E3C" w:rsidRPr="00E84B16" w:rsidRDefault="009A2E3C" w:rsidP="009A2E3C">
            <w:pPr>
              <w:tabs>
                <w:tab w:val="left" w:pos="993"/>
              </w:tabs>
              <w:spacing w:line="264" w:lineRule="atLeast"/>
              <w:jc w:val="both"/>
              <w:rPr>
                <w:rFonts w:cs="Arial"/>
                <w:szCs w:val="20"/>
                <w:lang w:val="sl-SI"/>
              </w:rPr>
            </w:pPr>
          </w:p>
          <w:p w14:paraId="1365C5F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Nosilci urejanja prostora morajo v skladu s tem zakonom odgovorno in tvorno sodelovati v vseh fazah postopka priprave prostorskega akta. Dokumente in podatke ter ravnanja iz tretjega in šestega odstavka tega člena zagotavljajo in opravljajo brezplačno.</w:t>
            </w:r>
          </w:p>
          <w:p w14:paraId="4269083F" w14:textId="77777777" w:rsidR="009A2E3C" w:rsidRPr="00E84B16" w:rsidRDefault="009A2E3C" w:rsidP="009A2E3C">
            <w:pPr>
              <w:tabs>
                <w:tab w:val="left" w:pos="993"/>
              </w:tabs>
              <w:spacing w:line="264" w:lineRule="atLeast"/>
              <w:jc w:val="both"/>
              <w:rPr>
                <w:rFonts w:cs="Arial"/>
                <w:szCs w:val="20"/>
                <w:lang w:val="sl-SI"/>
              </w:rPr>
            </w:pPr>
          </w:p>
          <w:p w14:paraId="526E3F7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Če nosilci urejanja prostora ne predložijo aktov in podatkov iz tega člena v rokih, ki jih določa ta zakon, se šteje, da jih nimajo. V nadaljevanju postopka priprave prostorskega akta ni treba upoštevati aktov in podatkov, izdanih po izteku roka, upoštevajo pa se vse zahteve, ki jih za pripravo teh aktov določajo področni predpisi.</w:t>
            </w:r>
          </w:p>
          <w:p w14:paraId="6A858541" w14:textId="77777777" w:rsidR="009A2E3C" w:rsidRPr="00E84B16" w:rsidRDefault="009A2E3C" w:rsidP="009A2E3C">
            <w:pPr>
              <w:tabs>
                <w:tab w:val="left" w:pos="993"/>
              </w:tabs>
              <w:spacing w:line="264" w:lineRule="atLeast"/>
              <w:jc w:val="both"/>
              <w:rPr>
                <w:rFonts w:cs="Arial"/>
                <w:szCs w:val="20"/>
                <w:lang w:val="sl-SI"/>
              </w:rPr>
            </w:pPr>
          </w:p>
          <w:p w14:paraId="1F56045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Nabor nosilcev urejanja prostora v postopku priprave posameznega prostorskega akta predlaga njegov pripravljavec glede na njegovo vsebino.</w:t>
            </w:r>
          </w:p>
          <w:p w14:paraId="41F0CBB4" w14:textId="77777777" w:rsidR="009A2E3C" w:rsidRPr="00E84B16" w:rsidRDefault="009A2E3C" w:rsidP="009A2E3C">
            <w:pPr>
              <w:spacing w:line="264" w:lineRule="atLeast"/>
              <w:jc w:val="both"/>
              <w:rPr>
                <w:rFonts w:cs="Arial"/>
                <w:bCs/>
                <w:szCs w:val="20"/>
                <w:lang w:val="sl-SI"/>
              </w:rPr>
            </w:pPr>
          </w:p>
          <w:p w14:paraId="4DC39347" w14:textId="77777777" w:rsidR="009A2E3C" w:rsidRPr="00E84B16" w:rsidRDefault="009A2E3C" w:rsidP="009A2E3C">
            <w:pPr>
              <w:spacing w:line="264" w:lineRule="atLeast"/>
              <w:jc w:val="both"/>
              <w:rPr>
                <w:rFonts w:cs="Arial"/>
                <w:szCs w:val="20"/>
                <w:lang w:val="sl-SI"/>
              </w:rPr>
            </w:pPr>
          </w:p>
          <w:p w14:paraId="62F5F14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42. člen</w:t>
            </w:r>
          </w:p>
          <w:p w14:paraId="1036B6A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(ministrstvo)</w:t>
            </w:r>
          </w:p>
          <w:p w14:paraId="1E0A9198" w14:textId="77777777" w:rsidR="009A2E3C" w:rsidRPr="00E84B16" w:rsidRDefault="009A2E3C" w:rsidP="009A2E3C">
            <w:pPr>
              <w:spacing w:line="264" w:lineRule="atLeast"/>
              <w:jc w:val="both"/>
              <w:rPr>
                <w:rFonts w:cs="Arial"/>
                <w:szCs w:val="20"/>
                <w:lang w:val="sl-SI"/>
              </w:rPr>
            </w:pPr>
          </w:p>
          <w:p w14:paraId="1680350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Ministrstvo poleg drugih nalog, določenih s tem zakonom:</w:t>
            </w:r>
          </w:p>
          <w:p w14:paraId="4F7F5251"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opravlja naloge državnega nosilca urejanja prostora za področje prostorskega razvoja tako, da v postopkih priprave prostorskih aktov skrbi za upoštevanje nadrejenih prostorskih aktov in državnih pravil urejanja prostora iz njegove pristojnosti;</w:t>
            </w:r>
          </w:p>
          <w:p w14:paraId="6285C22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sodeluje z občinami, jim daje usmeritve in priporočila v zvezi s postopki priprave prostorskih aktov na občinski ravni;</w:t>
            </w:r>
          </w:p>
          <w:p w14:paraId="4076D62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lahko pri pripravi prostorskih aktov na občinski, medobčinski ali regionalni ravni zaradi zagotavljanja ekonomičnosti postopka opozori nosilca urejanja prostora na upoštevanje rokov oziroma predlaga sklic skupnega usklajevalnega sestanka več nosilcev urejanja prostora, nosilci urejanj prostora pa morajo z ministrstvom sodelovati.</w:t>
            </w:r>
          </w:p>
          <w:p w14:paraId="2A0314B3" w14:textId="77777777" w:rsidR="009A2E3C" w:rsidRPr="00E84B16" w:rsidRDefault="009A2E3C" w:rsidP="009A2E3C">
            <w:pPr>
              <w:spacing w:line="264" w:lineRule="atLeast"/>
              <w:jc w:val="both"/>
              <w:rPr>
                <w:rFonts w:cs="Arial"/>
                <w:szCs w:val="20"/>
                <w:lang w:val="sl-SI"/>
              </w:rPr>
            </w:pPr>
          </w:p>
          <w:p w14:paraId="533DF224" w14:textId="77777777" w:rsidR="009A2E3C" w:rsidRPr="00E84B16" w:rsidRDefault="009A2E3C" w:rsidP="009A2E3C">
            <w:pPr>
              <w:spacing w:line="264" w:lineRule="atLeast"/>
              <w:jc w:val="both"/>
              <w:rPr>
                <w:rFonts w:cs="Arial"/>
                <w:szCs w:val="20"/>
                <w:lang w:val="sl-SI"/>
              </w:rPr>
            </w:pPr>
          </w:p>
          <w:p w14:paraId="0A7F2420" w14:textId="77777777" w:rsidR="009A2E3C" w:rsidRPr="00E84B16" w:rsidRDefault="009A2E3C" w:rsidP="009A2E3C">
            <w:pPr>
              <w:spacing w:line="264" w:lineRule="atLeast"/>
              <w:jc w:val="center"/>
              <w:rPr>
                <w:rFonts w:cs="Arial"/>
                <w:szCs w:val="20"/>
                <w:lang w:val="sl-SI"/>
              </w:rPr>
            </w:pPr>
            <w:bookmarkStart w:id="21" w:name="_Ref499720319"/>
            <w:r w:rsidRPr="00E84B16">
              <w:rPr>
                <w:rFonts w:cs="Arial"/>
                <w:szCs w:val="20"/>
                <w:lang w:val="sl-SI"/>
              </w:rPr>
              <w:t>43. člen</w:t>
            </w:r>
            <w:bookmarkEnd w:id="21"/>
          </w:p>
          <w:p w14:paraId="4A99995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(Prostorski svet)</w:t>
            </w:r>
          </w:p>
          <w:p w14:paraId="019BB363" w14:textId="77777777" w:rsidR="009A2E3C" w:rsidRPr="00E84B16" w:rsidRDefault="009A2E3C" w:rsidP="009A2E3C">
            <w:pPr>
              <w:spacing w:line="264" w:lineRule="atLeast"/>
              <w:jc w:val="both"/>
              <w:rPr>
                <w:rFonts w:cs="Arial"/>
                <w:szCs w:val="20"/>
                <w:lang w:val="sl-SI"/>
              </w:rPr>
            </w:pPr>
          </w:p>
          <w:p w14:paraId="4D3D933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(1) Na področju urejanja prostora in graditve minister ustanovi Prostorski svet, namen katerega je koordiniranje, usklajevanje, usmerjanje ter strokovno svetovanje ministrstvu in Komisiji za prostorski razvoj. Prostorski svet deluje v ožji ali širši sestavi.</w:t>
            </w:r>
          </w:p>
          <w:p w14:paraId="4E456BF0" w14:textId="77777777" w:rsidR="009A2E3C" w:rsidRPr="00E84B16" w:rsidRDefault="009A2E3C" w:rsidP="009A2E3C">
            <w:pPr>
              <w:tabs>
                <w:tab w:val="left" w:pos="993"/>
              </w:tabs>
              <w:spacing w:line="264" w:lineRule="atLeast"/>
              <w:jc w:val="both"/>
              <w:rPr>
                <w:rFonts w:cs="Arial"/>
                <w:szCs w:val="20"/>
                <w:lang w:val="sl-SI"/>
              </w:rPr>
            </w:pPr>
          </w:p>
          <w:p w14:paraId="584ABC0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Prostorski svet vodi predsednik, ki je vsakokratni vodja notranje organizacijske enote ministrstva, pristojen za področje prostorskega razvoja.</w:t>
            </w:r>
          </w:p>
          <w:p w14:paraId="461BB986" w14:textId="77777777" w:rsidR="009A2E3C" w:rsidRPr="00E84B16" w:rsidRDefault="009A2E3C" w:rsidP="009A2E3C">
            <w:pPr>
              <w:tabs>
                <w:tab w:val="left" w:pos="993"/>
              </w:tabs>
              <w:spacing w:line="264" w:lineRule="atLeast"/>
              <w:jc w:val="both"/>
              <w:rPr>
                <w:rFonts w:cs="Arial"/>
                <w:szCs w:val="20"/>
                <w:lang w:val="sl-SI"/>
              </w:rPr>
            </w:pPr>
          </w:p>
          <w:p w14:paraId="5695AC46"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 ožji sestavi so njegovi člani direktorji notranjih organizacijskih enot ministrstva oziroma organov v sestavi, ki so zadolženi za področja prostorskega razvoja, graditve, okolja in voda, in direktorji notranjih organizacijskih enot državnih nosilcev urejanja prostora.</w:t>
            </w:r>
          </w:p>
          <w:p w14:paraId="629F442D" w14:textId="79CA07AF" w:rsidR="009A2E3C" w:rsidRPr="00E84B16" w:rsidRDefault="009A2E3C" w:rsidP="009A2E3C">
            <w:pPr>
              <w:tabs>
                <w:tab w:val="left" w:pos="993"/>
              </w:tabs>
              <w:spacing w:line="264" w:lineRule="atLeast"/>
              <w:jc w:val="both"/>
              <w:rPr>
                <w:rFonts w:cs="Arial"/>
                <w:szCs w:val="20"/>
                <w:lang w:val="sl-SI"/>
              </w:rPr>
            </w:pPr>
          </w:p>
          <w:p w14:paraId="1307707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V širši sestavi so, poleg članov iz prejšnjega odstavka, njegovi člani tudi:</w:t>
            </w:r>
          </w:p>
          <w:p w14:paraId="1F71E08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Zbornice za arhitekturo in prostor Slovenije;</w:t>
            </w:r>
          </w:p>
          <w:p w14:paraId="6EBF01A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Inženirske zbornice Slovenije;</w:t>
            </w:r>
          </w:p>
          <w:p w14:paraId="30AEDAAE"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Urbanističnega inštituta Republike Slovenije;</w:t>
            </w:r>
          </w:p>
          <w:p w14:paraId="3F08007B"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Geodetskega inštituta Republike Slovenije;</w:t>
            </w:r>
          </w:p>
          <w:p w14:paraId="31073C29"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fakultet s področja urejanja prostora;</w:t>
            </w:r>
          </w:p>
          <w:p w14:paraId="7D9BC3B0"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po en predstavnik vsakega reprezentativnega združenja lokalnih skupnosti;</w:t>
            </w:r>
          </w:p>
          <w:p w14:paraId="5BAF2C20"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Gospodarske zbornice Slovenije;</w:t>
            </w:r>
          </w:p>
          <w:p w14:paraId="6A3CA4C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Obrtne zbornice Slovenije;</w:t>
            </w:r>
          </w:p>
          <w:p w14:paraId="33899E37"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Kmetijsko gozdarske zbornice Slovenije;</w:t>
            </w:r>
          </w:p>
          <w:p w14:paraId="4187617F"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predstavnik nevladnih organizacij, ki so pridobile status delovanja v javnem interesu na področju urejanja prostora;</w:t>
            </w:r>
          </w:p>
          <w:p w14:paraId="01B423DA"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drugi priznan strokovnjak na povabilo predsednika Prostorskega sveta.</w:t>
            </w:r>
          </w:p>
          <w:p w14:paraId="76D00615" w14:textId="77777777" w:rsidR="009A2E3C" w:rsidRPr="00E84B16" w:rsidRDefault="009A2E3C" w:rsidP="009A2E3C">
            <w:pPr>
              <w:spacing w:line="264" w:lineRule="atLeast"/>
              <w:jc w:val="both"/>
              <w:rPr>
                <w:rFonts w:cs="Arial"/>
                <w:szCs w:val="20"/>
                <w:lang w:val="sl-SI"/>
              </w:rPr>
            </w:pPr>
          </w:p>
          <w:p w14:paraId="3B3AB5E0"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Sodelovanje članov iz prejšnjega odstavka ni poklicno.</w:t>
            </w:r>
          </w:p>
          <w:p w14:paraId="2D539ABE" w14:textId="46FEE241" w:rsidR="009A2E3C" w:rsidRPr="00E84B16" w:rsidRDefault="009A2E3C" w:rsidP="009A2E3C">
            <w:pPr>
              <w:tabs>
                <w:tab w:val="left" w:pos="993"/>
              </w:tabs>
              <w:spacing w:line="264" w:lineRule="atLeast"/>
              <w:jc w:val="both"/>
              <w:rPr>
                <w:rFonts w:cs="Arial"/>
                <w:szCs w:val="20"/>
                <w:lang w:val="sl-SI"/>
              </w:rPr>
            </w:pPr>
          </w:p>
          <w:p w14:paraId="7B6435F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Za člane Prostorskega sveta, ki niso javni uslužbenci, se glede nasprotja interesov in daril uporabljajo predpisi, ki ta vprašanja urejajo za javne uslužbence.</w:t>
            </w:r>
          </w:p>
          <w:p w14:paraId="4E769DB1" w14:textId="77777777" w:rsidR="009A2E3C" w:rsidRPr="00E84B16" w:rsidRDefault="009A2E3C" w:rsidP="009A2E3C">
            <w:pPr>
              <w:tabs>
                <w:tab w:val="left" w:pos="993"/>
              </w:tabs>
              <w:spacing w:line="264" w:lineRule="atLeast"/>
              <w:jc w:val="both"/>
              <w:rPr>
                <w:rFonts w:cs="Arial"/>
                <w:szCs w:val="20"/>
                <w:lang w:val="sl-SI"/>
              </w:rPr>
            </w:pPr>
          </w:p>
          <w:p w14:paraId="378C773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Naloga Prostorskega sveta, kadar deluje v širši sestavi, je obravnava:</w:t>
            </w:r>
          </w:p>
          <w:p w14:paraId="22C6C370"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pravil urejanja prostora, ki so del državnega prostorskega reda;</w:t>
            </w:r>
          </w:p>
          <w:p w14:paraId="3E447196"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priporočil in primerov dobrih praks iz državnega prostorskega reda;</w:t>
            </w:r>
          </w:p>
          <w:p w14:paraId="62C64F6C"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predloga Strategije;</w:t>
            </w:r>
          </w:p>
          <w:p w14:paraId="6CE1CA7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poročila o prostorskem razvoju in</w:t>
            </w:r>
          </w:p>
          <w:p w14:paraId="2D20DDBF"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drugih vsebin iz tega zakona, ki jih nanj naslovi Komisija za prostorski razvoj, ministrstvo ali projektna skupina pri državnem prostorskem načrtovanju.</w:t>
            </w:r>
          </w:p>
          <w:p w14:paraId="60E7A9F3" w14:textId="77777777" w:rsidR="009A2E3C" w:rsidRPr="00E84B16" w:rsidRDefault="009A2E3C" w:rsidP="009A2E3C">
            <w:pPr>
              <w:spacing w:line="264" w:lineRule="atLeast"/>
              <w:jc w:val="both"/>
              <w:rPr>
                <w:rFonts w:cs="Arial"/>
                <w:szCs w:val="20"/>
                <w:lang w:val="sl-SI"/>
              </w:rPr>
            </w:pPr>
          </w:p>
          <w:p w14:paraId="326FA6A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Naloge Prostorskega sveta, kadar deluje v ožji sestavi, so:</w:t>
            </w:r>
          </w:p>
          <w:p w14:paraId="0058D9D8"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oblikovanje stališč in mnenj za obravnavo na Komisiji za prostorski razvoj;</w:t>
            </w:r>
          </w:p>
          <w:p w14:paraId="6BA9D509"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opredelitev do predloga smernic državnega nosilca urejanja prostora;</w:t>
            </w:r>
          </w:p>
          <w:p w14:paraId="6D5EA27E"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opredelitev do predloga najustreznejše variante v postopkih državnega prostorskega načrtovanja;</w:t>
            </w:r>
          </w:p>
          <w:p w14:paraId="3FB2EC80" w14:textId="77777777" w:rsidR="002A321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spremljanje in usmerjanje postopkov državnega prostorskega načrtovanja;</w:t>
            </w:r>
          </w:p>
          <w:p w14:paraId="4C4DB4FB" w14:textId="5660192E"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oblikovanje mnenja v primeru nesoglasja projektne skupine;</w:t>
            </w:r>
          </w:p>
          <w:p w14:paraId="5C24DBD8"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predlogi pripravljavcu prostorskega akta glede uvedbe postopka razrešitve nasprotja javnih interesov v skladu z 20. členom tega zakona;</w:t>
            </w:r>
          </w:p>
          <w:p w14:paraId="0D12E56F"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obravnava ustreznosti predloga razrešitve nasprotja javnih interesov;</w:t>
            </w:r>
          </w:p>
          <w:p w14:paraId="28F87F6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obravnava predloga občinskega prostorskega načrta, na predlog občine;</w:t>
            </w:r>
          </w:p>
          <w:p w14:paraId="603BA4F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obravnava drugih vsebin iz tega zakona, ki jih nanj naslovi Komisija za prostorski razvoj, ministrstvo ali projektna skupina pri državnem prostorskem načrtovanju.</w:t>
            </w:r>
          </w:p>
          <w:p w14:paraId="6B33C9A7" w14:textId="77777777" w:rsidR="009A2E3C" w:rsidRPr="00E84B16" w:rsidRDefault="009A2E3C" w:rsidP="009A2E3C">
            <w:pPr>
              <w:spacing w:line="264" w:lineRule="atLeast"/>
              <w:jc w:val="both"/>
              <w:rPr>
                <w:rFonts w:cs="Arial"/>
                <w:szCs w:val="20"/>
                <w:lang w:val="sl-SI"/>
              </w:rPr>
            </w:pPr>
          </w:p>
          <w:p w14:paraId="3CCC018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(9) Podporo delovanju Prostorskega sveta zagotavlja ministrstvo.</w:t>
            </w:r>
          </w:p>
          <w:p w14:paraId="79638D9A" w14:textId="77777777" w:rsidR="009A2E3C" w:rsidRPr="00E84B16" w:rsidRDefault="009A2E3C" w:rsidP="009A2E3C">
            <w:pPr>
              <w:tabs>
                <w:tab w:val="left" w:pos="993"/>
              </w:tabs>
              <w:spacing w:line="264" w:lineRule="atLeast"/>
              <w:jc w:val="both"/>
              <w:rPr>
                <w:rFonts w:cs="Arial"/>
                <w:szCs w:val="20"/>
                <w:lang w:val="sl-SI"/>
              </w:rPr>
            </w:pPr>
          </w:p>
          <w:p w14:paraId="7B3C4CE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Prostorski svet s poslovnikom uredi svoje delovanje.</w:t>
            </w:r>
          </w:p>
          <w:p w14:paraId="26DF55AD" w14:textId="77777777" w:rsidR="009A2E3C" w:rsidRPr="00E84B16" w:rsidRDefault="009A2E3C" w:rsidP="009A2E3C">
            <w:pPr>
              <w:spacing w:line="264" w:lineRule="atLeast"/>
              <w:jc w:val="center"/>
              <w:rPr>
                <w:rFonts w:cs="Arial"/>
                <w:szCs w:val="20"/>
                <w:lang w:val="sl-SI"/>
              </w:rPr>
            </w:pPr>
          </w:p>
          <w:p w14:paraId="60E699F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46. člen</w:t>
            </w:r>
          </w:p>
          <w:p w14:paraId="09ADD44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(občinski urbanist)</w:t>
            </w:r>
          </w:p>
          <w:p w14:paraId="6CB57411" w14:textId="77777777" w:rsidR="009A2E3C" w:rsidRPr="00E84B16" w:rsidRDefault="009A2E3C" w:rsidP="009A2E3C">
            <w:pPr>
              <w:spacing w:line="264" w:lineRule="atLeast"/>
              <w:jc w:val="both"/>
              <w:rPr>
                <w:rFonts w:cs="Arial"/>
                <w:bCs/>
                <w:szCs w:val="20"/>
                <w:lang w:val="sl-SI"/>
              </w:rPr>
            </w:pPr>
          </w:p>
          <w:p w14:paraId="0832ACE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Zaradi zagotavljanja strokovnosti in zakonitosti opravljanja nalog urejanja prostora po tem zakonu mora občina imeti zagotovljeno sodelovanje vsaj ene občinske urbanistke ali občinskega urbanista (v nadaljnjem besedilu: občinski urbanist).</w:t>
            </w:r>
          </w:p>
          <w:p w14:paraId="1B2110F0" w14:textId="77777777" w:rsidR="009A2E3C" w:rsidRPr="00E84B16" w:rsidRDefault="009A2E3C" w:rsidP="009A2E3C">
            <w:pPr>
              <w:tabs>
                <w:tab w:val="left" w:pos="993"/>
              </w:tabs>
              <w:spacing w:line="264" w:lineRule="atLeast"/>
              <w:jc w:val="both"/>
              <w:rPr>
                <w:rFonts w:cs="Arial"/>
                <w:szCs w:val="20"/>
                <w:lang w:val="sl-SI"/>
              </w:rPr>
            </w:pPr>
          </w:p>
          <w:p w14:paraId="5E937EE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Občinski urbanist je oseba, ki izpolnjuje pogoje za pooblaščenega arhitekta ali pooblaščenega prostorskega načrtovalca v skladu s predpisi, ki urejajo arhitekturno in inženirsko dejavnost.</w:t>
            </w:r>
          </w:p>
          <w:p w14:paraId="5B79760F" w14:textId="77777777" w:rsidR="009A2E3C" w:rsidRPr="00E84B16" w:rsidRDefault="009A2E3C" w:rsidP="009A2E3C">
            <w:pPr>
              <w:tabs>
                <w:tab w:val="left" w:pos="993"/>
              </w:tabs>
              <w:spacing w:line="264" w:lineRule="atLeast"/>
              <w:jc w:val="both"/>
              <w:rPr>
                <w:rFonts w:cs="Arial"/>
                <w:szCs w:val="20"/>
                <w:lang w:val="sl-SI"/>
              </w:rPr>
            </w:pPr>
          </w:p>
          <w:p w14:paraId="5DB2F21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Če naloge občinskega urbanista opravlja oseba, ki ni občinski javni uslužbenec, mora poznati vsebine usposabljanja za imenovanje v naziv v skladu s predpisi, ki urejajo javne uslužbence.</w:t>
            </w:r>
          </w:p>
          <w:p w14:paraId="34FF4C7B" w14:textId="77777777" w:rsidR="009A2E3C" w:rsidRPr="00E84B16" w:rsidRDefault="009A2E3C" w:rsidP="009A2E3C">
            <w:pPr>
              <w:tabs>
                <w:tab w:val="left" w:pos="993"/>
              </w:tabs>
              <w:spacing w:line="264" w:lineRule="atLeast"/>
              <w:jc w:val="both"/>
              <w:rPr>
                <w:rFonts w:cs="Arial"/>
                <w:szCs w:val="20"/>
                <w:lang w:val="sl-SI"/>
              </w:rPr>
            </w:pPr>
          </w:p>
          <w:p w14:paraId="4125CD8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Občinski urbanist opravlja naslednje naloge:</w:t>
            </w:r>
          </w:p>
          <w:p w14:paraId="624A420E"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skrbi za pripravo prostorskih aktov;</w:t>
            </w:r>
          </w:p>
          <w:p w14:paraId="55D4EBA6"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potrdi mnenje o skladnosti dokumentacije za pridobitev gradbenega dovoljenja z občinskimi prostorskimi izvedbenimi akti v skladu z drugim odstavkom 282. člena tega zakona;</w:t>
            </w:r>
          </w:p>
          <w:p w14:paraId="646133F7"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potrdi soglasje k priglašenemu posegu v prostor v skladu z 284. členom tega zakona;</w:t>
            </w:r>
          </w:p>
          <w:p w14:paraId="001383D2"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potrdi, da so izpolnjeni pogoji za uporabo kratkega postopka sprememb in dopolnitev OPN in OPPN v skladu s 125. členom tega zakona oziroma pogoji za uporabo postopka tehnične posodobitve v skladu s 142. členom tega zakona.</w:t>
            </w:r>
          </w:p>
          <w:p w14:paraId="07B4B0C9" w14:textId="77777777" w:rsidR="009A2E3C" w:rsidRPr="00E84B16" w:rsidRDefault="009A2E3C" w:rsidP="009A2E3C">
            <w:pPr>
              <w:spacing w:line="264" w:lineRule="atLeast"/>
              <w:jc w:val="both"/>
              <w:rPr>
                <w:rFonts w:cs="Arial"/>
                <w:bCs/>
                <w:szCs w:val="20"/>
                <w:lang w:val="sl-SI"/>
              </w:rPr>
            </w:pPr>
          </w:p>
          <w:p w14:paraId="39EEC9E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Župan lahko, za čas trajanja mandata, imenuje osebo, ki mu strokovno svetuje v zadevah urejanja prostora in skrbi za celostno politiko prostorskega razvoja občine. Te naloge lahko opravlja tudi občinski urbanist.</w:t>
            </w:r>
          </w:p>
          <w:p w14:paraId="18C4F4AA" w14:textId="77777777" w:rsidR="009A2E3C" w:rsidRPr="00E84B16" w:rsidRDefault="009A2E3C" w:rsidP="009A2E3C">
            <w:pPr>
              <w:tabs>
                <w:tab w:val="left" w:pos="993"/>
              </w:tabs>
              <w:spacing w:line="264" w:lineRule="atLeast"/>
              <w:jc w:val="both"/>
              <w:rPr>
                <w:rFonts w:cs="Arial"/>
                <w:szCs w:val="20"/>
                <w:lang w:val="sl-SI"/>
              </w:rPr>
            </w:pPr>
          </w:p>
          <w:p w14:paraId="56EAD92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Oseba, ki v občini opravlja naloge občinskega urbanista, v tej občini ne sme preverjati skladnosti pobude za lokacijsko preveritev, če:</w:t>
            </w:r>
          </w:p>
          <w:p w14:paraId="0A9A6EC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kot pobudnik te lokacijske preveritve nastopa sama ali njen zakonec ali zunajzakonski partner ali bližnji sorodnik do tretjega kolena;</w:t>
            </w:r>
          </w:p>
          <w:p w14:paraId="6197F964"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je lastnica ali imetnica drugih stvarnih pravic na zemljišču, na katero se nanaša pobuda za lokacijsko preveritev, ali</w:t>
            </w:r>
          </w:p>
          <w:p w14:paraId="1E476745"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v tej lokacijski preveritvi nastopa kot izdelovalec elaborata lokacijske preveritve.</w:t>
            </w:r>
          </w:p>
          <w:p w14:paraId="345171CC" w14:textId="77777777" w:rsidR="009A2E3C" w:rsidRPr="00E84B16" w:rsidRDefault="009A2E3C" w:rsidP="009A2E3C">
            <w:pPr>
              <w:spacing w:line="264" w:lineRule="atLeast"/>
              <w:jc w:val="both"/>
              <w:rPr>
                <w:rFonts w:cs="Arial"/>
                <w:bCs/>
                <w:szCs w:val="20"/>
                <w:lang w:val="sl-SI"/>
              </w:rPr>
            </w:pPr>
          </w:p>
          <w:p w14:paraId="33876DA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Nalog občinskega urbanista ali nalog iz petega odstavka tega člena za občino ne sme opravljati oseba, ki ni javni uslužbenec, če je:</w:t>
            </w:r>
          </w:p>
          <w:p w14:paraId="6D85C77A"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sama, njen zakonec ali zunajzakonski partner ali bližnji sorodnik do tretjega kolena lastniško povezan z gospodarskim subjektom, ki za to občino opravlja dejavnost priprave prostorskih aktov, ali</w:t>
            </w:r>
          </w:p>
          <w:p w14:paraId="4042752D" w14:textId="77777777" w:rsidR="009A2E3C" w:rsidRPr="00E84B16" w:rsidRDefault="009A2E3C" w:rsidP="001B1914">
            <w:pPr>
              <w:numPr>
                <w:ilvl w:val="0"/>
                <w:numId w:val="65"/>
              </w:numPr>
              <w:spacing w:line="240" w:lineRule="auto"/>
              <w:ind w:left="426" w:hanging="426"/>
              <w:contextualSpacing/>
              <w:jc w:val="both"/>
              <w:rPr>
                <w:rFonts w:eastAsia="Calibri" w:cs="Arial"/>
                <w:szCs w:val="20"/>
                <w:lang w:val="sl-SI"/>
              </w:rPr>
            </w:pPr>
            <w:r w:rsidRPr="00E84B16">
              <w:rPr>
                <w:rFonts w:eastAsia="Calibri" w:cs="Arial"/>
                <w:szCs w:val="20"/>
                <w:lang w:val="sl-SI"/>
              </w:rPr>
              <w:t>zaposlena v gospodarskem subjektu, ki za to občino opravlja dejavnost priprave prostorskih aktov.</w:t>
            </w:r>
          </w:p>
          <w:p w14:paraId="4E27CED4" w14:textId="77777777" w:rsidR="002A321C" w:rsidRPr="00E84B16" w:rsidRDefault="002A321C" w:rsidP="009A2E3C">
            <w:pPr>
              <w:spacing w:line="264" w:lineRule="atLeast"/>
              <w:jc w:val="both"/>
              <w:rPr>
                <w:rFonts w:cs="Arial"/>
                <w:bCs/>
                <w:szCs w:val="20"/>
                <w:lang w:val="sl-SI"/>
              </w:rPr>
            </w:pPr>
          </w:p>
          <w:p w14:paraId="2A9E891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Za občinskega urbanista in osebo, ki opravlja naloge iz petega odstavka tega člena in ni javni uslužbenec, se glede nasprotja interesov in daril uporabljajo predpisi, ki ta vprašanja urejajo za javne uslužbence.</w:t>
            </w:r>
          </w:p>
          <w:p w14:paraId="1EFEBEE1" w14:textId="77777777" w:rsidR="009A2E3C" w:rsidRPr="00E84B16" w:rsidRDefault="009A2E3C" w:rsidP="009A2E3C">
            <w:pPr>
              <w:tabs>
                <w:tab w:val="left" w:pos="993"/>
              </w:tabs>
              <w:spacing w:line="264" w:lineRule="atLeast"/>
              <w:jc w:val="both"/>
              <w:rPr>
                <w:rFonts w:cs="Arial"/>
                <w:szCs w:val="20"/>
                <w:lang w:val="sl-SI"/>
              </w:rPr>
            </w:pPr>
          </w:p>
          <w:p w14:paraId="28C8BF6D" w14:textId="72076CE0" w:rsidR="009A2E3C" w:rsidRPr="00E84B16" w:rsidRDefault="009A2E3C" w:rsidP="00D3220A">
            <w:pPr>
              <w:tabs>
                <w:tab w:val="left" w:pos="993"/>
              </w:tabs>
              <w:spacing w:line="264" w:lineRule="atLeast"/>
              <w:jc w:val="both"/>
              <w:rPr>
                <w:rFonts w:cs="Arial"/>
                <w:szCs w:val="20"/>
                <w:lang w:val="sl-SI"/>
              </w:rPr>
            </w:pPr>
            <w:r w:rsidRPr="00E84B16">
              <w:rPr>
                <w:rFonts w:cs="Arial"/>
                <w:szCs w:val="20"/>
                <w:lang w:val="sl-SI"/>
              </w:rPr>
              <w:tab/>
              <w:t>(9) Seznam občinskih urbanistov vodi zbornica, pristojna za arhitekturo in prostor.</w:t>
            </w:r>
            <w:bookmarkStart w:id="22" w:name="_Toc477851728"/>
          </w:p>
          <w:p w14:paraId="0582A322" w14:textId="77777777" w:rsidR="009A2E3C" w:rsidRPr="00E84B16" w:rsidRDefault="009A2E3C" w:rsidP="009A2E3C">
            <w:pPr>
              <w:spacing w:line="264" w:lineRule="atLeast"/>
              <w:jc w:val="both"/>
              <w:rPr>
                <w:rFonts w:cs="Arial"/>
                <w:szCs w:val="20"/>
                <w:lang w:val="sl-SI"/>
              </w:rPr>
            </w:pPr>
          </w:p>
          <w:p w14:paraId="7FB9060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52. člen</w:t>
            </w:r>
          </w:p>
          <w:p w14:paraId="7829EB2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(razmerja in uporaba prostorskih aktov)</w:t>
            </w:r>
          </w:p>
          <w:p w14:paraId="7B2E12B2" w14:textId="77777777" w:rsidR="009A2E3C" w:rsidRPr="00E84B16" w:rsidRDefault="009A2E3C" w:rsidP="009A2E3C">
            <w:pPr>
              <w:spacing w:line="264" w:lineRule="atLeast"/>
              <w:jc w:val="both"/>
              <w:rPr>
                <w:rFonts w:cs="Arial"/>
                <w:szCs w:val="20"/>
                <w:lang w:val="sl-SI"/>
              </w:rPr>
            </w:pPr>
          </w:p>
          <w:p w14:paraId="3190426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Prostorski akti so medsebojno usklajeni, pri čemer se upoštevata njihova hierarhija in pravna narava. Prostorski izvedbeni akti ne smejo biti v nasprotju s prostorskimi strateškimi akti.</w:t>
            </w:r>
          </w:p>
          <w:p w14:paraId="0650607C" w14:textId="77777777" w:rsidR="009A2E3C" w:rsidRPr="00E84B16" w:rsidRDefault="009A2E3C" w:rsidP="009A2E3C">
            <w:pPr>
              <w:tabs>
                <w:tab w:val="left" w:pos="993"/>
              </w:tabs>
              <w:spacing w:line="264" w:lineRule="atLeast"/>
              <w:jc w:val="both"/>
              <w:rPr>
                <w:rFonts w:cs="Arial"/>
                <w:szCs w:val="20"/>
                <w:lang w:val="sl-SI"/>
              </w:rPr>
            </w:pPr>
          </w:p>
          <w:p w14:paraId="54921A3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Regionalni prostorski plan temelji na Strategiji in akcijskem programu za izvajanje Strategije, občinski prostorski plan pa temelji na Strategiji, akcijskem programu za izvajanje Strategije in na regionalnem prostorskem planu.</w:t>
            </w:r>
          </w:p>
          <w:p w14:paraId="0404670F" w14:textId="77777777" w:rsidR="009A2E3C" w:rsidRPr="00E84B16" w:rsidRDefault="009A2E3C" w:rsidP="009A2E3C">
            <w:pPr>
              <w:tabs>
                <w:tab w:val="left" w:pos="993"/>
              </w:tabs>
              <w:spacing w:line="264" w:lineRule="atLeast"/>
              <w:jc w:val="both"/>
              <w:rPr>
                <w:rFonts w:cs="Arial"/>
                <w:szCs w:val="20"/>
                <w:lang w:val="sl-SI"/>
              </w:rPr>
            </w:pPr>
          </w:p>
          <w:p w14:paraId="37F24AF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DPN, uredba o najustreznejši varianti in državni prostorski ureditveni načrt temeljijo na Strategiji, akcijskem programu za izvajanje Strategije in regionalnem prostorskem planu.</w:t>
            </w:r>
          </w:p>
          <w:p w14:paraId="6532DF7D" w14:textId="77777777" w:rsidR="009A2E3C" w:rsidRPr="00E84B16" w:rsidRDefault="009A2E3C" w:rsidP="009A2E3C">
            <w:pPr>
              <w:tabs>
                <w:tab w:val="left" w:pos="993"/>
              </w:tabs>
              <w:spacing w:line="264" w:lineRule="atLeast"/>
              <w:jc w:val="both"/>
              <w:rPr>
                <w:rFonts w:cs="Arial"/>
                <w:szCs w:val="20"/>
                <w:lang w:val="sl-SI"/>
              </w:rPr>
            </w:pPr>
          </w:p>
          <w:p w14:paraId="6BB49E9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OPN temelji na Strategiji, akcijskem programu za izvajanje Strategije, regionalnem prostorskem planu in občinskem prostorskem planu. OPN mora biti skladen z DPN, uredbo o najustreznejši varianti in državnim prostorskim ureditvenim načrtom.</w:t>
            </w:r>
          </w:p>
          <w:p w14:paraId="0B35F5EF" w14:textId="77777777" w:rsidR="009A2E3C" w:rsidRPr="00E84B16" w:rsidRDefault="009A2E3C" w:rsidP="009A2E3C">
            <w:pPr>
              <w:tabs>
                <w:tab w:val="left" w:pos="993"/>
              </w:tabs>
              <w:spacing w:line="264" w:lineRule="atLeast"/>
              <w:jc w:val="both"/>
              <w:rPr>
                <w:rFonts w:cs="Arial"/>
                <w:szCs w:val="20"/>
                <w:lang w:val="sl-SI"/>
              </w:rPr>
            </w:pPr>
          </w:p>
          <w:p w14:paraId="30287FE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OPPN ter odlok o urejenosti naselij in krajine morata biti skladna z OPN, razen če ta zakon ne določa drugače.</w:t>
            </w:r>
          </w:p>
          <w:p w14:paraId="01B44735" w14:textId="77777777" w:rsidR="009A2E3C" w:rsidRPr="00E84B16" w:rsidRDefault="009A2E3C" w:rsidP="009A2E3C">
            <w:pPr>
              <w:spacing w:line="264" w:lineRule="atLeast"/>
              <w:jc w:val="both"/>
              <w:rPr>
                <w:rFonts w:cs="Arial"/>
                <w:szCs w:val="20"/>
                <w:lang w:val="sl-SI"/>
              </w:rPr>
            </w:pPr>
          </w:p>
          <w:p w14:paraId="7C1C6F80" w14:textId="77777777" w:rsidR="009A2E3C" w:rsidRPr="00E84B16" w:rsidRDefault="009A2E3C" w:rsidP="009A2E3C">
            <w:pPr>
              <w:spacing w:line="264" w:lineRule="atLeast"/>
              <w:jc w:val="center"/>
              <w:rPr>
                <w:rFonts w:cs="Arial"/>
                <w:szCs w:val="20"/>
                <w:lang w:val="sl-SI"/>
              </w:rPr>
            </w:pPr>
            <w:bookmarkStart w:id="23" w:name="_Ref499720500"/>
            <w:r w:rsidRPr="00E84B16">
              <w:rPr>
                <w:rFonts w:cs="Arial"/>
                <w:szCs w:val="20"/>
                <w:lang w:val="sl-SI"/>
              </w:rPr>
              <w:t>53. člen</w:t>
            </w:r>
            <w:bookmarkEnd w:id="23"/>
          </w:p>
          <w:p w14:paraId="69EE8AF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(prostorske ureditve)</w:t>
            </w:r>
          </w:p>
          <w:p w14:paraId="7F572F07" w14:textId="77777777" w:rsidR="009A2E3C" w:rsidRPr="00E84B16" w:rsidRDefault="009A2E3C" w:rsidP="009A2E3C">
            <w:pPr>
              <w:spacing w:line="264" w:lineRule="atLeast"/>
              <w:jc w:val="both"/>
              <w:rPr>
                <w:rFonts w:cs="Arial"/>
                <w:szCs w:val="20"/>
                <w:lang w:val="sl-SI"/>
              </w:rPr>
            </w:pPr>
          </w:p>
          <w:p w14:paraId="4EB409F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Za načrtovanje prostorskih ureditev lokalnega pomena je pristojna občina, v območju katere leži načrtovana prostorska ureditev. Za načrtovanje prostorskih ureditev državnega pomena je pristojna država.</w:t>
            </w:r>
          </w:p>
          <w:p w14:paraId="6BEE39B1" w14:textId="77777777" w:rsidR="009A2E3C" w:rsidRPr="00E84B16" w:rsidRDefault="009A2E3C" w:rsidP="009A2E3C">
            <w:pPr>
              <w:tabs>
                <w:tab w:val="left" w:pos="993"/>
              </w:tabs>
              <w:spacing w:line="264" w:lineRule="atLeast"/>
              <w:jc w:val="both"/>
              <w:rPr>
                <w:rFonts w:cs="Arial"/>
                <w:szCs w:val="20"/>
                <w:lang w:val="sl-SI"/>
              </w:rPr>
            </w:pPr>
          </w:p>
          <w:p w14:paraId="2D281EA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Prostorske ureditve državnega pomena so:</w:t>
            </w:r>
          </w:p>
          <w:p w14:paraId="772CE779"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na področju prometne infrastrukture:</w:t>
            </w:r>
          </w:p>
          <w:p w14:paraId="10B90200"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avtoceste, hitre ceste ter glavne ceste I. in II. reda, ceste na prioritetnih razvojnih oseh ter počivališča z varovanimi parkirišči ob avtocestah;</w:t>
            </w:r>
          </w:p>
          <w:p w14:paraId="248E62FD"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glavne in regionalne železniške proge ter železniške postaje I. reda;</w:t>
            </w:r>
          </w:p>
          <w:p w14:paraId="0578451A"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celostne ureditve javnih letališč, namenjenih za mednarodni zračni promet, in letališč, na katerih delujeta Slovenska vojska ali Organizacija Severnoatlantske pogodbe, ter celostne ureditve za upravljanje zračnega prometa in izvajanje navigacijskih služb zračnega prometa;</w:t>
            </w:r>
          </w:p>
          <w:p w14:paraId="71FFAAF8"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pristanišča za mednarodni javni promet s pripadajočo pristaniško infrastrukturo;</w:t>
            </w:r>
          </w:p>
          <w:p w14:paraId="784ED298"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 xml:space="preserve">mejni prehodi na daljinskih cestah mednarodnega pomena, cestah čezmejnega pomena in cestah nacionalnega pomena, daljinskih železniških povezavah mednarodnega pomena, daljinskih železniških povezavah nacionalnega pomena ali regionalnih železniških povezavah, javnih letališčih in </w:t>
            </w:r>
            <w:proofErr w:type="spellStart"/>
            <w:r w:rsidRPr="00E84B16">
              <w:rPr>
                <w:rFonts w:eastAsia="Calibri" w:cs="Arial"/>
                <w:szCs w:val="20"/>
                <w:lang w:val="sl-SI"/>
              </w:rPr>
              <w:t>heliportih</w:t>
            </w:r>
            <w:proofErr w:type="spellEnd"/>
            <w:r w:rsidRPr="00E84B16">
              <w:rPr>
                <w:rFonts w:eastAsia="Calibri" w:cs="Arial"/>
                <w:szCs w:val="20"/>
                <w:lang w:val="sl-SI"/>
              </w:rPr>
              <w:t xml:space="preserve"> za mednarodni zračni promet na nacionalni ravni ter v pristaniščih za mednarodni tovorni in potniški pomorski in rečni promet;</w:t>
            </w:r>
          </w:p>
          <w:p w14:paraId="02F1FDA5"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prometni terminali mednarodnega in nacionalnega pomena;</w:t>
            </w:r>
          </w:p>
          <w:p w14:paraId="189C5020"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na področju energetske infrastrukture:</w:t>
            </w:r>
          </w:p>
          <w:p w14:paraId="3FBAA369"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elektrarne z nazivno električno močjo najmanj 10 MW;</w:t>
            </w:r>
          </w:p>
          <w:p w14:paraId="761BBE12"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vetrne elektrarne z nazivno električno močjo najmanj 10 MW, ki za svoje delovanje zahtevajo tudi umestitev ureditve državnega pomena iz drugih točk tega člena;</w:t>
            </w:r>
          </w:p>
          <w:p w14:paraId="2157AAF5"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lastRenderedPageBreak/>
              <w:t>elektrarne za soproizvodnjo toplote in električne energije z nazivno električno močjo najmanj 30 MW;</w:t>
            </w:r>
          </w:p>
          <w:p w14:paraId="3B463A91"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elektroenergetski objekti z nazivno napetostjo najmanj 110 kV s pripadajočimi funkcionalnimi objekti;</w:t>
            </w:r>
          </w:p>
          <w:p w14:paraId="1041A40C"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plinovodi s premerom najmanj 150 mm, če je njihov delovni tlak višji od 16 barov in meri dolžina najmanj 1 km, s pripadajočimi funkcionalnimi objekti;</w:t>
            </w:r>
          </w:p>
          <w:p w14:paraId="413F0BE5"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 xml:space="preserve">naftovodi in </w:t>
            </w:r>
            <w:proofErr w:type="spellStart"/>
            <w:r w:rsidRPr="00E84B16">
              <w:rPr>
                <w:rFonts w:eastAsia="Calibri" w:cs="Arial"/>
                <w:szCs w:val="20"/>
                <w:lang w:val="sl-SI"/>
              </w:rPr>
              <w:t>produktovodi</w:t>
            </w:r>
            <w:proofErr w:type="spellEnd"/>
            <w:r w:rsidRPr="00E84B16">
              <w:rPr>
                <w:rFonts w:eastAsia="Calibri" w:cs="Arial"/>
                <w:szCs w:val="20"/>
                <w:lang w:val="sl-SI"/>
              </w:rPr>
              <w:t xml:space="preserve"> s premerom najmanj 150 mm in dolžino najmanj 1 km, s pripadajočimi funkcionalnimi objekti;</w:t>
            </w:r>
          </w:p>
          <w:p w14:paraId="2AB81820"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skladišča zemeljskega plina z zmogljivostjo najmanj 6.000.000 standardnih m³;</w:t>
            </w:r>
          </w:p>
          <w:p w14:paraId="7382457C"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skladišča utekočinjenega zemeljskega plina z zmogljivostjo najmanj 10.000 m³;</w:t>
            </w:r>
          </w:p>
          <w:p w14:paraId="67B09949"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skladišča fosilnih tekočih goriv z zmogljivostjo najmanj 30.000 m³;</w:t>
            </w:r>
          </w:p>
          <w:p w14:paraId="7CF56D71"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skladišča utekočinjenega naftnega plina z zmogljivostjo najmanj 10.000 m³;</w:t>
            </w:r>
          </w:p>
          <w:p w14:paraId="6E7485C7"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jedrski objekti, določeni v skladu s predpisi, ki urejajo varstvo pred ionizirajočimi sevanji in jedrsko varnost;</w:t>
            </w:r>
          </w:p>
          <w:p w14:paraId="073D1BB5"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s področja varstva okolja ureditve za sežig komunalnih odpadkov, če gre za izvajanje obvezne državne gospodarske javne službe sežiganja komunalnih odpadkov;</w:t>
            </w:r>
          </w:p>
          <w:p w14:paraId="4E5C9E55"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s področja vodne infrastrukture ureditve:</w:t>
            </w:r>
          </w:p>
          <w:p w14:paraId="523309D4"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za zmanjševanje poplavne ogroženosti v območjih pomembnega vpliva poplav;</w:t>
            </w:r>
          </w:p>
          <w:p w14:paraId="0B0CF9E3"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za načrtovanje velikih vodnih zadrževalnikov z zmogljivostjo najmanj 1.000.000 m³;</w:t>
            </w:r>
          </w:p>
          <w:p w14:paraId="0BDB3436"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s področja obrambe države in varstva pred naravnimi in drugimi nesrečami:</w:t>
            </w:r>
          </w:p>
          <w:p w14:paraId="736EBEAD"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ureditve objektov in okolišev objektov, ki so v skladu s predpisi, ki urejajo obrambo, posebnega pomena za obrambo države;</w:t>
            </w:r>
          </w:p>
          <w:p w14:paraId="7A95E27D"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ureditve, potrebne za delovanje sistema zaščite, reševanja in pomoči;</w:t>
            </w:r>
          </w:p>
          <w:p w14:paraId="631EC820"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ureditve, potrebne v skladu s predpisi, ki urejajo sanacijo posledic naravnih ali drugih nesreč;</w:t>
            </w:r>
          </w:p>
          <w:p w14:paraId="2EF05110"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v območju vodnega zemljišča morja:</w:t>
            </w:r>
          </w:p>
          <w:p w14:paraId="546299B2"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vse prostorske ureditve zunaj priobalnega pasu v morju, ki obsega 150 m od meje obale proti morju;</w:t>
            </w:r>
          </w:p>
          <w:p w14:paraId="65AF150F"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v priobalnem pasu v morju, ki obsega 150 m od meje obale proti morju, le tiste prostorske ureditve, ki so kot prostorske ureditve državnega pomena določene v drugih točkah tega odstavka;</w:t>
            </w:r>
          </w:p>
          <w:p w14:paraId="08C7C0A9"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v zavarovanih območjih ohranjanja narave in zavarovanih območjih kulturnih spomenikov:</w:t>
            </w:r>
          </w:p>
          <w:p w14:paraId="7236CF8F"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ureditve v zavarovanih območjih ohranjanja narave, ki jih je ustanovila država, za katere je v aktih o njihovem zavarovanju določeno, da se zanje izdela DPN;</w:t>
            </w:r>
          </w:p>
          <w:p w14:paraId="3BC59BAF"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ureditve v zavarovanih območjih kulturnih spomenikov, ki jih je zavarovala država, za katere je v aktih o njihovem zavarovanju določeno, da se zanje izdela DPN;</w:t>
            </w:r>
          </w:p>
          <w:p w14:paraId="26F2506F" w14:textId="77777777" w:rsidR="009A2E3C" w:rsidRPr="00E84B16" w:rsidRDefault="009A2E3C" w:rsidP="001B1914">
            <w:pPr>
              <w:numPr>
                <w:ilvl w:val="0"/>
                <w:numId w:val="68"/>
              </w:numPr>
              <w:tabs>
                <w:tab w:val="left" w:pos="708"/>
              </w:tabs>
              <w:spacing w:line="240" w:lineRule="auto"/>
              <w:ind w:left="426"/>
              <w:contextualSpacing/>
              <w:jc w:val="both"/>
              <w:rPr>
                <w:rFonts w:eastAsia="Calibri" w:cs="Arial"/>
                <w:szCs w:val="20"/>
                <w:lang w:val="sl-SI"/>
              </w:rPr>
            </w:pPr>
            <w:r w:rsidRPr="00E84B16">
              <w:rPr>
                <w:rFonts w:eastAsia="Calibri" w:cs="Arial"/>
                <w:szCs w:val="20"/>
                <w:lang w:val="sl-SI"/>
              </w:rPr>
              <w:t>druge prostorske ureditve državnega pomena, če so potrebne za izvedbo ali delovanje prostorskih ureditev iz 1. do 8. točke tega odstavka in se načrtujejo samostojno, na primer:</w:t>
            </w:r>
          </w:p>
          <w:p w14:paraId="39046D38"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odlagališča viškov zemeljskega, gradbenega in drugega materiala;</w:t>
            </w:r>
          </w:p>
          <w:p w14:paraId="79DECE57" w14:textId="77777777" w:rsidR="009A2E3C" w:rsidRPr="00E84B16" w:rsidRDefault="009A2E3C" w:rsidP="001B1914">
            <w:pPr>
              <w:numPr>
                <w:ilvl w:val="0"/>
                <w:numId w:val="69"/>
              </w:numPr>
              <w:spacing w:line="240" w:lineRule="auto"/>
              <w:ind w:left="851" w:hanging="425"/>
              <w:contextualSpacing/>
              <w:jc w:val="both"/>
              <w:rPr>
                <w:rFonts w:eastAsia="Calibri" w:cs="Arial"/>
                <w:szCs w:val="20"/>
                <w:lang w:val="sl-SI"/>
              </w:rPr>
            </w:pPr>
            <w:r w:rsidRPr="00E84B16">
              <w:rPr>
                <w:rFonts w:eastAsia="Calibri" w:cs="Arial"/>
                <w:szCs w:val="20"/>
                <w:lang w:val="sl-SI"/>
              </w:rPr>
              <w:t>območja za izvedbo omilitvenih in izravnalnih ukrepov v skladu s predpisi, ki urejajo ohranjanje narave.</w:t>
            </w:r>
          </w:p>
          <w:p w14:paraId="739EC701" w14:textId="77777777" w:rsidR="009A2E3C" w:rsidRPr="00E84B16" w:rsidRDefault="009A2E3C" w:rsidP="009A2E3C">
            <w:pPr>
              <w:spacing w:line="264" w:lineRule="atLeast"/>
              <w:jc w:val="both"/>
              <w:rPr>
                <w:rFonts w:cs="Arial"/>
                <w:szCs w:val="20"/>
                <w:lang w:val="sl-SI"/>
              </w:rPr>
            </w:pPr>
          </w:p>
          <w:p w14:paraId="2D4564A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Ne glede na prejšnji odstavek so prostorske ureditve državnega pomena lahko tudi druge ureditve, če vlada na predlog ministrstva, v pristojnost katerega spada prostorska ureditev, po predhodnem mnenju Komisije za prostorski razvoj ugotovi, da gre za tako prostorsko ureditev, ki je zaradi svojih gospodarskih, socialnih, kulturnih in varstvenih značilnosti pomembna za razvoj Republike Slovenije.</w:t>
            </w:r>
          </w:p>
          <w:p w14:paraId="5A342FAA" w14:textId="77777777" w:rsidR="009A2E3C" w:rsidRPr="00E84B16" w:rsidRDefault="009A2E3C" w:rsidP="009A2E3C">
            <w:pPr>
              <w:tabs>
                <w:tab w:val="left" w:pos="993"/>
              </w:tabs>
              <w:spacing w:line="264" w:lineRule="atLeast"/>
              <w:jc w:val="both"/>
              <w:rPr>
                <w:rFonts w:cs="Arial"/>
                <w:szCs w:val="20"/>
                <w:lang w:val="sl-SI"/>
              </w:rPr>
            </w:pPr>
          </w:p>
          <w:p w14:paraId="1F157F6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Prostorske ureditve lokalnega pomena so prostorske ureditve:</w:t>
            </w:r>
          </w:p>
          <w:p w14:paraId="16C5427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neposredno namenjene opravljanju občinskih gospodarskih javnih služb;</w:t>
            </w:r>
          </w:p>
          <w:p w14:paraId="2892F9D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neposredno namenjene opravljanju lokalnih in državnih negospodarskih javnih služb;</w:t>
            </w:r>
          </w:p>
          <w:p w14:paraId="298677B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namenjene opravljanju gospodarskih in negospodarskih dejavnosti;</w:t>
            </w:r>
          </w:p>
          <w:p w14:paraId="26AB17B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namenjene bivanju;</w:t>
            </w:r>
          </w:p>
          <w:p w14:paraId="0CBACEA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občinskega grajenega javnega dobra;</w:t>
            </w:r>
          </w:p>
          <w:p w14:paraId="7597D04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namenjene izkoriščanju mineralnih surovin;</w:t>
            </w:r>
          </w:p>
          <w:p w14:paraId="5C1F648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druge prostorske ureditve, ki niso prostorske ureditve državnega pomena.</w:t>
            </w:r>
          </w:p>
          <w:p w14:paraId="3B5F81CE" w14:textId="77777777" w:rsidR="009A2E3C" w:rsidRPr="00E84B16" w:rsidRDefault="009A2E3C" w:rsidP="009A2E3C">
            <w:pPr>
              <w:spacing w:line="264" w:lineRule="atLeast"/>
              <w:jc w:val="both"/>
              <w:rPr>
                <w:rFonts w:cs="Arial"/>
                <w:szCs w:val="20"/>
                <w:lang w:val="sl-SI"/>
              </w:rPr>
            </w:pPr>
          </w:p>
          <w:p w14:paraId="79E9533B" w14:textId="60087C74"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Prostorske ureditve skupnega pomena so ureditve iz drugega, tretjega in četrtega odstavka tega člena, kadar jih je zaradi njihove povezanosti s prostorskimi ureditvami lokalnega pomena primerneje načrtovati na lokalni ravni.</w:t>
            </w:r>
          </w:p>
          <w:p w14:paraId="77CADF0C" w14:textId="77777777" w:rsidR="00D3220A" w:rsidRPr="00E84B16" w:rsidRDefault="00D3220A" w:rsidP="009A2E3C">
            <w:pPr>
              <w:tabs>
                <w:tab w:val="left" w:pos="993"/>
              </w:tabs>
              <w:spacing w:line="264" w:lineRule="atLeast"/>
              <w:jc w:val="both"/>
              <w:rPr>
                <w:rFonts w:cs="Arial"/>
                <w:szCs w:val="20"/>
                <w:lang w:val="sl-SI"/>
              </w:rPr>
            </w:pPr>
          </w:p>
          <w:p w14:paraId="535379FB" w14:textId="77777777" w:rsidR="00D3220A" w:rsidRPr="00D3220A" w:rsidRDefault="00D3220A" w:rsidP="00D3220A">
            <w:pPr>
              <w:spacing w:line="264" w:lineRule="atLeast"/>
              <w:jc w:val="center"/>
              <w:rPr>
                <w:rFonts w:cs="Arial"/>
                <w:szCs w:val="20"/>
                <w:lang w:val="sl-SI"/>
              </w:rPr>
            </w:pPr>
            <w:r w:rsidRPr="00D3220A">
              <w:rPr>
                <w:rFonts w:cs="Arial"/>
                <w:szCs w:val="20"/>
                <w:lang w:val="sl-SI"/>
              </w:rPr>
              <w:t>54. člen</w:t>
            </w:r>
          </w:p>
          <w:p w14:paraId="447B7670" w14:textId="77777777" w:rsidR="00D3220A" w:rsidRPr="00D3220A" w:rsidRDefault="00D3220A" w:rsidP="00D3220A">
            <w:pPr>
              <w:spacing w:line="264" w:lineRule="atLeast"/>
              <w:jc w:val="center"/>
              <w:rPr>
                <w:rFonts w:cs="Arial"/>
                <w:szCs w:val="20"/>
                <w:lang w:val="sl-SI"/>
              </w:rPr>
            </w:pPr>
            <w:r w:rsidRPr="00D3220A">
              <w:rPr>
                <w:rFonts w:cs="Arial"/>
                <w:szCs w:val="20"/>
                <w:lang w:val="sl-SI"/>
              </w:rPr>
              <w:t>(oblika prostorskih aktov)</w:t>
            </w:r>
          </w:p>
          <w:p w14:paraId="4F7B81E0" w14:textId="77777777" w:rsidR="00D3220A" w:rsidRPr="00D3220A" w:rsidRDefault="00D3220A" w:rsidP="00D3220A">
            <w:pPr>
              <w:spacing w:line="264" w:lineRule="atLeast"/>
              <w:jc w:val="both"/>
              <w:rPr>
                <w:rFonts w:cs="Arial"/>
                <w:szCs w:val="20"/>
                <w:lang w:val="sl-SI"/>
              </w:rPr>
            </w:pPr>
          </w:p>
          <w:p w14:paraId="50324A63" w14:textId="77777777" w:rsidR="00D3220A" w:rsidRPr="00D3220A" w:rsidRDefault="00D3220A" w:rsidP="00D3220A">
            <w:pPr>
              <w:tabs>
                <w:tab w:val="left" w:pos="993"/>
              </w:tabs>
              <w:spacing w:line="264" w:lineRule="atLeast"/>
              <w:jc w:val="both"/>
              <w:rPr>
                <w:rFonts w:cs="Arial"/>
                <w:szCs w:val="20"/>
                <w:lang w:val="sl-SI"/>
              </w:rPr>
            </w:pPr>
            <w:r w:rsidRPr="00D3220A">
              <w:rPr>
                <w:rFonts w:cs="Arial"/>
                <w:szCs w:val="20"/>
                <w:lang w:val="sl-SI"/>
              </w:rPr>
              <w:tab/>
              <w:t>(1) Prostorski akt vsebuje grafični in tekstualni del, lahko pa samo tekstualni del, če se z njim določajo le prostorski izvedbeni pogoji, ki jih ni mogoče prikazati na grafični način.</w:t>
            </w:r>
          </w:p>
          <w:p w14:paraId="345C93E7" w14:textId="77777777" w:rsidR="00D3220A" w:rsidRPr="00D3220A" w:rsidRDefault="00D3220A" w:rsidP="00D3220A">
            <w:pPr>
              <w:tabs>
                <w:tab w:val="left" w:pos="993"/>
              </w:tabs>
              <w:spacing w:line="264" w:lineRule="atLeast"/>
              <w:jc w:val="both"/>
              <w:rPr>
                <w:rFonts w:cs="Arial"/>
                <w:szCs w:val="20"/>
                <w:lang w:val="sl-SI"/>
              </w:rPr>
            </w:pPr>
          </w:p>
          <w:p w14:paraId="5EA2D9E3" w14:textId="77777777" w:rsidR="00D3220A" w:rsidRPr="00D3220A" w:rsidRDefault="00D3220A" w:rsidP="00D3220A">
            <w:pPr>
              <w:tabs>
                <w:tab w:val="left" w:pos="993"/>
              </w:tabs>
              <w:spacing w:line="264" w:lineRule="atLeast"/>
              <w:jc w:val="both"/>
              <w:rPr>
                <w:rFonts w:cs="Arial"/>
                <w:szCs w:val="20"/>
                <w:lang w:val="sl-SI"/>
              </w:rPr>
            </w:pPr>
            <w:r w:rsidRPr="00D3220A">
              <w:rPr>
                <w:rFonts w:cs="Arial"/>
                <w:szCs w:val="20"/>
                <w:lang w:val="sl-SI"/>
              </w:rPr>
              <w:tab/>
              <w:t>(2) Vsebine prostorskega akta se glede na njegovo vrsto in obravnavane vsebine čim bolj prikazujejo in določajo na grafični način.</w:t>
            </w:r>
          </w:p>
          <w:p w14:paraId="288DB28E" w14:textId="77777777" w:rsidR="00D3220A" w:rsidRPr="00D3220A" w:rsidRDefault="00D3220A" w:rsidP="00D3220A">
            <w:pPr>
              <w:tabs>
                <w:tab w:val="left" w:pos="993"/>
              </w:tabs>
              <w:spacing w:line="264" w:lineRule="atLeast"/>
              <w:jc w:val="both"/>
              <w:rPr>
                <w:rFonts w:cs="Arial"/>
                <w:szCs w:val="20"/>
                <w:lang w:val="sl-SI"/>
              </w:rPr>
            </w:pPr>
          </w:p>
          <w:p w14:paraId="5F07CA4D" w14:textId="77777777" w:rsidR="00D3220A" w:rsidRPr="00D3220A" w:rsidRDefault="00D3220A" w:rsidP="00D3220A">
            <w:pPr>
              <w:tabs>
                <w:tab w:val="left" w:pos="993"/>
              </w:tabs>
              <w:spacing w:line="264" w:lineRule="atLeast"/>
              <w:jc w:val="both"/>
              <w:rPr>
                <w:rFonts w:cs="Arial"/>
                <w:szCs w:val="20"/>
                <w:lang w:val="sl-SI"/>
              </w:rPr>
            </w:pPr>
            <w:r w:rsidRPr="00D3220A">
              <w:rPr>
                <w:rFonts w:cs="Arial"/>
                <w:szCs w:val="20"/>
                <w:lang w:val="sl-SI"/>
              </w:rPr>
              <w:tab/>
              <w:t>(3) Prostorski akt se izdela v digitalni obliki, hramba in vpogled vanj pa se zagotavljata v digitalni in analogni obliki.</w:t>
            </w:r>
          </w:p>
          <w:p w14:paraId="6EFE7541" w14:textId="77777777" w:rsidR="009A2E3C" w:rsidRPr="00E84B16" w:rsidRDefault="009A2E3C" w:rsidP="009A2E3C">
            <w:pPr>
              <w:spacing w:line="264" w:lineRule="atLeast"/>
              <w:jc w:val="both"/>
              <w:rPr>
                <w:rFonts w:cs="Arial"/>
                <w:bCs/>
                <w:szCs w:val="20"/>
                <w:lang w:val="sl-SI"/>
              </w:rPr>
            </w:pPr>
          </w:p>
          <w:p w14:paraId="07D8AED5" w14:textId="77777777" w:rsidR="00FC59B4" w:rsidRPr="00FC59B4" w:rsidRDefault="00FC59B4" w:rsidP="00FC59B4">
            <w:pPr>
              <w:spacing w:line="264" w:lineRule="atLeast"/>
              <w:jc w:val="center"/>
              <w:rPr>
                <w:rFonts w:cs="Arial"/>
                <w:szCs w:val="20"/>
                <w:lang w:val="sl-SI"/>
              </w:rPr>
            </w:pPr>
            <w:bookmarkStart w:id="24" w:name="_Ref499729154"/>
            <w:r w:rsidRPr="00FC59B4">
              <w:rPr>
                <w:rFonts w:cs="Arial"/>
                <w:szCs w:val="20"/>
                <w:lang w:val="sl-SI"/>
              </w:rPr>
              <w:t>56. člen</w:t>
            </w:r>
            <w:bookmarkEnd w:id="24"/>
          </w:p>
          <w:p w14:paraId="1EB7E68A" w14:textId="77777777" w:rsidR="00FC59B4" w:rsidRPr="00FC59B4" w:rsidRDefault="00FC59B4" w:rsidP="00FC59B4">
            <w:pPr>
              <w:spacing w:line="264" w:lineRule="atLeast"/>
              <w:jc w:val="center"/>
              <w:rPr>
                <w:rFonts w:cs="Arial"/>
                <w:szCs w:val="20"/>
                <w:lang w:val="sl-SI"/>
              </w:rPr>
            </w:pPr>
            <w:r w:rsidRPr="00FC59B4">
              <w:rPr>
                <w:rFonts w:cs="Arial"/>
                <w:szCs w:val="20"/>
                <w:lang w:val="sl-SI"/>
              </w:rPr>
              <w:t>(elektronsko poslovanje na področju prostorskega načrtovanja)</w:t>
            </w:r>
          </w:p>
          <w:p w14:paraId="101408B6" w14:textId="77777777" w:rsidR="00FC59B4" w:rsidRPr="00FC59B4" w:rsidRDefault="00FC59B4" w:rsidP="00FC59B4">
            <w:pPr>
              <w:spacing w:line="264" w:lineRule="atLeast"/>
              <w:jc w:val="both"/>
              <w:rPr>
                <w:rFonts w:cs="Arial"/>
                <w:szCs w:val="20"/>
                <w:lang w:val="sl-SI"/>
              </w:rPr>
            </w:pPr>
          </w:p>
          <w:p w14:paraId="6B9EFA04" w14:textId="77777777" w:rsidR="00FC59B4" w:rsidRPr="00FC59B4" w:rsidRDefault="00FC59B4" w:rsidP="00FC59B4">
            <w:pPr>
              <w:tabs>
                <w:tab w:val="left" w:pos="993"/>
              </w:tabs>
              <w:spacing w:line="264" w:lineRule="atLeast"/>
              <w:jc w:val="both"/>
              <w:rPr>
                <w:rFonts w:cs="Arial"/>
                <w:szCs w:val="20"/>
                <w:lang w:val="sl-SI"/>
              </w:rPr>
            </w:pPr>
            <w:r w:rsidRPr="00FC59B4">
              <w:rPr>
                <w:rFonts w:cs="Arial"/>
                <w:szCs w:val="20"/>
                <w:lang w:val="sl-SI"/>
              </w:rPr>
              <w:tab/>
              <w:t>(1) V postopkih priprave prostorskih aktov se objava gradiv in izvajanje drugih storitev izvajata preko prostorskega informacijskega sistema.</w:t>
            </w:r>
          </w:p>
          <w:p w14:paraId="4CEA6BBB" w14:textId="77777777" w:rsidR="00FC59B4" w:rsidRPr="00FC59B4" w:rsidRDefault="00FC59B4" w:rsidP="00FC59B4">
            <w:pPr>
              <w:tabs>
                <w:tab w:val="left" w:pos="993"/>
              </w:tabs>
              <w:spacing w:line="264" w:lineRule="atLeast"/>
              <w:jc w:val="both"/>
              <w:rPr>
                <w:rFonts w:cs="Arial"/>
                <w:szCs w:val="20"/>
                <w:lang w:val="sl-SI"/>
              </w:rPr>
            </w:pPr>
          </w:p>
          <w:p w14:paraId="5833BD93" w14:textId="77777777" w:rsidR="00FC59B4" w:rsidRPr="00FC59B4" w:rsidRDefault="00FC59B4" w:rsidP="00FC59B4">
            <w:pPr>
              <w:tabs>
                <w:tab w:val="left" w:pos="993"/>
              </w:tabs>
              <w:spacing w:line="264" w:lineRule="atLeast"/>
              <w:jc w:val="both"/>
              <w:rPr>
                <w:rFonts w:cs="Arial"/>
                <w:szCs w:val="20"/>
                <w:lang w:val="sl-SI"/>
              </w:rPr>
            </w:pPr>
            <w:r w:rsidRPr="00FC59B4">
              <w:rPr>
                <w:rFonts w:cs="Arial"/>
                <w:szCs w:val="20"/>
                <w:lang w:val="sl-SI"/>
              </w:rPr>
              <w:tab/>
              <w:t>(2) Pripravljavec prostorskega akta pred objavo v prostorskem informacijskem sistemu zagotovi, da je prostorski akt pripravljen v tehnično ustrezni obliki. Ministrstvo pred objavo gradiv v sedmih dneh preveri, ali so ta pripravljena v tehnično ustrezni obliki, in o tem obvesti pripravljavca prostorskega akta.</w:t>
            </w:r>
          </w:p>
          <w:p w14:paraId="53FC85AB" w14:textId="77777777" w:rsidR="00FC59B4" w:rsidRPr="00FC59B4" w:rsidRDefault="00FC59B4" w:rsidP="00FC59B4">
            <w:pPr>
              <w:tabs>
                <w:tab w:val="left" w:pos="993"/>
              </w:tabs>
              <w:spacing w:line="264" w:lineRule="atLeast"/>
              <w:jc w:val="both"/>
              <w:rPr>
                <w:rFonts w:cs="Arial"/>
                <w:szCs w:val="20"/>
                <w:lang w:val="sl-SI"/>
              </w:rPr>
            </w:pPr>
          </w:p>
          <w:p w14:paraId="19A0E616" w14:textId="77777777" w:rsidR="00FC59B4" w:rsidRPr="00FC59B4" w:rsidRDefault="00FC59B4" w:rsidP="00FC59B4">
            <w:pPr>
              <w:tabs>
                <w:tab w:val="left" w:pos="993"/>
              </w:tabs>
              <w:spacing w:line="264" w:lineRule="atLeast"/>
              <w:jc w:val="both"/>
              <w:rPr>
                <w:rFonts w:cs="Arial"/>
                <w:szCs w:val="20"/>
                <w:lang w:val="sl-SI"/>
              </w:rPr>
            </w:pPr>
            <w:r w:rsidRPr="00FC59B4">
              <w:rPr>
                <w:rFonts w:cs="Arial"/>
                <w:szCs w:val="20"/>
                <w:lang w:val="sl-SI"/>
              </w:rPr>
              <w:tab/>
              <w:t>(3) Prostorskemu aktu se v prostorskem informacijskem sistemu dodeli identifikacijska številka, pod katero se ta akt vodi ves čas priprave, in pod katero se objavi, ko je sprejet.</w:t>
            </w:r>
          </w:p>
          <w:p w14:paraId="4CA7A239" w14:textId="77777777" w:rsidR="00FC59B4" w:rsidRPr="00FC59B4" w:rsidRDefault="00FC59B4" w:rsidP="00FC59B4">
            <w:pPr>
              <w:tabs>
                <w:tab w:val="left" w:pos="993"/>
              </w:tabs>
              <w:spacing w:line="264" w:lineRule="atLeast"/>
              <w:jc w:val="both"/>
              <w:rPr>
                <w:rFonts w:cs="Arial"/>
                <w:szCs w:val="20"/>
                <w:lang w:val="sl-SI"/>
              </w:rPr>
            </w:pPr>
          </w:p>
          <w:p w14:paraId="56074271" w14:textId="77777777" w:rsidR="00FC59B4" w:rsidRPr="00E84B16" w:rsidRDefault="00FC59B4" w:rsidP="00FC59B4">
            <w:pPr>
              <w:tabs>
                <w:tab w:val="left" w:pos="993"/>
              </w:tabs>
              <w:spacing w:line="264" w:lineRule="atLeast"/>
              <w:jc w:val="both"/>
              <w:rPr>
                <w:rFonts w:cs="Arial"/>
                <w:szCs w:val="20"/>
                <w:lang w:val="sl-SI"/>
              </w:rPr>
            </w:pPr>
            <w:r w:rsidRPr="00FC59B4">
              <w:rPr>
                <w:rFonts w:cs="Arial"/>
                <w:szCs w:val="20"/>
                <w:lang w:val="sl-SI"/>
              </w:rPr>
              <w:tab/>
              <w:t>(4) Pred začetkom postopka priprave prostorskega izvedbenega akta z uporabo storitev za elektronsko poslovanje občina zagotovi, da so v zbirki prostorskih aktov v digitalni obliki evidentirani osnovni podatki o veljavnih prostorskih aktih. Nabor osnovnih podatkov se določi v predpisu iz šestega odstavka 263. člena tega zakona.</w:t>
            </w:r>
          </w:p>
          <w:p w14:paraId="0FC76F82" w14:textId="77777777" w:rsidR="006016AF" w:rsidRPr="00E84B16" w:rsidRDefault="006016AF" w:rsidP="00FC59B4">
            <w:pPr>
              <w:tabs>
                <w:tab w:val="left" w:pos="993"/>
              </w:tabs>
              <w:spacing w:line="264" w:lineRule="atLeast"/>
              <w:jc w:val="both"/>
              <w:rPr>
                <w:rFonts w:cs="Arial"/>
                <w:szCs w:val="20"/>
                <w:lang w:val="sl-SI"/>
              </w:rPr>
            </w:pPr>
          </w:p>
          <w:p w14:paraId="555CA26E" w14:textId="77777777" w:rsidR="006016AF" w:rsidRPr="006016AF" w:rsidRDefault="006016AF" w:rsidP="006016AF">
            <w:pPr>
              <w:spacing w:line="264" w:lineRule="atLeast"/>
              <w:jc w:val="center"/>
              <w:rPr>
                <w:rFonts w:cs="Arial"/>
                <w:szCs w:val="20"/>
                <w:lang w:val="sl-SI"/>
              </w:rPr>
            </w:pPr>
            <w:bookmarkStart w:id="25" w:name="_Ref499720361"/>
            <w:r w:rsidRPr="006016AF">
              <w:rPr>
                <w:rFonts w:cs="Arial"/>
                <w:szCs w:val="20"/>
                <w:lang w:val="sl-SI"/>
              </w:rPr>
              <w:t>57. člen</w:t>
            </w:r>
            <w:bookmarkEnd w:id="25"/>
          </w:p>
          <w:p w14:paraId="5DD042C1" w14:textId="77777777" w:rsidR="006016AF" w:rsidRPr="006016AF" w:rsidRDefault="006016AF" w:rsidP="006016AF">
            <w:pPr>
              <w:spacing w:line="264" w:lineRule="atLeast"/>
              <w:jc w:val="center"/>
              <w:rPr>
                <w:rFonts w:cs="Arial"/>
                <w:szCs w:val="20"/>
                <w:lang w:val="sl-SI"/>
              </w:rPr>
            </w:pPr>
            <w:r w:rsidRPr="006016AF">
              <w:rPr>
                <w:rFonts w:cs="Arial"/>
                <w:szCs w:val="20"/>
                <w:lang w:val="sl-SI"/>
              </w:rPr>
              <w:t>(objava sprejetega prostorskega akta)</w:t>
            </w:r>
          </w:p>
          <w:p w14:paraId="199DDC6D" w14:textId="77777777" w:rsidR="006016AF" w:rsidRPr="006016AF" w:rsidRDefault="006016AF" w:rsidP="006016AF">
            <w:pPr>
              <w:spacing w:line="264" w:lineRule="atLeast"/>
              <w:jc w:val="both"/>
              <w:rPr>
                <w:rFonts w:cs="Arial"/>
                <w:szCs w:val="20"/>
                <w:lang w:val="sl-SI"/>
              </w:rPr>
            </w:pPr>
          </w:p>
          <w:p w14:paraId="581E142B" w14:textId="77777777" w:rsidR="006016AF" w:rsidRPr="006016AF" w:rsidRDefault="006016AF" w:rsidP="006016AF">
            <w:pPr>
              <w:tabs>
                <w:tab w:val="left" w:pos="993"/>
              </w:tabs>
              <w:spacing w:line="264" w:lineRule="atLeast"/>
              <w:jc w:val="both"/>
              <w:rPr>
                <w:rFonts w:cs="Arial"/>
                <w:szCs w:val="20"/>
                <w:lang w:val="sl-SI"/>
              </w:rPr>
            </w:pPr>
            <w:r w:rsidRPr="006016AF">
              <w:rPr>
                <w:rFonts w:cs="Arial"/>
                <w:szCs w:val="20"/>
                <w:lang w:val="sl-SI"/>
              </w:rPr>
              <w:tab/>
              <w:t>(1) Državni prostorski akt in regionalni prostorski plan se po sprejetju objavita v Uradnem listu Republike Slovenije (v nadaljnjem besedilu: Uradni list RS) občinski prostorski akt pa v uradnem glasilu občine tako, da se v njem objavi tekstualni del, grafični del pa z navedbo identifikacijske številke, pod katero je v celoti objavljen v prostorskem informacijskem sistemu. Prostorski akt se v prostorskem informacijskem sistemu objavi hkrati z objavo v Uradnem listu RS ali uradnem glasilu občine.</w:t>
            </w:r>
          </w:p>
          <w:p w14:paraId="14F895E8" w14:textId="77777777" w:rsidR="006016AF" w:rsidRPr="006016AF" w:rsidRDefault="006016AF" w:rsidP="006016AF">
            <w:pPr>
              <w:tabs>
                <w:tab w:val="left" w:pos="993"/>
              </w:tabs>
              <w:spacing w:line="264" w:lineRule="atLeast"/>
              <w:jc w:val="both"/>
              <w:rPr>
                <w:rFonts w:cs="Arial"/>
                <w:szCs w:val="20"/>
                <w:lang w:val="sl-SI"/>
              </w:rPr>
            </w:pPr>
          </w:p>
          <w:p w14:paraId="0D673FCC" w14:textId="3EA7CDF4" w:rsidR="006016AF" w:rsidRPr="00E84B16" w:rsidRDefault="006016AF" w:rsidP="006016AF">
            <w:pPr>
              <w:tabs>
                <w:tab w:val="left" w:pos="993"/>
              </w:tabs>
              <w:spacing w:line="264" w:lineRule="atLeast"/>
              <w:jc w:val="both"/>
              <w:rPr>
                <w:rFonts w:cs="Arial"/>
                <w:szCs w:val="20"/>
                <w:lang w:val="sl-SI"/>
              </w:rPr>
            </w:pPr>
            <w:r w:rsidRPr="006016AF">
              <w:rPr>
                <w:rFonts w:cs="Arial"/>
                <w:szCs w:val="20"/>
                <w:lang w:val="sl-SI"/>
              </w:rPr>
              <w:lastRenderedPageBreak/>
              <w:tab/>
              <w:t>(2) Spremljajoče gradivo prostorskega akta se objavi v prostorskem informacijskem sistemu.</w:t>
            </w:r>
          </w:p>
          <w:p w14:paraId="58C538E8" w14:textId="77777777" w:rsidR="00C06984" w:rsidRPr="00E84B16" w:rsidRDefault="00C06984" w:rsidP="006016AF">
            <w:pPr>
              <w:tabs>
                <w:tab w:val="left" w:pos="993"/>
              </w:tabs>
              <w:spacing w:line="264" w:lineRule="atLeast"/>
              <w:jc w:val="both"/>
              <w:rPr>
                <w:rFonts w:cs="Arial"/>
                <w:szCs w:val="20"/>
                <w:lang w:val="sl-SI"/>
              </w:rPr>
            </w:pPr>
          </w:p>
          <w:p w14:paraId="6D5A2B0A" w14:textId="77777777" w:rsidR="00C06984" w:rsidRPr="00C06984" w:rsidRDefault="00C06984" w:rsidP="00C06984">
            <w:pPr>
              <w:spacing w:line="264" w:lineRule="atLeast"/>
              <w:jc w:val="center"/>
              <w:rPr>
                <w:rFonts w:cs="Arial"/>
                <w:szCs w:val="20"/>
                <w:lang w:val="sl-SI"/>
              </w:rPr>
            </w:pPr>
            <w:bookmarkStart w:id="26" w:name="_Ref499729199"/>
            <w:r w:rsidRPr="00C06984">
              <w:rPr>
                <w:rFonts w:cs="Arial"/>
                <w:szCs w:val="20"/>
                <w:lang w:val="sl-SI"/>
              </w:rPr>
              <w:t>58. člen</w:t>
            </w:r>
            <w:bookmarkEnd w:id="26"/>
          </w:p>
          <w:p w14:paraId="373213AC" w14:textId="77777777" w:rsidR="00C06984" w:rsidRPr="00C06984" w:rsidRDefault="00C06984" w:rsidP="00C06984">
            <w:pPr>
              <w:spacing w:line="264" w:lineRule="atLeast"/>
              <w:jc w:val="center"/>
              <w:rPr>
                <w:rFonts w:cs="Arial"/>
                <w:szCs w:val="20"/>
                <w:lang w:val="sl-SI"/>
              </w:rPr>
            </w:pPr>
            <w:r w:rsidRPr="00C06984">
              <w:rPr>
                <w:rFonts w:cs="Arial"/>
                <w:szCs w:val="20"/>
                <w:lang w:val="sl-SI"/>
              </w:rPr>
              <w:t>(hramba prostorskega akta)</w:t>
            </w:r>
          </w:p>
          <w:p w14:paraId="17297CD6" w14:textId="77777777" w:rsidR="00C06984" w:rsidRPr="00C06984" w:rsidRDefault="00C06984" w:rsidP="00C06984">
            <w:pPr>
              <w:spacing w:line="264" w:lineRule="atLeast"/>
              <w:jc w:val="both"/>
              <w:rPr>
                <w:rFonts w:cs="Arial"/>
                <w:szCs w:val="20"/>
                <w:lang w:val="sl-SI"/>
              </w:rPr>
            </w:pPr>
          </w:p>
          <w:p w14:paraId="2DA6DEEE" w14:textId="77777777" w:rsidR="00C06984" w:rsidRPr="00C06984" w:rsidRDefault="00C06984" w:rsidP="00C06984">
            <w:pPr>
              <w:tabs>
                <w:tab w:val="left" w:pos="993"/>
              </w:tabs>
              <w:spacing w:line="264" w:lineRule="atLeast"/>
              <w:jc w:val="both"/>
              <w:rPr>
                <w:rFonts w:cs="Arial"/>
                <w:szCs w:val="20"/>
                <w:lang w:val="sl-SI"/>
              </w:rPr>
            </w:pPr>
            <w:r w:rsidRPr="00C06984">
              <w:rPr>
                <w:rFonts w:cs="Arial"/>
                <w:szCs w:val="20"/>
                <w:lang w:val="sl-SI"/>
              </w:rPr>
              <w:tab/>
              <w:t>(1) Prostorski akti in spremljajoče gradivo se v analogni obliki hranijo na sedežu pripravljavca, v digitalni obliki pa v prostorskem informacijskem sistemu in na sedežu pripravljavca. Analogna oblika je natis digitalne oblike, ki je objavljena v Uradnem listu RS ali uradnem glasilu občine in prostorskem informacijskem sistemu.</w:t>
            </w:r>
          </w:p>
          <w:p w14:paraId="75C32B59" w14:textId="77777777" w:rsidR="00C06984" w:rsidRPr="00C06984" w:rsidRDefault="00C06984" w:rsidP="00C06984">
            <w:pPr>
              <w:tabs>
                <w:tab w:val="left" w:pos="993"/>
              </w:tabs>
              <w:spacing w:line="264" w:lineRule="atLeast"/>
              <w:jc w:val="both"/>
              <w:rPr>
                <w:rFonts w:cs="Arial"/>
                <w:szCs w:val="20"/>
                <w:lang w:val="sl-SI"/>
              </w:rPr>
            </w:pPr>
          </w:p>
          <w:p w14:paraId="1F69F34F" w14:textId="2BD76494" w:rsidR="00C06984" w:rsidRDefault="00C06984" w:rsidP="006016AF">
            <w:pPr>
              <w:tabs>
                <w:tab w:val="left" w:pos="993"/>
              </w:tabs>
              <w:spacing w:line="264" w:lineRule="atLeast"/>
              <w:jc w:val="both"/>
              <w:rPr>
                <w:rFonts w:cs="Arial"/>
                <w:szCs w:val="20"/>
                <w:lang w:val="sl-SI"/>
              </w:rPr>
            </w:pPr>
            <w:r w:rsidRPr="00C06984">
              <w:rPr>
                <w:rFonts w:cs="Arial"/>
                <w:szCs w:val="20"/>
                <w:lang w:val="sl-SI"/>
              </w:rPr>
              <w:tab/>
              <w:t>(2) V primeru razlik med analogno in digitalno obliko prostorskega akta oziroma spremljajočega gradiva se šteje, da je veljavna tista različica, ki je objavljena v Uradnem listu RS ali uradnem glasilu občine. Če se razlike pojavijo pri grafičnem delu sprejetega prostorskega akta ali spremljajočega gradiva, se kot veljavna šteje različica, objavljena v prostorskem informacijskem sistemu.</w:t>
            </w:r>
          </w:p>
          <w:p w14:paraId="33F09C7A" w14:textId="77777777" w:rsidR="00792E30" w:rsidRPr="00E84B16" w:rsidRDefault="00792E30" w:rsidP="006016AF">
            <w:pPr>
              <w:tabs>
                <w:tab w:val="left" w:pos="993"/>
              </w:tabs>
              <w:spacing w:line="264" w:lineRule="atLeast"/>
              <w:jc w:val="both"/>
              <w:rPr>
                <w:rFonts w:cs="Arial"/>
                <w:szCs w:val="20"/>
                <w:lang w:val="sl-SI"/>
              </w:rPr>
            </w:pPr>
          </w:p>
          <w:p w14:paraId="6615555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60. člen</w:t>
            </w:r>
          </w:p>
          <w:p w14:paraId="5B78433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(nadomestno ukrepanje države)</w:t>
            </w:r>
          </w:p>
          <w:p w14:paraId="2FB7C045" w14:textId="77777777" w:rsidR="009A2E3C" w:rsidRPr="00E84B16" w:rsidRDefault="009A2E3C" w:rsidP="009A2E3C">
            <w:pPr>
              <w:spacing w:line="264" w:lineRule="atLeast"/>
              <w:jc w:val="both"/>
              <w:rPr>
                <w:rFonts w:cs="Arial"/>
                <w:szCs w:val="20"/>
                <w:lang w:val="sl-SI"/>
              </w:rPr>
            </w:pPr>
          </w:p>
          <w:p w14:paraId="3757D36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Če občina ne sprejme prostorskega izvedbenega akta, ki bi ga v skladu s tem zakonom morala sprejeti, in bi bilo zaradi tega lahko ogroženo življenje ali zdravje ljudi, ali če bi zaradi tega lahko nastale škodljive posledice za prostor, okolje in življenje ali zdravje živali, ali pri zagotavljanju varstva pred naravnimi in drugimi nesrečami, ohranjanju kulturne dediščine, varovanju krajine ali pri zagotavljanju izvajanja lokalnih javnih služb, sprejme prostorski izvedbeni akt država na račun občine.</w:t>
            </w:r>
          </w:p>
          <w:p w14:paraId="3F5538E8" w14:textId="77777777" w:rsidR="009A2E3C" w:rsidRPr="00E84B16" w:rsidRDefault="009A2E3C" w:rsidP="009A2E3C">
            <w:pPr>
              <w:tabs>
                <w:tab w:val="left" w:pos="993"/>
              </w:tabs>
              <w:spacing w:line="264" w:lineRule="atLeast"/>
              <w:jc w:val="both"/>
              <w:rPr>
                <w:rFonts w:cs="Arial"/>
                <w:szCs w:val="20"/>
                <w:lang w:val="sl-SI"/>
              </w:rPr>
            </w:pPr>
          </w:p>
          <w:p w14:paraId="4375021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V primeru iz prejšnjega odstavka ministrstvo pozove občino, naj sprejme prostorski izvedbeni akt v skladu s tem zakonom in ji za to postavi ustrezen rok. Če občina v določenem roku tega ne stori, ministrstvo po predhodnem mnenju Komisije za prostorski razvoj predlaga vladi, naj sprejme sklep o nadomestnem ukrepanju v skladu s prejšnjim odstavkom. Stroške, povezane z nadomestnim ukrepanjem države, nosi občina.</w:t>
            </w:r>
          </w:p>
          <w:p w14:paraId="7ADEC03D" w14:textId="77777777" w:rsidR="009A2E3C" w:rsidRPr="00E84B16" w:rsidRDefault="009A2E3C" w:rsidP="009A2E3C">
            <w:pPr>
              <w:tabs>
                <w:tab w:val="left" w:pos="993"/>
              </w:tabs>
              <w:spacing w:line="264" w:lineRule="atLeast"/>
              <w:jc w:val="both"/>
              <w:rPr>
                <w:rFonts w:cs="Arial"/>
                <w:szCs w:val="20"/>
                <w:lang w:val="sl-SI"/>
              </w:rPr>
            </w:pPr>
          </w:p>
          <w:p w14:paraId="0B97AA65" w14:textId="212500C3" w:rsidR="009A2E3C" w:rsidRPr="00E84B16" w:rsidRDefault="009A2E3C" w:rsidP="00C06984">
            <w:pPr>
              <w:tabs>
                <w:tab w:val="left" w:pos="993"/>
              </w:tabs>
              <w:spacing w:line="264" w:lineRule="atLeast"/>
              <w:jc w:val="both"/>
              <w:rPr>
                <w:rFonts w:cs="Arial"/>
                <w:szCs w:val="20"/>
                <w:lang w:val="sl-SI"/>
              </w:rPr>
            </w:pPr>
            <w:r w:rsidRPr="00E84B16">
              <w:rPr>
                <w:rFonts w:cs="Arial"/>
                <w:szCs w:val="20"/>
                <w:lang w:val="sl-SI"/>
              </w:rPr>
              <w:tab/>
              <w:t>(3) V primeru iz prejšnjega odstavka država sprejme nadomestni prostorski izvedbeni akt po postopku, ki velja za pripravo DPN, vendar se šteje, da ima sprejeti akt pravno naravo občinskega prostorskega izvedbenega akta, ki ga nadomešča.</w:t>
            </w:r>
          </w:p>
          <w:p w14:paraId="0CBE6AB1" w14:textId="77777777" w:rsidR="00C06984" w:rsidRPr="00E84B16" w:rsidRDefault="00C06984" w:rsidP="00C06984">
            <w:pPr>
              <w:tabs>
                <w:tab w:val="left" w:pos="993"/>
              </w:tabs>
              <w:spacing w:line="264" w:lineRule="atLeast"/>
              <w:jc w:val="both"/>
              <w:rPr>
                <w:rFonts w:cs="Arial"/>
                <w:szCs w:val="20"/>
                <w:lang w:val="sl-SI"/>
              </w:rPr>
            </w:pPr>
          </w:p>
          <w:p w14:paraId="54709FE2" w14:textId="77777777" w:rsidR="009A2E3C" w:rsidRPr="00E84B16" w:rsidRDefault="009A2E3C" w:rsidP="009A2E3C">
            <w:pPr>
              <w:spacing w:line="264" w:lineRule="atLeast"/>
              <w:jc w:val="center"/>
              <w:rPr>
                <w:rFonts w:cs="Arial"/>
                <w:szCs w:val="20"/>
                <w:lang w:val="sl-SI"/>
              </w:rPr>
            </w:pPr>
            <w:bookmarkStart w:id="27" w:name="_Ref499720631"/>
            <w:r w:rsidRPr="00E84B16">
              <w:rPr>
                <w:rFonts w:cs="Arial"/>
                <w:szCs w:val="20"/>
                <w:lang w:val="sl-SI"/>
              </w:rPr>
              <w:t>62. člen</w:t>
            </w:r>
            <w:bookmarkEnd w:id="27"/>
          </w:p>
          <w:p w14:paraId="7FB28DF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(sorodni predpisi in prostorski izvedbeni akti)</w:t>
            </w:r>
          </w:p>
          <w:p w14:paraId="7FFD605F" w14:textId="77777777" w:rsidR="009A2E3C" w:rsidRPr="00E84B16" w:rsidRDefault="009A2E3C" w:rsidP="009A2E3C">
            <w:pPr>
              <w:spacing w:line="264" w:lineRule="atLeast"/>
              <w:jc w:val="both"/>
              <w:rPr>
                <w:rFonts w:cs="Arial"/>
                <w:szCs w:val="20"/>
                <w:lang w:val="sl-SI"/>
              </w:rPr>
            </w:pPr>
          </w:p>
          <w:p w14:paraId="3667115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Pripravljavec sorodnega predpisa, z uveljavitvijo katerega se bodo v določenem območju spremenile ali dopolnile določbe in vsebine tam veljavnega prostorskega izvedbenega akta ali bo sorodni predpis neposredno vplival na njegovo izvedljivost, mora v sorodnem predpisu zagotoviti take rešitve, da bo ta čim manj vplival na izvedbeno regulacijo, kakršna je določena v prostorskem izvedbenem aktu, in le v toliko, kolikor je potrebno za dosego namena sorodnega predpisa, ter poskrbeti za jasna in nedvoumna razmerja med obema regulacijama.</w:t>
            </w:r>
          </w:p>
          <w:p w14:paraId="2B107DE3" w14:textId="77777777" w:rsidR="009A2E3C" w:rsidRPr="00E84B16" w:rsidRDefault="009A2E3C" w:rsidP="009A2E3C">
            <w:pPr>
              <w:tabs>
                <w:tab w:val="left" w:pos="993"/>
              </w:tabs>
              <w:spacing w:line="264" w:lineRule="atLeast"/>
              <w:jc w:val="both"/>
              <w:rPr>
                <w:rFonts w:cs="Arial"/>
                <w:szCs w:val="20"/>
                <w:lang w:val="sl-SI"/>
              </w:rPr>
            </w:pPr>
          </w:p>
          <w:p w14:paraId="32BA340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(2) Pripravljavec sorodnega predpisa mora v postopku njegove priprave seznaniti pripravljavca občinskega prostorskega izvedbenega akta, ki lahko v 30 dneh izda mnenje glede vpliva sorodnega predpisa v smislu prejšnjega odstavka. Če sorodni predpis posega ali vpliva na izvedljivost DPN, uredbe o najustreznejši varianti ali državnega prostorskega ureditvenega načrta, njegov pripravljavec o tem seznani ministrstvo in pobudnika priprave DPN, ki lahko v 30 dneh izdata mnenje. Seznanitev in mnenje občine ali ministrstva sta potrebna tudi, kadar sorodni predpis posega v območje ali vpliva na rešitve prostorskega izvedbenega akta ali izbora najustreznejše variante v pripravi. Podatek o teh aktih v pripravi pripravljavec sorodnega predpisa pridobi od občine ali ministrstva. Sorodni predpis mora vsebovati tudi grafični prikaz območja v prostoru v skladu s predpisi, ki urejajo prostorski informacijski sistem.</w:t>
            </w:r>
          </w:p>
          <w:p w14:paraId="2C6B8E3F" w14:textId="77777777" w:rsidR="009A2E3C" w:rsidRPr="00E84B16" w:rsidRDefault="009A2E3C" w:rsidP="009A2E3C">
            <w:pPr>
              <w:tabs>
                <w:tab w:val="left" w:pos="993"/>
              </w:tabs>
              <w:spacing w:line="264" w:lineRule="atLeast"/>
              <w:jc w:val="both"/>
              <w:rPr>
                <w:rFonts w:cs="Arial"/>
                <w:szCs w:val="20"/>
                <w:lang w:val="sl-SI"/>
              </w:rPr>
            </w:pPr>
          </w:p>
          <w:p w14:paraId="353CD13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 primeru začasne razglasitve za kulturni spomenik po predpisih s področja varstva kulturne dediščine in začasnega zavarovanja v skladu s predpisi, ki urejajo ohranjanje narave, se prejšnji odstavek ne uporablja.</w:t>
            </w:r>
          </w:p>
          <w:p w14:paraId="79330C02" w14:textId="77777777" w:rsidR="009A2E3C" w:rsidRPr="00E84B16" w:rsidRDefault="009A2E3C" w:rsidP="009A2E3C">
            <w:pPr>
              <w:tabs>
                <w:tab w:val="left" w:pos="993"/>
              </w:tabs>
              <w:spacing w:line="264" w:lineRule="atLeast"/>
              <w:jc w:val="both"/>
              <w:rPr>
                <w:rFonts w:cs="Arial"/>
                <w:szCs w:val="20"/>
                <w:lang w:val="sl-SI"/>
              </w:rPr>
            </w:pPr>
          </w:p>
          <w:p w14:paraId="3660B18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Kot prostorski izvedbeni akti iz prvega odstavka tega člena se štejejo tudi:</w:t>
            </w:r>
          </w:p>
          <w:p w14:paraId="3688156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 prostorski načrt, občinski prostorski načrt, občinski podrobni prostorski načrt po Zakonu o urejanju prostora (Uradni list RS, št. 61/17; v nadaljnjem besedilu: ZUreP-2);</w:t>
            </w:r>
          </w:p>
          <w:p w14:paraId="1DAA36E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državni prostorski načrt, občinski prostorski načrt, občinski podrobni prostorski načrt in regionalni prostorski načrt po Zakonu o prostorskem načrtovanju (Uradni list RS, št. 33/07, 70/08 – ZVO-1B, 108/09, 80/10 – ZUPUDPP, 43/11 – ZKZ-C, 57/12, 57/12 – ZUPUDPP-A, 109/12, 76/14 – </w:t>
            </w:r>
            <w:proofErr w:type="spellStart"/>
            <w:r w:rsidRPr="00E84B16">
              <w:rPr>
                <w:rFonts w:eastAsia="Calibri" w:cs="Arial"/>
                <w:szCs w:val="20"/>
                <w:lang w:val="sl-SI"/>
              </w:rPr>
              <w:t>odl</w:t>
            </w:r>
            <w:proofErr w:type="spellEnd"/>
            <w:r w:rsidRPr="00E84B16">
              <w:rPr>
                <w:rFonts w:eastAsia="Calibri" w:cs="Arial"/>
                <w:szCs w:val="20"/>
                <w:lang w:val="sl-SI"/>
              </w:rPr>
              <w:t>. US, 14/15 – ZUUJFO in 61/17 – ZUreP-2; v nadaljnjem besedilu: ZPNačrt);</w:t>
            </w:r>
          </w:p>
          <w:p w14:paraId="2609535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državni prostorski načrt po Zakonu o umeščanju prostorskih ureditev državnega pomena v prostor (Uradni list RS, št. 80/10, 106/10 – </w:t>
            </w:r>
            <w:proofErr w:type="spellStart"/>
            <w:r w:rsidRPr="00E84B16">
              <w:rPr>
                <w:rFonts w:eastAsia="Calibri" w:cs="Arial"/>
                <w:szCs w:val="20"/>
                <w:lang w:val="sl-SI"/>
              </w:rPr>
              <w:t>popr</w:t>
            </w:r>
            <w:proofErr w:type="spellEnd"/>
            <w:r w:rsidRPr="00E84B16">
              <w:rPr>
                <w:rFonts w:eastAsia="Calibri" w:cs="Arial"/>
                <w:szCs w:val="20"/>
                <w:lang w:val="sl-SI"/>
              </w:rPr>
              <w:t>., 57/12 in 61/17 – ZUreP-2; v nadaljnjem besedilu: ZUPUDPP);</w:t>
            </w:r>
          </w:p>
          <w:p w14:paraId="4ECF5AD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državni lokacijski načrt, prostorski red občine in občinski lokacijski načrt po Zakonu o urejanju prostora (Uradni list RS, št. 110/02, 8/03 – </w:t>
            </w:r>
            <w:proofErr w:type="spellStart"/>
            <w:r w:rsidRPr="00E84B16">
              <w:rPr>
                <w:rFonts w:eastAsia="Calibri" w:cs="Arial"/>
                <w:szCs w:val="20"/>
                <w:lang w:val="sl-SI"/>
              </w:rPr>
              <w:t>popr</w:t>
            </w:r>
            <w:proofErr w:type="spellEnd"/>
            <w:r w:rsidRPr="00E84B16">
              <w:rPr>
                <w:rFonts w:eastAsia="Calibri" w:cs="Arial"/>
                <w:szCs w:val="20"/>
                <w:lang w:val="sl-SI"/>
              </w:rPr>
              <w:t>., 58/03 – ZZK-1, 33/07 – ZPNačrt, 108/09 – ZGO-1C, 80/10 – ZUPUDPP in 61/17 – ZUreP-2, v nadaljnjem besedilu: ZUreP-1);</w:t>
            </w:r>
          </w:p>
          <w:p w14:paraId="03DCDE5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prostorski ureditveni pogoji ter zazidalni, ureditveni in lokacijski načrti po Zakonu o urejanju naselij in drugih posegov v prostor (Uradni list SRS, št. 18/84, 37/85, 29/86 in Uradni list RS, št. 26/90, 18/93, 47/93, 71/93, 29/95 – ZPDF, 44/97, 9/01 – ZPPreb, 23/02 – </w:t>
            </w:r>
            <w:proofErr w:type="spellStart"/>
            <w:r w:rsidRPr="00E84B16">
              <w:rPr>
                <w:rFonts w:eastAsia="Calibri" w:cs="Arial"/>
                <w:szCs w:val="20"/>
                <w:lang w:val="sl-SI"/>
              </w:rPr>
              <w:t>odl</w:t>
            </w:r>
            <w:proofErr w:type="spellEnd"/>
            <w:r w:rsidRPr="00E84B16">
              <w:rPr>
                <w:rFonts w:eastAsia="Calibri" w:cs="Arial"/>
                <w:szCs w:val="20"/>
                <w:lang w:val="sl-SI"/>
              </w:rPr>
              <w:t>. US in 110/02 – ZUreP-1; v nadaljnjem besedilu: ZUN);</w:t>
            </w:r>
          </w:p>
          <w:p w14:paraId="4B49BF10" w14:textId="54C5B9F0" w:rsidR="009A2E3C" w:rsidRPr="00E84B16" w:rsidRDefault="4057A67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zazidalni načrt po Zakonu o urbanističnem planiranju (Uradni list SRS, št. 16/67, 27/72, 8/78 in 18/84 – ZUN; v nadaljnjem besedilu: </w:t>
            </w:r>
            <w:proofErr w:type="spellStart"/>
            <w:r w:rsidRPr="00E84B16">
              <w:rPr>
                <w:rFonts w:eastAsia="Calibri" w:cs="Arial"/>
                <w:szCs w:val="20"/>
                <w:lang w:val="sl-SI"/>
              </w:rPr>
              <w:t>ZUPl</w:t>
            </w:r>
            <w:proofErr w:type="spellEnd"/>
            <w:r w:rsidRPr="00E84B16">
              <w:rPr>
                <w:rFonts w:eastAsia="Calibri" w:cs="Arial"/>
                <w:szCs w:val="20"/>
                <w:lang w:val="sl-SI"/>
              </w:rPr>
              <w:t>);</w:t>
            </w:r>
          </w:p>
          <w:p w14:paraId="6733A96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lokacijski načrti, sprejeti na podlagi Zakona o graditvi objektov na mejnih prehodih (Uradni list RS, št. 44/07 – uradno prečiščeno besedilo in 80/10 – ZUPUDPP);</w:t>
            </w:r>
          </w:p>
          <w:p w14:paraId="43F666B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lokacijski načrti, sprejeti na podlagi Zakona o ukrepih za odpravo posledic določenih zemeljskih plazov večjega obsega iz let 2000 in 2001 (Uradni list RS, št. 3/06 – uradno prečiščeno besedilo, 80/10 – ZUPUDPP in 109/12; v nadaljnjem besedilu: ZUOPZP);</w:t>
            </w:r>
          </w:p>
          <w:p w14:paraId="5ECEC72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ureditveni načrt obnove, sprejeti na podlagi Zakona o popotresni obnovi objektov in spodbujanju razvoja v Posočju (Uradni list RS, št. 26/05 – uradno prečiščeno besedilo in 114/06 – ZUE).</w:t>
            </w:r>
          </w:p>
          <w:bookmarkEnd w:id="22"/>
          <w:p w14:paraId="38F6776D" w14:textId="77777777" w:rsidR="009A2E3C" w:rsidRPr="00E84B16" w:rsidRDefault="009A2E3C" w:rsidP="009A2E3C">
            <w:pPr>
              <w:spacing w:line="264" w:lineRule="atLeast"/>
              <w:jc w:val="both"/>
              <w:rPr>
                <w:rFonts w:cs="Arial"/>
                <w:bCs/>
                <w:szCs w:val="20"/>
                <w:lang w:val="sl-SI"/>
              </w:rPr>
            </w:pPr>
          </w:p>
          <w:p w14:paraId="62505695"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71. člen</w:t>
            </w:r>
          </w:p>
          <w:p w14:paraId="3F1675A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(akcijski programi za izvajanje Strategije)</w:t>
            </w:r>
          </w:p>
          <w:p w14:paraId="5BABAA15" w14:textId="77777777" w:rsidR="009A2E3C" w:rsidRPr="00E84B16" w:rsidRDefault="009A2E3C" w:rsidP="009A2E3C">
            <w:pPr>
              <w:spacing w:line="264" w:lineRule="atLeast"/>
              <w:jc w:val="both"/>
              <w:rPr>
                <w:rFonts w:cs="Arial"/>
                <w:bCs/>
                <w:szCs w:val="20"/>
                <w:lang w:val="sl-SI" w:eastAsia="ar-SA"/>
              </w:rPr>
            </w:pPr>
          </w:p>
          <w:p w14:paraId="0D6CD8E1"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Za izvajanje Strategije ministrstvo lahko pripravi dve vrsti akcijskih programov iz prvega odstavka 50. člena tega zakona:</w:t>
            </w:r>
          </w:p>
          <w:p w14:paraId="5CD38199" w14:textId="68367D2B"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tematski akcijski program,</w:t>
            </w:r>
          </w:p>
          <w:p w14:paraId="391FC2C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regionalni akcijski program.</w:t>
            </w:r>
          </w:p>
          <w:p w14:paraId="127FC088" w14:textId="77777777" w:rsidR="009A2E3C" w:rsidRPr="00E84B16" w:rsidRDefault="009A2E3C" w:rsidP="009A2E3C">
            <w:pPr>
              <w:spacing w:line="264" w:lineRule="atLeast"/>
              <w:jc w:val="both"/>
              <w:rPr>
                <w:rFonts w:cs="Arial"/>
                <w:bCs/>
                <w:szCs w:val="20"/>
                <w:lang w:val="sl-SI" w:eastAsia="ar-SA"/>
              </w:rPr>
            </w:pPr>
          </w:p>
          <w:p w14:paraId="4A09E76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(2) V tematskem akcijskem programu za izvajanje Strategije se celovito načrtujejo vsebinska področja, ki so v pristojnosti države, in so pomembna za njen prostorski razvoj.</w:t>
            </w:r>
          </w:p>
          <w:p w14:paraId="78FEB3D4" w14:textId="77777777" w:rsidR="009A2E3C" w:rsidRPr="00E84B16" w:rsidRDefault="009A2E3C" w:rsidP="009A2E3C">
            <w:pPr>
              <w:tabs>
                <w:tab w:val="left" w:pos="993"/>
              </w:tabs>
              <w:spacing w:line="264" w:lineRule="atLeast"/>
              <w:jc w:val="both"/>
              <w:rPr>
                <w:rFonts w:cs="Arial"/>
                <w:szCs w:val="20"/>
                <w:lang w:val="sl-SI"/>
              </w:rPr>
            </w:pPr>
          </w:p>
          <w:p w14:paraId="5E45B75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Za morje se, kot pomorski prostorski plan, pripravi tematski akcijski program za izvajanje Strategije na morju. V postopku njegove priprave se zagotovi sodelovanje sosednjih držav. Pomorski prostorski plan in načrti upravljanja, sprejeti v skladu s predpisi, ki urejajo vode, morajo biti med seboj usklajeni.</w:t>
            </w:r>
          </w:p>
          <w:p w14:paraId="33965619" w14:textId="77777777" w:rsidR="009A2E3C" w:rsidRPr="00E84B16" w:rsidRDefault="009A2E3C" w:rsidP="009A2E3C">
            <w:pPr>
              <w:tabs>
                <w:tab w:val="left" w:pos="993"/>
              </w:tabs>
              <w:spacing w:line="264" w:lineRule="atLeast"/>
              <w:jc w:val="both"/>
              <w:rPr>
                <w:rFonts w:cs="Arial"/>
                <w:szCs w:val="20"/>
                <w:lang w:val="sl-SI"/>
              </w:rPr>
            </w:pPr>
          </w:p>
          <w:p w14:paraId="2971D55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Tematski akcijski program za izvajanje Strategije na morju se posodobi vsaj vsakih deset let.</w:t>
            </w:r>
          </w:p>
          <w:p w14:paraId="0F129020" w14:textId="77777777" w:rsidR="009A2E3C" w:rsidRPr="00E84B16" w:rsidRDefault="009A2E3C" w:rsidP="009A2E3C">
            <w:pPr>
              <w:tabs>
                <w:tab w:val="left" w:pos="993"/>
              </w:tabs>
              <w:spacing w:line="264" w:lineRule="atLeast"/>
              <w:jc w:val="both"/>
              <w:rPr>
                <w:rFonts w:cs="Arial"/>
                <w:szCs w:val="20"/>
                <w:lang w:val="sl-SI"/>
              </w:rPr>
            </w:pPr>
          </w:p>
          <w:p w14:paraId="562FD87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V regionalnem akcijskem programu za izvajanje Strategije se obravnavajo vsebine regionalnega prostorskega plana iz drugega odstavka 75. člena tega zakona, ki so v pristojnosti države, če regionalni prostorski plan ni sprejet. Za pripravo regionalnega akcijskega programa se smiselno uporablja 78. člen tega zakona.</w:t>
            </w:r>
          </w:p>
          <w:p w14:paraId="2C0C0E9F" w14:textId="77777777" w:rsidR="009A2E3C" w:rsidRPr="00E84B16" w:rsidRDefault="009A2E3C" w:rsidP="009A2E3C">
            <w:pPr>
              <w:spacing w:line="264" w:lineRule="atLeast"/>
              <w:jc w:val="both"/>
              <w:rPr>
                <w:rFonts w:cs="Arial"/>
                <w:szCs w:val="20"/>
                <w:lang w:val="sl-SI"/>
              </w:rPr>
            </w:pPr>
          </w:p>
          <w:p w14:paraId="6599C07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72. člen</w:t>
            </w:r>
          </w:p>
          <w:p w14:paraId="5679020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(izhodišča za pripravo Strategije)</w:t>
            </w:r>
          </w:p>
          <w:p w14:paraId="7B507360" w14:textId="77777777" w:rsidR="009A2E3C" w:rsidRPr="00E84B16" w:rsidRDefault="009A2E3C" w:rsidP="009A2E3C">
            <w:pPr>
              <w:spacing w:line="264" w:lineRule="atLeast"/>
              <w:jc w:val="both"/>
              <w:rPr>
                <w:rFonts w:cs="Arial"/>
                <w:szCs w:val="20"/>
                <w:lang w:val="sl-SI"/>
              </w:rPr>
            </w:pPr>
          </w:p>
          <w:p w14:paraId="5867351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Ministrstvo na podlagi spremljanja, analize in ocene stanja v prostoru, Poročila o prostorskem razvoju Slovenije, pripravi izhodišča za pripravo Strategije.</w:t>
            </w:r>
          </w:p>
          <w:p w14:paraId="0A6CA014" w14:textId="77777777" w:rsidR="009A2E3C" w:rsidRPr="00E84B16" w:rsidRDefault="009A2E3C" w:rsidP="009A2E3C">
            <w:pPr>
              <w:tabs>
                <w:tab w:val="left" w:pos="993"/>
              </w:tabs>
              <w:spacing w:line="264" w:lineRule="atLeast"/>
              <w:jc w:val="both"/>
              <w:rPr>
                <w:rFonts w:cs="Arial"/>
                <w:szCs w:val="20"/>
                <w:lang w:val="sl-SI"/>
              </w:rPr>
            </w:pPr>
          </w:p>
          <w:p w14:paraId="0445E84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Ministrstvo v pripravo izhodišč iz prejšnjega odstavka vključi udeležence pri urejanju prostora.</w:t>
            </w:r>
          </w:p>
          <w:p w14:paraId="08EB8F95" w14:textId="77777777" w:rsidR="009A2E3C" w:rsidRPr="00E84B16" w:rsidRDefault="009A2E3C" w:rsidP="009A2E3C">
            <w:pPr>
              <w:tabs>
                <w:tab w:val="left" w:pos="993"/>
              </w:tabs>
              <w:spacing w:line="264" w:lineRule="atLeast"/>
              <w:jc w:val="both"/>
              <w:rPr>
                <w:rFonts w:cs="Arial"/>
                <w:szCs w:val="20"/>
                <w:lang w:val="sl-SI"/>
              </w:rPr>
            </w:pPr>
          </w:p>
          <w:p w14:paraId="4FF000A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Komisija za prostorski razvoj izda mnenje o izhodiščih za pripravo Strategije. Ta se objavijo v prostorskem informacijskem sistemu.</w:t>
            </w:r>
          </w:p>
          <w:p w14:paraId="2A3140B8" w14:textId="77777777" w:rsidR="009A2E3C" w:rsidRPr="00E84B16" w:rsidRDefault="009A2E3C" w:rsidP="009A2E3C">
            <w:pPr>
              <w:spacing w:line="264" w:lineRule="atLeast"/>
              <w:jc w:val="both"/>
              <w:rPr>
                <w:rFonts w:cs="Arial"/>
                <w:bCs/>
                <w:szCs w:val="20"/>
                <w:lang w:val="sl-SI"/>
              </w:rPr>
            </w:pPr>
          </w:p>
          <w:p w14:paraId="3E8C990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73. člen</w:t>
            </w:r>
          </w:p>
          <w:p w14:paraId="32D8692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(priprava in sprejetje Strategije)</w:t>
            </w:r>
          </w:p>
          <w:p w14:paraId="3345F5EC" w14:textId="77777777" w:rsidR="009A2E3C" w:rsidRPr="00E84B16" w:rsidRDefault="009A2E3C" w:rsidP="009A2E3C">
            <w:pPr>
              <w:spacing w:line="264" w:lineRule="atLeast"/>
              <w:jc w:val="both"/>
              <w:rPr>
                <w:rFonts w:cs="Arial"/>
                <w:bCs/>
                <w:szCs w:val="20"/>
                <w:lang w:val="sl-SI"/>
              </w:rPr>
            </w:pPr>
          </w:p>
          <w:p w14:paraId="1DF83DE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Ministrstvo na podlagi izhodišč iz prejšnjega člena po posvetovanjih z udeleženci pri urejanju prostora in z javnostjo pripravi osnutek Strategije in osnutek okoljskega poročila.</w:t>
            </w:r>
          </w:p>
          <w:p w14:paraId="576B47E4" w14:textId="77777777" w:rsidR="009A2E3C" w:rsidRPr="00E84B16" w:rsidRDefault="009A2E3C" w:rsidP="009A2E3C">
            <w:pPr>
              <w:tabs>
                <w:tab w:val="left" w:pos="993"/>
              </w:tabs>
              <w:spacing w:line="264" w:lineRule="atLeast"/>
              <w:jc w:val="both"/>
              <w:rPr>
                <w:rFonts w:cs="Arial"/>
                <w:szCs w:val="20"/>
                <w:lang w:val="sl-SI"/>
              </w:rPr>
            </w:pPr>
          </w:p>
          <w:p w14:paraId="49B1DD8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Ministrstvo objavi osnutka iz prejšnjega odstavka v prostorskem informacijskem sistemu ter udeležence pri urejanju prostora in javnost pozove, naj v 60 dneh predložijo pripombe in predloge, ki jih imajo v zvezi z osnutkoma. Ministrstvo v času javne objave izvede javni posvet.</w:t>
            </w:r>
          </w:p>
          <w:p w14:paraId="478C6CDE" w14:textId="77777777" w:rsidR="009A2E3C" w:rsidRPr="00E84B16" w:rsidRDefault="009A2E3C" w:rsidP="009A2E3C">
            <w:pPr>
              <w:tabs>
                <w:tab w:val="left" w:pos="993"/>
              </w:tabs>
              <w:spacing w:line="264" w:lineRule="atLeast"/>
              <w:jc w:val="both"/>
              <w:rPr>
                <w:rFonts w:cs="Arial"/>
                <w:szCs w:val="20"/>
                <w:lang w:val="sl-SI"/>
              </w:rPr>
            </w:pPr>
          </w:p>
          <w:p w14:paraId="71395EE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Ministrstvo na podlagi pripomb in predlogov udeležencev pri urejanju prostora pripravi predlog Strategije in predlog okoljskega poročila in pridobi odločitev iz četrtega odstavka 69. člena tega zakona.</w:t>
            </w:r>
          </w:p>
          <w:p w14:paraId="40FAD774" w14:textId="77777777" w:rsidR="009A2E3C" w:rsidRPr="00E84B16" w:rsidRDefault="009A2E3C" w:rsidP="009A2E3C">
            <w:pPr>
              <w:tabs>
                <w:tab w:val="left" w:pos="993"/>
              </w:tabs>
              <w:spacing w:line="264" w:lineRule="atLeast"/>
              <w:jc w:val="both"/>
              <w:rPr>
                <w:rFonts w:cs="Arial"/>
                <w:szCs w:val="20"/>
                <w:lang w:val="sl-SI"/>
              </w:rPr>
            </w:pPr>
          </w:p>
          <w:p w14:paraId="722849A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K predlogu Strategije izda mnenje Komisija za prostorski razvoj. Strategijo na predlog vlade z resolucijo sprejme Državni zbor Republike Slovenije.</w:t>
            </w:r>
          </w:p>
          <w:p w14:paraId="0E9E03E1" w14:textId="77777777" w:rsidR="009A2E3C" w:rsidRPr="00E84B16" w:rsidRDefault="009A2E3C" w:rsidP="009A2E3C">
            <w:pPr>
              <w:tabs>
                <w:tab w:val="left" w:pos="993"/>
              </w:tabs>
              <w:spacing w:line="264" w:lineRule="atLeast"/>
              <w:jc w:val="both"/>
              <w:rPr>
                <w:rFonts w:cs="Arial"/>
                <w:szCs w:val="20"/>
                <w:lang w:val="sl-SI"/>
              </w:rPr>
            </w:pPr>
          </w:p>
          <w:p w14:paraId="5F07866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(5) V šestih mesecih po sprejetju Strategije ministrstvo pripravi načrt, v katerem se za desetletno obdobje opredelijo prednostne naloge in odgovorni organi za izvajanje Strategije za </w:t>
            </w:r>
            <w:r w:rsidRPr="00E84B16">
              <w:rPr>
                <w:rFonts w:cs="Arial"/>
                <w:szCs w:val="20"/>
                <w:lang w:val="sl-SI"/>
              </w:rPr>
              <w:lastRenderedPageBreak/>
              <w:t>posamezna območja ali dejavnosti. Ministrstvo vsakih deset let pripravi nov načrt za desetletno obdobje, ki ga sprejme vlada.</w:t>
            </w:r>
          </w:p>
          <w:p w14:paraId="574C8EEF" w14:textId="77777777" w:rsidR="009A2E3C" w:rsidRPr="00E84B16" w:rsidRDefault="009A2E3C" w:rsidP="009A2E3C">
            <w:pPr>
              <w:spacing w:line="264" w:lineRule="atLeast"/>
              <w:jc w:val="both"/>
              <w:rPr>
                <w:rFonts w:cs="Arial"/>
                <w:bCs/>
                <w:szCs w:val="20"/>
                <w:lang w:val="sl-SI"/>
              </w:rPr>
            </w:pPr>
          </w:p>
          <w:p w14:paraId="2F144A08" w14:textId="77777777" w:rsidR="009A2E3C" w:rsidRPr="00E84B16" w:rsidRDefault="009A2E3C" w:rsidP="009A2E3C">
            <w:pPr>
              <w:spacing w:line="264" w:lineRule="atLeast"/>
              <w:jc w:val="center"/>
              <w:rPr>
                <w:rFonts w:cs="Arial"/>
                <w:szCs w:val="20"/>
                <w:lang w:val="sl-SI"/>
              </w:rPr>
            </w:pPr>
            <w:bookmarkStart w:id="28" w:name="_Toc459188920"/>
            <w:r w:rsidRPr="00E84B16">
              <w:rPr>
                <w:rFonts w:cs="Arial"/>
                <w:szCs w:val="20"/>
                <w:lang w:val="sl-SI"/>
              </w:rPr>
              <w:t>74. člen</w:t>
            </w:r>
          </w:p>
          <w:p w14:paraId="3868DB4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(priprava in sprejetje akcijskega programa za izvajanje Strategije)</w:t>
            </w:r>
          </w:p>
          <w:p w14:paraId="29B088AF" w14:textId="77777777" w:rsidR="009A2E3C" w:rsidRPr="00E84B16" w:rsidRDefault="009A2E3C" w:rsidP="009A2E3C">
            <w:pPr>
              <w:spacing w:line="264" w:lineRule="atLeast"/>
              <w:jc w:val="both"/>
              <w:rPr>
                <w:rFonts w:cs="Arial"/>
                <w:bCs/>
                <w:szCs w:val="20"/>
                <w:lang w:val="sl-SI" w:eastAsia="ar-SA"/>
              </w:rPr>
            </w:pPr>
          </w:p>
          <w:p w14:paraId="7478784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Ministrstvo po posvetovanjih z udeleženci pri urejanju prostora in javnostjo pripravi osnutek tematskega ali regionalnega akcijskega programa za izvajanje Strategije in osnutek okoljskega poročila.</w:t>
            </w:r>
          </w:p>
          <w:p w14:paraId="4CAAA89C" w14:textId="77777777" w:rsidR="009A2E3C" w:rsidRPr="00E84B16" w:rsidRDefault="009A2E3C" w:rsidP="009A2E3C">
            <w:pPr>
              <w:tabs>
                <w:tab w:val="left" w:pos="993"/>
              </w:tabs>
              <w:spacing w:line="264" w:lineRule="atLeast"/>
              <w:jc w:val="both"/>
              <w:rPr>
                <w:rFonts w:cs="Arial"/>
                <w:szCs w:val="20"/>
                <w:lang w:val="sl-SI"/>
              </w:rPr>
            </w:pPr>
          </w:p>
          <w:p w14:paraId="4A1355B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Ministrstvo objavi osnutka iz prejšnjega odstavka v prostorskem informacijskem sistemu in udeležence pri urejanju prostora in javnost pozove, naj v 30 dneh predložijo pripombe in predloge, ki jih imajo v zvezi z osnutkoma. Ministrstvo v času javne objave izvede javni posvet.</w:t>
            </w:r>
          </w:p>
          <w:p w14:paraId="62CB4C27" w14:textId="77777777" w:rsidR="009A2E3C" w:rsidRPr="00E84B16" w:rsidRDefault="009A2E3C" w:rsidP="009A2E3C">
            <w:pPr>
              <w:tabs>
                <w:tab w:val="left" w:pos="993"/>
              </w:tabs>
              <w:spacing w:line="264" w:lineRule="atLeast"/>
              <w:jc w:val="both"/>
              <w:rPr>
                <w:rFonts w:cs="Arial"/>
                <w:szCs w:val="20"/>
                <w:lang w:val="sl-SI"/>
              </w:rPr>
            </w:pPr>
          </w:p>
          <w:p w14:paraId="2C3560B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Ministrstvo na podlagi pripomb in predlogov udeležencev pri urejanju prostora pripravi predlog akcijskega programa za izvajanje Strategije in predlog okoljskega poročila ter pridobi odločitev iz četrtega odstavka 69. člena tega zakona.</w:t>
            </w:r>
          </w:p>
          <w:p w14:paraId="16CD1412" w14:textId="77777777" w:rsidR="009A2E3C" w:rsidRPr="00E84B16" w:rsidRDefault="009A2E3C" w:rsidP="009A2E3C">
            <w:pPr>
              <w:tabs>
                <w:tab w:val="left" w:pos="993"/>
              </w:tabs>
              <w:spacing w:line="264" w:lineRule="atLeast"/>
              <w:jc w:val="both"/>
              <w:rPr>
                <w:rFonts w:cs="Arial"/>
                <w:szCs w:val="20"/>
                <w:lang w:val="sl-SI"/>
              </w:rPr>
            </w:pPr>
          </w:p>
          <w:p w14:paraId="7455A454" w14:textId="69EE6656" w:rsidR="009A2E3C" w:rsidRPr="00E84B16" w:rsidRDefault="009A2E3C" w:rsidP="00C0043B">
            <w:pPr>
              <w:tabs>
                <w:tab w:val="left" w:pos="993"/>
              </w:tabs>
              <w:spacing w:line="264" w:lineRule="atLeast"/>
              <w:jc w:val="both"/>
              <w:rPr>
                <w:rFonts w:cs="Arial"/>
                <w:szCs w:val="20"/>
                <w:lang w:val="sl-SI"/>
              </w:rPr>
            </w:pPr>
            <w:r w:rsidRPr="00E84B16">
              <w:rPr>
                <w:rFonts w:cs="Arial"/>
                <w:szCs w:val="20"/>
                <w:lang w:val="sl-SI"/>
              </w:rPr>
              <w:tab/>
              <w:t>(4) Akcijski program za izvajanje Strategije po pridobitvi mnenja Komisije za prostorski razvoj sprejme vlada.</w:t>
            </w:r>
          </w:p>
          <w:bookmarkEnd w:id="28"/>
          <w:p w14:paraId="577E217A" w14:textId="77777777" w:rsidR="009A2E3C" w:rsidRPr="00E84B16" w:rsidRDefault="009A2E3C" w:rsidP="009A2E3C">
            <w:pPr>
              <w:spacing w:line="264" w:lineRule="atLeast"/>
              <w:jc w:val="both"/>
              <w:rPr>
                <w:rFonts w:cs="Arial"/>
                <w:szCs w:val="20"/>
                <w:lang w:val="sl-SI"/>
              </w:rPr>
            </w:pPr>
          </w:p>
          <w:p w14:paraId="1CD71BF1" w14:textId="77777777" w:rsidR="009A2E3C" w:rsidRPr="00E84B16" w:rsidRDefault="009A2E3C" w:rsidP="009A2E3C">
            <w:pPr>
              <w:spacing w:line="264" w:lineRule="atLeast"/>
              <w:jc w:val="both"/>
              <w:rPr>
                <w:rFonts w:cs="Arial"/>
                <w:szCs w:val="20"/>
                <w:lang w:val="sl-SI"/>
              </w:rPr>
            </w:pPr>
          </w:p>
          <w:p w14:paraId="0357B62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76. člen</w:t>
            </w:r>
          </w:p>
          <w:p w14:paraId="56F2F81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(razmerje z regionalnim razvojnim programom)</w:t>
            </w:r>
          </w:p>
          <w:p w14:paraId="4223631E" w14:textId="77777777" w:rsidR="009A2E3C" w:rsidRPr="00E84B16" w:rsidRDefault="009A2E3C" w:rsidP="009A2E3C">
            <w:pPr>
              <w:spacing w:line="264" w:lineRule="atLeast"/>
              <w:jc w:val="both"/>
              <w:rPr>
                <w:rFonts w:cs="Arial"/>
                <w:szCs w:val="20"/>
                <w:lang w:val="sl-SI"/>
              </w:rPr>
            </w:pPr>
          </w:p>
          <w:p w14:paraId="629E3F8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Regionalni prostorski plan je podlaga za pripravo regionalnega razvojnega programa, ki se pripravlja v skladu s predpisi, ki urejajo spodbujanje skladnega regionalnega razvoja.</w:t>
            </w:r>
          </w:p>
          <w:p w14:paraId="6BF8F344" w14:textId="77777777" w:rsidR="009A2E3C" w:rsidRPr="00E84B16" w:rsidRDefault="009A2E3C" w:rsidP="009A2E3C">
            <w:pPr>
              <w:tabs>
                <w:tab w:val="left" w:pos="993"/>
              </w:tabs>
              <w:spacing w:line="264" w:lineRule="atLeast"/>
              <w:jc w:val="both"/>
              <w:rPr>
                <w:rFonts w:cs="Arial"/>
                <w:szCs w:val="20"/>
                <w:lang w:val="sl-SI"/>
              </w:rPr>
            </w:pPr>
          </w:p>
          <w:p w14:paraId="3DF3C692" w14:textId="5E5DE39F" w:rsidR="009A2E3C" w:rsidRPr="00E84B16" w:rsidRDefault="009A2E3C" w:rsidP="00C0043B">
            <w:pPr>
              <w:tabs>
                <w:tab w:val="left" w:pos="993"/>
              </w:tabs>
              <w:spacing w:line="264" w:lineRule="atLeast"/>
              <w:jc w:val="both"/>
              <w:rPr>
                <w:rFonts w:cs="Arial"/>
                <w:szCs w:val="20"/>
                <w:lang w:val="sl-SI"/>
              </w:rPr>
            </w:pPr>
            <w:r w:rsidRPr="00E84B16">
              <w:rPr>
                <w:rFonts w:cs="Arial"/>
                <w:szCs w:val="20"/>
                <w:lang w:val="sl-SI"/>
              </w:rPr>
              <w:tab/>
              <w:t>(2) Regionalni prostorski plan mora biti sprejet pred regionalnim razvojnim programom iz prejšnjega odstavka ali hkrati z njim.</w:t>
            </w:r>
          </w:p>
          <w:p w14:paraId="256188AD" w14:textId="77777777" w:rsidR="009A2E3C" w:rsidRPr="00E84B16" w:rsidRDefault="009A2E3C" w:rsidP="009A2E3C">
            <w:pPr>
              <w:spacing w:line="264" w:lineRule="atLeast"/>
              <w:jc w:val="both"/>
              <w:rPr>
                <w:rFonts w:cs="Arial"/>
                <w:szCs w:val="20"/>
                <w:lang w:val="sl-SI"/>
              </w:rPr>
            </w:pPr>
            <w:bookmarkStart w:id="29" w:name="_Ref499720430"/>
          </w:p>
          <w:p w14:paraId="29C512B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78. člen</w:t>
            </w:r>
            <w:bookmarkEnd w:id="29"/>
          </w:p>
          <w:p w14:paraId="086CB7D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(priprava in sprejetje regionalnega prostorskega plana)</w:t>
            </w:r>
          </w:p>
          <w:p w14:paraId="4DD5DBD8" w14:textId="77777777" w:rsidR="009A2E3C" w:rsidRPr="00E84B16" w:rsidRDefault="009A2E3C" w:rsidP="009A2E3C">
            <w:pPr>
              <w:spacing w:line="264" w:lineRule="atLeast"/>
              <w:jc w:val="both"/>
              <w:rPr>
                <w:rFonts w:cs="Arial"/>
                <w:szCs w:val="20"/>
                <w:lang w:val="sl-SI"/>
              </w:rPr>
            </w:pPr>
          </w:p>
          <w:p w14:paraId="205FC96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Priprava regionalnega prostorskega plana se začne, ko se država in vse občine v razvojni regiji po posvetovanjih z javnostjo dogovorijo in uskladijo o njegovi okvirni vsebini, postopku priprave in načinu sodelovanja z udeleženci pri urejanju prostora (v nadaljnjem besedilu: izhodišča za pripravo regionalnega prostorskega plana) in sosednjimi razvojnimi regijami. Izhodišča za pripravo regionalnega prostorskega plana se objavijo v prostorskem informacijskem sistemu.</w:t>
            </w:r>
          </w:p>
          <w:p w14:paraId="15BE6FC1" w14:textId="77777777" w:rsidR="009A2E3C" w:rsidRPr="00E84B16" w:rsidRDefault="009A2E3C" w:rsidP="009A2E3C">
            <w:pPr>
              <w:tabs>
                <w:tab w:val="left" w:pos="993"/>
              </w:tabs>
              <w:spacing w:line="264" w:lineRule="atLeast"/>
              <w:jc w:val="both"/>
              <w:rPr>
                <w:rFonts w:cs="Arial"/>
                <w:szCs w:val="20"/>
                <w:lang w:val="sl-SI"/>
              </w:rPr>
            </w:pPr>
          </w:p>
          <w:p w14:paraId="45D1F1D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Osnutek regionalnega prostorskega plana in osnutek okoljskega poročila se pripravita na strokovnih podlagah, ki jih zagotovijo tudi nosilci urejanja prostora za svoje področje pristojnosti tako, da omogočajo predstavitev razvojnih in varstvenih interesov za razvojno regijo in sosednja območja.</w:t>
            </w:r>
          </w:p>
          <w:p w14:paraId="22379DD3" w14:textId="77777777" w:rsidR="009A2E3C" w:rsidRPr="00E84B16" w:rsidRDefault="009A2E3C" w:rsidP="009A2E3C">
            <w:pPr>
              <w:tabs>
                <w:tab w:val="left" w:pos="993"/>
              </w:tabs>
              <w:spacing w:line="264" w:lineRule="atLeast"/>
              <w:jc w:val="both"/>
              <w:rPr>
                <w:rFonts w:cs="Arial"/>
                <w:szCs w:val="20"/>
                <w:lang w:val="sl-SI"/>
              </w:rPr>
            </w:pPr>
          </w:p>
          <w:p w14:paraId="4AAE5D8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(3) Osnutek regionalnega prostorskega plana in osnutek okoljskega poročila se objavita v prostorskem informacijskem sistemu za najmanj 60 dni. V tem roku ima javnost možnost predložiti </w:t>
            </w:r>
            <w:r w:rsidRPr="00E84B16">
              <w:rPr>
                <w:rFonts w:cs="Arial"/>
                <w:szCs w:val="20"/>
                <w:lang w:val="sl-SI"/>
              </w:rPr>
              <w:lastRenderedPageBreak/>
              <w:t>predloge in pripombe, do katerih se pripravljavec opredeli in jih ustrezno obravnava. Pripravljavec v času javne objave izvede javni posvet. Svoja mnenja o osnutku izdajo tudi nosilci urejanja prostora, v katerih ugotavljajo skladnost osnutka s predpisi in razvojnimi dokumenti iz svoje pristojnosti ter strokovnimi podlagami, ki so jih zagotovili v tem postopku.</w:t>
            </w:r>
          </w:p>
          <w:p w14:paraId="1E46CE86" w14:textId="77777777" w:rsidR="009A2E3C" w:rsidRPr="00E84B16" w:rsidRDefault="009A2E3C" w:rsidP="009A2E3C">
            <w:pPr>
              <w:tabs>
                <w:tab w:val="left" w:pos="993"/>
              </w:tabs>
              <w:spacing w:line="264" w:lineRule="atLeast"/>
              <w:jc w:val="both"/>
              <w:rPr>
                <w:rFonts w:cs="Arial"/>
                <w:szCs w:val="20"/>
                <w:lang w:val="sl-SI"/>
              </w:rPr>
            </w:pPr>
          </w:p>
          <w:p w14:paraId="1D6DB34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Na podlagi pridobljenih predlogov in pripomb javnosti ter mnenj nosilcev urejanja prostora iz prejšnjega odstavka se pripravita predlog regionalnega prostorskega plana in predlog okoljskega poročila. Pripravljavec pridobi odločitev iz četrtega odstavka 69. člena tega zakona.</w:t>
            </w:r>
          </w:p>
          <w:p w14:paraId="1483D1BC" w14:textId="77777777" w:rsidR="009A2E3C" w:rsidRPr="00E84B16" w:rsidRDefault="009A2E3C" w:rsidP="009A2E3C">
            <w:pPr>
              <w:tabs>
                <w:tab w:val="left" w:pos="993"/>
              </w:tabs>
              <w:spacing w:line="264" w:lineRule="atLeast"/>
              <w:jc w:val="both"/>
              <w:rPr>
                <w:rFonts w:cs="Arial"/>
                <w:szCs w:val="20"/>
                <w:lang w:val="sl-SI"/>
              </w:rPr>
            </w:pPr>
          </w:p>
          <w:p w14:paraId="2011E77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Regionalni prostorski plan sprejme razvojni svet regije, določen v skladu s predpisi, ki urejajo spodbujanje skladnega regionalnega razvoja, po potrditvi vlade in sveta regije, določenega v skladu s predpisi, ki urejajo spodbujanje skladnega regionalnega razvoja.</w:t>
            </w:r>
          </w:p>
          <w:p w14:paraId="75C625C2" w14:textId="23C8E5B0" w:rsidR="009A2E3C" w:rsidRPr="00E84B16" w:rsidRDefault="009A2E3C" w:rsidP="00CC7545">
            <w:pPr>
              <w:spacing w:line="264" w:lineRule="atLeast"/>
              <w:rPr>
                <w:rFonts w:cs="Arial"/>
                <w:szCs w:val="20"/>
                <w:lang w:val="sl-SI"/>
              </w:rPr>
            </w:pPr>
            <w:bookmarkStart w:id="30" w:name="_Ref499720548"/>
          </w:p>
          <w:p w14:paraId="4DA3808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82. člen</w:t>
            </w:r>
            <w:bookmarkEnd w:id="30"/>
          </w:p>
          <w:p w14:paraId="1486C16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(namen državnega prostorskega načrtovanja)</w:t>
            </w:r>
          </w:p>
          <w:p w14:paraId="10B5E6F5" w14:textId="77777777" w:rsidR="009A2E3C" w:rsidRPr="00E84B16" w:rsidRDefault="009A2E3C" w:rsidP="009A2E3C">
            <w:pPr>
              <w:spacing w:line="264" w:lineRule="atLeast"/>
              <w:jc w:val="both"/>
              <w:rPr>
                <w:rFonts w:cs="Arial"/>
                <w:szCs w:val="20"/>
                <w:lang w:val="sl-SI"/>
              </w:rPr>
            </w:pPr>
          </w:p>
          <w:p w14:paraId="2D69FF6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Država načrtuje prostorske ureditve državnega pomena skupaj s spremljajočimi in funkcionalno povezanimi prostorskimi ureditvami (državno prostorsko načrtovanje).</w:t>
            </w:r>
          </w:p>
          <w:p w14:paraId="5676CC75" w14:textId="77777777" w:rsidR="009A2E3C" w:rsidRPr="00E84B16" w:rsidRDefault="009A2E3C" w:rsidP="009A2E3C">
            <w:pPr>
              <w:tabs>
                <w:tab w:val="left" w:pos="993"/>
              </w:tabs>
              <w:spacing w:line="264" w:lineRule="atLeast"/>
              <w:jc w:val="both"/>
              <w:rPr>
                <w:rFonts w:cs="Arial"/>
                <w:szCs w:val="20"/>
                <w:lang w:val="sl-SI"/>
              </w:rPr>
            </w:pPr>
          </w:p>
          <w:p w14:paraId="268E826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Državno prostorsko načrtovanje poteka s temi postopki:</w:t>
            </w:r>
          </w:p>
          <w:p w14:paraId="442D00A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umeščanje in načrtovanje prostorske ureditve državnega pomena, ki se zaključi s sprejetjem DPN (v nadaljnjem besedilu: postopek DPN);</w:t>
            </w:r>
          </w:p>
          <w:p w14:paraId="0D7F0E1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umeščanje ki se zaključi s sprejetjem uredbe o najustreznejši varianti, ter podrobnejše načrtovanje in dovoljevanje prostorske ureditve državnega pomena, ki se zaključi z izdajo celovitega dovoljenja in sprejetjem uredbe o državnem prostorskem ureditvenem načrtu (v nadaljnjem besedilu: združen postopek);</w:t>
            </w:r>
          </w:p>
          <w:p w14:paraId="5E4B5E4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podrobnejše načrtovanje in dovoljevanje prostorske ureditve državnega pomena, ki se zaključi z izdajo celovitega dovoljenja in sprejetjem uredbe o državnem prostorskem ureditvenem načrtu (v nadaljnjem besedilu: delni združen postopek).</w:t>
            </w:r>
          </w:p>
          <w:p w14:paraId="0C6C4A79" w14:textId="77777777" w:rsidR="009A2E3C" w:rsidRPr="00E84B16" w:rsidRDefault="009A2E3C" w:rsidP="009A2E3C">
            <w:pPr>
              <w:spacing w:line="264" w:lineRule="atLeast"/>
              <w:jc w:val="both"/>
              <w:rPr>
                <w:rFonts w:cs="Arial"/>
                <w:szCs w:val="20"/>
                <w:lang w:val="sl-SI"/>
              </w:rPr>
            </w:pPr>
          </w:p>
          <w:p w14:paraId="3171A96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Združen postopek ali delni združen postopek se izvede, če je znan investitor, ki namerava pridobiti eno celovito dovoljenje. Ne glede na to se ta postopka lahko izvedeta tudi, če namerava investitor pridobiti več celovitih dovoljenj, če gre za funkcionalno zaključeno celoto.</w:t>
            </w:r>
          </w:p>
          <w:p w14:paraId="707D672D" w14:textId="77777777" w:rsidR="009A2E3C" w:rsidRPr="00E84B16" w:rsidRDefault="009A2E3C" w:rsidP="009A2E3C">
            <w:pPr>
              <w:tabs>
                <w:tab w:val="left" w:pos="993"/>
              </w:tabs>
              <w:spacing w:line="264" w:lineRule="atLeast"/>
              <w:jc w:val="both"/>
              <w:rPr>
                <w:rFonts w:cs="Arial"/>
                <w:szCs w:val="20"/>
                <w:lang w:val="sl-SI"/>
              </w:rPr>
            </w:pPr>
          </w:p>
          <w:p w14:paraId="15EC2C7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V postopkih državnega prostorskega načrtovanja se izvedejo le dejanja in sprejmejo odločitve, ki v postopkih priprave regionalnega prostorskega plana ali akcijskega programa za izvajanje Strategije še niso bile izvedene ali sprejete smiselno tako, kot jih določa ta zakon za državno prostorsko načrtovanje.</w:t>
            </w:r>
          </w:p>
          <w:p w14:paraId="2072F301" w14:textId="77777777" w:rsidR="009A2E3C" w:rsidRPr="00E84B16" w:rsidRDefault="009A2E3C" w:rsidP="009A2E3C">
            <w:pPr>
              <w:tabs>
                <w:tab w:val="left" w:pos="993"/>
              </w:tabs>
              <w:spacing w:line="264" w:lineRule="atLeast"/>
              <w:jc w:val="both"/>
              <w:rPr>
                <w:rFonts w:cs="Arial"/>
                <w:szCs w:val="20"/>
                <w:lang w:val="sl-SI"/>
              </w:rPr>
            </w:pPr>
          </w:p>
          <w:p w14:paraId="74E1270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je bila najustreznejša varianta v postopku priprave regionalnega prostorskega plana ali akcijskega programa za izvajanje Strategije že izbrana, se lahko za tako varianto neposredno pripravi DPN. Če je taka varianta iz regionalnega prostorskega plana ali akcijskega programa za izvajanje Strategije podlaga za izvedbo združenega postopka ali delnega združenega postopka, vlada pred izvedbo teh postopkov za to varianto sprejme uredbo o najustreznejši varianti ob smiselni uporabi petega odstavka 98. člena tega zakona.</w:t>
            </w:r>
            <w:bookmarkStart w:id="31" w:name="_Ref499720853"/>
          </w:p>
          <w:p w14:paraId="441365AF" w14:textId="77777777" w:rsidR="009A2E3C" w:rsidRPr="00E84B16" w:rsidRDefault="009A2E3C" w:rsidP="009A2E3C">
            <w:pPr>
              <w:spacing w:line="264" w:lineRule="atLeast"/>
              <w:jc w:val="both"/>
              <w:rPr>
                <w:rFonts w:cs="Arial"/>
                <w:szCs w:val="20"/>
                <w:lang w:val="sl-SI"/>
              </w:rPr>
            </w:pPr>
          </w:p>
          <w:p w14:paraId="3730B89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83. člen</w:t>
            </w:r>
            <w:bookmarkEnd w:id="31"/>
          </w:p>
          <w:p w14:paraId="6325BC9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(vsebina državnih prostorskih izvedbenih aktov in celovitega dovoljenja)</w:t>
            </w:r>
          </w:p>
          <w:p w14:paraId="39C1AB60" w14:textId="77777777" w:rsidR="009A2E3C" w:rsidRPr="00E84B16" w:rsidRDefault="009A2E3C" w:rsidP="009A2E3C">
            <w:pPr>
              <w:spacing w:line="264" w:lineRule="atLeast"/>
              <w:jc w:val="both"/>
              <w:rPr>
                <w:rFonts w:cs="Arial"/>
                <w:szCs w:val="20"/>
                <w:lang w:val="sl-SI"/>
              </w:rPr>
            </w:pPr>
          </w:p>
          <w:p w14:paraId="55D861A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DPN določi načrtovano prostorsko ureditev, območje DPN, prostorske izvedbene pogoje za graditev in izvedbo drugih posegov v tem območju in usmeritve za določitev namenske rabe prostora v občinskih prostorskih izvedbenih aktih. DPN določi tudi prostorske izvedbene akte občin, na katere neposredno vpliva ta uredba. DPN lahko določi tudi območje predkupne pravice države, v skladu s 199. členom tega zakona.</w:t>
            </w:r>
          </w:p>
          <w:p w14:paraId="692662EF" w14:textId="77777777" w:rsidR="009A2E3C" w:rsidRPr="00E84B16" w:rsidRDefault="009A2E3C" w:rsidP="009A2E3C">
            <w:pPr>
              <w:tabs>
                <w:tab w:val="left" w:pos="993"/>
              </w:tabs>
              <w:spacing w:line="264" w:lineRule="atLeast"/>
              <w:jc w:val="both"/>
              <w:rPr>
                <w:rFonts w:cs="Arial"/>
                <w:szCs w:val="20"/>
                <w:lang w:val="sl-SI"/>
              </w:rPr>
            </w:pPr>
          </w:p>
          <w:p w14:paraId="00AE57E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V uredbi o najustreznejši varianti se določi zasnova načrtovane prostorske ureditve in njeno območje. Določijo se lahko tudi omejitve in dopustni posegi v tem območju, če so potrebni, ter prostorski izvedbeni akti občin, na katere neposredno vpliva s tem. V uredbi o najustreznejši varianti se lahko določi tudi območje predkupne pravice države, v skladu s 199. členom tega zakona.</w:t>
            </w:r>
          </w:p>
          <w:p w14:paraId="3B6FBE32" w14:textId="77777777" w:rsidR="009A2E3C" w:rsidRPr="00E84B16" w:rsidRDefault="009A2E3C" w:rsidP="009A2E3C">
            <w:pPr>
              <w:tabs>
                <w:tab w:val="left" w:pos="993"/>
              </w:tabs>
              <w:spacing w:line="264" w:lineRule="atLeast"/>
              <w:jc w:val="both"/>
              <w:rPr>
                <w:rFonts w:cs="Arial"/>
                <w:szCs w:val="20"/>
                <w:lang w:val="sl-SI"/>
              </w:rPr>
            </w:pPr>
          </w:p>
          <w:p w14:paraId="48E0464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S celovitim dovoljenjem se dovoli gradnja načrtovanih prostorskih ureditev. Če je treba v združenem postopku ali delnem združenem postopku izvesti tudi presojo vplivov na okolje, se s celovitim dovoljenjem odloči tudi o ustreznosti vplivov posega na okolje.</w:t>
            </w:r>
          </w:p>
          <w:p w14:paraId="5EF3F27E" w14:textId="77777777" w:rsidR="009A2E3C" w:rsidRPr="00E84B16" w:rsidRDefault="009A2E3C" w:rsidP="009A2E3C">
            <w:pPr>
              <w:tabs>
                <w:tab w:val="left" w:pos="993"/>
              </w:tabs>
              <w:spacing w:line="264" w:lineRule="atLeast"/>
              <w:jc w:val="both"/>
              <w:rPr>
                <w:rFonts w:cs="Arial"/>
                <w:szCs w:val="20"/>
                <w:lang w:val="sl-SI"/>
              </w:rPr>
            </w:pPr>
          </w:p>
          <w:p w14:paraId="4FAAC58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Državni prostorski ureditveni načrt določi varovano območje prostorske ureditve državnega pomena, za katero je izdano celovito dovoljenje, usmeritve za določitev namenske rabe prostora v občinskih prostorskih izvedbenih aktih in prostorske izvedbene pogoje za urejanje te prostorske ureditve državnega pomena oziroma za izvedbo drugih posegov v prostor v tem območju. Državni prostorski ureditveni načrt določi tudi prostorske izvedbene akte občin, na katere ta uredba neposredno vpliva.</w:t>
            </w:r>
          </w:p>
          <w:p w14:paraId="6568D29D" w14:textId="77777777" w:rsidR="009A2E3C" w:rsidRPr="00E84B16" w:rsidRDefault="009A2E3C" w:rsidP="009A2E3C">
            <w:pPr>
              <w:tabs>
                <w:tab w:val="left" w:pos="993"/>
              </w:tabs>
              <w:spacing w:line="264" w:lineRule="atLeast"/>
              <w:jc w:val="both"/>
              <w:rPr>
                <w:rFonts w:cs="Arial"/>
                <w:szCs w:val="20"/>
                <w:lang w:val="sl-SI"/>
              </w:rPr>
            </w:pPr>
          </w:p>
          <w:p w14:paraId="0164B39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Območje DPN, območje najustreznejše variante in območje državnega prostorskega ureditvenega načrta se določijo tako, da jih je mogoče grafično prikazati v katastru nepremičnin. Določijo se glede na znane podatke in podrobnost strokovnih podlag, ki so na voljo v posamezni fazi postopka.</w:t>
            </w:r>
          </w:p>
          <w:p w14:paraId="150E1212" w14:textId="77777777" w:rsidR="009A2E3C" w:rsidRPr="00E84B16" w:rsidRDefault="009A2E3C" w:rsidP="009A2E3C">
            <w:pPr>
              <w:spacing w:line="264" w:lineRule="atLeast"/>
              <w:jc w:val="both"/>
              <w:rPr>
                <w:rFonts w:cs="Arial"/>
                <w:szCs w:val="20"/>
                <w:lang w:val="sl-SI"/>
              </w:rPr>
            </w:pPr>
          </w:p>
          <w:p w14:paraId="57D7F4F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84. člen</w:t>
            </w:r>
          </w:p>
          <w:p w14:paraId="12DEC28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(celovita presoja vplivov na okolje pri državnem prostorskem načrtovanju)</w:t>
            </w:r>
          </w:p>
          <w:p w14:paraId="06D975C9" w14:textId="77777777" w:rsidR="009A2E3C" w:rsidRPr="00E84B16" w:rsidRDefault="009A2E3C" w:rsidP="009A2E3C">
            <w:pPr>
              <w:spacing w:line="264" w:lineRule="atLeast"/>
              <w:jc w:val="both"/>
              <w:rPr>
                <w:rFonts w:cs="Arial"/>
                <w:szCs w:val="20"/>
                <w:lang w:val="sl-SI"/>
              </w:rPr>
            </w:pPr>
          </w:p>
          <w:p w14:paraId="5F88511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Za DPN in uredbo o najustreznejši varianti se izvede celovita presoja vplivov na okolje. Obseg in vsebina okoljskega poročila se prilagodita načrtovanim prostorskim ureditvam.</w:t>
            </w:r>
          </w:p>
          <w:p w14:paraId="0B9C04F3" w14:textId="77777777" w:rsidR="009A2E3C" w:rsidRPr="00E84B16" w:rsidRDefault="009A2E3C" w:rsidP="009A2E3C">
            <w:pPr>
              <w:tabs>
                <w:tab w:val="left" w:pos="993"/>
              </w:tabs>
              <w:spacing w:line="264" w:lineRule="atLeast"/>
              <w:jc w:val="both"/>
              <w:rPr>
                <w:rFonts w:cs="Arial"/>
                <w:szCs w:val="20"/>
                <w:lang w:val="sl-SI"/>
              </w:rPr>
            </w:pPr>
          </w:p>
          <w:p w14:paraId="7B76A21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Ne glede na prejšnji odstavek celovite presoje vplivov na okolje v postopku DPN ali združenem postopku ni treba izvesti, če pripravljavec o tem pridobi mnenje ministrstva, pristojnega za celovito presojo vplivov na okolje. Pripravljavec lahko zaprosi za mnenje, če oceni, da se s tema aktoma ne načrtujejo prostorske ureditve:</w:t>
            </w:r>
          </w:p>
          <w:p w14:paraId="11350E9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ki bi bile poseg v okolje, za katerega je treba izvesti presojo vplivov na okolje, v skladu s predpisi, ki urejajo varstvo okolja;</w:t>
            </w:r>
          </w:p>
          <w:p w14:paraId="3B7DA69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za katere je zahtevana presoja sprejemljivosti na varovana območja ali</w:t>
            </w:r>
          </w:p>
          <w:p w14:paraId="5E6C289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ki bi lahko pomembneje vplivale na okolje.</w:t>
            </w:r>
          </w:p>
          <w:p w14:paraId="765D5AB4" w14:textId="77777777" w:rsidR="009A2E3C" w:rsidRPr="00E84B16" w:rsidRDefault="009A2E3C" w:rsidP="009A2E3C">
            <w:pPr>
              <w:spacing w:line="240" w:lineRule="auto"/>
              <w:contextualSpacing/>
              <w:jc w:val="both"/>
              <w:rPr>
                <w:rFonts w:eastAsia="Calibri" w:cs="Arial"/>
                <w:szCs w:val="20"/>
                <w:lang w:val="sl-SI"/>
              </w:rPr>
            </w:pPr>
          </w:p>
          <w:p w14:paraId="766D9A4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Ministrstvo, pristojno za celovito presojo vplivov na okolje, o mnenju iz prejšnjega odstavka obvesti pripravljavca v 30 dneh po prejetju zaprosila. To mnenje se skupaj s sklepom o pripravi DPN ali izvedbi združenega postopka (v nadaljnjem besedilu: sklep o pripravi) objavi v prostorskem informacijskem sistemu.</w:t>
            </w:r>
          </w:p>
          <w:p w14:paraId="65C4B5C3" w14:textId="77777777" w:rsidR="009A2E3C" w:rsidRPr="00E84B16" w:rsidRDefault="009A2E3C" w:rsidP="009A2E3C">
            <w:pPr>
              <w:tabs>
                <w:tab w:val="left" w:pos="993"/>
              </w:tabs>
              <w:spacing w:line="264" w:lineRule="atLeast"/>
              <w:jc w:val="both"/>
              <w:rPr>
                <w:rFonts w:cs="Arial"/>
                <w:szCs w:val="20"/>
                <w:lang w:val="sl-SI"/>
              </w:rPr>
            </w:pPr>
          </w:p>
          <w:p w14:paraId="41C7FA84"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(4) Pripravljavec pridobi mnenje zavoda, pristojnega za ohranjanje narave, o verjetno pomembnih vplivih na varovana območja in o obveznosti izvedbe presoje sprejemljivosti. Zavod izda mnenje v 30 dneh od prejetja zaprosila. To mnenje se skupaj s sklepom o pripravi objavi v prostorskem informacijskem sistemu. Mnenje zavoda glede obveznosti izvedbe presoje sprejemljivosti je zavezujoče.</w:t>
            </w:r>
          </w:p>
          <w:p w14:paraId="620BA171" w14:textId="77777777" w:rsidR="009A2E3C" w:rsidRPr="00E84B16" w:rsidRDefault="009A2E3C" w:rsidP="009A2E3C">
            <w:pPr>
              <w:spacing w:line="264" w:lineRule="atLeast"/>
              <w:jc w:val="both"/>
              <w:rPr>
                <w:rFonts w:cs="Arial"/>
                <w:szCs w:val="20"/>
                <w:lang w:val="sl-SI"/>
              </w:rPr>
            </w:pPr>
          </w:p>
          <w:p w14:paraId="733D618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85. člen</w:t>
            </w:r>
          </w:p>
          <w:p w14:paraId="14D3BDC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(udeleženci postopkov državnega prostorskega načrtovanja)</w:t>
            </w:r>
          </w:p>
          <w:p w14:paraId="1A24629F" w14:textId="77777777" w:rsidR="009A2E3C" w:rsidRPr="00E84B16" w:rsidRDefault="009A2E3C" w:rsidP="009A2E3C">
            <w:pPr>
              <w:spacing w:line="264" w:lineRule="atLeast"/>
              <w:jc w:val="both"/>
              <w:rPr>
                <w:rFonts w:cs="Arial"/>
                <w:szCs w:val="20"/>
                <w:lang w:val="sl-SI"/>
              </w:rPr>
            </w:pPr>
          </w:p>
          <w:p w14:paraId="00E833C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Pobudnik izvedbe postopka državnega prostorskega načrtovanja je ministrstvo, v pristojnost katerega spada prostorska ureditev, za katero daje pobudo. Pobudnik je tudi naročnik. Naročnik je lahko tudi investitor ali druga oseba, če se tako dogovori s pobudnikom.</w:t>
            </w:r>
          </w:p>
          <w:p w14:paraId="6715F2E3" w14:textId="77777777" w:rsidR="009A2E3C" w:rsidRPr="00E84B16" w:rsidRDefault="009A2E3C" w:rsidP="009A2E3C">
            <w:pPr>
              <w:tabs>
                <w:tab w:val="left" w:pos="993"/>
              </w:tabs>
              <w:spacing w:line="264" w:lineRule="atLeast"/>
              <w:jc w:val="both"/>
              <w:rPr>
                <w:rFonts w:cs="Arial"/>
                <w:szCs w:val="20"/>
                <w:lang w:val="sl-SI"/>
              </w:rPr>
            </w:pPr>
          </w:p>
          <w:p w14:paraId="5013D9C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Investitor v združenem postopku ali delnem združenem postopku vloži vlogo za izdajo celovitega dovoljenja, zagotovi dokumentacijo za izdajo celovitega dovoljenja in sprejetje državnega prostorskega ureditvenega načrta ter nosi stroške teh postopkov. Zanj veljajo tudi obveznosti, ki jih za investitorja določajo predpisi, ki urejajo graditev. Investitor da skupaj s pobudnikom v delnem združenem postopku tudi pobudo za začetek tega postopka.</w:t>
            </w:r>
          </w:p>
          <w:p w14:paraId="2495F757" w14:textId="77777777" w:rsidR="009A2E3C" w:rsidRPr="00E84B16" w:rsidRDefault="009A2E3C" w:rsidP="009A2E3C">
            <w:pPr>
              <w:tabs>
                <w:tab w:val="left" w:pos="993"/>
              </w:tabs>
              <w:spacing w:line="264" w:lineRule="atLeast"/>
              <w:jc w:val="both"/>
              <w:rPr>
                <w:rFonts w:cs="Arial"/>
                <w:szCs w:val="20"/>
                <w:lang w:val="sl-SI"/>
              </w:rPr>
            </w:pPr>
          </w:p>
          <w:p w14:paraId="1D50269E"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Pripravljavca v postopku DPN in pri pripravi dokumentacije v združenem postopku ali delnem združenem postopku sta ministrstvo in za ta namen imenovana projektna skupina iz 86. člena tega zakona.</w:t>
            </w:r>
          </w:p>
          <w:p w14:paraId="03E15DA5" w14:textId="2FE27285" w:rsidR="009A2E3C" w:rsidRPr="00E84B16" w:rsidRDefault="009A2E3C" w:rsidP="009A2E3C">
            <w:pPr>
              <w:tabs>
                <w:tab w:val="left" w:pos="993"/>
              </w:tabs>
              <w:spacing w:line="264" w:lineRule="atLeast"/>
              <w:jc w:val="both"/>
              <w:rPr>
                <w:rFonts w:cs="Arial"/>
                <w:szCs w:val="20"/>
                <w:lang w:val="sl-SI"/>
              </w:rPr>
            </w:pPr>
          </w:p>
          <w:p w14:paraId="77D22C6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Postopek izdaje celovitega dovoljenja in državnega prostorskega ureditvenega načrta usklajuje in vodi ministrstvo.</w:t>
            </w:r>
          </w:p>
          <w:p w14:paraId="54FD49DF" w14:textId="77777777" w:rsidR="009A2E3C" w:rsidRPr="00E84B16" w:rsidRDefault="009A2E3C" w:rsidP="009A2E3C">
            <w:pPr>
              <w:tabs>
                <w:tab w:val="left" w:pos="993"/>
              </w:tabs>
              <w:spacing w:line="264" w:lineRule="atLeast"/>
              <w:jc w:val="both"/>
              <w:rPr>
                <w:rFonts w:cs="Arial"/>
                <w:szCs w:val="20"/>
                <w:lang w:val="sl-SI"/>
              </w:rPr>
            </w:pPr>
          </w:p>
          <w:p w14:paraId="1407D88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Stranski udeleženec v postopku izdaje celovitega dovoljenja je lahko oseba, ki je lahko stranski udeleženec v skladu s tem zakonom in v skladu s predpisi, ki urejajo graditev.</w:t>
            </w:r>
          </w:p>
          <w:p w14:paraId="19870D9C" w14:textId="77777777" w:rsidR="009A2E3C" w:rsidRPr="00E84B16" w:rsidRDefault="009A2E3C" w:rsidP="009A2E3C">
            <w:pPr>
              <w:spacing w:line="264" w:lineRule="atLeast"/>
              <w:jc w:val="both"/>
              <w:rPr>
                <w:rFonts w:cs="Arial"/>
                <w:szCs w:val="20"/>
                <w:lang w:val="sl-SI"/>
              </w:rPr>
            </w:pPr>
          </w:p>
          <w:p w14:paraId="6D21E49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86. člen</w:t>
            </w:r>
          </w:p>
          <w:p w14:paraId="484BB3F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(projektna skupina)</w:t>
            </w:r>
          </w:p>
          <w:p w14:paraId="1B452591" w14:textId="77777777" w:rsidR="009A2E3C" w:rsidRPr="00E84B16" w:rsidRDefault="009A2E3C" w:rsidP="009A2E3C">
            <w:pPr>
              <w:spacing w:line="264" w:lineRule="atLeast"/>
              <w:jc w:val="both"/>
              <w:rPr>
                <w:rFonts w:cs="Arial"/>
                <w:szCs w:val="20"/>
                <w:lang w:val="sl-SI"/>
              </w:rPr>
            </w:pPr>
          </w:p>
          <w:p w14:paraId="46BEDCA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Člane in vodjo projektne skupine imenuje minister s sklepom na predlog pristojnega organa ali organizacije. Vodja projektne skupine je predstavnik ministrstva. Vodja in člani projektne skupine imajo namestnika.</w:t>
            </w:r>
          </w:p>
          <w:p w14:paraId="2324D11C" w14:textId="77777777" w:rsidR="009A2E3C" w:rsidRPr="00E84B16" w:rsidRDefault="009A2E3C" w:rsidP="009A2E3C">
            <w:pPr>
              <w:tabs>
                <w:tab w:val="left" w:pos="993"/>
              </w:tabs>
              <w:spacing w:line="264" w:lineRule="atLeast"/>
              <w:jc w:val="both"/>
              <w:rPr>
                <w:rFonts w:cs="Arial"/>
                <w:szCs w:val="20"/>
                <w:lang w:val="sl-SI"/>
              </w:rPr>
            </w:pPr>
          </w:p>
          <w:p w14:paraId="5676E71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Člani projektne skupine v širši sestavi so po en predstavnik:</w:t>
            </w:r>
          </w:p>
          <w:p w14:paraId="2A8CB8A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ministrstva;</w:t>
            </w:r>
          </w:p>
          <w:p w14:paraId="73956B5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pobudnika;</w:t>
            </w:r>
          </w:p>
          <w:p w14:paraId="4644903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ministrstva, pristojnega za celovito presojo vplivov na okolje, če se izvaja celovita presoja vplivov na okolje;</w:t>
            </w:r>
          </w:p>
          <w:p w14:paraId="4F5CBE0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državnih nosilcev urejanja prostora, relevantnih za konkreten postopek;</w:t>
            </w:r>
          </w:p>
          <w:p w14:paraId="33F31A0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naročnika;</w:t>
            </w:r>
          </w:p>
          <w:p w14:paraId="1039CE8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investitorja, če je ta znan, in</w:t>
            </w:r>
          </w:p>
          <w:p w14:paraId="14B4673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odgovornega vodje.</w:t>
            </w:r>
          </w:p>
          <w:p w14:paraId="67E934FF" w14:textId="77777777" w:rsidR="009A2E3C" w:rsidRPr="00E84B16" w:rsidRDefault="009A2E3C" w:rsidP="009A2E3C">
            <w:pPr>
              <w:spacing w:line="264" w:lineRule="atLeast"/>
              <w:jc w:val="both"/>
              <w:rPr>
                <w:rFonts w:cs="Arial"/>
                <w:szCs w:val="20"/>
                <w:lang w:val="sl-SI"/>
              </w:rPr>
            </w:pPr>
          </w:p>
          <w:p w14:paraId="78A3106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Člani projektne skupine v ožji sestavi so po en predstavnik:</w:t>
            </w:r>
          </w:p>
          <w:p w14:paraId="22B9EDC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ministrstva;</w:t>
            </w:r>
          </w:p>
          <w:p w14:paraId="51E2DBF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pobudnika;</w:t>
            </w:r>
          </w:p>
          <w:p w14:paraId="071D0D7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ministrstva, pristojnega za celovito presojo vplivov na okolje, če se izvaja celovita presoja vplivov na okolje;</w:t>
            </w:r>
          </w:p>
          <w:p w14:paraId="009B32D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državnih nosilcev urejanja prostora, relevantnih za konkreten postopek.</w:t>
            </w:r>
          </w:p>
          <w:p w14:paraId="5CF9AE41" w14:textId="77777777" w:rsidR="009A2E3C" w:rsidRPr="00E84B16" w:rsidRDefault="009A2E3C" w:rsidP="009A2E3C">
            <w:pPr>
              <w:spacing w:line="264" w:lineRule="atLeast"/>
              <w:jc w:val="both"/>
              <w:rPr>
                <w:rFonts w:cs="Arial"/>
                <w:szCs w:val="20"/>
                <w:lang w:val="sl-SI"/>
              </w:rPr>
            </w:pPr>
          </w:p>
          <w:p w14:paraId="719ED92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Seje projektne skupine niso javne. Na povabilo vodje projektne skupine se lahko seje projektne skupine udeleži tudi predstavnik občine ali drug posameznik, ki ni član projektne skupine.</w:t>
            </w:r>
          </w:p>
          <w:p w14:paraId="4FFEE7B7" w14:textId="77777777" w:rsidR="009A2E3C" w:rsidRPr="00E84B16" w:rsidRDefault="009A2E3C" w:rsidP="009A2E3C">
            <w:pPr>
              <w:spacing w:line="264" w:lineRule="atLeast"/>
              <w:jc w:val="both"/>
              <w:rPr>
                <w:rFonts w:cs="Arial"/>
                <w:szCs w:val="20"/>
                <w:lang w:val="sl-SI"/>
              </w:rPr>
            </w:pPr>
          </w:p>
          <w:p w14:paraId="010C2CC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87. člen</w:t>
            </w:r>
          </w:p>
          <w:p w14:paraId="4B1D905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(naloge projektne skupine)</w:t>
            </w:r>
          </w:p>
          <w:p w14:paraId="483794ED" w14:textId="77777777" w:rsidR="009A2E3C" w:rsidRPr="00E84B16" w:rsidRDefault="009A2E3C" w:rsidP="009A2E3C">
            <w:pPr>
              <w:spacing w:line="264" w:lineRule="atLeast"/>
              <w:jc w:val="both"/>
              <w:rPr>
                <w:rFonts w:cs="Arial"/>
                <w:szCs w:val="20"/>
                <w:lang w:val="sl-SI"/>
              </w:rPr>
            </w:pPr>
          </w:p>
          <w:p w14:paraId="1759314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Projektna skupina ima te naloge:</w:t>
            </w:r>
          </w:p>
          <w:p w14:paraId="53C50B5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skrb za usklajevanje interesov sodelujočih v postopku državnega prostorskega načrtovanja;</w:t>
            </w:r>
          </w:p>
          <w:p w14:paraId="49512DE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potrditev načrta sodelovanja javnosti in skrb za vključevanje javnosti;</w:t>
            </w:r>
          </w:p>
          <w:p w14:paraId="4A5A9ED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potrditev časovnega načrta in skrb za njegovo izvajanje;</w:t>
            </w:r>
          </w:p>
          <w:p w14:paraId="118D0A4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uskladitev in potrditev stališča do pripomb in predlogov javnosti;</w:t>
            </w:r>
          </w:p>
          <w:p w14:paraId="6AD0340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oblikovanje predlogov za obravnavo in izdajo mnenj k načrtovanim prostorskim ureditvam na Prostorskemu svetu ali Komisiji za prostorski razvoj;</w:t>
            </w:r>
          </w:p>
          <w:p w14:paraId="5068385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priprava obvestila o nameri za uvedbo postopka razrešitve nasprotja javnih interesov za Prostorski svet ali Komisijo za prostorski razvoj;</w:t>
            </w:r>
          </w:p>
          <w:p w14:paraId="49467F7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priprava drugih gradiv oziroma oblikovanje mnenja o drugih zadevah v skladu s tem zakonom.</w:t>
            </w:r>
          </w:p>
          <w:p w14:paraId="309560A9" w14:textId="77777777" w:rsidR="009A2E3C" w:rsidRPr="00E84B16" w:rsidRDefault="009A2E3C" w:rsidP="009A2E3C">
            <w:pPr>
              <w:spacing w:line="264" w:lineRule="atLeast"/>
              <w:jc w:val="both"/>
              <w:rPr>
                <w:rFonts w:cs="Arial"/>
                <w:szCs w:val="20"/>
                <w:lang w:val="sl-SI"/>
              </w:rPr>
            </w:pPr>
          </w:p>
          <w:p w14:paraId="6DA9F81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Projektna skupina v ožji sestavi ima te naloge:</w:t>
            </w:r>
          </w:p>
          <w:p w14:paraId="2C9FECF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oblikovanje mnenj k načrtovanim prostorskim ureditvam z vidika pristojnosti vseh sodelujočih nosilcev urejanja prostora, ministrstva in pobudnika;</w:t>
            </w:r>
          </w:p>
          <w:p w14:paraId="0E5197D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določitev obsega in podrobnejše vsebine okoljskega poročila;</w:t>
            </w:r>
          </w:p>
          <w:p w14:paraId="6B3A049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oblikovanje mnenj o ustreznosti okoljskega poročila in določitev morebitnih dopolnitev okoljskega poročila;</w:t>
            </w:r>
          </w:p>
          <w:p w14:paraId="2BCF02A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oblikovanje mnenj o sprejemljivosti vplivov izvedbe državnega prostorskega akta na okolje;</w:t>
            </w:r>
          </w:p>
          <w:p w14:paraId="3FA4920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oblikovanje mnenj o ustreznosti dokumentacije in določitev morebitnih dopolnitev.</w:t>
            </w:r>
          </w:p>
          <w:p w14:paraId="2782476C" w14:textId="77777777" w:rsidR="009A2E3C" w:rsidRPr="00E84B16" w:rsidRDefault="009A2E3C" w:rsidP="009A2E3C">
            <w:pPr>
              <w:spacing w:line="264" w:lineRule="atLeast"/>
              <w:jc w:val="both"/>
              <w:rPr>
                <w:rFonts w:cs="Arial"/>
                <w:szCs w:val="20"/>
                <w:lang w:val="sl-SI"/>
              </w:rPr>
            </w:pPr>
          </w:p>
          <w:p w14:paraId="4BFAB4E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Člani projektne skupine v ožji sestavi pripravijo stališče za pripravo mnenj projektne skupine.</w:t>
            </w:r>
          </w:p>
          <w:p w14:paraId="6BFAE45F" w14:textId="77777777" w:rsidR="009A2E3C" w:rsidRPr="00E84B16" w:rsidRDefault="009A2E3C" w:rsidP="009A2E3C">
            <w:pPr>
              <w:tabs>
                <w:tab w:val="left" w:pos="993"/>
              </w:tabs>
              <w:spacing w:line="264" w:lineRule="atLeast"/>
              <w:jc w:val="both"/>
              <w:rPr>
                <w:rFonts w:cs="Arial"/>
                <w:szCs w:val="20"/>
                <w:lang w:val="sl-SI"/>
              </w:rPr>
            </w:pPr>
          </w:p>
          <w:p w14:paraId="1318044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Vodja projektne skupine ima te naloge:</w:t>
            </w:r>
          </w:p>
          <w:p w14:paraId="1B68E3B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predstavlja projektno skupino;</w:t>
            </w:r>
          </w:p>
          <w:p w14:paraId="21F3FD9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sklicuje in vodi seje projektne skupine;</w:t>
            </w:r>
          </w:p>
          <w:p w14:paraId="2853EF6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skrbi za dokumentiranje sej projektne skupine;</w:t>
            </w:r>
          </w:p>
          <w:p w14:paraId="37143E0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določa članom projektne skupine roke za pregled gradiv, pripravo stališč, posredovanje podatkov ipd. v posameznih fazah državnega prostorskega načrtovanja; rok je lahko med deset in 30 dni;</w:t>
            </w:r>
          </w:p>
          <w:p w14:paraId="1E9D475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posreduje Prostorskemu svetu ali Komisiji za prostorski razvoj predloge za obravnavo ali pripravo mnenja, za katere se dogovorijo v projektni skupini;</w:t>
            </w:r>
          </w:p>
          <w:p w14:paraId="12C6036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seznanja z vprašanji, ki jih ni mogoče uskladiti v projektni skupini Prostorski svet ali Komisijo za prostorski razvoj po predhodni seznanitvi članov projektne skupine;</w:t>
            </w:r>
          </w:p>
          <w:p w14:paraId="517CA45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seznanja s postopkom državnega prostorskega načrtovanja Prostorski svet ali Komisijo za prostorski razvoj po predhodni seznanitvi članov projektne skupine.</w:t>
            </w:r>
          </w:p>
          <w:p w14:paraId="35B95A00" w14:textId="77777777" w:rsidR="009A2E3C" w:rsidRPr="00E84B16" w:rsidRDefault="009A2E3C" w:rsidP="009A2E3C">
            <w:pPr>
              <w:spacing w:line="264" w:lineRule="atLeast"/>
              <w:jc w:val="both"/>
              <w:rPr>
                <w:rFonts w:cs="Arial"/>
                <w:szCs w:val="20"/>
                <w:lang w:val="sl-SI"/>
              </w:rPr>
            </w:pPr>
          </w:p>
          <w:p w14:paraId="22BE74E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Na sejah projektne skupine se:</w:t>
            </w:r>
          </w:p>
          <w:p w14:paraId="7F97F05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spremlja priprava strokovnih podlag in po potrebi oblikujejo priporočila za njihovo pripravo;</w:t>
            </w:r>
          </w:p>
          <w:p w14:paraId="02EC812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usklajujejo stališča članov;</w:t>
            </w:r>
          </w:p>
          <w:p w14:paraId="462310D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oblikujejo mnenja in drugi dokumenti, ki jih mora pripraviti projektna skupina v skladu s tem zakonom.</w:t>
            </w:r>
          </w:p>
          <w:p w14:paraId="4A496B2F" w14:textId="77777777" w:rsidR="009A2E3C" w:rsidRPr="00E84B16" w:rsidRDefault="009A2E3C" w:rsidP="009A2E3C">
            <w:pPr>
              <w:spacing w:line="264" w:lineRule="atLeast"/>
              <w:jc w:val="both"/>
              <w:rPr>
                <w:rFonts w:cs="Arial"/>
                <w:szCs w:val="20"/>
                <w:lang w:val="sl-SI"/>
              </w:rPr>
            </w:pPr>
          </w:p>
          <w:p w14:paraId="44B1797A" w14:textId="512CC689" w:rsidR="009A2E3C" w:rsidRPr="00E84B16" w:rsidRDefault="009A2E3C" w:rsidP="00C0043B">
            <w:pPr>
              <w:tabs>
                <w:tab w:val="left" w:pos="993"/>
              </w:tabs>
              <w:spacing w:line="264" w:lineRule="atLeast"/>
              <w:jc w:val="both"/>
              <w:rPr>
                <w:rFonts w:cs="Arial"/>
                <w:szCs w:val="20"/>
                <w:lang w:val="sl-SI"/>
              </w:rPr>
            </w:pPr>
            <w:r w:rsidRPr="00E84B16">
              <w:rPr>
                <w:rFonts w:cs="Arial"/>
                <w:szCs w:val="20"/>
                <w:lang w:val="sl-SI"/>
              </w:rPr>
              <w:tab/>
              <w:t>(6) Projektna skupina oblikuje mnenja in druge dokumente v soglasju. Če soglasja ni mogoče doseči, vodja projektne skupine o tem seznani Prostorski svet oziroma Komisijo za prostorski razvoj</w:t>
            </w:r>
            <w:r w:rsidR="00C0043B" w:rsidRPr="00E84B16">
              <w:rPr>
                <w:rFonts w:cs="Arial"/>
                <w:szCs w:val="20"/>
                <w:lang w:val="sl-SI"/>
              </w:rPr>
              <w:t>.</w:t>
            </w:r>
          </w:p>
          <w:p w14:paraId="527FC187" w14:textId="77777777" w:rsidR="009A2E3C" w:rsidRPr="00E84B16" w:rsidRDefault="009A2E3C" w:rsidP="009A2E3C">
            <w:pPr>
              <w:spacing w:line="264" w:lineRule="atLeast"/>
              <w:jc w:val="both"/>
              <w:rPr>
                <w:rFonts w:cs="Arial"/>
                <w:szCs w:val="20"/>
                <w:lang w:val="sl-SI"/>
              </w:rPr>
            </w:pPr>
          </w:p>
          <w:p w14:paraId="0A304B8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88. člen</w:t>
            </w:r>
          </w:p>
          <w:p w14:paraId="79CD908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(dopustne dodatne prostorske ureditve)</w:t>
            </w:r>
          </w:p>
          <w:p w14:paraId="5E2F07ED" w14:textId="77777777" w:rsidR="009A2E3C" w:rsidRPr="00E84B16" w:rsidRDefault="009A2E3C" w:rsidP="009A2E3C">
            <w:pPr>
              <w:spacing w:line="264" w:lineRule="atLeast"/>
              <w:jc w:val="both"/>
              <w:rPr>
                <w:rFonts w:cs="Arial"/>
                <w:szCs w:val="20"/>
                <w:lang w:val="sl-SI"/>
              </w:rPr>
            </w:pPr>
          </w:p>
          <w:p w14:paraId="4D4FEA6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Poleg izvedbe načrtovanih prostorskih ureditev iz prvega odstavka 82. člena tega zakona je zaradi smotrne izrabe prostora v območju veljavnega državnega prostorskega izvedbenega akta dopustna tudi izvedba prostorskih ureditev gospodarske javne infrastrukture in priključkov nanje, ki niso bili predhodno načrtovani, če:</w:t>
            </w:r>
          </w:p>
          <w:p w14:paraId="0DE18E4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 k rešitvam njihove umestitve pridobi predhodno pozitivno mnenje investitorja načrtovane prostorske ureditve ali, če je prostorska ureditev državnega pomena že zgrajena in predana v uporabo pa njenega upravljavca;</w:t>
            </w:r>
          </w:p>
          <w:p w14:paraId="211BE72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 z njimi ne onemogoči izvedba omilitvenih ali izravnalnih ukrepov v skladu s predpisi, ki urejajo varstvo okolja in ohranjanje narave, predvidenih v teh območjih ter</w:t>
            </w:r>
          </w:p>
          <w:p w14:paraId="467E8C5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 prostorski izvedbeni akt teh prostorskih ureditev izrecno ne prepoveduje.</w:t>
            </w:r>
          </w:p>
          <w:p w14:paraId="7FDADE03" w14:textId="77777777" w:rsidR="009A2E3C" w:rsidRPr="00E84B16" w:rsidRDefault="009A2E3C" w:rsidP="009A2E3C">
            <w:pPr>
              <w:spacing w:line="264" w:lineRule="atLeast"/>
              <w:jc w:val="both"/>
              <w:rPr>
                <w:rFonts w:cs="Arial"/>
                <w:szCs w:val="20"/>
                <w:lang w:val="sl-SI"/>
              </w:rPr>
            </w:pPr>
          </w:p>
          <w:p w14:paraId="0A84155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Ta člen se uporablja tudi v območjih:</w:t>
            </w:r>
          </w:p>
          <w:p w14:paraId="0832CAE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 prostorskih načrtov, sprejetih na podlagi ZUreP-2;</w:t>
            </w:r>
          </w:p>
          <w:p w14:paraId="1F9F9B4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državnih prostorskih načrtov, sprejetih na podlagi ZUPUDPP;</w:t>
            </w:r>
          </w:p>
          <w:p w14:paraId="49158B1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državnih prostorskih načrtov, sprejetih na podlagi ZPNačrt;</w:t>
            </w:r>
          </w:p>
          <w:p w14:paraId="5A862BC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državnih lokacijskih načrtov, sprejetih na podlagi ZUreP-1;</w:t>
            </w:r>
          </w:p>
          <w:p w14:paraId="684A482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prostorskih izvedbenih načrtov, ki jih je na podlagi ZUN sprejela država.</w:t>
            </w:r>
          </w:p>
          <w:p w14:paraId="04BE2E33" w14:textId="77777777" w:rsidR="009A2E3C" w:rsidRPr="00E84B16" w:rsidRDefault="009A2E3C" w:rsidP="009A2E3C">
            <w:pPr>
              <w:spacing w:line="240" w:lineRule="auto"/>
              <w:contextualSpacing/>
              <w:jc w:val="both"/>
              <w:rPr>
                <w:rFonts w:eastAsia="Calibri" w:cs="Arial"/>
                <w:szCs w:val="20"/>
                <w:lang w:val="sl-SI"/>
              </w:rPr>
            </w:pPr>
          </w:p>
          <w:p w14:paraId="0EFF18F2" w14:textId="77777777" w:rsidR="009A2E3C" w:rsidRPr="00E84B16" w:rsidRDefault="009A2E3C" w:rsidP="009A2E3C">
            <w:pPr>
              <w:spacing w:line="240" w:lineRule="auto"/>
              <w:contextualSpacing/>
              <w:jc w:val="both"/>
              <w:rPr>
                <w:rFonts w:eastAsia="Calibri" w:cs="Arial"/>
                <w:szCs w:val="20"/>
                <w:lang w:val="sl-SI"/>
              </w:rPr>
            </w:pPr>
          </w:p>
          <w:p w14:paraId="6B6CBB2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89. člen</w:t>
            </w:r>
          </w:p>
          <w:p w14:paraId="4554ACB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(načrtovanje občine v območju državnega prostorskega izvedbenega akta)</w:t>
            </w:r>
          </w:p>
          <w:p w14:paraId="5C72074C" w14:textId="77777777" w:rsidR="009A2E3C" w:rsidRPr="00E84B16" w:rsidRDefault="009A2E3C" w:rsidP="009A2E3C">
            <w:pPr>
              <w:spacing w:line="264" w:lineRule="atLeast"/>
              <w:jc w:val="both"/>
              <w:rPr>
                <w:rFonts w:cs="Arial"/>
                <w:szCs w:val="20"/>
                <w:lang w:val="sl-SI"/>
              </w:rPr>
            </w:pPr>
          </w:p>
          <w:p w14:paraId="1D8ED84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V območju državnega prostorskega izvedbenega akta lahko občina pripravi občinski prostorski izvedbeni akt v skladu s tem zakonom, če s tem nista onemogočeni izvedba in uporaba prostorskih ureditev, načrtovanih v državnih prostorskih izvedbenih aktih, in če s tem soglaša vlada. Soglasje vlade ne šteje za mnenje nosilca urejanja prostora k osnutku oziroma predlogu občinskega prostorskega izvedbenega akta niti za mnenje za sprejetje takega akta.</w:t>
            </w:r>
          </w:p>
          <w:p w14:paraId="0C0B3A2A" w14:textId="77777777" w:rsidR="009A2E3C" w:rsidRPr="00E84B16" w:rsidRDefault="009A2E3C" w:rsidP="009A2E3C">
            <w:pPr>
              <w:tabs>
                <w:tab w:val="left" w:pos="993"/>
              </w:tabs>
              <w:spacing w:line="264" w:lineRule="atLeast"/>
              <w:jc w:val="both"/>
              <w:rPr>
                <w:rFonts w:cs="Arial"/>
                <w:szCs w:val="20"/>
                <w:lang w:val="sl-SI"/>
              </w:rPr>
            </w:pPr>
          </w:p>
          <w:p w14:paraId="25C31D1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pošlje vladi pobudo za tako načrtovanje, ki jo predhodno uskladi z investitorjem ali upravljavcem, če so prostorske ureditve že zgrajene in predane v uporabo.</w:t>
            </w:r>
          </w:p>
          <w:p w14:paraId="494018A1" w14:textId="77777777" w:rsidR="009A2E3C" w:rsidRPr="00E84B16" w:rsidRDefault="009A2E3C" w:rsidP="009A2E3C">
            <w:pPr>
              <w:tabs>
                <w:tab w:val="left" w:pos="993"/>
              </w:tabs>
              <w:spacing w:line="264" w:lineRule="atLeast"/>
              <w:jc w:val="both"/>
              <w:rPr>
                <w:rFonts w:cs="Arial"/>
                <w:szCs w:val="20"/>
                <w:lang w:val="sl-SI"/>
              </w:rPr>
            </w:pPr>
          </w:p>
          <w:p w14:paraId="3AFDBC7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Vlada preveri skladnost občinske pobude s prostorskimi ureditvami, ki so predmet državnega prostorskega izvedbenega akta, in v 90 dneh s sklepom izda soglasje za pripravo občinskega prostorskega izvedbenega akta ali pobudo zavrne. S soglasjem lahko določi tudi pogoje, ki jih mora občina upoštevati ali izvesti pred začetkom priprave takega akta ali druge usmeritve. Sklep vlade se objavi v prostorskem informacijskem sistemu.</w:t>
            </w:r>
          </w:p>
          <w:p w14:paraId="333320BB" w14:textId="77777777" w:rsidR="009A2E3C" w:rsidRPr="00E84B16" w:rsidRDefault="009A2E3C" w:rsidP="009A2E3C">
            <w:pPr>
              <w:tabs>
                <w:tab w:val="left" w:pos="993"/>
              </w:tabs>
              <w:spacing w:line="264" w:lineRule="atLeast"/>
              <w:jc w:val="both"/>
              <w:rPr>
                <w:rFonts w:cs="Arial"/>
                <w:szCs w:val="20"/>
                <w:lang w:val="sl-SI"/>
              </w:rPr>
            </w:pPr>
          </w:p>
          <w:p w14:paraId="4B7B6C1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(4) K občinskemu prostorskemu izvedbenemu aktu, ki ga občina pripravi v skladu s tem členom, mora pred njegovim sprejetjem, pridobiti tudi mnenje ministrstva o upoštevanju pogojev in usmeritev iz prejšnjega odstavka.</w:t>
            </w:r>
          </w:p>
          <w:p w14:paraId="58EDA29D" w14:textId="77777777" w:rsidR="009A2E3C" w:rsidRPr="00E84B16" w:rsidRDefault="009A2E3C" w:rsidP="009A2E3C">
            <w:pPr>
              <w:tabs>
                <w:tab w:val="left" w:pos="993"/>
              </w:tabs>
              <w:spacing w:line="264" w:lineRule="atLeast"/>
              <w:jc w:val="both"/>
              <w:rPr>
                <w:rFonts w:cs="Arial"/>
                <w:szCs w:val="20"/>
                <w:lang w:val="sl-SI"/>
              </w:rPr>
            </w:pPr>
          </w:p>
          <w:p w14:paraId="2F84441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Po sprejetju občinskega prostorskega izvedbenega akta iz prejšnjega odstavka vlada ugotovi ali državni prostorski izvedbeni akt preneha veljati v določenem delu ali v celoti.</w:t>
            </w:r>
          </w:p>
          <w:p w14:paraId="00350525" w14:textId="77777777" w:rsidR="009A2E3C" w:rsidRPr="00E84B16" w:rsidRDefault="009A2E3C" w:rsidP="009A2E3C">
            <w:pPr>
              <w:tabs>
                <w:tab w:val="left" w:pos="993"/>
              </w:tabs>
              <w:spacing w:line="264" w:lineRule="atLeast"/>
              <w:jc w:val="both"/>
              <w:rPr>
                <w:rFonts w:cs="Arial"/>
                <w:szCs w:val="20"/>
                <w:lang w:val="sl-SI"/>
              </w:rPr>
            </w:pPr>
          </w:p>
          <w:p w14:paraId="0D13074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Ne glede na peti odstavek 52. člena tega zakona lahko občina v skladu s tem členom načrtuje prostorske ureditve lokalnega pomena z OPPN tudi, če OPPN ni v skladu z OPN. V tem primeru občina v sklepu o pripravi OPPN izrecno navede, da bo pripravila OPPN v območju državnega prostorskega izvedbenega akta brez skladnosti z OPN. Po sprejetju takega OPPN občina uskladi OPN v skladu s tretjim odstavkom 125. člena tega zakona.</w:t>
            </w:r>
          </w:p>
          <w:p w14:paraId="1A393733" w14:textId="77777777" w:rsidR="003935D0" w:rsidRPr="00E84B16" w:rsidRDefault="003935D0" w:rsidP="009A2E3C">
            <w:pPr>
              <w:spacing w:line="264" w:lineRule="atLeast"/>
              <w:jc w:val="both"/>
              <w:rPr>
                <w:rFonts w:cs="Arial"/>
                <w:szCs w:val="20"/>
                <w:lang w:val="sl-SI"/>
              </w:rPr>
            </w:pPr>
          </w:p>
          <w:p w14:paraId="47DA4779" w14:textId="77777777" w:rsidR="009A2E3C" w:rsidRPr="00E84B16" w:rsidRDefault="009A2E3C" w:rsidP="009A2E3C">
            <w:pPr>
              <w:spacing w:line="264" w:lineRule="atLeast"/>
              <w:jc w:val="both"/>
              <w:rPr>
                <w:rFonts w:cs="Arial"/>
                <w:szCs w:val="20"/>
                <w:lang w:val="sl-SI"/>
              </w:rPr>
            </w:pPr>
          </w:p>
          <w:p w14:paraId="1BF4CE37" w14:textId="77777777" w:rsidR="009A2E3C" w:rsidRPr="00E84B16" w:rsidRDefault="009A2E3C" w:rsidP="009A2E3C">
            <w:pPr>
              <w:spacing w:line="264" w:lineRule="atLeast"/>
              <w:jc w:val="center"/>
              <w:rPr>
                <w:rFonts w:cs="Arial"/>
                <w:bCs/>
                <w:szCs w:val="20"/>
                <w:lang w:val="sl-SI"/>
              </w:rPr>
            </w:pPr>
            <w:bookmarkStart w:id="32" w:name="_Toc475958550"/>
            <w:bookmarkStart w:id="33" w:name="_Toc477851736"/>
            <w:bookmarkStart w:id="34" w:name="_Toc480730883"/>
            <w:bookmarkStart w:id="35" w:name="_Toc499733545"/>
            <w:bookmarkStart w:id="36" w:name="_Toc500922410"/>
            <w:r w:rsidRPr="00E84B16">
              <w:rPr>
                <w:rFonts w:cs="Arial"/>
                <w:bCs/>
                <w:szCs w:val="20"/>
                <w:lang w:val="sl-SI"/>
              </w:rPr>
              <w:t>1.2 Postopek</w:t>
            </w:r>
            <w:bookmarkEnd w:id="32"/>
            <w:bookmarkEnd w:id="33"/>
            <w:bookmarkEnd w:id="34"/>
            <w:bookmarkEnd w:id="35"/>
            <w:bookmarkEnd w:id="36"/>
            <w:r w:rsidRPr="00E84B16">
              <w:rPr>
                <w:rFonts w:cs="Arial"/>
                <w:bCs/>
                <w:szCs w:val="20"/>
                <w:lang w:val="sl-SI"/>
              </w:rPr>
              <w:t xml:space="preserve"> DPN</w:t>
            </w:r>
          </w:p>
          <w:p w14:paraId="1997E4FB" w14:textId="77777777" w:rsidR="009A2E3C" w:rsidRPr="00E84B16" w:rsidRDefault="009A2E3C" w:rsidP="009A2E3C">
            <w:pPr>
              <w:spacing w:line="264" w:lineRule="atLeast"/>
              <w:jc w:val="center"/>
              <w:rPr>
                <w:rFonts w:cs="Arial"/>
                <w:bCs/>
                <w:szCs w:val="20"/>
                <w:lang w:val="sl-SI"/>
              </w:rPr>
            </w:pPr>
          </w:p>
          <w:p w14:paraId="7338323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91. člen</w:t>
            </w:r>
          </w:p>
          <w:p w14:paraId="4DEB81A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(pobuda)</w:t>
            </w:r>
          </w:p>
          <w:p w14:paraId="5ED9F8D9" w14:textId="77777777" w:rsidR="009A2E3C" w:rsidRPr="00E84B16" w:rsidRDefault="009A2E3C" w:rsidP="009A2E3C">
            <w:pPr>
              <w:spacing w:line="264" w:lineRule="atLeast"/>
              <w:jc w:val="both"/>
              <w:rPr>
                <w:rFonts w:cs="Arial"/>
                <w:szCs w:val="20"/>
                <w:lang w:val="sl-SI"/>
              </w:rPr>
            </w:pPr>
          </w:p>
          <w:p w14:paraId="6B2C8F7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Postopek DPN se začne na pobudo.</w:t>
            </w:r>
          </w:p>
          <w:p w14:paraId="2788EB5A" w14:textId="77777777" w:rsidR="009A2E3C" w:rsidRPr="00E84B16" w:rsidRDefault="009A2E3C" w:rsidP="009A2E3C">
            <w:pPr>
              <w:tabs>
                <w:tab w:val="left" w:pos="993"/>
              </w:tabs>
              <w:spacing w:line="264" w:lineRule="atLeast"/>
              <w:jc w:val="both"/>
              <w:rPr>
                <w:rFonts w:cs="Arial"/>
                <w:szCs w:val="20"/>
                <w:lang w:val="sl-SI"/>
              </w:rPr>
            </w:pPr>
          </w:p>
          <w:p w14:paraId="4AB99FC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Pobuda mora biti obrazložena in utemeljena v prostorskih strateških aktih in razvojnih dokumentih s področja, na katerem je podana. Vsebovati mora podatke, potrebne za odločanje o nadaljevanju postopka DPN ter osnutek načrta sodelovanja javnosti in osnutek časovnega načrta.</w:t>
            </w:r>
          </w:p>
          <w:p w14:paraId="4E347FF2" w14:textId="77777777" w:rsidR="009A2E3C" w:rsidRPr="00E84B16" w:rsidRDefault="009A2E3C" w:rsidP="009A2E3C">
            <w:pPr>
              <w:tabs>
                <w:tab w:val="left" w:pos="993"/>
              </w:tabs>
              <w:spacing w:line="264" w:lineRule="atLeast"/>
              <w:jc w:val="both"/>
              <w:rPr>
                <w:rFonts w:cs="Arial"/>
                <w:szCs w:val="20"/>
                <w:lang w:val="sl-SI"/>
              </w:rPr>
            </w:pPr>
          </w:p>
          <w:p w14:paraId="4F1D462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Ministrstvo preveri popolnost in utemeljenost pobude. Če je pobuda popolna in utemeljena, minister imenuje projektno skupino, pobuda pa se objavi v prostorskem informacijskem sistemu. Če pobuda ni popolna oziroma utemeljena, ministrstvo o tem obvesti pobudnika, da pobudo dopolni ali jo z obrazložitvijo zavrne.</w:t>
            </w:r>
          </w:p>
          <w:p w14:paraId="3118F47A" w14:textId="77777777" w:rsidR="009A2E3C" w:rsidRPr="00E84B16" w:rsidRDefault="009A2E3C" w:rsidP="009A2E3C">
            <w:pPr>
              <w:tabs>
                <w:tab w:val="left" w:pos="993"/>
              </w:tabs>
              <w:spacing w:line="264" w:lineRule="atLeast"/>
              <w:jc w:val="both"/>
              <w:rPr>
                <w:rFonts w:cs="Arial"/>
                <w:szCs w:val="20"/>
                <w:lang w:val="sl-SI"/>
              </w:rPr>
            </w:pPr>
          </w:p>
          <w:p w14:paraId="2567A98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Če ministrstvo prejme za določeno območje več pobud, s sklepom odloči o združitvi obravnave teh pobud v enem postopku DPN, če je to smiselno zaradi njihove funkcionalne in teritorialne povezanosti.</w:t>
            </w:r>
          </w:p>
          <w:p w14:paraId="14DFD5F9" w14:textId="77777777" w:rsidR="009A2E3C" w:rsidRPr="00E84B16" w:rsidRDefault="009A2E3C" w:rsidP="009A2E3C">
            <w:pPr>
              <w:tabs>
                <w:tab w:val="left" w:pos="993"/>
              </w:tabs>
              <w:spacing w:line="264" w:lineRule="atLeast"/>
              <w:jc w:val="both"/>
              <w:rPr>
                <w:rFonts w:cs="Arial"/>
                <w:szCs w:val="20"/>
                <w:lang w:val="sl-SI"/>
              </w:rPr>
            </w:pPr>
          </w:p>
          <w:p w14:paraId="6A2065D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je treba sočasno s pripravo pobude izdelati dokument identifikacije investicijskega projekta v skladu s predpisi, ki urejajo javne finance, lahko pobuda šteje tudi za dokument identifikacije investicijskega projekta.</w:t>
            </w:r>
          </w:p>
          <w:p w14:paraId="77EF74F1" w14:textId="77777777" w:rsidR="009A2E3C" w:rsidRPr="00E84B16" w:rsidRDefault="009A2E3C" w:rsidP="009A2E3C">
            <w:pPr>
              <w:tabs>
                <w:tab w:val="left" w:pos="993"/>
              </w:tabs>
              <w:spacing w:line="264" w:lineRule="atLeast"/>
              <w:jc w:val="both"/>
              <w:rPr>
                <w:rFonts w:cs="Arial"/>
                <w:szCs w:val="20"/>
                <w:lang w:val="sl-SI"/>
              </w:rPr>
            </w:pPr>
          </w:p>
          <w:p w14:paraId="3866363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Če se v pobudi utemelji, da obstaja le ena potencialno izvedljiva varianta, je lahko sestavni del pobude študija variant v skladu s 94. členom tega zakona. Pobuda v tem primeru šteje za predinvesticijsko zasnovo v skladu s predpisi, ki urejajo javne finance.</w:t>
            </w:r>
          </w:p>
          <w:p w14:paraId="443AAEC7" w14:textId="77777777" w:rsidR="009A2E3C" w:rsidRPr="00E84B16" w:rsidRDefault="009A2E3C" w:rsidP="009A2E3C">
            <w:pPr>
              <w:tabs>
                <w:tab w:val="left" w:pos="993"/>
              </w:tabs>
              <w:spacing w:line="264" w:lineRule="atLeast"/>
              <w:jc w:val="both"/>
              <w:rPr>
                <w:rFonts w:cs="Arial"/>
                <w:szCs w:val="20"/>
                <w:lang w:val="sl-SI"/>
              </w:rPr>
            </w:pPr>
          </w:p>
          <w:p w14:paraId="1A4FD71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Če se v pobudi utemelji, da ni izvedljive variante, se lahko v pobudi predlaga taka neizvedljiva varianta, za katero se v tej fazi postopka presodi, da izpolnjuje pogoje za izvedbo postopka odločanja o razrešitvi nasprotja javnih interesov v skladu z 20. členom tega zakona.</w:t>
            </w:r>
          </w:p>
          <w:p w14:paraId="03FC770A" w14:textId="77777777" w:rsidR="009A2E3C" w:rsidRPr="00E84B16" w:rsidRDefault="009A2E3C" w:rsidP="009A2E3C">
            <w:pPr>
              <w:tabs>
                <w:tab w:val="left" w:pos="993"/>
              </w:tabs>
              <w:spacing w:line="264" w:lineRule="atLeast"/>
              <w:jc w:val="both"/>
              <w:rPr>
                <w:rFonts w:cs="Arial"/>
                <w:szCs w:val="20"/>
                <w:lang w:val="sl-SI"/>
              </w:rPr>
            </w:pPr>
          </w:p>
          <w:p w14:paraId="076F65A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(8) Če je bila najustreznejša varianta izbrana v postopku priprave regionalnega prostorskega plana ali akcijskega programa za izvajanje Strategije, se pobuda pripravi na podlagi takega akta. Sestavni del pobude je potrditev predinvesticijske zasnove, v skladu s predpisi, ki urejajo javne finance.</w:t>
            </w:r>
          </w:p>
          <w:p w14:paraId="579B2875" w14:textId="77777777" w:rsidR="009A2E3C" w:rsidRPr="00E84B16" w:rsidRDefault="009A2E3C" w:rsidP="009A2E3C">
            <w:pPr>
              <w:tabs>
                <w:tab w:val="left" w:pos="993"/>
              </w:tabs>
              <w:spacing w:line="264" w:lineRule="atLeast"/>
              <w:jc w:val="both"/>
              <w:rPr>
                <w:rFonts w:cs="Arial"/>
                <w:szCs w:val="20"/>
                <w:lang w:val="sl-SI"/>
              </w:rPr>
            </w:pPr>
          </w:p>
          <w:p w14:paraId="766BEF3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Člani projektne skupine, ki so predstavniki nosilcev urejanja prostora, po javni objavi pobude zagotovijo vse podatke iz svoje pristojnosti, ki se nanašajo na načrtovano prostorsko ureditev, lahko pa pripravijo tudi usmeritve za načrtovanje.</w:t>
            </w:r>
          </w:p>
          <w:p w14:paraId="25C4DB3D" w14:textId="77777777" w:rsidR="009A2E3C" w:rsidRPr="00E84B16" w:rsidRDefault="009A2E3C" w:rsidP="009A2E3C">
            <w:pPr>
              <w:tabs>
                <w:tab w:val="left" w:pos="993"/>
              </w:tabs>
              <w:spacing w:line="264" w:lineRule="atLeast"/>
              <w:jc w:val="both"/>
              <w:rPr>
                <w:rFonts w:cs="Arial"/>
                <w:szCs w:val="20"/>
                <w:lang w:val="sl-SI"/>
              </w:rPr>
            </w:pPr>
          </w:p>
          <w:p w14:paraId="0C1B66F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Po javni objavi pobude se v 30 dneh pridobi tudi mnenje iz četrtega odstavka 84. člena tega zakona oziroma mnenje iz drugega odstavka 84. člena tega zakona.</w:t>
            </w:r>
          </w:p>
          <w:p w14:paraId="1248CC5F" w14:textId="77777777" w:rsidR="009A2E3C" w:rsidRPr="00E84B16" w:rsidRDefault="009A2E3C" w:rsidP="009A2E3C">
            <w:pPr>
              <w:tabs>
                <w:tab w:val="left" w:pos="993"/>
              </w:tabs>
              <w:spacing w:line="264" w:lineRule="atLeast"/>
              <w:jc w:val="both"/>
              <w:rPr>
                <w:rFonts w:cs="Arial"/>
                <w:szCs w:val="20"/>
                <w:lang w:val="sl-SI"/>
              </w:rPr>
            </w:pPr>
          </w:p>
          <w:p w14:paraId="0DD5216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Člani projektne skupine, ki so predstavniki nosilcev urejanja prostora, ki sodelujejo pri celoviti presoji vplivov na okolje in ministrstva, pristojnega za celovito presojo vplivov na okolje, predlagajo obseg in natančnost informacij, ki morajo biti vključene v okoljsko poročilo.</w:t>
            </w:r>
          </w:p>
          <w:p w14:paraId="446FD598" w14:textId="77777777" w:rsidR="009A2E3C" w:rsidRPr="00E84B16" w:rsidRDefault="009A2E3C" w:rsidP="009A2E3C">
            <w:pPr>
              <w:tabs>
                <w:tab w:val="left" w:pos="993"/>
              </w:tabs>
              <w:spacing w:line="264" w:lineRule="atLeast"/>
              <w:jc w:val="both"/>
              <w:rPr>
                <w:rFonts w:cs="Arial"/>
                <w:szCs w:val="20"/>
                <w:lang w:val="sl-SI"/>
              </w:rPr>
            </w:pPr>
          </w:p>
          <w:p w14:paraId="11620C4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(12) Občina v 30 dneh po objavi pobude predloži vse podatke iz svoje pristojnosti, pomembne za državno prostorsko načrtovanje. Občina lahko predloži tudi usmeritve za načrtovanje.</w:t>
            </w:r>
          </w:p>
          <w:p w14:paraId="797CB988" w14:textId="77777777" w:rsidR="009A2E3C" w:rsidRPr="00E84B16" w:rsidRDefault="009A2E3C" w:rsidP="009A2E3C">
            <w:pPr>
              <w:tabs>
                <w:tab w:val="left" w:pos="993"/>
              </w:tabs>
              <w:spacing w:line="264" w:lineRule="atLeast"/>
              <w:jc w:val="both"/>
              <w:rPr>
                <w:rFonts w:cs="Arial"/>
                <w:szCs w:val="20"/>
                <w:lang w:val="sl-SI"/>
              </w:rPr>
            </w:pPr>
          </w:p>
          <w:p w14:paraId="40E67EC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(13) Javnosti se omogoči dajanje predlogov in pripomb na objavljeno pobudo v roku, ki ni krajši od 30 dni. Projektna skupina lahko organizira posvete ali delavnice ali kako drugače vključi javnost v postopek državnega prostorskega načrtovanja.</w:t>
            </w:r>
            <w:bookmarkStart w:id="37" w:name="_Ref499720574"/>
          </w:p>
          <w:p w14:paraId="659A998B" w14:textId="77777777" w:rsidR="009A2E3C" w:rsidRPr="00E84B16" w:rsidRDefault="009A2E3C" w:rsidP="009A2E3C">
            <w:pPr>
              <w:spacing w:line="264" w:lineRule="atLeast"/>
              <w:jc w:val="both"/>
              <w:rPr>
                <w:rFonts w:cs="Arial"/>
                <w:szCs w:val="20"/>
                <w:lang w:val="sl-SI"/>
              </w:rPr>
            </w:pPr>
          </w:p>
          <w:p w14:paraId="77014FFF" w14:textId="77777777" w:rsidR="009A2E3C" w:rsidRPr="00E84B16" w:rsidRDefault="009A2E3C" w:rsidP="009A2E3C">
            <w:pPr>
              <w:spacing w:line="264" w:lineRule="atLeast"/>
              <w:jc w:val="both"/>
              <w:rPr>
                <w:rFonts w:cs="Arial"/>
                <w:szCs w:val="20"/>
                <w:lang w:val="sl-SI"/>
              </w:rPr>
            </w:pPr>
          </w:p>
          <w:p w14:paraId="0866D61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92. člen</w:t>
            </w:r>
            <w:bookmarkEnd w:id="37"/>
          </w:p>
          <w:p w14:paraId="6C2ED0F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(analiza podatkov in usmeritev, načrt sodelovanja javnosti in časovni načrt)</w:t>
            </w:r>
          </w:p>
          <w:p w14:paraId="5B148E6B" w14:textId="77777777" w:rsidR="009A2E3C" w:rsidRPr="00E84B16" w:rsidRDefault="009A2E3C" w:rsidP="009A2E3C">
            <w:pPr>
              <w:spacing w:line="264" w:lineRule="atLeast"/>
              <w:jc w:val="both"/>
              <w:rPr>
                <w:rFonts w:cs="Arial"/>
                <w:szCs w:val="20"/>
                <w:lang w:val="sl-SI"/>
              </w:rPr>
            </w:pPr>
          </w:p>
          <w:p w14:paraId="3EA8794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Izdelovalec na podlagi analize podatkov in usmeritev nosilcev urejanja prostora, občin in predlogov javnosti pripravi predlog potencialno izvedljivih variant in seznam strokovnih podlag, ki jih je treba še izdelati, in predlaga način upoštevanja predlogov javnosti. Po potrebi dopolni tudi načrt sodelovanja javnosti in časovni načrt.</w:t>
            </w:r>
          </w:p>
          <w:p w14:paraId="6042AEC1" w14:textId="77777777" w:rsidR="009A2E3C" w:rsidRPr="00E84B16" w:rsidRDefault="009A2E3C" w:rsidP="009A2E3C">
            <w:pPr>
              <w:tabs>
                <w:tab w:val="left" w:pos="993"/>
              </w:tabs>
              <w:spacing w:line="264" w:lineRule="atLeast"/>
              <w:jc w:val="both"/>
              <w:rPr>
                <w:rFonts w:cs="Arial"/>
                <w:szCs w:val="20"/>
                <w:lang w:val="sl-SI"/>
              </w:rPr>
            </w:pPr>
          </w:p>
          <w:p w14:paraId="793700E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Projektna skupina iz 86. člena tega zakona:</w:t>
            </w:r>
          </w:p>
          <w:p w14:paraId="4E2A48C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izda mnenje o predlogu potencialno izvedljivih variant;</w:t>
            </w:r>
          </w:p>
          <w:p w14:paraId="4736D03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potrdi seznam in obseg strokovnih podlag;</w:t>
            </w:r>
          </w:p>
          <w:p w14:paraId="1CDF74C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potrdi stališča do upoštevanja predlogov javnosti;</w:t>
            </w:r>
          </w:p>
          <w:p w14:paraId="438EB34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potrdi načrt sodelovanja javnosti in časovni načrt;</w:t>
            </w:r>
          </w:p>
          <w:p w14:paraId="547FA5B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pripravi predlog sklepa o pripravi.</w:t>
            </w:r>
          </w:p>
          <w:p w14:paraId="40056D45" w14:textId="77777777" w:rsidR="009A2E3C" w:rsidRPr="00E84B16" w:rsidRDefault="009A2E3C" w:rsidP="009A2E3C">
            <w:pPr>
              <w:spacing w:line="264" w:lineRule="atLeast"/>
              <w:jc w:val="both"/>
              <w:rPr>
                <w:rFonts w:cs="Arial"/>
                <w:szCs w:val="20"/>
                <w:lang w:val="sl-SI"/>
              </w:rPr>
            </w:pPr>
          </w:p>
          <w:p w14:paraId="2B3DB95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Projektna skupina iz 86. člena tega zakona v ožji sestavi določi obseg in natančnost informacij, ki morajo biti vključene v okoljsko poročilo.</w:t>
            </w:r>
            <w:bookmarkStart w:id="38" w:name="_Ref499720676"/>
          </w:p>
          <w:p w14:paraId="79FC5788" w14:textId="77777777" w:rsidR="009A2E3C" w:rsidRPr="00E84B16" w:rsidRDefault="009A2E3C" w:rsidP="009A2E3C">
            <w:pPr>
              <w:spacing w:line="264" w:lineRule="atLeast"/>
              <w:jc w:val="both"/>
              <w:rPr>
                <w:rFonts w:cs="Arial"/>
                <w:szCs w:val="20"/>
                <w:lang w:val="sl-SI"/>
              </w:rPr>
            </w:pPr>
          </w:p>
          <w:p w14:paraId="60B6F231" w14:textId="77777777" w:rsidR="009A2E3C" w:rsidRPr="00E84B16" w:rsidRDefault="009A2E3C" w:rsidP="009A2E3C">
            <w:pPr>
              <w:spacing w:line="264" w:lineRule="atLeast"/>
              <w:jc w:val="both"/>
              <w:rPr>
                <w:rFonts w:cs="Arial"/>
                <w:szCs w:val="20"/>
                <w:lang w:val="sl-SI"/>
              </w:rPr>
            </w:pPr>
          </w:p>
          <w:p w14:paraId="6576305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93. člen</w:t>
            </w:r>
            <w:bookmarkEnd w:id="38"/>
          </w:p>
          <w:p w14:paraId="0228908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(sklep o pripravi)</w:t>
            </w:r>
          </w:p>
          <w:p w14:paraId="693E7E76" w14:textId="77777777" w:rsidR="009A2E3C" w:rsidRPr="00E84B16" w:rsidRDefault="009A2E3C" w:rsidP="009A2E3C">
            <w:pPr>
              <w:spacing w:line="264" w:lineRule="atLeast"/>
              <w:jc w:val="both"/>
              <w:rPr>
                <w:rFonts w:cs="Arial"/>
                <w:szCs w:val="20"/>
                <w:lang w:val="sl-SI"/>
              </w:rPr>
            </w:pPr>
          </w:p>
          <w:p w14:paraId="1D865DC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Sklep o pripravi DPN sprejme vlada.</w:t>
            </w:r>
          </w:p>
          <w:p w14:paraId="46C8246F" w14:textId="77777777" w:rsidR="009A2E3C" w:rsidRPr="00E84B16" w:rsidRDefault="009A2E3C" w:rsidP="009A2E3C">
            <w:pPr>
              <w:tabs>
                <w:tab w:val="left" w:pos="993"/>
              </w:tabs>
              <w:spacing w:line="264" w:lineRule="atLeast"/>
              <w:jc w:val="both"/>
              <w:rPr>
                <w:rFonts w:cs="Arial"/>
                <w:szCs w:val="20"/>
                <w:lang w:val="sl-SI"/>
              </w:rPr>
            </w:pPr>
          </w:p>
          <w:p w14:paraId="072A965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(2) Sklep o pripravi vsebuje:</w:t>
            </w:r>
          </w:p>
          <w:p w14:paraId="07D5225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vrste postopka državnega prostorskega načrtovanja;</w:t>
            </w:r>
          </w:p>
          <w:p w14:paraId="1692AAE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cilje načrtovanih prostorskih ureditev;</w:t>
            </w:r>
          </w:p>
          <w:p w14:paraId="13B28D0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opis načrtovane prostorske ureditve z osnovnimi značilnostmi ter določitev okvirnega območja in občin, v območju katerih bo predvidoma načrtovana prostorska ureditev;</w:t>
            </w:r>
          </w:p>
          <w:p w14:paraId="43D9E33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odločitev o načrtovanju v variantah z obrazložitvijo in opis potencialno izvedljivih variant, ki se preverijo v študiji variant; če ni izvedljive variante, pa opis take neizvedljive variante, ki potencialno izpolnjuje pogoje za izvedbo postopka odločanja o razrešitvi nasprotja javnih interesov v skladu z 20. členom tega zakona, in odločitev o izvedbi tega postopka pri pripravi študije variant;</w:t>
            </w:r>
          </w:p>
          <w:p w14:paraId="18EFB23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ali se bosta izvedli celovita presoja vplivov na okolje in presoja sprejemljivosti na varovana območja;</w:t>
            </w:r>
          </w:p>
          <w:p w14:paraId="3E94C90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seznam udeležencev postopka državnega prostorskega načrtovanja;</w:t>
            </w:r>
          </w:p>
          <w:p w14:paraId="6CF05A8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seznam podatkov in strokovnih podlag, vključno z obveznostmi udeležencev glede njihovega zagotavljanja;</w:t>
            </w:r>
          </w:p>
          <w:p w14:paraId="5BCE7A4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druge podatke in obveznosti, pomembne za izvedbo postopka državnega prostorskega načrtovanja.</w:t>
            </w:r>
          </w:p>
          <w:p w14:paraId="1B35283F" w14:textId="77777777" w:rsidR="009A2E3C" w:rsidRPr="00E84B16" w:rsidRDefault="009A2E3C" w:rsidP="009A2E3C">
            <w:pPr>
              <w:spacing w:line="264" w:lineRule="atLeast"/>
              <w:jc w:val="both"/>
              <w:rPr>
                <w:rFonts w:cs="Arial"/>
                <w:szCs w:val="20"/>
                <w:lang w:val="sl-SI"/>
              </w:rPr>
            </w:pPr>
          </w:p>
          <w:p w14:paraId="6155AC7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Sklep o pripravi se skupaj s časovnim načrtom in načrtom sodelovanja javnosti, stališčem do upoštevanja predlogov javnosti in mnenjem o obveznosti izvedbe presoje sprejemljivosti na varovana območja iz četrtega odstavka 84. člena tega zakona in morebitnim mnenjem iz drugega odstavka 84. člena tega zakona objavi v prostorskem informacijskem sistemu.</w:t>
            </w:r>
          </w:p>
          <w:p w14:paraId="2EC51D54" w14:textId="77777777" w:rsidR="009A2E3C" w:rsidRPr="00E84B16" w:rsidRDefault="009A2E3C" w:rsidP="009A2E3C">
            <w:pPr>
              <w:tabs>
                <w:tab w:val="left" w:pos="993"/>
              </w:tabs>
              <w:spacing w:line="264" w:lineRule="atLeast"/>
              <w:jc w:val="both"/>
              <w:rPr>
                <w:rFonts w:cs="Arial"/>
                <w:szCs w:val="20"/>
                <w:lang w:val="sl-SI"/>
              </w:rPr>
            </w:pPr>
          </w:p>
          <w:p w14:paraId="5B02F4C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Po sprejetju sklepa o pripravi lahko minister na predlog projektne skupine iz 86. člena tega zakona vladi predlaga sprejetje začasnih ukrepov za zavarovanje urejanja prostora v skladu s tem zakonom.</w:t>
            </w:r>
          </w:p>
          <w:p w14:paraId="1B75919F" w14:textId="77777777" w:rsidR="009A2E3C" w:rsidRPr="00E84B16" w:rsidRDefault="009A2E3C" w:rsidP="009A2E3C">
            <w:pPr>
              <w:tabs>
                <w:tab w:val="left" w:pos="993"/>
              </w:tabs>
              <w:spacing w:line="264" w:lineRule="atLeast"/>
              <w:jc w:val="both"/>
              <w:rPr>
                <w:rFonts w:cs="Arial"/>
                <w:szCs w:val="20"/>
                <w:lang w:val="sl-SI"/>
              </w:rPr>
            </w:pPr>
          </w:p>
          <w:p w14:paraId="086048F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Po sprejetju sklepa o pripravi lahko pobudnik ali investitor dostopa na zemljišča v okvirnem območju variant za izvajanje meritev, za raziskave terena, ocenjevanje vrednosti nepremičnin, ureditev mej in pogodbeno pridobivanje zemljišč (v nadaljnjem besedilu: pripravljalna dela). Pobudnik ali investitor s priporočeno pošto obvesti lastnike zemljišč o izvajanju pripravljalnih del najmanj osem dni pred začetkom njihovega izvajanja. Lastniki zemljišč morajo dovoliti dostop nanje osebam, ki po pooblastilu pobudnika ali investitorja izvajajo taka dela. Lastniki zemljišč imajo pravico do odškodnine zaradi omejitve uporabe nepremičnine za čas izvedbe pripravljalnih del.</w:t>
            </w:r>
          </w:p>
          <w:p w14:paraId="70DD1602" w14:textId="77777777" w:rsidR="009A2E3C" w:rsidRPr="00E84B16" w:rsidRDefault="009A2E3C" w:rsidP="009A2E3C">
            <w:pPr>
              <w:tabs>
                <w:tab w:val="left" w:pos="993"/>
              </w:tabs>
              <w:spacing w:line="264" w:lineRule="atLeast"/>
              <w:jc w:val="both"/>
              <w:rPr>
                <w:rFonts w:cs="Arial"/>
                <w:szCs w:val="20"/>
                <w:lang w:val="sl-SI"/>
              </w:rPr>
            </w:pPr>
          </w:p>
          <w:p w14:paraId="6CA22D7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Pobudnik in ministrstvo do uveljavitve DPN spremljata pripravo občinskih prostorskih izvedbenih aktov v območju priprave DPN tako, da se z njihovo pripravo ne onemogoči načrtovanje ali izvedba načrtovanih prostorskih ureditev.</w:t>
            </w:r>
            <w:bookmarkStart w:id="39" w:name="_Ref499728298"/>
          </w:p>
          <w:p w14:paraId="24B7B11C" w14:textId="77777777" w:rsidR="009A2E3C" w:rsidRPr="00E84B16" w:rsidRDefault="009A2E3C" w:rsidP="009A2E3C">
            <w:pPr>
              <w:spacing w:line="264" w:lineRule="atLeast"/>
              <w:jc w:val="both"/>
              <w:rPr>
                <w:rFonts w:cs="Arial"/>
                <w:szCs w:val="20"/>
                <w:lang w:val="sl-SI"/>
              </w:rPr>
            </w:pPr>
          </w:p>
          <w:p w14:paraId="36124887" w14:textId="77777777" w:rsidR="009A2E3C" w:rsidRPr="00E84B16" w:rsidRDefault="009A2E3C" w:rsidP="009A2E3C">
            <w:pPr>
              <w:spacing w:line="264" w:lineRule="atLeast"/>
              <w:jc w:val="both"/>
              <w:rPr>
                <w:rFonts w:cs="Arial"/>
                <w:szCs w:val="20"/>
                <w:lang w:val="sl-SI"/>
              </w:rPr>
            </w:pPr>
          </w:p>
          <w:p w14:paraId="7675363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94. člen</w:t>
            </w:r>
            <w:bookmarkEnd w:id="39"/>
          </w:p>
          <w:p w14:paraId="09ADA74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(študija variant in predlog najustreznejše variante)</w:t>
            </w:r>
          </w:p>
          <w:p w14:paraId="65F76420" w14:textId="77777777" w:rsidR="009A2E3C" w:rsidRPr="00E84B16" w:rsidRDefault="009A2E3C" w:rsidP="009A2E3C">
            <w:pPr>
              <w:spacing w:line="264" w:lineRule="atLeast"/>
              <w:jc w:val="both"/>
              <w:rPr>
                <w:rFonts w:cs="Arial"/>
                <w:szCs w:val="20"/>
                <w:lang w:val="sl-SI"/>
              </w:rPr>
            </w:pPr>
          </w:p>
          <w:p w14:paraId="5EC8F9D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Naročnik zagotovi študijo variant s predlogom najustreznejše variante (v nadaljnjem besedilu: študija variant), okoljsko poročilo in predlog DPN.</w:t>
            </w:r>
          </w:p>
          <w:p w14:paraId="5F257B41" w14:textId="77777777" w:rsidR="009A2E3C" w:rsidRPr="00E84B16" w:rsidRDefault="009A2E3C" w:rsidP="009A2E3C">
            <w:pPr>
              <w:tabs>
                <w:tab w:val="left" w:pos="993"/>
              </w:tabs>
              <w:spacing w:line="264" w:lineRule="atLeast"/>
              <w:jc w:val="both"/>
              <w:rPr>
                <w:rFonts w:cs="Arial"/>
                <w:szCs w:val="20"/>
                <w:lang w:val="sl-SI"/>
              </w:rPr>
            </w:pPr>
          </w:p>
          <w:p w14:paraId="3BF657C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Naročnik lahko zagotovi predlog DPN po dokončanih dejanjih iz 95. člena tega zakona. V tem primeru se predlog DPN obravnava v skladu s 96. členom tega zakona.</w:t>
            </w:r>
          </w:p>
          <w:p w14:paraId="7491A3EF" w14:textId="77777777" w:rsidR="009A2E3C" w:rsidRPr="00E84B16" w:rsidRDefault="009A2E3C" w:rsidP="009A2E3C">
            <w:pPr>
              <w:tabs>
                <w:tab w:val="left" w:pos="993"/>
              </w:tabs>
              <w:spacing w:line="264" w:lineRule="atLeast"/>
              <w:jc w:val="both"/>
              <w:rPr>
                <w:rFonts w:cs="Arial"/>
                <w:szCs w:val="20"/>
                <w:lang w:val="sl-SI"/>
              </w:rPr>
            </w:pPr>
          </w:p>
          <w:p w14:paraId="124B0EB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 xml:space="preserve">(3) V študiji variant in </w:t>
            </w:r>
            <w:proofErr w:type="spellStart"/>
            <w:r w:rsidRPr="00E84B16">
              <w:rPr>
                <w:rFonts w:cs="Arial"/>
                <w:szCs w:val="20"/>
                <w:lang w:val="sl-SI"/>
              </w:rPr>
              <w:t>okoljskem</w:t>
            </w:r>
            <w:proofErr w:type="spellEnd"/>
            <w:r w:rsidRPr="00E84B16">
              <w:rPr>
                <w:rFonts w:cs="Arial"/>
                <w:szCs w:val="20"/>
                <w:lang w:val="sl-SI"/>
              </w:rPr>
              <w:t xml:space="preserve"> poročilu se potencialno izvedljive variante podrobneje obdelajo, ovrednotijo in primerjajo s prostorsko-družbenega, varstvenega, funkcionalnega in ekonomskega vidika ter ocenijo z vidika sprejemljivosti v lokalnem okolju. Če je izvedljiva samo ena varianta, se v študiji variant obravnava samo ta. Na podlagi rezultatov vrednotenja se opravi sintezna primerjava variant ter predlagajo najustreznejša varianta in potrebne optimizacije in usmeritve za nadaljnje državno prostorsko načrtovanje. Predlog DPN se pripravi za najustreznejšo varianto iz študije variant.</w:t>
            </w:r>
          </w:p>
          <w:p w14:paraId="647F9AB4" w14:textId="77777777" w:rsidR="009A2E3C" w:rsidRPr="00E84B16" w:rsidRDefault="009A2E3C" w:rsidP="009A2E3C">
            <w:pPr>
              <w:tabs>
                <w:tab w:val="left" w:pos="993"/>
              </w:tabs>
              <w:spacing w:line="264" w:lineRule="atLeast"/>
              <w:jc w:val="both"/>
              <w:rPr>
                <w:rFonts w:cs="Arial"/>
                <w:szCs w:val="20"/>
                <w:lang w:val="sl-SI"/>
              </w:rPr>
            </w:pPr>
          </w:p>
          <w:p w14:paraId="0E5ED5A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(4) Pri celoviti presoji vplivov na okolje se vrednotenje z varstvenega vidika izvede z </w:t>
            </w:r>
            <w:proofErr w:type="spellStart"/>
            <w:r w:rsidRPr="00E84B16">
              <w:rPr>
                <w:rFonts w:cs="Arial"/>
                <w:szCs w:val="20"/>
                <w:lang w:val="sl-SI"/>
              </w:rPr>
              <w:t>okoljskim</w:t>
            </w:r>
            <w:proofErr w:type="spellEnd"/>
            <w:r w:rsidRPr="00E84B16">
              <w:rPr>
                <w:rFonts w:cs="Arial"/>
                <w:szCs w:val="20"/>
                <w:lang w:val="sl-SI"/>
              </w:rPr>
              <w:t xml:space="preserve"> poročilom, ki je sestavni del študije variant.</w:t>
            </w:r>
          </w:p>
          <w:p w14:paraId="6736BDC8" w14:textId="77777777" w:rsidR="009A2E3C" w:rsidRPr="00E84B16" w:rsidRDefault="009A2E3C" w:rsidP="009A2E3C">
            <w:pPr>
              <w:tabs>
                <w:tab w:val="left" w:pos="993"/>
              </w:tabs>
              <w:spacing w:line="264" w:lineRule="atLeast"/>
              <w:jc w:val="both"/>
              <w:rPr>
                <w:rFonts w:cs="Arial"/>
                <w:szCs w:val="20"/>
                <w:lang w:val="sl-SI"/>
              </w:rPr>
            </w:pPr>
          </w:p>
          <w:p w14:paraId="3A1B8D4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se študija variant nanaša na investicijski projekt v skladu s predpisi, ki urejajo javne finance, šteje za predinvesticijsko zasnovo.</w:t>
            </w:r>
          </w:p>
          <w:p w14:paraId="4E06CA28" w14:textId="77777777" w:rsidR="009A2E3C" w:rsidRPr="00E84B16" w:rsidRDefault="009A2E3C" w:rsidP="009A2E3C">
            <w:pPr>
              <w:tabs>
                <w:tab w:val="left" w:pos="993"/>
              </w:tabs>
              <w:spacing w:line="264" w:lineRule="atLeast"/>
              <w:jc w:val="both"/>
              <w:rPr>
                <w:rFonts w:cs="Arial"/>
                <w:szCs w:val="20"/>
                <w:lang w:val="sl-SI"/>
              </w:rPr>
            </w:pPr>
          </w:p>
          <w:p w14:paraId="6C4FC31E"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Projektna skupina iz 86. člena tega zakona v ožji sestavi pripravi mnenje glede ustreznosti študije variant, okoljskega poročila in predloga DPN ter mnenje glede sprejemljivosti variante in predloga DPN z varstvenega vidika. Projektna skupina za pripravo mnenja glede ustreznosti študije variant, okoljskega poročila in predloga DPN uskladi stališča posameznih članov projektne skupine, za pripravo mnenja glede sprejemljivosti variante in predloga DPN z varstvenega vidika pa stališča članov, ki so predstavniki nosilcev urejanja prostora, ki sodelujejo pri celoviti presoji vplivov na okolje. Člani projektne skupine dajo tudi projektne in morebitne druge pogoje v skladu s predpisi, ki urejajo graditev. Če študija variant, okoljsko poročilo oziroma predlog DPN niso ustrezni, projektna skupina zahteva njihovo dopolnitev.</w:t>
            </w:r>
          </w:p>
          <w:p w14:paraId="3C851D23" w14:textId="26E64E1F" w:rsidR="009A2E3C" w:rsidRPr="00E84B16" w:rsidRDefault="009A2E3C" w:rsidP="009A2E3C">
            <w:pPr>
              <w:tabs>
                <w:tab w:val="left" w:pos="993"/>
              </w:tabs>
              <w:spacing w:line="264" w:lineRule="atLeast"/>
              <w:jc w:val="both"/>
              <w:rPr>
                <w:rFonts w:cs="Arial"/>
                <w:szCs w:val="20"/>
                <w:lang w:val="sl-SI"/>
              </w:rPr>
            </w:pPr>
          </w:p>
          <w:p w14:paraId="59BB9CE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Če izvedljive variante ni mogoče najti oziroma zaradi negativnega stališča katerega od članov ožje sestave projektne skupine, nobena od variant ni izvedljiva, projektna skupina iz 86. člena tega zakona o tem seznani Prostorski svet v ožji sestavi. Ministrstvo lahko na predlog Prostorskega sveta predlaga vladi uvedbo postopka odločanja o razrešitvi nasprotja javnih interesov v skladu z 20. členom tega zakona. Če vlada odloči o razrešitvi nasprotja javnih interesov, se predlagana varianta, obravnavana v tem postopku, šteje za izvedljivo in se zanjo izdela predlog DPN.</w:t>
            </w:r>
            <w:bookmarkStart w:id="40" w:name="_Ref499720644"/>
          </w:p>
          <w:p w14:paraId="0D7F5E48" w14:textId="77777777" w:rsidR="009A2E3C" w:rsidRPr="00E84B16" w:rsidRDefault="009A2E3C" w:rsidP="009A2E3C">
            <w:pPr>
              <w:spacing w:line="264" w:lineRule="atLeast"/>
              <w:jc w:val="both"/>
              <w:rPr>
                <w:rFonts w:cs="Arial"/>
                <w:szCs w:val="20"/>
                <w:lang w:val="sl-SI"/>
              </w:rPr>
            </w:pPr>
          </w:p>
          <w:p w14:paraId="6A509625" w14:textId="77777777" w:rsidR="009A2E3C" w:rsidRPr="00E84B16" w:rsidRDefault="009A2E3C" w:rsidP="009A2E3C">
            <w:pPr>
              <w:spacing w:line="264" w:lineRule="atLeast"/>
              <w:jc w:val="center"/>
              <w:rPr>
                <w:rFonts w:cs="Arial"/>
                <w:szCs w:val="20"/>
                <w:lang w:val="sl-SI"/>
              </w:rPr>
            </w:pPr>
          </w:p>
          <w:p w14:paraId="309CE6C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95. člen</w:t>
            </w:r>
            <w:bookmarkEnd w:id="40"/>
          </w:p>
          <w:p w14:paraId="0E4F2CC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(odziv na študijo variant)</w:t>
            </w:r>
          </w:p>
          <w:p w14:paraId="0E749945" w14:textId="77777777" w:rsidR="009A2E3C" w:rsidRPr="00E84B16" w:rsidRDefault="009A2E3C" w:rsidP="009A2E3C">
            <w:pPr>
              <w:spacing w:line="264" w:lineRule="atLeast"/>
              <w:jc w:val="both"/>
              <w:rPr>
                <w:rFonts w:cs="Arial"/>
                <w:szCs w:val="20"/>
                <w:lang w:val="sl-SI"/>
              </w:rPr>
            </w:pPr>
          </w:p>
          <w:p w14:paraId="2A28A58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Študija variant, okoljsko poročilo, predlog DPN in mnenja projektne skupine se objavijo v prostorskem informacijskem sistemu.</w:t>
            </w:r>
          </w:p>
          <w:p w14:paraId="74635ED2" w14:textId="77777777" w:rsidR="009A2E3C" w:rsidRPr="00E84B16" w:rsidRDefault="009A2E3C" w:rsidP="009A2E3C">
            <w:pPr>
              <w:tabs>
                <w:tab w:val="left" w:pos="993"/>
              </w:tabs>
              <w:spacing w:line="264" w:lineRule="atLeast"/>
              <w:jc w:val="both"/>
              <w:rPr>
                <w:rFonts w:cs="Arial"/>
                <w:szCs w:val="20"/>
                <w:lang w:val="sl-SI"/>
              </w:rPr>
            </w:pPr>
          </w:p>
          <w:p w14:paraId="2339874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(2) Na javno objavljeno študijo variant, okoljsko poročilo in predlog DPN ima javnost možnost dajanja predlogov in pripomb najmanj 30 dni od dneva javne objave. V času javne objave se praviloma izvede tudi javna obravnava gradiva. Občina lahko v 30 dneh izda mnenje k študiji variant, </w:t>
            </w:r>
            <w:proofErr w:type="spellStart"/>
            <w:r w:rsidRPr="00E84B16">
              <w:rPr>
                <w:rFonts w:cs="Arial"/>
                <w:szCs w:val="20"/>
                <w:lang w:val="sl-SI"/>
              </w:rPr>
              <w:t>okoljskemu</w:t>
            </w:r>
            <w:proofErr w:type="spellEnd"/>
            <w:r w:rsidRPr="00E84B16">
              <w:rPr>
                <w:rFonts w:cs="Arial"/>
                <w:szCs w:val="20"/>
                <w:lang w:val="sl-SI"/>
              </w:rPr>
              <w:t xml:space="preserve"> poročilu in predlogu DPN. Lahko poda tudi projektne pogoje in morebitne druge pogoje v skladu s predpisi, ki urejajo graditev.</w:t>
            </w:r>
          </w:p>
          <w:p w14:paraId="7107019C" w14:textId="77777777" w:rsidR="009A2E3C" w:rsidRPr="00E84B16" w:rsidRDefault="009A2E3C" w:rsidP="009A2E3C">
            <w:pPr>
              <w:tabs>
                <w:tab w:val="left" w:pos="993"/>
              </w:tabs>
              <w:spacing w:line="264" w:lineRule="atLeast"/>
              <w:jc w:val="both"/>
              <w:rPr>
                <w:rFonts w:cs="Arial"/>
                <w:szCs w:val="20"/>
                <w:lang w:val="sl-SI"/>
              </w:rPr>
            </w:pPr>
          </w:p>
          <w:p w14:paraId="34D5A99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(3) Izdelovalec prouči predloge in pripombe javnosti in občine in pripravi predlog stališč glede njihovega upoštevanja (v nadaljnjem besedilu: stališča do predlogov in pripomb). Projektna skupina iz 86. člena tega zakona potrdi predlog stališč do predlogov in pripomb ter po potrebi izvede </w:t>
            </w:r>
            <w:r w:rsidRPr="00E84B16">
              <w:rPr>
                <w:rFonts w:cs="Arial"/>
                <w:szCs w:val="20"/>
                <w:lang w:val="sl-SI"/>
              </w:rPr>
              <w:lastRenderedPageBreak/>
              <w:t>usklajevanje interesov. Stališča do predlogov in pripomb so usmeritve za morebitno dopolnitev študije variant, okoljskega poročila in predloga DPN.</w:t>
            </w:r>
          </w:p>
          <w:p w14:paraId="03D70F19" w14:textId="77777777" w:rsidR="009A2E3C" w:rsidRPr="00E84B16" w:rsidRDefault="009A2E3C" w:rsidP="009A2E3C">
            <w:pPr>
              <w:tabs>
                <w:tab w:val="left" w:pos="993"/>
              </w:tabs>
              <w:spacing w:line="264" w:lineRule="atLeast"/>
              <w:jc w:val="both"/>
              <w:rPr>
                <w:rFonts w:cs="Arial"/>
                <w:szCs w:val="20"/>
                <w:lang w:val="sl-SI"/>
              </w:rPr>
            </w:pPr>
          </w:p>
          <w:p w14:paraId="6C6AE96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Izdelovalec po potrebi dopolni študijo variant, okoljsko poročilo in predlog DPN v 30 dneh po potrditvi stališč iz prejšnjega odstavka. Projektna skupina v ožji sestavi v 30 dneh po prejemu študije variant, okoljskega poročila in predloga DPN po potrebi dopolni mnenja iz šestega odstavka prejšnjega člena. Če se predlog DPN ne obravnava hkrati s študijo variant člani projektne skupine dajo usmeritve za pripravo DPN v skladu s 96. členom tega zakona.</w:t>
            </w:r>
          </w:p>
          <w:p w14:paraId="5C880A06" w14:textId="77777777" w:rsidR="009A2E3C" w:rsidRPr="00E84B16" w:rsidRDefault="009A2E3C" w:rsidP="009A2E3C">
            <w:pPr>
              <w:tabs>
                <w:tab w:val="left" w:pos="993"/>
              </w:tabs>
              <w:spacing w:line="264" w:lineRule="atLeast"/>
              <w:jc w:val="both"/>
              <w:rPr>
                <w:rFonts w:cs="Arial"/>
                <w:szCs w:val="20"/>
                <w:lang w:val="sl-SI"/>
              </w:rPr>
            </w:pPr>
          </w:p>
          <w:p w14:paraId="69F575A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(5) Če se predlog DPN obravnava hkrati s študijo variant, ministrstvo, pristojno za celovito presojo vplivov na okolje izda mnenje o sprejemljivosti vplivov predloga DPN na okolje v 15 dneh od prejema študije variant, okoljskega poročila, predloga DPN in mnenja projektne skupine iz šestega odstavka prejšnjega člena ter morebitnega dopolnjenega mnenja iz prejšnjega odstavka. Pri pripravi mnenja se, kot posvetovanje z organi, ki jih zadevajo </w:t>
            </w:r>
            <w:proofErr w:type="spellStart"/>
            <w:r w:rsidRPr="00E84B16">
              <w:rPr>
                <w:rFonts w:cs="Arial"/>
                <w:szCs w:val="20"/>
                <w:lang w:val="sl-SI"/>
              </w:rPr>
              <w:t>okoljski</w:t>
            </w:r>
            <w:proofErr w:type="spellEnd"/>
            <w:r w:rsidRPr="00E84B16">
              <w:rPr>
                <w:rFonts w:cs="Arial"/>
                <w:szCs w:val="20"/>
                <w:lang w:val="sl-SI"/>
              </w:rPr>
              <w:t xml:space="preserve"> vplivi, upošteva mnenje projektne skupine v ožji sestavi oziroma stališča članov projektne skupine, ki so predstavniki nosilcev urejanja prostora, ki sodelujejo pri celoviti presoji vplivov na okolje iz šestega odstavka prejšnjega člena in morebitnega dopolnjenega mnenja iz prejšnjega odstavka.</w:t>
            </w:r>
          </w:p>
          <w:p w14:paraId="08AF499C" w14:textId="77777777" w:rsidR="009A2E3C" w:rsidRPr="00E84B16" w:rsidRDefault="009A2E3C" w:rsidP="009A2E3C">
            <w:pPr>
              <w:tabs>
                <w:tab w:val="left" w:pos="993"/>
              </w:tabs>
              <w:spacing w:line="264" w:lineRule="atLeast"/>
              <w:jc w:val="both"/>
              <w:rPr>
                <w:rFonts w:cs="Arial"/>
                <w:szCs w:val="20"/>
                <w:lang w:val="sl-SI"/>
              </w:rPr>
            </w:pPr>
          </w:p>
          <w:p w14:paraId="47A7932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Pripravljavec lahko pozove Prostorski svet v ožji sestavi, naj sprejme sklep, s katerim se opredeli do predloga najustreznejše variante. Ministrstvo lahko na predlog Prostorskega sveta s tem sklepom seznani vlado.</w:t>
            </w:r>
          </w:p>
          <w:p w14:paraId="02C522D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r>
          </w:p>
          <w:p w14:paraId="5FD5C27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Dopolnjena študija variant, okoljsko poročilo, predlog DPN, stališča do predlogov in pripomb, mnenje o sprejemljivosti vplivov izvedbe najustreznejše variante na okolje iz šestega odstavka prejšnjega člena, mnenji iz četrtega in petega odstavka tega člena in morebiten sklep Prostorskega sveta oziroma vlade iz prejšnjega odstavka se objavijo v prostorskem informacijskem sistemu.</w:t>
            </w:r>
          </w:p>
          <w:p w14:paraId="2691D920" w14:textId="77777777" w:rsidR="009A2E3C" w:rsidRPr="00E84B16" w:rsidRDefault="009A2E3C" w:rsidP="009A2E3C">
            <w:pPr>
              <w:spacing w:line="264" w:lineRule="atLeast"/>
              <w:jc w:val="both"/>
              <w:rPr>
                <w:rFonts w:cs="Arial"/>
                <w:szCs w:val="20"/>
                <w:lang w:val="sl-SI"/>
              </w:rPr>
            </w:pPr>
          </w:p>
          <w:p w14:paraId="44436A34" w14:textId="77777777" w:rsidR="009A2E3C" w:rsidRPr="00E84B16" w:rsidRDefault="009A2E3C" w:rsidP="009A2E3C">
            <w:pPr>
              <w:spacing w:line="264" w:lineRule="atLeast"/>
              <w:jc w:val="both"/>
              <w:rPr>
                <w:rFonts w:cs="Arial"/>
                <w:szCs w:val="20"/>
                <w:lang w:val="sl-SI"/>
              </w:rPr>
            </w:pPr>
          </w:p>
          <w:p w14:paraId="694E34F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96. člen</w:t>
            </w:r>
          </w:p>
          <w:p w14:paraId="7852CD0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(samostojna obravnava predloga DPN)</w:t>
            </w:r>
          </w:p>
          <w:p w14:paraId="1B909BED" w14:textId="77777777" w:rsidR="009A2E3C" w:rsidRPr="00E84B16" w:rsidRDefault="009A2E3C" w:rsidP="009A2E3C">
            <w:pPr>
              <w:spacing w:line="264" w:lineRule="atLeast"/>
              <w:jc w:val="both"/>
              <w:rPr>
                <w:rFonts w:cs="Arial"/>
                <w:szCs w:val="20"/>
                <w:lang w:val="sl-SI"/>
              </w:rPr>
            </w:pPr>
          </w:p>
          <w:p w14:paraId="15BA9BD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 Če predlog DPN ni obravnavan hkrati s študijo variant se predlog DPN pripravi za najustreznejšo varianto iz študije variant, okoljsko poročilo iz študije variant pa se dopolni tako, da obravnava vplive predloga DPN na okolje. Predlog DPN z </w:t>
            </w:r>
            <w:proofErr w:type="spellStart"/>
            <w:r w:rsidRPr="00E84B16">
              <w:rPr>
                <w:rFonts w:cs="Arial"/>
                <w:szCs w:val="20"/>
                <w:lang w:val="sl-SI"/>
              </w:rPr>
              <w:t>okoljskim</w:t>
            </w:r>
            <w:proofErr w:type="spellEnd"/>
            <w:r w:rsidRPr="00E84B16">
              <w:rPr>
                <w:rFonts w:cs="Arial"/>
                <w:szCs w:val="20"/>
                <w:lang w:val="sl-SI"/>
              </w:rPr>
              <w:t xml:space="preserve"> poročilom se objavi v prostorskem informacijskem sistemu. Javna objava ne sme biti krajša od 30 dni. Občina lahko v 30 dneh izda mnenje k predlogu DPN z </w:t>
            </w:r>
            <w:proofErr w:type="spellStart"/>
            <w:r w:rsidRPr="00E84B16">
              <w:rPr>
                <w:rFonts w:cs="Arial"/>
                <w:szCs w:val="20"/>
                <w:lang w:val="sl-SI"/>
              </w:rPr>
              <w:t>okoljskim</w:t>
            </w:r>
            <w:proofErr w:type="spellEnd"/>
            <w:r w:rsidRPr="00E84B16">
              <w:rPr>
                <w:rFonts w:cs="Arial"/>
                <w:szCs w:val="20"/>
                <w:lang w:val="sl-SI"/>
              </w:rPr>
              <w:t xml:space="preserve"> poročilom ter projektne in morebitne druge pogoje v skladu s predpisi, ki urejajo graditev.</w:t>
            </w:r>
          </w:p>
          <w:p w14:paraId="32F9E259" w14:textId="77777777" w:rsidR="009A2E3C" w:rsidRPr="00E84B16" w:rsidRDefault="009A2E3C" w:rsidP="009A2E3C">
            <w:pPr>
              <w:tabs>
                <w:tab w:val="left" w:pos="993"/>
              </w:tabs>
              <w:spacing w:line="264" w:lineRule="atLeast"/>
              <w:jc w:val="both"/>
              <w:rPr>
                <w:rFonts w:cs="Arial"/>
                <w:szCs w:val="20"/>
                <w:lang w:val="sl-SI"/>
              </w:rPr>
            </w:pPr>
          </w:p>
          <w:p w14:paraId="376D363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(2) Projektna skupina v ožji sestavi pripravi mnenje glede ustreznosti predloga DPN z </w:t>
            </w:r>
            <w:proofErr w:type="spellStart"/>
            <w:r w:rsidRPr="00E84B16">
              <w:rPr>
                <w:rFonts w:cs="Arial"/>
                <w:szCs w:val="20"/>
                <w:lang w:val="sl-SI"/>
              </w:rPr>
              <w:t>okoljskim</w:t>
            </w:r>
            <w:proofErr w:type="spellEnd"/>
            <w:r w:rsidRPr="00E84B16">
              <w:rPr>
                <w:rFonts w:cs="Arial"/>
                <w:szCs w:val="20"/>
                <w:lang w:val="sl-SI"/>
              </w:rPr>
              <w:t xml:space="preserve"> poročilom in mnenje glede sprejemljivosti njegovih vplivov z varstvenega vidika. Za pripravo mnenja glede ustreznosti predloga DPN z </w:t>
            </w:r>
            <w:proofErr w:type="spellStart"/>
            <w:r w:rsidRPr="00E84B16">
              <w:rPr>
                <w:rFonts w:cs="Arial"/>
                <w:szCs w:val="20"/>
                <w:lang w:val="sl-SI"/>
              </w:rPr>
              <w:t>okoljskim</w:t>
            </w:r>
            <w:proofErr w:type="spellEnd"/>
            <w:r w:rsidRPr="00E84B16">
              <w:rPr>
                <w:rFonts w:cs="Arial"/>
                <w:szCs w:val="20"/>
                <w:lang w:val="sl-SI"/>
              </w:rPr>
              <w:t xml:space="preserve"> poročilom se uskladijo stališča posameznih članov projektne skupine, za pripravo mnenja glede sprejemljivosti vplivov predloga DPN z varstvenega vidika pa stališča članov, ki so predstavniki nosilcev urejanja prostora, ki sodelujejo pri celoviti presoji vplivov na okolje. Če predlog DPN z </w:t>
            </w:r>
            <w:proofErr w:type="spellStart"/>
            <w:r w:rsidRPr="00E84B16">
              <w:rPr>
                <w:rFonts w:cs="Arial"/>
                <w:szCs w:val="20"/>
                <w:lang w:val="sl-SI"/>
              </w:rPr>
              <w:t>okoljskim</w:t>
            </w:r>
            <w:proofErr w:type="spellEnd"/>
            <w:r w:rsidRPr="00E84B16">
              <w:rPr>
                <w:rFonts w:cs="Arial"/>
                <w:szCs w:val="20"/>
                <w:lang w:val="sl-SI"/>
              </w:rPr>
              <w:t xml:space="preserve"> poročilom ni ustrezen, projektna skupina da zahtevo za dopolnitev. Člani projektne skupine dajo tudi projektne in morebitne druge pogoje v skladu s predpisi, ki urejajo graditev.</w:t>
            </w:r>
          </w:p>
          <w:p w14:paraId="73C6AE0E" w14:textId="77777777" w:rsidR="009A2E3C" w:rsidRPr="00E84B16" w:rsidRDefault="009A2E3C" w:rsidP="009A2E3C">
            <w:pPr>
              <w:tabs>
                <w:tab w:val="left" w:pos="993"/>
              </w:tabs>
              <w:spacing w:line="264" w:lineRule="atLeast"/>
              <w:jc w:val="both"/>
              <w:rPr>
                <w:rFonts w:cs="Arial"/>
                <w:szCs w:val="20"/>
                <w:lang w:val="sl-SI"/>
              </w:rPr>
            </w:pPr>
          </w:p>
          <w:p w14:paraId="28103E8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 xml:space="preserve">(3) Ministrstvo, pristojno za celovito presojo vplivov na okolje v 15 dneh od prejetja teh gradiv izda mnenje o sprejemljivosti vplivov izvedbe predloga DPN na okolje. Pri pripravi tega mnenja, se kot posvetovanje z organi, ki jih zadevajo </w:t>
            </w:r>
            <w:proofErr w:type="spellStart"/>
            <w:r w:rsidRPr="00E84B16">
              <w:rPr>
                <w:rFonts w:cs="Arial"/>
                <w:szCs w:val="20"/>
                <w:lang w:val="sl-SI"/>
              </w:rPr>
              <w:t>okoljski</w:t>
            </w:r>
            <w:proofErr w:type="spellEnd"/>
            <w:r w:rsidRPr="00E84B16">
              <w:rPr>
                <w:rFonts w:cs="Arial"/>
                <w:szCs w:val="20"/>
                <w:lang w:val="sl-SI"/>
              </w:rPr>
              <w:t xml:space="preserve"> vplivi, upošteva mnenje projektne skupine v ožji sestavi oziroma stališča članov projektne skupine, ki so predstavniki nosilcev urejanja prostora, ki sodelujejo v postopku celovite presoje vplivov na okolje iz šestega odstavka 94. člena tega zakona, četrtega odstavka 95. člena tega zakona in iz prejšnjega odstavka.</w:t>
            </w:r>
          </w:p>
          <w:p w14:paraId="123AB89A" w14:textId="77777777" w:rsidR="009A2E3C" w:rsidRPr="00E84B16" w:rsidRDefault="009A2E3C" w:rsidP="009A2E3C">
            <w:pPr>
              <w:tabs>
                <w:tab w:val="left" w:pos="993"/>
              </w:tabs>
              <w:spacing w:line="264" w:lineRule="atLeast"/>
              <w:jc w:val="both"/>
              <w:rPr>
                <w:rFonts w:cs="Arial"/>
                <w:szCs w:val="20"/>
                <w:lang w:val="sl-SI"/>
              </w:rPr>
            </w:pPr>
          </w:p>
          <w:p w14:paraId="71C8A85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Predlog DPN, okoljsko poročilo, stališča do predlogov in pripomb in mnenje iz prejšnjega odstavka se objavijo v prostorskem informacijskem sistemu.</w:t>
            </w:r>
          </w:p>
          <w:p w14:paraId="39EED484" w14:textId="77777777" w:rsidR="009A2E3C" w:rsidRPr="00E84B16" w:rsidRDefault="009A2E3C" w:rsidP="009A2E3C">
            <w:pPr>
              <w:spacing w:line="264" w:lineRule="atLeast"/>
              <w:jc w:val="both"/>
              <w:rPr>
                <w:rFonts w:cs="Arial"/>
                <w:szCs w:val="20"/>
                <w:lang w:val="sl-SI"/>
              </w:rPr>
            </w:pPr>
          </w:p>
          <w:p w14:paraId="1A5BADBD" w14:textId="77777777" w:rsidR="009A2E3C" w:rsidRPr="00E84B16" w:rsidRDefault="009A2E3C" w:rsidP="009A2E3C">
            <w:pPr>
              <w:spacing w:line="264" w:lineRule="atLeast"/>
              <w:jc w:val="both"/>
              <w:rPr>
                <w:rFonts w:cs="Arial"/>
                <w:szCs w:val="20"/>
                <w:lang w:val="sl-SI"/>
              </w:rPr>
            </w:pPr>
          </w:p>
          <w:p w14:paraId="4A24E0B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97. člen</w:t>
            </w:r>
          </w:p>
          <w:p w14:paraId="03CD70A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(sprejetje DPN)</w:t>
            </w:r>
          </w:p>
          <w:p w14:paraId="7B68460E" w14:textId="77777777" w:rsidR="009A2E3C" w:rsidRPr="00E84B16" w:rsidRDefault="009A2E3C" w:rsidP="009A2E3C">
            <w:pPr>
              <w:spacing w:line="264" w:lineRule="atLeast"/>
              <w:jc w:val="both"/>
              <w:rPr>
                <w:rFonts w:cs="Arial"/>
                <w:szCs w:val="20"/>
                <w:lang w:val="sl-SI"/>
              </w:rPr>
            </w:pPr>
          </w:p>
          <w:p w14:paraId="6A54838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DPN sprejme vlada z uredbo po objavi gradiv iz sedmega odstavka 95. člena tega zakona ali po objavi gradiv iz četrtega odstavka prejšnjega člena. Vlada hkrati izda odlok o prenehanju veljavnost odloka o začasnih ukrepih.</w:t>
            </w:r>
          </w:p>
          <w:p w14:paraId="47473A19" w14:textId="77777777" w:rsidR="009A2E3C" w:rsidRPr="00E84B16" w:rsidRDefault="009A2E3C" w:rsidP="009A2E3C">
            <w:pPr>
              <w:tabs>
                <w:tab w:val="left" w:pos="993"/>
              </w:tabs>
              <w:spacing w:line="264" w:lineRule="atLeast"/>
              <w:jc w:val="both"/>
              <w:rPr>
                <w:rFonts w:cs="Arial"/>
                <w:szCs w:val="20"/>
                <w:lang w:val="sl-SI"/>
              </w:rPr>
            </w:pPr>
          </w:p>
          <w:p w14:paraId="128C995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Po uveljavitvi DPN občina po kratkem postopku sprememb in dopolnitev OPN iz šestega odstavka 125. člena tega zakona uskladi prostorske izvedbene akte z DPN tako, da v njih prikaže območje DPN z namensko rabo prostora v skladu z usmeritvami, ki jih da DPN. Do ustrezne spremembe in dopolnitve občinskih prostorskih izvedbenih aktov se ti akti ne smejo izvajati v delih in glede prostorskih ureditev, glede katerih niso v skladu z veljavnim DPN.</w:t>
            </w:r>
          </w:p>
          <w:p w14:paraId="36E26FCC" w14:textId="77777777" w:rsidR="009A2E3C" w:rsidRPr="00E84B16" w:rsidRDefault="009A2E3C" w:rsidP="009A2E3C">
            <w:pPr>
              <w:tabs>
                <w:tab w:val="left" w:pos="993"/>
              </w:tabs>
              <w:spacing w:line="264" w:lineRule="atLeast"/>
              <w:jc w:val="both"/>
              <w:rPr>
                <w:rFonts w:cs="Arial"/>
                <w:szCs w:val="20"/>
                <w:lang w:val="sl-SI"/>
              </w:rPr>
            </w:pPr>
          </w:p>
          <w:p w14:paraId="60A7F4CD" w14:textId="21161DB6" w:rsidR="00301BAF"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Po sprejetju DPN lahko pobudnik ali investitor izvaja pripravljalna dela v skladu s petim odstavkom 93. člena tega zakona.</w:t>
            </w:r>
          </w:p>
          <w:p w14:paraId="5C5005C1" w14:textId="77777777" w:rsidR="00301BAF" w:rsidRPr="00E84B16" w:rsidRDefault="00301BAF" w:rsidP="009A2E3C">
            <w:pPr>
              <w:tabs>
                <w:tab w:val="left" w:pos="993"/>
              </w:tabs>
              <w:spacing w:line="264" w:lineRule="atLeast"/>
              <w:jc w:val="both"/>
              <w:rPr>
                <w:rFonts w:cs="Arial"/>
                <w:szCs w:val="20"/>
                <w:lang w:val="sl-SI"/>
              </w:rPr>
            </w:pPr>
          </w:p>
          <w:p w14:paraId="6ABFB38F" w14:textId="77777777" w:rsidR="00301BAF" w:rsidRPr="00301BAF" w:rsidRDefault="00301BAF" w:rsidP="00301BAF">
            <w:pPr>
              <w:spacing w:line="264" w:lineRule="atLeast"/>
              <w:jc w:val="center"/>
              <w:rPr>
                <w:rFonts w:cs="Arial"/>
                <w:szCs w:val="20"/>
                <w:lang w:val="sl-SI"/>
              </w:rPr>
            </w:pPr>
            <w:r w:rsidRPr="00301BAF">
              <w:rPr>
                <w:rFonts w:cs="Arial"/>
                <w:szCs w:val="20"/>
                <w:lang w:val="sl-SI"/>
              </w:rPr>
              <w:t>98. člen</w:t>
            </w:r>
          </w:p>
          <w:p w14:paraId="5758615F" w14:textId="77777777" w:rsidR="00301BAF" w:rsidRPr="00301BAF" w:rsidRDefault="00301BAF" w:rsidP="00301BAF">
            <w:pPr>
              <w:spacing w:line="264" w:lineRule="atLeast"/>
              <w:jc w:val="center"/>
              <w:rPr>
                <w:rFonts w:cs="Arial"/>
                <w:szCs w:val="20"/>
                <w:lang w:val="sl-SI"/>
              </w:rPr>
            </w:pPr>
            <w:r w:rsidRPr="00301BAF">
              <w:rPr>
                <w:rFonts w:cs="Arial"/>
                <w:szCs w:val="20"/>
                <w:lang w:val="sl-SI"/>
              </w:rPr>
              <w:t>(spremembe in dopolnitve DPN)</w:t>
            </w:r>
          </w:p>
          <w:p w14:paraId="749C4CFB" w14:textId="77777777" w:rsidR="00301BAF" w:rsidRPr="00301BAF" w:rsidRDefault="00301BAF" w:rsidP="00301BAF">
            <w:pPr>
              <w:spacing w:line="264" w:lineRule="atLeast"/>
              <w:jc w:val="both"/>
              <w:rPr>
                <w:rFonts w:cs="Arial"/>
                <w:szCs w:val="20"/>
                <w:lang w:val="sl-SI"/>
              </w:rPr>
            </w:pPr>
          </w:p>
          <w:p w14:paraId="2B42205D" w14:textId="77777777" w:rsidR="00301BAF" w:rsidRPr="00301BAF" w:rsidRDefault="00301BAF" w:rsidP="00301BAF">
            <w:pPr>
              <w:tabs>
                <w:tab w:val="left" w:pos="993"/>
              </w:tabs>
              <w:spacing w:line="264" w:lineRule="atLeast"/>
              <w:jc w:val="both"/>
              <w:rPr>
                <w:rFonts w:cs="Arial"/>
                <w:szCs w:val="20"/>
                <w:lang w:val="sl-SI"/>
              </w:rPr>
            </w:pPr>
            <w:r w:rsidRPr="00301BAF">
              <w:rPr>
                <w:rFonts w:cs="Arial"/>
                <w:szCs w:val="20"/>
                <w:lang w:val="sl-SI"/>
              </w:rPr>
              <w:tab/>
              <w:t xml:space="preserve">(1) Postopek sprememb in dopolnitev DPN se izvede po postopku, določenem za njegovo sprejetje. Kadar gre za spremembo in dopolnitev DPN, s katero se ne spreminja odločitev o najustreznejši varianti, v postopku sprememb in dopolnitev DPN ni treba izvesti nalog iz 94. in 95. člena tega zakona. </w:t>
            </w:r>
          </w:p>
          <w:p w14:paraId="22E047E9" w14:textId="77777777" w:rsidR="00301BAF" w:rsidRPr="00301BAF" w:rsidRDefault="00301BAF" w:rsidP="00301BAF">
            <w:pPr>
              <w:tabs>
                <w:tab w:val="left" w:pos="993"/>
              </w:tabs>
              <w:spacing w:line="264" w:lineRule="atLeast"/>
              <w:jc w:val="both"/>
              <w:rPr>
                <w:rFonts w:cs="Arial"/>
                <w:szCs w:val="20"/>
                <w:lang w:val="sl-SI"/>
              </w:rPr>
            </w:pPr>
          </w:p>
          <w:p w14:paraId="11336AFF" w14:textId="77777777" w:rsidR="00301BAF" w:rsidRPr="00301BAF" w:rsidRDefault="00301BAF" w:rsidP="00301BAF">
            <w:pPr>
              <w:tabs>
                <w:tab w:val="left" w:pos="993"/>
              </w:tabs>
              <w:spacing w:line="264" w:lineRule="atLeast"/>
              <w:jc w:val="both"/>
              <w:rPr>
                <w:rFonts w:cs="Arial"/>
                <w:szCs w:val="20"/>
                <w:lang w:val="sl-SI"/>
              </w:rPr>
            </w:pPr>
            <w:r w:rsidRPr="00301BAF">
              <w:rPr>
                <w:rFonts w:cs="Arial"/>
                <w:szCs w:val="20"/>
                <w:lang w:val="sl-SI"/>
              </w:rPr>
              <w:tab/>
              <w:t>(2) V pobudi morajo biti navedeni razlogi ter dane utemeljitve za predlagano spremembo in dopolnitev.</w:t>
            </w:r>
          </w:p>
          <w:p w14:paraId="7C9C78B2" w14:textId="77777777" w:rsidR="00301BAF" w:rsidRPr="00301BAF" w:rsidRDefault="00301BAF" w:rsidP="00301BAF">
            <w:pPr>
              <w:tabs>
                <w:tab w:val="left" w:pos="993"/>
              </w:tabs>
              <w:spacing w:line="264" w:lineRule="atLeast"/>
              <w:jc w:val="both"/>
              <w:rPr>
                <w:rFonts w:cs="Arial"/>
                <w:szCs w:val="20"/>
                <w:lang w:val="sl-SI"/>
              </w:rPr>
            </w:pPr>
          </w:p>
          <w:p w14:paraId="19CF507C" w14:textId="77777777" w:rsidR="00301BAF" w:rsidRPr="00301BAF" w:rsidRDefault="00301BAF" w:rsidP="00301BAF">
            <w:pPr>
              <w:tabs>
                <w:tab w:val="left" w:pos="993"/>
              </w:tabs>
              <w:spacing w:line="264" w:lineRule="atLeast"/>
              <w:jc w:val="both"/>
              <w:rPr>
                <w:rFonts w:cs="Arial"/>
                <w:szCs w:val="20"/>
                <w:lang w:val="sl-SI"/>
              </w:rPr>
            </w:pPr>
            <w:r w:rsidRPr="00301BAF">
              <w:rPr>
                <w:rFonts w:cs="Arial"/>
                <w:szCs w:val="20"/>
                <w:lang w:val="sl-SI"/>
              </w:rPr>
              <w:tab/>
              <w:t>(3) Ne glede na prvi odstavek tega člena se izvede kratek postopek sprememb in dopolnitev DPN (v nadaljnjem besedilu: kratek postopek) v primeru sprememb in dopolnitev DPN, če gre za:</w:t>
            </w:r>
          </w:p>
          <w:p w14:paraId="414F566D" w14:textId="77777777" w:rsidR="00301BAF" w:rsidRPr="00301BAF" w:rsidRDefault="00301BAF" w:rsidP="00301BAF">
            <w:pPr>
              <w:numPr>
                <w:ilvl w:val="0"/>
                <w:numId w:val="66"/>
              </w:numPr>
              <w:spacing w:line="240" w:lineRule="auto"/>
              <w:ind w:left="426" w:hanging="426"/>
              <w:contextualSpacing/>
              <w:jc w:val="both"/>
              <w:rPr>
                <w:rFonts w:eastAsia="Calibri" w:cs="Arial"/>
                <w:szCs w:val="20"/>
                <w:lang w:val="sl-SI"/>
              </w:rPr>
            </w:pPr>
            <w:r w:rsidRPr="00301BAF">
              <w:rPr>
                <w:rFonts w:eastAsia="Calibri" w:cs="Arial"/>
                <w:szCs w:val="20"/>
                <w:lang w:val="sl-SI"/>
              </w:rPr>
              <w:t>uskladitev s sorodnimi predpisi iz 62. člena tega zakona;</w:t>
            </w:r>
          </w:p>
          <w:p w14:paraId="1BB361FA" w14:textId="77777777" w:rsidR="00301BAF" w:rsidRPr="00301BAF" w:rsidRDefault="00301BAF" w:rsidP="00301BAF">
            <w:pPr>
              <w:numPr>
                <w:ilvl w:val="0"/>
                <w:numId w:val="66"/>
              </w:numPr>
              <w:spacing w:line="240" w:lineRule="auto"/>
              <w:ind w:left="426" w:hanging="426"/>
              <w:contextualSpacing/>
              <w:jc w:val="both"/>
              <w:rPr>
                <w:rFonts w:eastAsia="Calibri" w:cs="Arial"/>
                <w:szCs w:val="20"/>
                <w:lang w:val="sl-SI"/>
              </w:rPr>
            </w:pPr>
            <w:r w:rsidRPr="00301BAF">
              <w:rPr>
                <w:rFonts w:eastAsia="Calibri" w:cs="Arial"/>
                <w:szCs w:val="20"/>
                <w:lang w:val="sl-SI"/>
              </w:rPr>
              <w:t>prenehanje veljavnosti DPN ali njegovega dela v skladu z 99. členom tega zakona;</w:t>
            </w:r>
          </w:p>
          <w:p w14:paraId="4BC26725" w14:textId="77777777" w:rsidR="00301BAF" w:rsidRPr="00301BAF" w:rsidRDefault="00301BAF" w:rsidP="00301BAF">
            <w:pPr>
              <w:numPr>
                <w:ilvl w:val="0"/>
                <w:numId w:val="66"/>
              </w:numPr>
              <w:spacing w:line="240" w:lineRule="auto"/>
              <w:ind w:left="426" w:hanging="426"/>
              <w:contextualSpacing/>
              <w:jc w:val="both"/>
              <w:rPr>
                <w:rFonts w:eastAsia="Calibri" w:cs="Arial"/>
                <w:szCs w:val="20"/>
                <w:lang w:val="sl-SI"/>
              </w:rPr>
            </w:pPr>
            <w:r w:rsidRPr="00301BAF">
              <w:rPr>
                <w:rFonts w:eastAsia="Calibri" w:cs="Arial"/>
                <w:szCs w:val="20"/>
                <w:lang w:val="sl-SI"/>
              </w:rPr>
              <w:t>odpravo neskladja med posameznimi določbami DPN ali njegovim besedilnim in grafičnim delom in je to neskladje posledica očitnih napak;</w:t>
            </w:r>
          </w:p>
          <w:p w14:paraId="7BFBE089" w14:textId="77777777" w:rsidR="00301BAF" w:rsidRPr="00301BAF" w:rsidRDefault="00301BAF" w:rsidP="00301BAF">
            <w:pPr>
              <w:numPr>
                <w:ilvl w:val="0"/>
                <w:numId w:val="66"/>
              </w:numPr>
              <w:spacing w:line="240" w:lineRule="auto"/>
              <w:ind w:left="426" w:hanging="426"/>
              <w:contextualSpacing/>
              <w:jc w:val="both"/>
              <w:rPr>
                <w:rFonts w:eastAsia="Calibri" w:cs="Arial"/>
                <w:szCs w:val="20"/>
                <w:lang w:val="sl-SI"/>
              </w:rPr>
            </w:pPr>
            <w:r w:rsidRPr="00301BAF">
              <w:rPr>
                <w:rFonts w:eastAsia="Calibri" w:cs="Arial"/>
                <w:szCs w:val="20"/>
                <w:lang w:val="sl-SI"/>
              </w:rPr>
              <w:t>druge očitne napake, npr. navajanje neveljavnih predpisov, objava napačnega grafičnega dela ipd.</w:t>
            </w:r>
          </w:p>
          <w:p w14:paraId="08E1EFC5" w14:textId="77777777" w:rsidR="00301BAF" w:rsidRPr="00301BAF" w:rsidRDefault="00301BAF" w:rsidP="00301BAF">
            <w:pPr>
              <w:spacing w:line="264" w:lineRule="atLeast"/>
              <w:jc w:val="both"/>
              <w:rPr>
                <w:rFonts w:cs="Arial"/>
                <w:szCs w:val="20"/>
                <w:lang w:val="sl-SI"/>
              </w:rPr>
            </w:pPr>
          </w:p>
          <w:p w14:paraId="5EB7FFC1" w14:textId="77777777" w:rsidR="00301BAF" w:rsidRPr="00301BAF" w:rsidRDefault="00301BAF" w:rsidP="00301BAF">
            <w:pPr>
              <w:tabs>
                <w:tab w:val="left" w:pos="993"/>
              </w:tabs>
              <w:spacing w:line="264" w:lineRule="atLeast"/>
              <w:jc w:val="both"/>
              <w:rPr>
                <w:rFonts w:cs="Arial"/>
                <w:szCs w:val="20"/>
                <w:lang w:val="sl-SI"/>
              </w:rPr>
            </w:pPr>
            <w:r w:rsidRPr="00301BAF">
              <w:rPr>
                <w:rFonts w:cs="Arial"/>
                <w:szCs w:val="20"/>
                <w:lang w:val="sl-SI"/>
              </w:rPr>
              <w:lastRenderedPageBreak/>
              <w:tab/>
              <w:t>(4) Ne glede na prejšnji odstavek se kratek postopek ne sme uporabiti za spremembe in dopolnitve DPN, če bi bilo treba zanje izvesti celovito presojo vplivov na okolje.</w:t>
            </w:r>
          </w:p>
          <w:p w14:paraId="53DB68E0" w14:textId="77777777" w:rsidR="00301BAF" w:rsidRPr="00301BAF" w:rsidRDefault="00301BAF" w:rsidP="00301BAF">
            <w:pPr>
              <w:tabs>
                <w:tab w:val="left" w:pos="993"/>
              </w:tabs>
              <w:spacing w:line="264" w:lineRule="atLeast"/>
              <w:jc w:val="both"/>
              <w:rPr>
                <w:rFonts w:cs="Arial"/>
                <w:szCs w:val="20"/>
                <w:lang w:val="sl-SI"/>
              </w:rPr>
            </w:pPr>
          </w:p>
          <w:p w14:paraId="23534A72" w14:textId="77777777" w:rsidR="00301BAF" w:rsidRPr="00301BAF" w:rsidRDefault="00301BAF" w:rsidP="00301BAF">
            <w:pPr>
              <w:tabs>
                <w:tab w:val="left" w:pos="993"/>
              </w:tabs>
              <w:spacing w:line="264" w:lineRule="atLeast"/>
              <w:jc w:val="both"/>
              <w:rPr>
                <w:rFonts w:cs="Arial"/>
                <w:szCs w:val="20"/>
                <w:lang w:val="sl-SI"/>
              </w:rPr>
            </w:pPr>
            <w:r w:rsidRPr="00301BAF">
              <w:rPr>
                <w:rFonts w:cs="Arial"/>
                <w:szCs w:val="20"/>
                <w:lang w:val="sl-SI"/>
              </w:rPr>
              <w:tab/>
              <w:t>(5) Kratek postopek se izvede tako, da ministrstvo pošlje predlog sprememb in dopolnitev DPN v obravnavo vladi, ta pa jih sprejme z uredbo.</w:t>
            </w:r>
          </w:p>
          <w:p w14:paraId="4D5BAE90" w14:textId="77777777" w:rsidR="00301BAF" w:rsidRPr="00301BAF" w:rsidRDefault="00301BAF" w:rsidP="00301BAF">
            <w:pPr>
              <w:autoSpaceDE w:val="0"/>
              <w:autoSpaceDN w:val="0"/>
              <w:adjustRightInd w:val="0"/>
              <w:spacing w:line="240" w:lineRule="auto"/>
              <w:jc w:val="both"/>
              <w:rPr>
                <w:rFonts w:cs="Arial"/>
                <w:color w:val="000000"/>
                <w:szCs w:val="20"/>
                <w:lang w:val="sl-SI" w:eastAsia="sl-SI"/>
              </w:rPr>
            </w:pPr>
          </w:p>
          <w:p w14:paraId="5144982A" w14:textId="77777777" w:rsidR="00301BAF" w:rsidRPr="00301BAF" w:rsidRDefault="00301BAF" w:rsidP="00301BAF">
            <w:pPr>
              <w:tabs>
                <w:tab w:val="left" w:pos="993"/>
              </w:tabs>
              <w:spacing w:line="264" w:lineRule="atLeast"/>
              <w:jc w:val="both"/>
              <w:rPr>
                <w:rFonts w:cs="Arial"/>
                <w:szCs w:val="20"/>
                <w:lang w:val="sl-SI"/>
              </w:rPr>
            </w:pPr>
            <w:r w:rsidRPr="00301BAF">
              <w:rPr>
                <w:rFonts w:cs="Arial"/>
                <w:szCs w:val="20"/>
                <w:lang w:val="sl-SI"/>
              </w:rPr>
              <w:tab/>
              <w:t xml:space="preserve">(6) V primeru sprememb in dopolnitev DPN se za objavo v prostorskem informacijskem sistemu pripravi tudi čistopis tekstualnega dela in </w:t>
            </w:r>
            <w:proofErr w:type="spellStart"/>
            <w:r w:rsidRPr="00301BAF">
              <w:rPr>
                <w:rFonts w:cs="Arial"/>
                <w:szCs w:val="20"/>
                <w:lang w:val="sl-SI"/>
              </w:rPr>
              <w:t>čistoris</w:t>
            </w:r>
            <w:proofErr w:type="spellEnd"/>
            <w:r w:rsidRPr="00301BAF">
              <w:rPr>
                <w:rFonts w:cs="Arial"/>
                <w:szCs w:val="20"/>
                <w:lang w:val="sl-SI"/>
              </w:rPr>
              <w:t xml:space="preserve"> grafičnega dela DPN.</w:t>
            </w:r>
          </w:p>
          <w:p w14:paraId="2E2CCBC8" w14:textId="77777777" w:rsidR="009A2E3C" w:rsidRPr="00E84B16" w:rsidRDefault="009A2E3C" w:rsidP="009A2E3C">
            <w:pPr>
              <w:spacing w:line="264" w:lineRule="atLeast"/>
              <w:jc w:val="both"/>
              <w:rPr>
                <w:rFonts w:cs="Arial"/>
                <w:szCs w:val="20"/>
                <w:lang w:val="sl-SI"/>
              </w:rPr>
            </w:pPr>
          </w:p>
          <w:p w14:paraId="0792716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1.3 Združen postopek</w:t>
            </w:r>
          </w:p>
          <w:p w14:paraId="18163E2A" w14:textId="77777777" w:rsidR="009A2E3C" w:rsidRPr="00E84B16" w:rsidRDefault="009A2E3C" w:rsidP="009A2E3C">
            <w:pPr>
              <w:spacing w:line="264" w:lineRule="atLeast"/>
              <w:jc w:val="center"/>
              <w:rPr>
                <w:rFonts w:cs="Arial"/>
                <w:szCs w:val="20"/>
                <w:lang w:val="sl-SI"/>
              </w:rPr>
            </w:pPr>
          </w:p>
          <w:p w14:paraId="285B836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1.3.1 Uredba o najustreznejši varianti</w:t>
            </w:r>
          </w:p>
          <w:p w14:paraId="59CC344C" w14:textId="77777777" w:rsidR="009A2E3C" w:rsidRPr="00E84B16" w:rsidRDefault="009A2E3C" w:rsidP="009A2E3C">
            <w:pPr>
              <w:spacing w:line="264" w:lineRule="atLeast"/>
              <w:jc w:val="center"/>
              <w:rPr>
                <w:rFonts w:cs="Arial"/>
                <w:szCs w:val="20"/>
                <w:lang w:val="sl-SI"/>
              </w:rPr>
            </w:pPr>
          </w:p>
          <w:p w14:paraId="09FF1E7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100. člen</w:t>
            </w:r>
          </w:p>
          <w:p w14:paraId="1B400FA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(postopek)</w:t>
            </w:r>
          </w:p>
          <w:p w14:paraId="03A42B8B" w14:textId="77777777" w:rsidR="009A2E3C" w:rsidRPr="00E84B16" w:rsidRDefault="009A2E3C" w:rsidP="009A2E3C">
            <w:pPr>
              <w:spacing w:line="264" w:lineRule="atLeast"/>
              <w:jc w:val="center"/>
              <w:rPr>
                <w:rFonts w:cs="Arial"/>
                <w:szCs w:val="20"/>
                <w:lang w:val="sl-SI"/>
              </w:rPr>
            </w:pPr>
          </w:p>
          <w:p w14:paraId="4C2732B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Združen postopek poteka ob smiselnem upoštevanju določb 91. do 95. člena tega zakona, pri čemer:</w:t>
            </w:r>
          </w:p>
          <w:p w14:paraId="16D23BD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naročnik hkrati s študijo variant zagotovi tudi uredbo o najustreznejši varianti;</w:t>
            </w:r>
          </w:p>
          <w:p w14:paraId="1A4DEC3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projektna skupina hkrati s študijo varianti obravnava tudi uredbo o najustreznejši varianti;</w:t>
            </w:r>
          </w:p>
          <w:p w14:paraId="3A6BB64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 uredba o najustreznejši varianti javno objavi in javno obravnava hkrati s študijo variant;</w:t>
            </w:r>
          </w:p>
          <w:p w14:paraId="513D63E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člani projektne skupine, ki so predstavniki nosilcev urejanja prostora, predložijo usmeritve in projektne pogoje za pripravo dokumentacije v skladu s 102. členom tega zakona;</w:t>
            </w:r>
          </w:p>
          <w:p w14:paraId="51EF35E4" w14:textId="21B55AF2" w:rsidR="009A2E3C" w:rsidRPr="00E84B16" w:rsidRDefault="009A2E3C" w:rsidP="001B6E8A">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ministrstvo, pristojno za celovito presojo vplivov na okolje izda mnenje o sprejemljivosti vplivov predloga uredbe o najustreznejši varianti na okolje. Pri pripravi tega mnenja se kot posvetovanje z organi, ki jih zadevajo </w:t>
            </w:r>
            <w:proofErr w:type="spellStart"/>
            <w:r w:rsidRPr="00E84B16">
              <w:rPr>
                <w:rFonts w:eastAsia="Calibri" w:cs="Arial"/>
                <w:szCs w:val="20"/>
                <w:lang w:val="sl-SI"/>
              </w:rPr>
              <w:t>okoljski</w:t>
            </w:r>
            <w:proofErr w:type="spellEnd"/>
            <w:r w:rsidRPr="00E84B16">
              <w:rPr>
                <w:rFonts w:eastAsia="Calibri" w:cs="Arial"/>
                <w:szCs w:val="20"/>
                <w:lang w:val="sl-SI"/>
              </w:rPr>
              <w:t xml:space="preserve"> vplivi, upošteva mnenje projektne skupine v ožji sestavi oziroma stališča članov projektne skupine, ki so predstavniki nosilcev urejanja prostora, ki sodelujejo pri celoviti presoji vplivov na okolje iz šestega odstavka 94. člena tega zakona in morebitnega dopolnjenega mnenja iz četrtega odstavka 95. člena tega zakona.</w:t>
            </w:r>
          </w:p>
          <w:p w14:paraId="60F35D31" w14:textId="77777777" w:rsidR="009A2E3C" w:rsidRPr="00E84B16" w:rsidRDefault="009A2E3C" w:rsidP="009A2E3C">
            <w:pPr>
              <w:spacing w:line="264" w:lineRule="atLeast"/>
              <w:jc w:val="both"/>
              <w:rPr>
                <w:rFonts w:cs="Arial"/>
                <w:szCs w:val="20"/>
                <w:lang w:val="sl-SI"/>
              </w:rPr>
            </w:pPr>
          </w:p>
          <w:p w14:paraId="734B1A2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1.3.2 Priprava dokumentacije</w:t>
            </w:r>
          </w:p>
          <w:p w14:paraId="233860CE" w14:textId="77777777" w:rsidR="009A2E3C" w:rsidRPr="00E84B16" w:rsidRDefault="009A2E3C" w:rsidP="009A2E3C">
            <w:pPr>
              <w:spacing w:line="264" w:lineRule="atLeast"/>
              <w:jc w:val="center"/>
              <w:rPr>
                <w:rFonts w:cs="Arial"/>
                <w:szCs w:val="20"/>
                <w:lang w:val="sl-SI"/>
              </w:rPr>
            </w:pPr>
          </w:p>
          <w:p w14:paraId="44E68FA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102. člen</w:t>
            </w:r>
          </w:p>
          <w:p w14:paraId="5C23060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(priprava dokumentacije)</w:t>
            </w:r>
          </w:p>
          <w:p w14:paraId="46AB82D4" w14:textId="77777777" w:rsidR="009A2E3C" w:rsidRPr="00E84B16" w:rsidRDefault="009A2E3C" w:rsidP="009A2E3C">
            <w:pPr>
              <w:spacing w:line="264" w:lineRule="atLeast"/>
              <w:jc w:val="both"/>
              <w:rPr>
                <w:rFonts w:cs="Arial"/>
                <w:szCs w:val="20"/>
                <w:lang w:val="sl-SI"/>
              </w:rPr>
            </w:pPr>
          </w:p>
          <w:p w14:paraId="3CC6C6A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Združen postopek se nadaljuje po uveljavitvi uredbe o najustreznejši varianti iz prejšnjega člena.</w:t>
            </w:r>
          </w:p>
          <w:p w14:paraId="30BF9AA8" w14:textId="77777777" w:rsidR="009A2E3C" w:rsidRPr="00E84B16" w:rsidRDefault="009A2E3C" w:rsidP="009A2E3C">
            <w:pPr>
              <w:tabs>
                <w:tab w:val="left" w:pos="993"/>
              </w:tabs>
              <w:spacing w:line="264" w:lineRule="atLeast"/>
              <w:jc w:val="both"/>
              <w:rPr>
                <w:rFonts w:cs="Arial"/>
                <w:szCs w:val="20"/>
                <w:lang w:val="sl-SI"/>
              </w:rPr>
            </w:pPr>
          </w:p>
          <w:p w14:paraId="419CFC6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Če je treba v skladu s predpisi, ki urejajo varstvo okolja, izvesti predhodni postopek, investitor pridobi odločitev ministrstva, pristojnega za predhodni postopek.</w:t>
            </w:r>
          </w:p>
          <w:p w14:paraId="3E8B6E9B" w14:textId="77777777" w:rsidR="009A2E3C" w:rsidRPr="00E84B16" w:rsidRDefault="009A2E3C" w:rsidP="009A2E3C">
            <w:pPr>
              <w:tabs>
                <w:tab w:val="left" w:pos="993"/>
              </w:tabs>
              <w:spacing w:line="264" w:lineRule="atLeast"/>
              <w:jc w:val="both"/>
              <w:rPr>
                <w:rFonts w:cs="Arial"/>
                <w:szCs w:val="20"/>
                <w:lang w:val="sl-SI"/>
              </w:rPr>
            </w:pPr>
          </w:p>
          <w:p w14:paraId="061F07D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(3) Minister spremeni in dopolni sestavo projektne skupine za pripravo dokumentacije s predstavniki </w:t>
            </w:r>
            <w:proofErr w:type="spellStart"/>
            <w:r w:rsidRPr="00E84B16">
              <w:rPr>
                <w:rFonts w:cs="Arial"/>
                <w:szCs w:val="20"/>
                <w:lang w:val="sl-SI"/>
              </w:rPr>
              <w:t>mnenjedajalcev</w:t>
            </w:r>
            <w:proofErr w:type="spellEnd"/>
            <w:r w:rsidRPr="00E84B16">
              <w:rPr>
                <w:rFonts w:cs="Arial"/>
                <w:szCs w:val="20"/>
                <w:lang w:val="sl-SI"/>
              </w:rPr>
              <w:t>, v skladu s predpisi, ki urejajo graditev.</w:t>
            </w:r>
          </w:p>
          <w:p w14:paraId="6F7C097C" w14:textId="77777777" w:rsidR="009A2E3C" w:rsidRPr="00E84B16" w:rsidRDefault="009A2E3C" w:rsidP="009A2E3C">
            <w:pPr>
              <w:tabs>
                <w:tab w:val="left" w:pos="993"/>
              </w:tabs>
              <w:spacing w:line="264" w:lineRule="atLeast"/>
              <w:jc w:val="both"/>
              <w:rPr>
                <w:rFonts w:cs="Arial"/>
                <w:szCs w:val="20"/>
                <w:lang w:val="sl-SI"/>
              </w:rPr>
            </w:pPr>
          </w:p>
          <w:p w14:paraId="0484C01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Člani projektne skupine dajo projektne pogoje, če jih niso dali ob obravnavi uredbe o najustreznejši varianti. Člani projektne skupine zagotovijo vse podatke iz svoje pristojnosti, ki se nanašajo na načrtovano prostorsko ureditev.</w:t>
            </w:r>
          </w:p>
          <w:p w14:paraId="73CA6834" w14:textId="77777777" w:rsidR="009A2E3C" w:rsidRPr="00E84B16" w:rsidRDefault="009A2E3C" w:rsidP="009A2E3C">
            <w:pPr>
              <w:tabs>
                <w:tab w:val="left" w:pos="993"/>
              </w:tabs>
              <w:spacing w:line="264" w:lineRule="atLeast"/>
              <w:jc w:val="both"/>
              <w:rPr>
                <w:rFonts w:cs="Arial"/>
                <w:szCs w:val="20"/>
                <w:lang w:val="sl-SI"/>
              </w:rPr>
            </w:pPr>
          </w:p>
          <w:p w14:paraId="370C8D0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 xml:space="preserve">(5) Izdelovalec na podlagi uredbe o najustreznejši varianti, analize podatkov in projektnih pogojev </w:t>
            </w:r>
            <w:proofErr w:type="spellStart"/>
            <w:r w:rsidRPr="00E84B16">
              <w:rPr>
                <w:rFonts w:cs="Arial"/>
                <w:szCs w:val="20"/>
                <w:lang w:val="sl-SI"/>
              </w:rPr>
              <w:t>mnenjedajalcev</w:t>
            </w:r>
            <w:proofErr w:type="spellEnd"/>
            <w:r w:rsidRPr="00E84B16">
              <w:rPr>
                <w:rFonts w:cs="Arial"/>
                <w:szCs w:val="20"/>
                <w:lang w:val="sl-SI"/>
              </w:rPr>
              <w:t xml:space="preserve"> ter predlogov občin in javnosti, danih v času javne obravnave študije variant, pripravi obseg vsebin in informacij, ki jih je še treba pridobiti oziroma izdelati. Po potrebi dopolni tudi načrt sodelovanja javnosti in časovni načrt priprave dokumentacije.</w:t>
            </w:r>
          </w:p>
          <w:p w14:paraId="778AFC03" w14:textId="77777777" w:rsidR="009A2E3C" w:rsidRPr="00E84B16" w:rsidRDefault="009A2E3C" w:rsidP="009A2E3C">
            <w:pPr>
              <w:tabs>
                <w:tab w:val="left" w:pos="993"/>
              </w:tabs>
              <w:spacing w:line="264" w:lineRule="atLeast"/>
              <w:jc w:val="both"/>
              <w:rPr>
                <w:rFonts w:cs="Arial"/>
                <w:szCs w:val="20"/>
                <w:lang w:val="sl-SI"/>
              </w:rPr>
            </w:pPr>
          </w:p>
          <w:p w14:paraId="29F3015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Projektna skupina uskladi in potrdi:</w:t>
            </w:r>
          </w:p>
          <w:p w14:paraId="6A864E9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seznam in obseg vsebin za izdelavo dokumentacije iz sedmega odstavka tega člena;</w:t>
            </w:r>
          </w:p>
          <w:p w14:paraId="3D81488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način upoštevanja predlogov občin in javnosti;</w:t>
            </w:r>
          </w:p>
          <w:p w14:paraId="23C9195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načrt sodelovanja javnosti in časovni načrt priprave dokumentacije.</w:t>
            </w:r>
          </w:p>
          <w:p w14:paraId="74DD3F4B" w14:textId="77777777" w:rsidR="009A2E3C" w:rsidRPr="00E84B16" w:rsidRDefault="009A2E3C" w:rsidP="009A2E3C">
            <w:pPr>
              <w:spacing w:line="264" w:lineRule="atLeast"/>
              <w:jc w:val="both"/>
              <w:rPr>
                <w:rFonts w:cs="Arial"/>
                <w:szCs w:val="20"/>
                <w:lang w:val="sl-SI"/>
              </w:rPr>
            </w:pPr>
          </w:p>
          <w:p w14:paraId="66D21EA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Investitor zagotovi dokumentacijo, ki ima te, med seboj usklajene, sestavne dele:</w:t>
            </w:r>
          </w:p>
          <w:p w14:paraId="25EEB0A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osnutek državnega prostorskega ureditvenega načrta;</w:t>
            </w:r>
          </w:p>
          <w:p w14:paraId="50FAE0A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dokumentacijo za pridobitev gradbenega dovoljenja v skladu s predpisi, ki urejajo graditev;</w:t>
            </w:r>
          </w:p>
          <w:p w14:paraId="43899AD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poročilo o vplivih na okolje, če se izvede tudi presoja vplivov na okolje.</w:t>
            </w:r>
          </w:p>
          <w:p w14:paraId="110730EF" w14:textId="77777777" w:rsidR="009A2E3C" w:rsidRPr="00E84B16" w:rsidRDefault="009A2E3C" w:rsidP="009A2E3C">
            <w:pPr>
              <w:spacing w:line="264" w:lineRule="atLeast"/>
              <w:jc w:val="both"/>
              <w:rPr>
                <w:rFonts w:cs="Arial"/>
                <w:szCs w:val="20"/>
                <w:lang w:val="sl-SI"/>
              </w:rPr>
            </w:pPr>
          </w:p>
          <w:p w14:paraId="5BED051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Optimalna umestitev in projektna obdelava načrtovane prostorske ureditve državnega pomena se poiščeta v območju uredbe o najustreznejši varianti. Spremljajoče in funkcionalno povezane prostorske ureditve se lahko načrtujejo tudi zunaj tega območja, če to narekujejo nove okoliščine. V tem primeru se šteje, da je dokumentacija v skladu z uredbo o najustreznejši varianti iz 101. člena tega zakona. Nove okoliščine morajo biti v dokumentaciji obrazložene in utemeljene.</w:t>
            </w:r>
          </w:p>
          <w:p w14:paraId="2EE8E2AD" w14:textId="77777777" w:rsidR="009A2E3C" w:rsidRPr="00E84B16" w:rsidRDefault="009A2E3C" w:rsidP="009A2E3C">
            <w:pPr>
              <w:tabs>
                <w:tab w:val="left" w:pos="993"/>
              </w:tabs>
              <w:spacing w:line="264" w:lineRule="atLeast"/>
              <w:jc w:val="both"/>
              <w:rPr>
                <w:rFonts w:cs="Arial"/>
                <w:szCs w:val="20"/>
                <w:lang w:val="sl-SI"/>
              </w:rPr>
            </w:pPr>
          </w:p>
          <w:p w14:paraId="374CDDD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Projektna skupina se seznani z dokumentacijo iz sedmega odstavka tega člena in pripravi mnenje o tem ali je dokumentacija primerna za vložitev vloge. Za pripravo mnenja se uskladijo stališča posameznih članov projektne skupine.</w:t>
            </w:r>
          </w:p>
          <w:p w14:paraId="1AE75687" w14:textId="77777777" w:rsidR="009A2E3C" w:rsidRPr="00E84B16" w:rsidRDefault="009A2E3C" w:rsidP="009A2E3C">
            <w:pPr>
              <w:tabs>
                <w:tab w:val="left" w:pos="993"/>
              </w:tabs>
              <w:spacing w:line="264" w:lineRule="atLeast"/>
              <w:jc w:val="both"/>
              <w:rPr>
                <w:rFonts w:cs="Arial"/>
                <w:szCs w:val="20"/>
                <w:lang w:val="sl-SI"/>
              </w:rPr>
            </w:pPr>
          </w:p>
          <w:p w14:paraId="7269F687" w14:textId="20EB0332" w:rsidR="009A2E3C" w:rsidRPr="00E84B16" w:rsidRDefault="009A2E3C" w:rsidP="001B6E8A">
            <w:pPr>
              <w:tabs>
                <w:tab w:val="left" w:pos="993"/>
              </w:tabs>
              <w:spacing w:line="264" w:lineRule="atLeast"/>
              <w:jc w:val="both"/>
              <w:rPr>
                <w:rFonts w:cs="Arial"/>
                <w:szCs w:val="20"/>
                <w:lang w:val="sl-SI"/>
              </w:rPr>
            </w:pPr>
            <w:r w:rsidRPr="00E84B16">
              <w:rPr>
                <w:rFonts w:cs="Arial"/>
                <w:szCs w:val="20"/>
                <w:lang w:val="sl-SI"/>
              </w:rPr>
              <w:tab/>
              <w:t>(10) Če pri pripravi dokumentacije ni mogoče najti izvedljive prostorske ali projektne rešitve, projektna skupina o tem seznani Prostorski svet v ožji sestavi. Ministrstvo lahko, na predlog Prostorskega sveta predlaga vladi uvedbo postopka odločanja o razrešitvi nasprotja javnih interesov v skladu z 20. členom tega zakona. Če vlada odloči o razrešitvi nasprotja javnih interesov, se predlagana rešitev, obravnavana v tem postopku, šteje za izvedljivo in se zanjo izdela dokumentacija.</w:t>
            </w:r>
          </w:p>
          <w:p w14:paraId="0CB3513F" w14:textId="77777777" w:rsidR="001B6E8A" w:rsidRPr="00E84B16" w:rsidRDefault="001B6E8A" w:rsidP="001B6E8A">
            <w:pPr>
              <w:tabs>
                <w:tab w:val="left" w:pos="993"/>
              </w:tabs>
              <w:spacing w:line="264" w:lineRule="atLeast"/>
              <w:jc w:val="both"/>
              <w:rPr>
                <w:rFonts w:cs="Arial"/>
                <w:szCs w:val="20"/>
                <w:lang w:val="sl-SI"/>
              </w:rPr>
            </w:pPr>
          </w:p>
          <w:p w14:paraId="6623863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104. člen</w:t>
            </w:r>
          </w:p>
          <w:p w14:paraId="7BE0B87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(vloga za izdajo celovitega dovoljenja)</w:t>
            </w:r>
          </w:p>
          <w:p w14:paraId="771231FA" w14:textId="77777777" w:rsidR="009A2E3C" w:rsidRPr="00E84B16" w:rsidRDefault="009A2E3C" w:rsidP="009A2E3C">
            <w:pPr>
              <w:spacing w:line="264" w:lineRule="atLeast"/>
              <w:jc w:val="both"/>
              <w:rPr>
                <w:rFonts w:eastAsia="Calibri" w:cs="Arial"/>
                <w:szCs w:val="20"/>
                <w:lang w:val="sl-SI"/>
              </w:rPr>
            </w:pPr>
          </w:p>
          <w:p w14:paraId="1014483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Investitor vloži vlogo za izdajo celovitega dovoljenja pri ministrstvu. Vlogi priloži izdelano dokumentacijo iz sedmega odstavka 102. člena tega zakona. Vloga in dokumentacija se objavita v prostorskem informacijskem sistemu.</w:t>
            </w:r>
          </w:p>
          <w:p w14:paraId="752364AE" w14:textId="77777777" w:rsidR="009A2E3C" w:rsidRPr="00E84B16" w:rsidRDefault="009A2E3C" w:rsidP="009A2E3C">
            <w:pPr>
              <w:tabs>
                <w:tab w:val="left" w:pos="993"/>
              </w:tabs>
              <w:spacing w:line="264" w:lineRule="atLeast"/>
              <w:jc w:val="both"/>
              <w:rPr>
                <w:rFonts w:cs="Arial"/>
                <w:szCs w:val="20"/>
                <w:lang w:val="sl-SI"/>
              </w:rPr>
            </w:pPr>
          </w:p>
          <w:p w14:paraId="69DA6D5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(2) Ministrstvo pozove </w:t>
            </w:r>
            <w:proofErr w:type="spellStart"/>
            <w:r w:rsidRPr="00E84B16">
              <w:rPr>
                <w:rFonts w:cs="Arial"/>
                <w:szCs w:val="20"/>
                <w:lang w:val="sl-SI"/>
              </w:rPr>
              <w:t>mnenjedajalce</w:t>
            </w:r>
            <w:proofErr w:type="spellEnd"/>
            <w:r w:rsidRPr="00E84B16">
              <w:rPr>
                <w:rFonts w:cs="Arial"/>
                <w:szCs w:val="20"/>
                <w:lang w:val="sl-SI"/>
              </w:rPr>
              <w:t xml:space="preserve">, da v 30 dneh od poziva preverijo ustreznost vloge ter preverijo izpolnjevanje zahtev glede obsega vsebin za izdelavo dokumentacije iz 102. člena tega zakona oziroma izpolnjevanje projektnih pogojev in o tem izdajo mnenje v skladu s predpisi, ki urejajo graditev. </w:t>
            </w:r>
            <w:proofErr w:type="spellStart"/>
            <w:r w:rsidRPr="00E84B16">
              <w:rPr>
                <w:rFonts w:cs="Arial"/>
                <w:szCs w:val="20"/>
                <w:lang w:val="sl-SI"/>
              </w:rPr>
              <w:t>Mnenjedajalec</w:t>
            </w:r>
            <w:proofErr w:type="spellEnd"/>
            <w:r w:rsidRPr="00E84B16">
              <w:rPr>
                <w:rFonts w:cs="Arial"/>
                <w:szCs w:val="20"/>
                <w:lang w:val="sl-SI"/>
              </w:rPr>
              <w:t xml:space="preserve"> lahko dodatne vsebine zahteva le, če to narekujejo nove okoliščine, ki jih mora izrecno utemeljiti.</w:t>
            </w:r>
          </w:p>
          <w:p w14:paraId="7BA1351C" w14:textId="77777777" w:rsidR="009A2E3C" w:rsidRPr="00E84B16" w:rsidRDefault="009A2E3C" w:rsidP="009A2E3C">
            <w:pPr>
              <w:tabs>
                <w:tab w:val="left" w:pos="993"/>
              </w:tabs>
              <w:spacing w:line="264" w:lineRule="atLeast"/>
              <w:jc w:val="both"/>
              <w:rPr>
                <w:rFonts w:cs="Arial"/>
                <w:szCs w:val="20"/>
                <w:lang w:val="sl-SI"/>
              </w:rPr>
            </w:pPr>
          </w:p>
          <w:p w14:paraId="727F6E3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Ministrstvo z mnenji seznani investitorja, ki po potrebi zagotovi dopolnitev dokumentacije.</w:t>
            </w:r>
          </w:p>
          <w:p w14:paraId="1DB3A49F" w14:textId="77777777" w:rsidR="009A2E3C" w:rsidRPr="00E84B16" w:rsidRDefault="009A2E3C" w:rsidP="009A2E3C">
            <w:pPr>
              <w:tabs>
                <w:tab w:val="left" w:pos="993"/>
              </w:tabs>
              <w:spacing w:line="264" w:lineRule="atLeast"/>
              <w:jc w:val="both"/>
              <w:rPr>
                <w:rFonts w:cs="Arial"/>
                <w:szCs w:val="20"/>
                <w:lang w:val="sl-SI"/>
              </w:rPr>
            </w:pPr>
          </w:p>
          <w:p w14:paraId="0FBF389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 xml:space="preserve">(4) Šteje se, da je vloga za izdajo celovitega dovoljenja vsebinsko popolna, če je predložena v skladu s prvim odstavkom tega člena in če </w:t>
            </w:r>
            <w:proofErr w:type="spellStart"/>
            <w:r w:rsidRPr="00E84B16">
              <w:rPr>
                <w:rFonts w:cs="Arial"/>
                <w:szCs w:val="20"/>
                <w:lang w:val="sl-SI"/>
              </w:rPr>
              <w:t>mnenjedajalci</w:t>
            </w:r>
            <w:proofErr w:type="spellEnd"/>
            <w:r w:rsidRPr="00E84B16">
              <w:rPr>
                <w:rFonts w:cs="Arial"/>
                <w:szCs w:val="20"/>
                <w:lang w:val="sl-SI"/>
              </w:rPr>
              <w:t>, v roku iz drugega odstavka tega člena, ne zahtevajo dodatnih vsebin. Ministrstvo izda sklep o popolnosti vloge, če to zahteva investitor.</w:t>
            </w:r>
          </w:p>
          <w:p w14:paraId="35EB9223" w14:textId="77777777" w:rsidR="009A2E3C" w:rsidRPr="00E84B16" w:rsidRDefault="009A2E3C" w:rsidP="009A2E3C">
            <w:pPr>
              <w:tabs>
                <w:tab w:val="left" w:pos="993"/>
              </w:tabs>
              <w:spacing w:line="264" w:lineRule="atLeast"/>
              <w:jc w:val="both"/>
              <w:rPr>
                <w:rFonts w:cs="Arial"/>
                <w:szCs w:val="20"/>
                <w:lang w:val="sl-SI"/>
              </w:rPr>
            </w:pPr>
          </w:p>
          <w:p w14:paraId="29521DE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(5) Če rešitev zaradi negativnega mnenja katerega od </w:t>
            </w:r>
            <w:proofErr w:type="spellStart"/>
            <w:r w:rsidRPr="00E84B16">
              <w:rPr>
                <w:rFonts w:cs="Arial"/>
                <w:szCs w:val="20"/>
                <w:lang w:val="sl-SI"/>
              </w:rPr>
              <w:t>mnenjedajalcev</w:t>
            </w:r>
            <w:proofErr w:type="spellEnd"/>
            <w:r w:rsidRPr="00E84B16">
              <w:rPr>
                <w:rFonts w:cs="Arial"/>
                <w:szCs w:val="20"/>
                <w:lang w:val="sl-SI"/>
              </w:rPr>
              <w:t xml:space="preserve"> ni izvedljiva, ministrstvo o tem seznani Prostorski svet v ožji sestavi. Ministrstvo lahko, na predlog Prostorskega sveta predlaga vladi uvedbo postopka odločanja o razrešitvi nasprotja javnih interesov v skladu z 20. členom tega zakona. Če vlada odloči o razrešitvi nasprotja javnih interesov, se predlagana rešitev, obravnavana v tem postopku, šteje za izvedljivo in se zanjo izdela dokumentacija.</w:t>
            </w:r>
          </w:p>
          <w:p w14:paraId="43B8DF25" w14:textId="77777777" w:rsidR="009A2E3C" w:rsidRPr="00E84B16" w:rsidRDefault="009A2E3C" w:rsidP="009A2E3C">
            <w:pPr>
              <w:spacing w:line="264" w:lineRule="atLeast"/>
              <w:jc w:val="both"/>
              <w:rPr>
                <w:rFonts w:eastAsia="Calibri" w:cs="Arial"/>
                <w:szCs w:val="20"/>
                <w:lang w:val="sl-SI"/>
              </w:rPr>
            </w:pPr>
          </w:p>
          <w:p w14:paraId="26556BC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105. člen</w:t>
            </w:r>
          </w:p>
          <w:p w14:paraId="36157DC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(seznanitev javnosti in stranskih udeležencev)</w:t>
            </w:r>
          </w:p>
          <w:p w14:paraId="71860643" w14:textId="77777777" w:rsidR="009A2E3C" w:rsidRPr="00E84B16" w:rsidRDefault="009A2E3C" w:rsidP="009A2E3C">
            <w:pPr>
              <w:spacing w:line="264" w:lineRule="atLeast"/>
              <w:jc w:val="both"/>
              <w:rPr>
                <w:rFonts w:cs="Arial"/>
                <w:szCs w:val="20"/>
                <w:lang w:val="sl-SI"/>
              </w:rPr>
            </w:pPr>
          </w:p>
          <w:p w14:paraId="3DAB3E8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 Na podlagi popolne vloge in mnenj </w:t>
            </w:r>
            <w:proofErr w:type="spellStart"/>
            <w:r w:rsidRPr="00E84B16">
              <w:rPr>
                <w:rFonts w:cs="Arial"/>
                <w:szCs w:val="20"/>
                <w:lang w:val="sl-SI"/>
              </w:rPr>
              <w:t>mnenjedajalcev</w:t>
            </w:r>
            <w:proofErr w:type="spellEnd"/>
            <w:r w:rsidRPr="00E84B16">
              <w:rPr>
                <w:rFonts w:cs="Arial"/>
                <w:szCs w:val="20"/>
                <w:lang w:val="sl-SI"/>
              </w:rPr>
              <w:t xml:space="preserve">, iz katerih izhaja, da je predvidena gradnja v skladu s predpisi s področja </w:t>
            </w:r>
            <w:proofErr w:type="spellStart"/>
            <w:r w:rsidRPr="00E84B16">
              <w:rPr>
                <w:rFonts w:cs="Arial"/>
                <w:szCs w:val="20"/>
                <w:lang w:val="sl-SI"/>
              </w:rPr>
              <w:t>mnenjedajalca</w:t>
            </w:r>
            <w:proofErr w:type="spellEnd"/>
            <w:r w:rsidRPr="00E84B16">
              <w:rPr>
                <w:rFonts w:cs="Arial"/>
                <w:szCs w:val="20"/>
                <w:lang w:val="sl-SI"/>
              </w:rPr>
              <w:t xml:space="preserve">, ministrstvo pripravi osnutek celovitega dovoljenja, ki se skupaj z vlogo s prilogami in mnenji javno objavijo v prostorskem informacijskem sistemu in na državnem portalu </w:t>
            </w:r>
            <w:proofErr w:type="spellStart"/>
            <w:r w:rsidRPr="00E84B16">
              <w:rPr>
                <w:rFonts w:cs="Arial"/>
                <w:szCs w:val="20"/>
                <w:lang w:val="sl-SI"/>
              </w:rPr>
              <w:t>eUprave</w:t>
            </w:r>
            <w:proofErr w:type="spellEnd"/>
            <w:r w:rsidRPr="00E84B16">
              <w:rPr>
                <w:rFonts w:cs="Arial"/>
                <w:szCs w:val="20"/>
                <w:lang w:val="sl-SI"/>
              </w:rPr>
              <w:t xml:space="preserve"> ter omogoči dajanje mnenj in pripomb najmanj 30 dni od dneva objave.</w:t>
            </w:r>
          </w:p>
          <w:p w14:paraId="6D8AF3E5" w14:textId="77777777" w:rsidR="009A2E3C" w:rsidRPr="00E84B16" w:rsidRDefault="009A2E3C" w:rsidP="009A2E3C">
            <w:pPr>
              <w:tabs>
                <w:tab w:val="left" w:pos="993"/>
              </w:tabs>
              <w:spacing w:line="264" w:lineRule="atLeast"/>
              <w:jc w:val="both"/>
              <w:rPr>
                <w:rFonts w:cs="Arial"/>
                <w:szCs w:val="20"/>
                <w:lang w:val="sl-SI"/>
              </w:rPr>
            </w:pPr>
          </w:p>
          <w:p w14:paraId="06BB882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Javna objava iz prejšnjega odstavka vsebuje:</w:t>
            </w:r>
          </w:p>
          <w:p w14:paraId="6362689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upravnega organa;</w:t>
            </w:r>
          </w:p>
          <w:p w14:paraId="5152C2A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osebno ime oziroma firmo in prijavljeno prebivališče oziroma poslovni naslov investitorja;</w:t>
            </w:r>
          </w:p>
          <w:p w14:paraId="6F01F55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posega, ki je predmet izdaje celovitega dovoljenja;</w:t>
            </w:r>
          </w:p>
          <w:p w14:paraId="392E6D7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podatke o tem, kje in kdaj je omogočen vpogled v dokumentacijo;</w:t>
            </w:r>
          </w:p>
          <w:p w14:paraId="452B2E8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podatke o tem, kje, kdaj in kako se dajo pripombe na dokumentacijo;</w:t>
            </w:r>
          </w:p>
          <w:p w14:paraId="24A59E6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vabilo vsem, ki lahko pridobijo status stranskega udeleženca, naj v 30 dneh od objave priglasijo svojo udeležbo;</w:t>
            </w:r>
          </w:p>
          <w:p w14:paraId="00BAC4B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podatke o sodelovanju države članice Evropske unije v primeru čezmejnih vplivov v skladu z zakonom, ki ureja varstvo okolja.</w:t>
            </w:r>
          </w:p>
          <w:p w14:paraId="4AFD3728" w14:textId="77777777" w:rsidR="002A321C" w:rsidRPr="00E84B16" w:rsidRDefault="002A321C" w:rsidP="009A2E3C">
            <w:pPr>
              <w:autoSpaceDN w:val="0"/>
              <w:spacing w:line="240" w:lineRule="auto"/>
              <w:jc w:val="both"/>
              <w:rPr>
                <w:rFonts w:cs="Arial"/>
                <w:szCs w:val="20"/>
                <w:lang w:val="sl-SI"/>
              </w:rPr>
            </w:pPr>
          </w:p>
          <w:p w14:paraId="7AB42E6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 času javne objave se izvede tudi javna obravnava.</w:t>
            </w:r>
          </w:p>
          <w:p w14:paraId="6D65DD61" w14:textId="77777777" w:rsidR="009A2E3C" w:rsidRPr="00E84B16" w:rsidRDefault="009A2E3C" w:rsidP="009A2E3C">
            <w:pPr>
              <w:tabs>
                <w:tab w:val="left" w:pos="993"/>
              </w:tabs>
              <w:spacing w:line="264" w:lineRule="atLeast"/>
              <w:jc w:val="both"/>
              <w:rPr>
                <w:rFonts w:cs="Arial"/>
                <w:szCs w:val="20"/>
                <w:lang w:val="sl-SI"/>
              </w:rPr>
            </w:pPr>
          </w:p>
          <w:p w14:paraId="77EAC94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Če so udeležbo v postopku priglasili stranski udeleženci, ki gradnji nasprotujejo, jih ministrstvo povabi na ustno ali videokonferenčno obravnavo.</w:t>
            </w:r>
          </w:p>
          <w:p w14:paraId="05395A94" w14:textId="77777777" w:rsidR="009A2E3C" w:rsidRPr="00E84B16" w:rsidRDefault="009A2E3C" w:rsidP="009A2E3C">
            <w:pPr>
              <w:tabs>
                <w:tab w:val="left" w:pos="993"/>
              </w:tabs>
              <w:spacing w:line="264" w:lineRule="atLeast"/>
              <w:jc w:val="both"/>
              <w:rPr>
                <w:rFonts w:cs="Arial"/>
                <w:szCs w:val="20"/>
                <w:lang w:val="sl-SI"/>
              </w:rPr>
            </w:pPr>
          </w:p>
          <w:p w14:paraId="04549DE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Investitor se opredeli do predloženih pripomb in predlogov javnosti in stranskih udeležencev.</w:t>
            </w:r>
          </w:p>
          <w:p w14:paraId="37EBA43C" w14:textId="77777777" w:rsidR="009A2E3C" w:rsidRPr="00E84B16" w:rsidRDefault="009A2E3C" w:rsidP="00792E30">
            <w:pPr>
              <w:spacing w:line="264" w:lineRule="atLeast"/>
              <w:rPr>
                <w:rFonts w:cs="Arial"/>
                <w:bCs/>
                <w:szCs w:val="20"/>
                <w:lang w:val="sl-SI"/>
              </w:rPr>
            </w:pPr>
          </w:p>
          <w:p w14:paraId="66085DD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110. člen</w:t>
            </w:r>
          </w:p>
          <w:p w14:paraId="6A0535A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(pobuda za delni združen postopek)</w:t>
            </w:r>
          </w:p>
          <w:p w14:paraId="64E94AF8" w14:textId="77777777" w:rsidR="009A2E3C" w:rsidRPr="00E84B16" w:rsidRDefault="009A2E3C" w:rsidP="009A2E3C">
            <w:pPr>
              <w:spacing w:line="264" w:lineRule="atLeast"/>
              <w:jc w:val="both"/>
              <w:rPr>
                <w:rFonts w:cs="Arial"/>
                <w:szCs w:val="20"/>
                <w:lang w:val="sl-SI"/>
              </w:rPr>
            </w:pPr>
          </w:p>
          <w:p w14:paraId="64EE087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Delni združen postopek se lahko izvede, če je prostorska ureditev državnega pomena:</w:t>
            </w:r>
          </w:p>
          <w:p w14:paraId="1AC7F7E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določena z uredbo o najustreznejši varianti in se ne izvaja združen postopek;</w:t>
            </w:r>
          </w:p>
          <w:p w14:paraId="047D382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določena z drugim državnim prostorskim izvedbenim aktom, pri pripravi dokumentacije pa bo treba upoštevati manjša odstopanja;</w:t>
            </w:r>
          </w:p>
          <w:p w14:paraId="52DEDEB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že lokacijsko določena v zakonu ali razvojnem dokumentu države;</w:t>
            </w:r>
          </w:p>
          <w:p w14:paraId="4B1404E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nadgradnja, razširitev ali dograditev obstoječe prostorske ureditve državnega pomena in je to lokacijsko določeno v razvojnem dokumentu države.</w:t>
            </w:r>
          </w:p>
          <w:p w14:paraId="5A0DD322" w14:textId="77777777" w:rsidR="009A2E3C" w:rsidRPr="00E84B16" w:rsidRDefault="009A2E3C" w:rsidP="009A2E3C">
            <w:pPr>
              <w:spacing w:line="264" w:lineRule="atLeast"/>
              <w:jc w:val="both"/>
              <w:rPr>
                <w:rFonts w:cs="Arial"/>
                <w:szCs w:val="20"/>
                <w:lang w:val="sl-SI"/>
              </w:rPr>
            </w:pPr>
          </w:p>
          <w:p w14:paraId="5F69B3C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(2) Za primere iz druge, tretje in četrte alineje prejšnjega odstavka delni združen postopek ni dopusten, če je ministrstvo, pristojno za celovito presojo vplivov na okolje izdalo mnenje, da bi bilo treba izvesti celovito presojo vplivov na okolje. Investitor ali pobudnik pridobi to mnenje pred predložitvijo pobude.</w:t>
            </w:r>
          </w:p>
          <w:p w14:paraId="7523308F" w14:textId="77777777" w:rsidR="009A2E3C" w:rsidRPr="00E84B16" w:rsidRDefault="009A2E3C" w:rsidP="009A2E3C">
            <w:pPr>
              <w:tabs>
                <w:tab w:val="left" w:pos="993"/>
              </w:tabs>
              <w:spacing w:line="264" w:lineRule="atLeast"/>
              <w:jc w:val="both"/>
              <w:rPr>
                <w:rFonts w:cs="Arial"/>
                <w:szCs w:val="20"/>
                <w:lang w:val="sl-SI"/>
              </w:rPr>
            </w:pPr>
          </w:p>
          <w:p w14:paraId="620AD88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Delni združen postopek se začne na pobudo. To predložita pobudnik in investitor.</w:t>
            </w:r>
          </w:p>
          <w:p w14:paraId="5521B98A" w14:textId="77777777" w:rsidR="009A2E3C" w:rsidRPr="00E84B16" w:rsidRDefault="009A2E3C" w:rsidP="009A2E3C">
            <w:pPr>
              <w:tabs>
                <w:tab w:val="left" w:pos="993"/>
              </w:tabs>
              <w:spacing w:line="264" w:lineRule="atLeast"/>
              <w:jc w:val="both"/>
              <w:rPr>
                <w:rFonts w:cs="Arial"/>
                <w:szCs w:val="20"/>
                <w:lang w:val="sl-SI"/>
              </w:rPr>
            </w:pPr>
          </w:p>
          <w:p w14:paraId="09D7BEB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Pobuda mora biti obrazložena, utemeljena in v skladu z dokumentom iz prvega odstavka tega člena, na podlagi katerega je predložena. Vsebovati mora podatke, potrebne za določitev projektnih in drugih pogojev za izdelavo projektne in druge dokumentacije v skladu s predpisi, ki urejajo graditev, in podatke, potrebne za odločanje o obveznosti izvedbe presoje vplivov na okolje oziroma presoje sprejemljivosti posega na varovana območja v skladu s predpisi, ki urejajo varstvo okolja in ohranjanje narave. Pobuda vsebuje tudi osnutek načrta sodelovanja javnosti in osnutek časovnega načrta.</w:t>
            </w:r>
          </w:p>
          <w:p w14:paraId="34BB8B28" w14:textId="77777777" w:rsidR="009A2E3C" w:rsidRPr="00E84B16" w:rsidRDefault="009A2E3C" w:rsidP="009A2E3C">
            <w:pPr>
              <w:tabs>
                <w:tab w:val="left" w:pos="993"/>
              </w:tabs>
              <w:spacing w:line="264" w:lineRule="atLeast"/>
              <w:jc w:val="both"/>
              <w:rPr>
                <w:rFonts w:cs="Arial"/>
                <w:szCs w:val="20"/>
                <w:lang w:val="sl-SI"/>
              </w:rPr>
            </w:pPr>
          </w:p>
          <w:p w14:paraId="19D644D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Pobuda za primer iz druge, tretje in četrte alineje prvega odstavka tega člena vsebuje tudi mnenje ministrstva, pristojnega za celovito presojo vplivov na okolje, da celovite presoje vplivov na okolje ni treba izvesti.</w:t>
            </w:r>
          </w:p>
          <w:p w14:paraId="4C1CA920" w14:textId="77777777" w:rsidR="009A2E3C" w:rsidRPr="00E84B16" w:rsidRDefault="009A2E3C" w:rsidP="009A2E3C">
            <w:pPr>
              <w:tabs>
                <w:tab w:val="left" w:pos="993"/>
              </w:tabs>
              <w:spacing w:line="264" w:lineRule="atLeast"/>
              <w:jc w:val="both"/>
              <w:rPr>
                <w:rFonts w:cs="Arial"/>
                <w:szCs w:val="20"/>
                <w:lang w:val="sl-SI"/>
              </w:rPr>
            </w:pPr>
          </w:p>
          <w:p w14:paraId="02911E7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Pobuda za primere iz tretje in četrte alineje prvega odstavka tega člena vsebuje tudi študijo variant, ki je izdelana v skladu s tem zakonom in utemeljuje le eno izvedljivo varianto. Če gre za investicijski projekt, v skladu s predpisi, ki urejajo javne finance, mora biti študija variant potrjena v skladu s predpisi, ki urejajo javne finance.</w:t>
            </w:r>
          </w:p>
          <w:p w14:paraId="144AC660" w14:textId="77777777" w:rsidR="009A2E3C" w:rsidRPr="00E84B16" w:rsidRDefault="009A2E3C" w:rsidP="009A2E3C">
            <w:pPr>
              <w:tabs>
                <w:tab w:val="left" w:pos="993"/>
              </w:tabs>
              <w:spacing w:line="264" w:lineRule="atLeast"/>
              <w:jc w:val="both"/>
              <w:rPr>
                <w:rFonts w:cs="Arial"/>
                <w:szCs w:val="20"/>
                <w:lang w:val="sl-SI"/>
              </w:rPr>
            </w:pPr>
          </w:p>
          <w:p w14:paraId="13A9101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Pobuda ne sme biti v nasprotju s Strategijo, akcijskim programom in regionalnim prostorskim planom, oziroma z državnim prostorskim redom.</w:t>
            </w:r>
          </w:p>
          <w:p w14:paraId="57DC2511" w14:textId="77777777" w:rsidR="009A2E3C" w:rsidRPr="00E84B16" w:rsidRDefault="009A2E3C" w:rsidP="009A2E3C">
            <w:pPr>
              <w:tabs>
                <w:tab w:val="left" w:pos="993"/>
              </w:tabs>
              <w:spacing w:line="264" w:lineRule="atLeast"/>
              <w:jc w:val="both"/>
              <w:rPr>
                <w:rFonts w:cs="Arial"/>
                <w:szCs w:val="20"/>
                <w:lang w:val="sl-SI"/>
              </w:rPr>
            </w:pPr>
          </w:p>
          <w:p w14:paraId="3386D2A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Ministrstvo preveri popolnost in utemeljenost pobude. Če je pobuda popolna in utemeljena, minister imenuje projektno skupino, pobuda pa se objavi v prostorskem informacijskem sistemu. Če pobuda ni popolna oziroma utemeljena, ministrstvo o tem obvesti pobudnika in investitorja, da pobudo dopolnita, ali jo z obrazložitvijo zavrne.</w:t>
            </w:r>
          </w:p>
          <w:p w14:paraId="564CCDA0" w14:textId="77777777" w:rsidR="009A2E3C" w:rsidRPr="00E84B16" w:rsidRDefault="009A2E3C" w:rsidP="009A2E3C">
            <w:pPr>
              <w:tabs>
                <w:tab w:val="left" w:pos="993"/>
              </w:tabs>
              <w:spacing w:line="264" w:lineRule="atLeast"/>
              <w:jc w:val="both"/>
              <w:rPr>
                <w:rFonts w:cs="Arial"/>
                <w:szCs w:val="20"/>
                <w:lang w:val="sl-SI"/>
              </w:rPr>
            </w:pPr>
          </w:p>
          <w:p w14:paraId="5B79555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Če je v skladu z drugim odstavkom tega člena ministrstvo, pristojno za celovito presojo vplivov na okolje izdalo mnenje, da je treba izvesti celovito presojo vplivov na okolje, ministrstvo pobudo zavrne.</w:t>
            </w:r>
          </w:p>
          <w:p w14:paraId="58CC62EB" w14:textId="77777777" w:rsidR="009A2E3C" w:rsidRPr="00E84B16" w:rsidRDefault="009A2E3C" w:rsidP="009A2E3C">
            <w:pPr>
              <w:tabs>
                <w:tab w:val="left" w:pos="993"/>
              </w:tabs>
              <w:spacing w:line="264" w:lineRule="atLeast"/>
              <w:jc w:val="both"/>
              <w:rPr>
                <w:rFonts w:cs="Arial"/>
                <w:szCs w:val="20"/>
                <w:lang w:val="sl-SI"/>
              </w:rPr>
            </w:pPr>
          </w:p>
          <w:p w14:paraId="33FBA99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(10) Člani projektne skupine, ki so predstavniki </w:t>
            </w:r>
            <w:proofErr w:type="spellStart"/>
            <w:r w:rsidRPr="00E84B16">
              <w:rPr>
                <w:rFonts w:cs="Arial"/>
                <w:szCs w:val="20"/>
                <w:lang w:val="sl-SI"/>
              </w:rPr>
              <w:t>mnenjedajalcev</w:t>
            </w:r>
            <w:proofErr w:type="spellEnd"/>
            <w:r w:rsidRPr="00E84B16">
              <w:rPr>
                <w:rFonts w:cs="Arial"/>
                <w:szCs w:val="20"/>
                <w:lang w:val="sl-SI"/>
              </w:rPr>
              <w:t>, po javni objavi pobude pripravijo projektne pogoje in zagotovijo vse podatke iz svoje pristojnosti, ki se nanašajo na načrtovano prostorsko ureditev.</w:t>
            </w:r>
          </w:p>
          <w:p w14:paraId="58A4CB22" w14:textId="77777777" w:rsidR="009A2E3C" w:rsidRPr="00E84B16" w:rsidRDefault="009A2E3C" w:rsidP="009A2E3C">
            <w:pPr>
              <w:tabs>
                <w:tab w:val="left" w:pos="993"/>
              </w:tabs>
              <w:spacing w:line="264" w:lineRule="atLeast"/>
              <w:jc w:val="both"/>
              <w:rPr>
                <w:rFonts w:cs="Arial"/>
                <w:szCs w:val="20"/>
                <w:lang w:val="sl-SI"/>
              </w:rPr>
            </w:pPr>
          </w:p>
          <w:p w14:paraId="4511BEA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Občine v 30 dneh po objavi pobude predložijo vse podatke iz svoje pristojnosti in morebitne projektne pogoje.</w:t>
            </w:r>
          </w:p>
          <w:p w14:paraId="54CCDF31" w14:textId="77777777" w:rsidR="009A2E3C" w:rsidRPr="00E84B16" w:rsidRDefault="009A2E3C" w:rsidP="009A2E3C">
            <w:pPr>
              <w:tabs>
                <w:tab w:val="left" w:pos="993"/>
              </w:tabs>
              <w:spacing w:line="264" w:lineRule="atLeast"/>
              <w:jc w:val="both"/>
              <w:rPr>
                <w:rFonts w:cs="Arial"/>
                <w:szCs w:val="20"/>
                <w:lang w:val="sl-SI"/>
              </w:rPr>
            </w:pPr>
          </w:p>
          <w:p w14:paraId="529B4DA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(12) Javnosti se omogoči dajanje predlogov in pripomb na objavljeno pobudo v roku, ki ni krajši od 30 dni. V tem času se lahko organizirata posvet ali delavnica ali kako drugače vključi javnost.</w:t>
            </w:r>
          </w:p>
          <w:p w14:paraId="2AFF5E0F" w14:textId="77777777" w:rsidR="009A2E3C" w:rsidRPr="00E84B16" w:rsidRDefault="009A2E3C" w:rsidP="009A2E3C">
            <w:pPr>
              <w:tabs>
                <w:tab w:val="left" w:pos="993"/>
              </w:tabs>
              <w:spacing w:line="264" w:lineRule="atLeast"/>
              <w:jc w:val="both"/>
              <w:rPr>
                <w:rFonts w:cs="Arial"/>
                <w:szCs w:val="20"/>
                <w:lang w:val="sl-SI"/>
              </w:rPr>
            </w:pPr>
          </w:p>
          <w:p w14:paraId="21C81D2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(13) Če je treba v skladu s predpisi, ki urejajo varstvo okolja, izvesti predhodni postopek, ministrstvo pristojno za predhodni postopek, o tem odloči v 30 dneh po javni objavi pobude.</w:t>
            </w:r>
          </w:p>
          <w:p w14:paraId="15120688" w14:textId="77777777" w:rsidR="009A2E3C" w:rsidRPr="00E84B16" w:rsidRDefault="009A2E3C" w:rsidP="009A2E3C">
            <w:pPr>
              <w:tabs>
                <w:tab w:val="left" w:pos="993"/>
              </w:tabs>
              <w:spacing w:line="264" w:lineRule="atLeast"/>
              <w:jc w:val="both"/>
              <w:rPr>
                <w:rFonts w:cs="Arial"/>
                <w:szCs w:val="20"/>
                <w:lang w:val="sl-SI"/>
              </w:rPr>
            </w:pPr>
          </w:p>
          <w:p w14:paraId="6F9141D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(14) Če je treba izvesti presojo vplivov na okolje člani projektne skupine, ki so predstavniki organizacij, ki sodelujejo v presoji vplivov na okolje, predlagajo obseg in natančnost informacij, ki morajo biti vključene v poročilo o vplivih na okolje.</w:t>
            </w:r>
          </w:p>
          <w:p w14:paraId="32976B96" w14:textId="77777777" w:rsidR="009A2E3C" w:rsidRPr="00E84B16" w:rsidRDefault="009A2E3C" w:rsidP="009A2E3C">
            <w:pPr>
              <w:tabs>
                <w:tab w:val="left" w:pos="993"/>
              </w:tabs>
              <w:spacing w:line="264" w:lineRule="atLeast"/>
              <w:jc w:val="both"/>
              <w:rPr>
                <w:rFonts w:cs="Arial"/>
                <w:szCs w:val="20"/>
                <w:lang w:val="sl-SI"/>
              </w:rPr>
            </w:pPr>
          </w:p>
          <w:p w14:paraId="76071FD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(15) Če je pobuda za primere iz tretje in četrte alineje prvega odstavka tega člena popolna in utemeljena in je bilo v skladu z drugim odstavkom tega člena pridobljeno mnenje, da celovita presoja vplivov na okolje ni potrebna, vlada pred nadaljevanjem delnega združenega postopka za varianto iz študije variant iz šestega odstavka tega člena sprejme uredbo o najustreznejši varianti ob smiselni uporabi petega odstavka 98. člena tega zakona.</w:t>
            </w:r>
          </w:p>
          <w:p w14:paraId="0A5DB72E" w14:textId="77777777" w:rsidR="009A2E3C" w:rsidRPr="00E84B16" w:rsidRDefault="009A2E3C" w:rsidP="009A2E3C">
            <w:pPr>
              <w:spacing w:line="264" w:lineRule="atLeast"/>
              <w:jc w:val="both"/>
              <w:rPr>
                <w:rFonts w:cs="Arial"/>
                <w:szCs w:val="20"/>
                <w:lang w:val="sl-SI"/>
              </w:rPr>
            </w:pPr>
          </w:p>
          <w:p w14:paraId="48491030" w14:textId="77777777" w:rsidR="009A2E3C" w:rsidRPr="00E84B16" w:rsidRDefault="009A2E3C" w:rsidP="009A2E3C">
            <w:pPr>
              <w:spacing w:line="264" w:lineRule="atLeast"/>
              <w:jc w:val="center"/>
              <w:rPr>
                <w:rFonts w:cs="Arial"/>
                <w:szCs w:val="20"/>
                <w:lang w:val="sl-SI"/>
              </w:rPr>
            </w:pPr>
          </w:p>
          <w:p w14:paraId="35FEEF4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111. člen</w:t>
            </w:r>
          </w:p>
          <w:p w14:paraId="102E81F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(analiza podatkov, načrt sodelovanja javnosti in časovni načrt)</w:t>
            </w:r>
          </w:p>
          <w:p w14:paraId="633B936D" w14:textId="77777777" w:rsidR="009A2E3C" w:rsidRPr="00E84B16" w:rsidRDefault="009A2E3C" w:rsidP="009A2E3C">
            <w:pPr>
              <w:spacing w:line="264" w:lineRule="atLeast"/>
              <w:jc w:val="both"/>
              <w:rPr>
                <w:rFonts w:cs="Arial"/>
                <w:szCs w:val="20"/>
                <w:lang w:val="sl-SI"/>
              </w:rPr>
            </w:pPr>
          </w:p>
          <w:p w14:paraId="7F93A21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 Izdelovalec na podlagi analize podatkov in projektnih pogojev </w:t>
            </w:r>
            <w:proofErr w:type="spellStart"/>
            <w:r w:rsidRPr="00E84B16">
              <w:rPr>
                <w:rFonts w:cs="Arial"/>
                <w:szCs w:val="20"/>
                <w:lang w:val="sl-SI"/>
              </w:rPr>
              <w:t>mnenjedajalcev</w:t>
            </w:r>
            <w:proofErr w:type="spellEnd"/>
            <w:r w:rsidRPr="00E84B16">
              <w:rPr>
                <w:rFonts w:cs="Arial"/>
                <w:szCs w:val="20"/>
                <w:lang w:val="sl-SI"/>
              </w:rPr>
              <w:t>, občin in predlogov javnosti pripravi obseg vsebin in informacij, ki jih je še treba pridobiti oziroma izdelati. Po potrebi dopolni tudi načrt sodelovanja javnosti in časovni načrt.</w:t>
            </w:r>
          </w:p>
          <w:p w14:paraId="5DBF842F" w14:textId="77777777" w:rsidR="009A2E3C" w:rsidRPr="00E84B16" w:rsidRDefault="009A2E3C" w:rsidP="009A2E3C">
            <w:pPr>
              <w:tabs>
                <w:tab w:val="left" w:pos="993"/>
              </w:tabs>
              <w:spacing w:line="264" w:lineRule="atLeast"/>
              <w:jc w:val="both"/>
              <w:rPr>
                <w:rFonts w:cs="Arial"/>
                <w:szCs w:val="20"/>
                <w:lang w:val="sl-SI"/>
              </w:rPr>
            </w:pPr>
          </w:p>
          <w:p w14:paraId="173EE1E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Projektna skupina uskladi in potrdi:</w:t>
            </w:r>
          </w:p>
          <w:p w14:paraId="626D4B2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seznam in obseg vsebin za izdelavo dokumentacije iz sedmega odstavka 102. člena tega zakona;</w:t>
            </w:r>
          </w:p>
          <w:p w14:paraId="15E9417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način upoštevanja predlogov občin in javnosti;</w:t>
            </w:r>
          </w:p>
          <w:p w14:paraId="3081E08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obseg in natančnost informacij, ki morajo biti vključene v poročilo o vplivih na okolje;</w:t>
            </w:r>
          </w:p>
          <w:p w14:paraId="018E800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načrt sodelovanja javnosti in časovni načrt.</w:t>
            </w:r>
          </w:p>
          <w:p w14:paraId="52D1FA69" w14:textId="77777777" w:rsidR="009A2E3C" w:rsidRPr="00E84B16" w:rsidRDefault="009A2E3C" w:rsidP="009A2E3C">
            <w:pPr>
              <w:spacing w:line="264" w:lineRule="atLeast"/>
              <w:jc w:val="both"/>
              <w:rPr>
                <w:rFonts w:cs="Arial"/>
                <w:szCs w:val="20"/>
                <w:lang w:val="sl-SI"/>
              </w:rPr>
            </w:pPr>
          </w:p>
          <w:p w14:paraId="5C8069A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Projektna skupina pripravi predlog sklepa o pripravi dokumentacije za izdajo celovitega dovoljenja in pripravo državnega prostorskega ureditvenega načrta (v nadaljnjem besedilu: sklep o pripravi dokumentacije).</w:t>
            </w:r>
          </w:p>
          <w:p w14:paraId="456148D6" w14:textId="77777777" w:rsidR="009A2E3C" w:rsidRPr="00E84B16" w:rsidRDefault="009A2E3C" w:rsidP="009A2E3C">
            <w:pPr>
              <w:spacing w:line="264" w:lineRule="atLeast"/>
              <w:jc w:val="both"/>
              <w:rPr>
                <w:rFonts w:cs="Arial"/>
                <w:szCs w:val="20"/>
                <w:lang w:val="sl-SI"/>
              </w:rPr>
            </w:pPr>
          </w:p>
          <w:p w14:paraId="4034238B" w14:textId="77777777" w:rsidR="009A2E3C" w:rsidRPr="00E84B16" w:rsidRDefault="009A2E3C" w:rsidP="009A2E3C">
            <w:pPr>
              <w:spacing w:line="264" w:lineRule="atLeast"/>
              <w:jc w:val="both"/>
              <w:rPr>
                <w:rFonts w:cs="Arial"/>
                <w:szCs w:val="20"/>
                <w:lang w:val="sl-SI"/>
              </w:rPr>
            </w:pPr>
          </w:p>
          <w:p w14:paraId="2B44514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112. člen</w:t>
            </w:r>
          </w:p>
          <w:p w14:paraId="76EE089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(sklep o pripravi dokumentacije)</w:t>
            </w:r>
          </w:p>
          <w:p w14:paraId="24CBC0B4" w14:textId="77777777" w:rsidR="009A2E3C" w:rsidRPr="00E84B16" w:rsidRDefault="009A2E3C" w:rsidP="009A2E3C">
            <w:pPr>
              <w:spacing w:line="264" w:lineRule="atLeast"/>
              <w:jc w:val="both"/>
              <w:rPr>
                <w:rFonts w:cs="Arial"/>
                <w:szCs w:val="20"/>
                <w:lang w:val="sl-SI"/>
              </w:rPr>
            </w:pPr>
          </w:p>
          <w:p w14:paraId="37AC700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Minister izda sklep o pripravi dokumentacije, s katerim dovoli pripravo dokumentacije za izdajo celovitega dovoljenja in sprejetje državnega prostorskega ureditvenega načrta, če so izpolnjeni pogoji iz 110. člena tega zakona in opravljene dejavnosti iz prejšnjega člena.</w:t>
            </w:r>
          </w:p>
          <w:p w14:paraId="6D520CE3" w14:textId="77777777" w:rsidR="009A2E3C" w:rsidRPr="00E84B16" w:rsidRDefault="009A2E3C" w:rsidP="009A2E3C">
            <w:pPr>
              <w:tabs>
                <w:tab w:val="left" w:pos="993"/>
              </w:tabs>
              <w:spacing w:line="264" w:lineRule="atLeast"/>
              <w:jc w:val="both"/>
              <w:rPr>
                <w:rFonts w:cs="Arial"/>
                <w:szCs w:val="20"/>
                <w:lang w:val="sl-SI"/>
              </w:rPr>
            </w:pPr>
          </w:p>
          <w:p w14:paraId="7FC54C9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Sklep o pripravi dokumentacije vsebuje:</w:t>
            </w:r>
          </w:p>
          <w:p w14:paraId="4F17F48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investitorja;</w:t>
            </w:r>
          </w:p>
          <w:p w14:paraId="650CB76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opis prostorske ureditve z osnovnimi značilnostmi ter določitev okvirnega območja in občin, v območju katerih bo predvidoma načrtovana prostorska ureditev;</w:t>
            </w:r>
          </w:p>
          <w:p w14:paraId="33E40A5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odločitve o obveznosti izvedbe presoje vplivov na okolje oziroma presoje sprejemljivosti na varovana območja;</w:t>
            </w:r>
          </w:p>
          <w:p w14:paraId="4E6E4A8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obsega vsebin in njihove podrobnosti, ki jih mora obsegati dokumentacija, ter seznam podatkov in strokovnih podlag za njeno pripravo;</w:t>
            </w:r>
          </w:p>
          <w:p w14:paraId="782D23F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obveznosti glede zagotavljanja podatkov in strokovnih podlag iz prejšnje alineje ter s tem povezane roke in financiranje;</w:t>
            </w:r>
          </w:p>
          <w:p w14:paraId="76C959D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 xml:space="preserve">navedbo sodelujočih </w:t>
            </w:r>
            <w:proofErr w:type="spellStart"/>
            <w:r w:rsidRPr="00E84B16">
              <w:rPr>
                <w:rFonts w:eastAsia="Calibri" w:cs="Arial"/>
                <w:szCs w:val="20"/>
                <w:lang w:val="sl-SI"/>
              </w:rPr>
              <w:t>mnenjedajalcev</w:t>
            </w:r>
            <w:proofErr w:type="spellEnd"/>
            <w:r w:rsidRPr="00E84B16">
              <w:rPr>
                <w:rFonts w:eastAsia="Calibri" w:cs="Arial"/>
                <w:szCs w:val="20"/>
                <w:lang w:val="sl-SI"/>
              </w:rPr>
              <w:t>;</w:t>
            </w:r>
          </w:p>
          <w:p w14:paraId="2587DC2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druge podatke in obveznosti, pomembne za pripravo dokumentacije.</w:t>
            </w:r>
          </w:p>
          <w:p w14:paraId="6816932C" w14:textId="77777777" w:rsidR="009A2E3C" w:rsidRPr="00E84B16" w:rsidRDefault="009A2E3C" w:rsidP="009A2E3C">
            <w:pPr>
              <w:spacing w:line="264" w:lineRule="atLeast"/>
              <w:jc w:val="both"/>
              <w:rPr>
                <w:rFonts w:cs="Arial"/>
                <w:szCs w:val="20"/>
                <w:lang w:val="sl-SI"/>
              </w:rPr>
            </w:pPr>
          </w:p>
          <w:p w14:paraId="4518DD3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Po izdaji sklepa o pripravi dokumentacije lahko:</w:t>
            </w:r>
          </w:p>
          <w:p w14:paraId="65EC80B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ministrstvo na predlog investitorja vladi predlaga sprejetje začasnih ukrepov za zavarovanje urejanja prostora v skladu s tem zakonom;</w:t>
            </w:r>
          </w:p>
          <w:p w14:paraId="3D11F91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investitor izvaja pripravljalna dela iz petega odstavka 93. člena tega zakona.</w:t>
            </w:r>
          </w:p>
          <w:p w14:paraId="758DCBAE" w14:textId="77777777" w:rsidR="009A2E3C" w:rsidRPr="00E84B16" w:rsidRDefault="009A2E3C" w:rsidP="009A2E3C">
            <w:pPr>
              <w:spacing w:line="264" w:lineRule="atLeast"/>
              <w:jc w:val="both"/>
              <w:rPr>
                <w:rFonts w:cs="Arial"/>
                <w:szCs w:val="20"/>
                <w:lang w:val="sl-SI"/>
              </w:rPr>
            </w:pPr>
          </w:p>
          <w:p w14:paraId="5BCBDAB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Sklep o pripravi dokumentacije se skupaj s časovnim načrtom in načrtom sodelovanja javnosti, načinom upoštevanja predlogov javnosti in odločitvijo o obveznosti izvedbe presoje vplivov na okolje oziroma presoje sprejemljivosti posega objavi v prostorskem informacijskem sistemu.</w:t>
            </w:r>
          </w:p>
          <w:p w14:paraId="36930FFA" w14:textId="77777777" w:rsidR="009A2E3C" w:rsidRPr="00E84B16" w:rsidRDefault="009A2E3C" w:rsidP="009A2E3C">
            <w:pPr>
              <w:tabs>
                <w:tab w:val="left" w:pos="993"/>
              </w:tabs>
              <w:spacing w:line="264" w:lineRule="atLeast"/>
              <w:jc w:val="both"/>
              <w:rPr>
                <w:rFonts w:cs="Arial"/>
                <w:szCs w:val="20"/>
                <w:lang w:val="sl-SI"/>
              </w:rPr>
            </w:pPr>
          </w:p>
          <w:p w14:paraId="6072E5E3" w14:textId="10146F49" w:rsidR="009A2E3C" w:rsidRPr="00E84B16" w:rsidRDefault="009A2E3C" w:rsidP="00A21036">
            <w:pPr>
              <w:tabs>
                <w:tab w:val="left" w:pos="993"/>
              </w:tabs>
              <w:spacing w:line="264" w:lineRule="atLeast"/>
              <w:jc w:val="both"/>
              <w:rPr>
                <w:rFonts w:cs="Arial"/>
                <w:szCs w:val="20"/>
                <w:lang w:val="sl-SI"/>
              </w:rPr>
            </w:pPr>
            <w:r w:rsidRPr="00E84B16">
              <w:rPr>
                <w:rFonts w:cs="Arial"/>
                <w:szCs w:val="20"/>
                <w:lang w:val="sl-SI"/>
              </w:rPr>
              <w:tab/>
              <w:t>(5) Pobudnik, investitor in ministrstvo do izdaje celovitega dovoljenja spremljajo pripravo občinskih prostorskih izvedbenih aktov v območju priprave dokumentacije, da se z njihovo pripravo ne onemogoči izvedba načrtovane prostorske ureditve.</w:t>
            </w:r>
          </w:p>
          <w:p w14:paraId="7C3B8355" w14:textId="77777777" w:rsidR="00A21036" w:rsidRPr="00E84B16" w:rsidRDefault="00A21036" w:rsidP="00A21036">
            <w:pPr>
              <w:tabs>
                <w:tab w:val="left" w:pos="993"/>
              </w:tabs>
              <w:spacing w:line="264" w:lineRule="atLeast"/>
              <w:jc w:val="both"/>
              <w:rPr>
                <w:rFonts w:cs="Arial"/>
                <w:szCs w:val="20"/>
                <w:lang w:val="sl-SI"/>
              </w:rPr>
            </w:pPr>
          </w:p>
          <w:p w14:paraId="461B9742" w14:textId="57C77DC4" w:rsidR="009A2E3C" w:rsidRPr="00E84B16" w:rsidRDefault="00E35BC8" w:rsidP="009A2E3C">
            <w:pPr>
              <w:spacing w:line="264" w:lineRule="atLeast"/>
              <w:jc w:val="center"/>
              <w:rPr>
                <w:rFonts w:cs="Arial"/>
                <w:szCs w:val="20"/>
                <w:lang w:val="sl-SI"/>
              </w:rPr>
            </w:pPr>
            <w:bookmarkStart w:id="41" w:name="_Toc477851742"/>
            <w:bookmarkStart w:id="42" w:name="_Toc480730890"/>
            <w:bookmarkStart w:id="43" w:name="_Toc499733552"/>
            <w:bookmarkStart w:id="44" w:name="_Toc500922417"/>
            <w:bookmarkStart w:id="45" w:name="_Toc462415894"/>
            <w:bookmarkStart w:id="46" w:name="_Toc462830330"/>
            <w:bookmarkStart w:id="47" w:name="_Toc462830391"/>
            <w:r w:rsidRPr="00E84B16">
              <w:rPr>
                <w:rFonts w:cs="Arial"/>
                <w:bCs/>
                <w:szCs w:val="20"/>
                <w:lang w:val="sl-SI"/>
              </w:rPr>
              <w:t>115</w:t>
            </w:r>
            <w:r w:rsidR="009A2E3C" w:rsidRPr="00E84B16">
              <w:rPr>
                <w:rFonts w:cs="Arial"/>
                <w:szCs w:val="20"/>
                <w:lang w:val="sl-SI"/>
              </w:rPr>
              <w:t>. člen</w:t>
            </w:r>
          </w:p>
          <w:p w14:paraId="2B869DF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(razkritje morebitnega nasprotja interesov)</w:t>
            </w:r>
          </w:p>
          <w:p w14:paraId="6667B2AC" w14:textId="77777777" w:rsidR="009A2E3C" w:rsidRPr="00E84B16" w:rsidRDefault="009A2E3C" w:rsidP="009A2E3C">
            <w:pPr>
              <w:spacing w:line="264" w:lineRule="atLeast"/>
              <w:jc w:val="both"/>
              <w:rPr>
                <w:rFonts w:cs="Arial"/>
                <w:szCs w:val="20"/>
                <w:lang w:val="sl-SI"/>
              </w:rPr>
            </w:pPr>
          </w:p>
          <w:p w14:paraId="333E606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V postopku priprave OPN ali OPPN ali postopku lokacijske preveritve se javnost med javno objavo osnutka tega akta seznani tudi z morebitnim nasprotjem interesov v skladu s predpisi, ki urejajo integriteto in preprečevanje korupcije.</w:t>
            </w:r>
          </w:p>
          <w:p w14:paraId="7B061DAB" w14:textId="77777777" w:rsidR="009A2E3C" w:rsidRPr="00E84B16" w:rsidRDefault="009A2E3C" w:rsidP="009A2E3C">
            <w:pPr>
              <w:tabs>
                <w:tab w:val="left" w:pos="993"/>
              </w:tabs>
              <w:spacing w:line="264" w:lineRule="atLeast"/>
              <w:jc w:val="both"/>
              <w:rPr>
                <w:rFonts w:cs="Arial"/>
                <w:szCs w:val="20"/>
                <w:lang w:val="sl-SI"/>
              </w:rPr>
            </w:pPr>
          </w:p>
          <w:p w14:paraId="34AD34C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Ne glede na predpise, ki urejajo integriteto in preprečevanje korupcije, so k razkritju morebitnega nasprotja interesov zavezane vse osebe, ki posredno ali neposredno izvršujejo pristojnost priprave občinskih prostorskih izvedbenih aktov.</w:t>
            </w:r>
          </w:p>
          <w:p w14:paraId="73CEF309" w14:textId="77777777" w:rsidR="009A2E3C" w:rsidRPr="00E84B16" w:rsidRDefault="009A2E3C" w:rsidP="009A2E3C">
            <w:pPr>
              <w:tabs>
                <w:tab w:val="left" w:pos="993"/>
              </w:tabs>
              <w:spacing w:line="264" w:lineRule="atLeast"/>
              <w:jc w:val="both"/>
              <w:rPr>
                <w:rFonts w:cs="Arial"/>
                <w:szCs w:val="20"/>
                <w:lang w:val="sl-SI"/>
              </w:rPr>
            </w:pPr>
          </w:p>
          <w:p w14:paraId="654E8F5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Oseba iz prejšnjega odstavka predloži izjavo, če je glede nepremičnin, ki so del prostorskega izvedbenega akta, in se jim nameravajo spreminjati namenska raba prostora ali prostorski izvedbeni pogoji:</w:t>
            </w:r>
          </w:p>
          <w:p w14:paraId="11DCD16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imela v zadnjih treh letih lastninsko, stavbno ali zastavno pravico;</w:t>
            </w:r>
          </w:p>
          <w:p w14:paraId="5F59E7A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imel v zadnjih treh letih lastninsko, stavbno ali zastavno pravico njen zakonec ali zunajzakonski partner, oseba, ki je z njo v razmerju skrbnika, varovanca, rejnika, otroka, ki je nameščen v rejništvo, v sorodstvenem razmerju v ravni vrsti ali sorodstvenem razmerju v stranski vrsti do drugega kolena;</w:t>
            </w:r>
          </w:p>
          <w:p w14:paraId="1718FB5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je bila v zadnjih treh letih več kot 50-odstotni družbenik, član organov upravljanja ali nadzora ali prokurist družbe, ki ima lastninsko, stavbno ali zastavno pravico na taki nepremičnini, ali</w:t>
            </w:r>
          </w:p>
          <w:p w14:paraId="741ECCB7" w14:textId="78555A1D" w:rsidR="009A2E3C" w:rsidRDefault="009A2E3C" w:rsidP="009A2E3C">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je bila v zadnjih treh letih več kot 50-odstotni družbenik, član organov upravljana ali nadzora ali prokurist družbe, ki ima lastninsko, stavbno ali zastavno pravico na taki nepremičnini, njegov zakonec ali zunajzakonski partner, oseba, ki je z njo v razmerju skrbnika, varovanca, rejnika, otroka, ki je nameščen v rejništvo, v sorodstvenem razmerju v ravni vrsti ali sorodstvenem razmerju v stranski vrsti do drugega kolena.</w:t>
            </w:r>
            <w:bookmarkStart w:id="48" w:name="_Ref499720978"/>
            <w:bookmarkEnd w:id="41"/>
            <w:bookmarkEnd w:id="42"/>
            <w:bookmarkEnd w:id="43"/>
            <w:bookmarkEnd w:id="44"/>
            <w:bookmarkEnd w:id="45"/>
            <w:bookmarkEnd w:id="46"/>
            <w:bookmarkEnd w:id="47"/>
          </w:p>
          <w:p w14:paraId="6B33A661" w14:textId="77777777" w:rsidR="00F069D3" w:rsidRPr="00F069D3" w:rsidRDefault="00F069D3" w:rsidP="00F069D3">
            <w:pPr>
              <w:spacing w:line="240" w:lineRule="auto"/>
              <w:contextualSpacing/>
              <w:jc w:val="both"/>
              <w:rPr>
                <w:rFonts w:eastAsia="Calibri" w:cs="Arial"/>
                <w:szCs w:val="20"/>
                <w:lang w:val="sl-SI"/>
              </w:rPr>
            </w:pPr>
          </w:p>
          <w:p w14:paraId="77B6D3E5" w14:textId="77777777" w:rsidR="00F069D3" w:rsidRPr="00F069D3" w:rsidRDefault="00F069D3" w:rsidP="00F069D3">
            <w:pPr>
              <w:spacing w:line="264" w:lineRule="atLeast"/>
              <w:jc w:val="center"/>
              <w:rPr>
                <w:szCs w:val="20"/>
                <w:lang w:val="sl-SI"/>
              </w:rPr>
            </w:pPr>
            <w:r w:rsidRPr="00F069D3">
              <w:rPr>
                <w:szCs w:val="20"/>
                <w:lang w:val="sl-SI"/>
              </w:rPr>
              <w:t>119. člen</w:t>
            </w:r>
          </w:p>
          <w:p w14:paraId="3BEBEAE8" w14:textId="77777777" w:rsidR="00F069D3" w:rsidRPr="00F069D3" w:rsidRDefault="00F069D3" w:rsidP="00F069D3">
            <w:pPr>
              <w:spacing w:line="264" w:lineRule="atLeast"/>
              <w:jc w:val="center"/>
              <w:rPr>
                <w:szCs w:val="20"/>
                <w:lang w:val="sl-SI"/>
              </w:rPr>
            </w:pPr>
            <w:r w:rsidRPr="00F069D3">
              <w:rPr>
                <w:szCs w:val="20"/>
                <w:lang w:val="sl-SI"/>
              </w:rPr>
              <w:t>(sklep o pripravi OPN)</w:t>
            </w:r>
          </w:p>
          <w:p w14:paraId="649FA3B7" w14:textId="77777777" w:rsidR="00F069D3" w:rsidRPr="00F069D3" w:rsidRDefault="00F069D3" w:rsidP="00F069D3">
            <w:pPr>
              <w:spacing w:line="264" w:lineRule="atLeast"/>
              <w:jc w:val="both"/>
              <w:rPr>
                <w:rFonts w:cs="Arial"/>
                <w:szCs w:val="20"/>
                <w:lang w:val="sl-SI"/>
              </w:rPr>
            </w:pPr>
          </w:p>
          <w:p w14:paraId="5B5890B9" w14:textId="77777777" w:rsidR="00F069D3" w:rsidRPr="00F069D3" w:rsidRDefault="00F069D3" w:rsidP="00F069D3">
            <w:pPr>
              <w:tabs>
                <w:tab w:val="left" w:pos="993"/>
              </w:tabs>
              <w:spacing w:line="264" w:lineRule="atLeast"/>
              <w:jc w:val="both"/>
              <w:rPr>
                <w:rFonts w:cs="Arial"/>
                <w:szCs w:val="20"/>
                <w:lang w:val="sl-SI"/>
              </w:rPr>
            </w:pPr>
            <w:r w:rsidRPr="00F069D3">
              <w:rPr>
                <w:rFonts w:cs="Arial"/>
                <w:szCs w:val="20"/>
                <w:lang w:val="sl-SI"/>
              </w:rPr>
              <w:tab/>
              <w:t xml:space="preserve">(1) Občina pristopi k pripravi OPN na podlagi ocene stanja v prostoru, poročila o prostorskem razvoju in ocen prihodnjih potreb v prostoru. Posameznike, organe in organizacije lahko pozove, da naj posredujejo svoje potrebe v prostoru. Lahko izvede javni posvet ali delavnice ali kako </w:t>
            </w:r>
            <w:r w:rsidRPr="00F069D3">
              <w:rPr>
                <w:rFonts w:cs="Arial"/>
                <w:szCs w:val="20"/>
                <w:lang w:val="sl-SI"/>
              </w:rPr>
              <w:lastRenderedPageBreak/>
              <w:t>drugače vključi javnost. Lahko se posvetuje z nosilci urejanja prostora, pri pripravi sklepa pa upošteva njihove smernice.</w:t>
            </w:r>
          </w:p>
          <w:p w14:paraId="6FB502F7" w14:textId="77777777" w:rsidR="00F069D3" w:rsidRPr="00F069D3" w:rsidRDefault="00F069D3" w:rsidP="00F069D3">
            <w:pPr>
              <w:tabs>
                <w:tab w:val="left" w:pos="993"/>
              </w:tabs>
              <w:spacing w:line="264" w:lineRule="atLeast"/>
              <w:jc w:val="both"/>
              <w:rPr>
                <w:rFonts w:cs="Arial"/>
                <w:szCs w:val="20"/>
                <w:lang w:val="sl-SI"/>
              </w:rPr>
            </w:pPr>
          </w:p>
          <w:p w14:paraId="0E3F9DF1" w14:textId="77777777" w:rsidR="00F069D3" w:rsidRPr="00F069D3" w:rsidRDefault="00F069D3" w:rsidP="00F069D3">
            <w:pPr>
              <w:tabs>
                <w:tab w:val="left" w:pos="993"/>
              </w:tabs>
              <w:spacing w:line="264" w:lineRule="atLeast"/>
              <w:jc w:val="both"/>
              <w:rPr>
                <w:rFonts w:cs="Arial"/>
                <w:szCs w:val="20"/>
                <w:lang w:val="sl-SI"/>
              </w:rPr>
            </w:pPr>
            <w:r w:rsidRPr="00F069D3">
              <w:rPr>
                <w:rFonts w:cs="Arial"/>
                <w:szCs w:val="20"/>
                <w:lang w:val="sl-SI"/>
              </w:rPr>
              <w:tab/>
              <w:t>(2) Župan lahko za pripravo OPN s sklepom imenuje projektno skupino. Glede sestave, nalog in načina delovanja projektne skupine se smiselno uporabljata 86. in 87. člen tega zakona, razen glede sodelovanja državnih nosilcev urejanja prostora in ministrstva, pristojnega za celovito presojo vplivov na okolje.</w:t>
            </w:r>
          </w:p>
          <w:p w14:paraId="399AE2B8" w14:textId="77777777" w:rsidR="00F069D3" w:rsidRPr="00F069D3" w:rsidRDefault="00F069D3" w:rsidP="00F069D3">
            <w:pPr>
              <w:tabs>
                <w:tab w:val="left" w:pos="993"/>
              </w:tabs>
              <w:spacing w:line="264" w:lineRule="atLeast"/>
              <w:jc w:val="both"/>
              <w:rPr>
                <w:rFonts w:cs="Arial"/>
                <w:szCs w:val="20"/>
                <w:lang w:val="sl-SI"/>
              </w:rPr>
            </w:pPr>
          </w:p>
          <w:p w14:paraId="05F88138" w14:textId="77777777" w:rsidR="00F069D3" w:rsidRPr="00F069D3" w:rsidRDefault="00F069D3" w:rsidP="00F069D3">
            <w:pPr>
              <w:tabs>
                <w:tab w:val="left" w:pos="993"/>
              </w:tabs>
              <w:spacing w:line="264" w:lineRule="atLeast"/>
              <w:jc w:val="both"/>
              <w:rPr>
                <w:rFonts w:cs="Arial"/>
                <w:szCs w:val="20"/>
                <w:lang w:val="sl-SI"/>
              </w:rPr>
            </w:pPr>
            <w:r w:rsidRPr="00F069D3">
              <w:rPr>
                <w:rFonts w:cs="Arial"/>
                <w:szCs w:val="20"/>
                <w:lang w:val="sl-SI"/>
              </w:rPr>
              <w:tab/>
              <w:t>(3) Župan sprejme sklep o pripravi OPN ter ga skupaj z mnenjema o obveznosti izvedbe presoj iz drugega in tretjega odstavka prejšnjega člena objavi v prostorskem informacijskem sistemu.</w:t>
            </w:r>
          </w:p>
          <w:p w14:paraId="2981E2B0" w14:textId="77777777" w:rsidR="00F069D3" w:rsidRPr="00F069D3" w:rsidRDefault="00F069D3" w:rsidP="00F069D3">
            <w:pPr>
              <w:tabs>
                <w:tab w:val="left" w:pos="993"/>
              </w:tabs>
              <w:spacing w:line="264" w:lineRule="atLeast"/>
              <w:jc w:val="both"/>
              <w:rPr>
                <w:rFonts w:cs="Arial"/>
                <w:szCs w:val="20"/>
                <w:lang w:val="sl-SI"/>
              </w:rPr>
            </w:pPr>
          </w:p>
          <w:p w14:paraId="76E24D41" w14:textId="77777777" w:rsidR="00F069D3" w:rsidRPr="00F069D3" w:rsidRDefault="00F069D3" w:rsidP="00F069D3">
            <w:pPr>
              <w:tabs>
                <w:tab w:val="left" w:pos="993"/>
              </w:tabs>
              <w:spacing w:line="264" w:lineRule="atLeast"/>
              <w:jc w:val="both"/>
              <w:rPr>
                <w:rFonts w:cs="Arial"/>
                <w:szCs w:val="20"/>
                <w:lang w:val="sl-SI"/>
              </w:rPr>
            </w:pPr>
            <w:r w:rsidRPr="00F069D3">
              <w:rPr>
                <w:rFonts w:cs="Arial"/>
                <w:szCs w:val="20"/>
                <w:lang w:val="sl-SI"/>
              </w:rPr>
              <w:tab/>
              <w:t>(4) Sklep o pripravi OPN vsebuje:</w:t>
            </w:r>
          </w:p>
          <w:p w14:paraId="62BAB637"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območje in predmet načrtovanja;</w:t>
            </w:r>
          </w:p>
          <w:p w14:paraId="2FED42B5"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način pridobitve strokovnih rešitev;</w:t>
            </w:r>
          </w:p>
          <w:p w14:paraId="3C24F4B8"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vrsto postopka;</w:t>
            </w:r>
          </w:p>
          <w:p w14:paraId="70CCFDF3"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roke za pripravo OPN in posameznih faz postopka;</w:t>
            </w:r>
          </w:p>
          <w:p w14:paraId="03373B95"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navedbo državnih in lokalnih nosilcev urejanja prostora, ki bodo pozvani za podajo mnenj;</w:t>
            </w:r>
          </w:p>
          <w:p w14:paraId="78F5709B"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način vključevanja javnosti;</w:t>
            </w:r>
          </w:p>
          <w:p w14:paraId="7AEDF453"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seznam podatkov in strokovnih podlag ter obveznosti udeležencev pri urejanju prostora glede njihovega zagotavljanja;</w:t>
            </w:r>
          </w:p>
          <w:p w14:paraId="15C31B67" w14:textId="77777777" w:rsidR="00F069D3" w:rsidRPr="00F069D3" w:rsidRDefault="00F069D3" w:rsidP="00F069D3">
            <w:pPr>
              <w:numPr>
                <w:ilvl w:val="0"/>
                <w:numId w:val="66"/>
              </w:numPr>
              <w:spacing w:line="240" w:lineRule="auto"/>
              <w:ind w:left="426" w:hanging="426"/>
              <w:contextualSpacing/>
              <w:jc w:val="both"/>
              <w:rPr>
                <w:rFonts w:eastAsia="Calibri" w:cs="Arial"/>
                <w:szCs w:val="20"/>
                <w:lang w:val="sl-SI"/>
              </w:rPr>
            </w:pPr>
            <w:r w:rsidRPr="00F069D3">
              <w:rPr>
                <w:rFonts w:eastAsia="Calibri" w:cs="Arial"/>
                <w:szCs w:val="20"/>
                <w:lang w:val="sl-SI"/>
              </w:rPr>
              <w:t>navedbo ali se bo v postopku izvedla celovita presoja vplivov na okolje oziroma presoja sprejemljivosti na varovana območja.</w:t>
            </w:r>
          </w:p>
          <w:bookmarkEnd w:id="48"/>
          <w:p w14:paraId="1B5D376A" w14:textId="77777777" w:rsidR="009A2E3C" w:rsidRPr="00E84B16" w:rsidRDefault="009A2E3C" w:rsidP="009A2E3C">
            <w:pPr>
              <w:spacing w:line="264" w:lineRule="atLeast"/>
              <w:jc w:val="both"/>
              <w:rPr>
                <w:rFonts w:cs="Arial"/>
                <w:szCs w:val="20"/>
                <w:lang w:val="sl-SI"/>
              </w:rPr>
            </w:pPr>
          </w:p>
          <w:p w14:paraId="6223B0F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121. člen</w:t>
            </w:r>
          </w:p>
          <w:p w14:paraId="0E494E0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(osnutek OPN)</w:t>
            </w:r>
          </w:p>
          <w:p w14:paraId="2D420E0C" w14:textId="77777777" w:rsidR="009A2E3C" w:rsidRPr="00E84B16" w:rsidRDefault="009A2E3C" w:rsidP="009A2E3C">
            <w:pPr>
              <w:spacing w:line="264" w:lineRule="atLeast"/>
              <w:jc w:val="both"/>
              <w:rPr>
                <w:rFonts w:cs="Arial"/>
                <w:szCs w:val="20"/>
                <w:lang w:val="sl-SI"/>
              </w:rPr>
            </w:pPr>
          </w:p>
          <w:p w14:paraId="5A21B71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Občina pripravi osnutek OPN na podlagi in v skladu s sklepom o pripravi OPN, regionalnim in občinskim prostorskim planom, hierarhično nadrejenimi prostorskimi načrti, državnim prostorskim redom, smernicami nosilcev urejanja prostora, drugimi usmeritvami ter podatki nosilcev urejanja prostora in strokovnimi podlagami.</w:t>
            </w:r>
          </w:p>
          <w:p w14:paraId="5A7A4AFE" w14:textId="77777777" w:rsidR="009A2E3C" w:rsidRPr="00E84B16" w:rsidRDefault="009A2E3C" w:rsidP="009A2E3C">
            <w:pPr>
              <w:tabs>
                <w:tab w:val="left" w:pos="993"/>
              </w:tabs>
              <w:spacing w:line="264" w:lineRule="atLeast"/>
              <w:jc w:val="both"/>
              <w:rPr>
                <w:rFonts w:cs="Arial"/>
                <w:szCs w:val="20"/>
                <w:lang w:val="sl-SI"/>
              </w:rPr>
            </w:pPr>
          </w:p>
          <w:p w14:paraId="209BD75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vključi javnost v pripravo osnutka OPN ter ji omogoči predložitev predlogov in usmeritev. Lahko izvede javni posvet ali delavnice ali kako drugače vključi javnost. V okviru priprave osnutka OPN se soočijo, usklajujejo in tehtajo različni interesi v prostoru, pripravijo in ovrednotijo se lahko variantne rešitve, če je to potrebno za posamezne prostorske ureditve. Hkrati s pripravo osnutka OPN se pripravi tudi osnutek okoljskega poročila.</w:t>
            </w:r>
          </w:p>
          <w:p w14:paraId="15A172D0" w14:textId="77777777" w:rsidR="009A2E3C" w:rsidRPr="00E84B16" w:rsidRDefault="009A2E3C" w:rsidP="009A2E3C">
            <w:pPr>
              <w:tabs>
                <w:tab w:val="left" w:pos="993"/>
              </w:tabs>
              <w:spacing w:line="264" w:lineRule="atLeast"/>
              <w:jc w:val="both"/>
              <w:rPr>
                <w:rFonts w:cs="Arial"/>
                <w:szCs w:val="20"/>
                <w:lang w:val="sl-SI"/>
              </w:rPr>
            </w:pPr>
          </w:p>
          <w:p w14:paraId="6DBE443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Nosilci urejanja prostora in ministrstvo, pristojno za celovito presojo vplivov na okolje, sodelujejo z občino pri pripravi osnutka OPN in osnutka okoljskega poročila. Za usklajevanje interesov lahko občina skliče posvet. Občina lahko zaprosi:</w:t>
            </w:r>
          </w:p>
          <w:p w14:paraId="374CDE9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nosilce urejanja prostora za podrobnejše usmeritve ter podatke in strokovne podlage, ki so jih ti dolžni zagotavljati in so potrebni za načrtovanje konkretnih prostorskih ureditev;</w:t>
            </w:r>
          </w:p>
          <w:p w14:paraId="1B03CEE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ministrstvo, pristojno za celovito presojo vplivov na okolje, oziroma tiste državne nosilce urejanja prostora, ki sodelujejo pri celoviti presoji vplivov na okolje, za mnenje o obsegu in natančnosti informacij, ki morajo biti vključene v okoljsko poročilo.</w:t>
            </w:r>
          </w:p>
          <w:p w14:paraId="7C242B8E" w14:textId="77777777" w:rsidR="009A2E3C" w:rsidRPr="00E84B16" w:rsidRDefault="009A2E3C" w:rsidP="009A2E3C">
            <w:pPr>
              <w:spacing w:line="264" w:lineRule="atLeast"/>
              <w:jc w:val="both"/>
              <w:rPr>
                <w:rFonts w:cs="Arial"/>
                <w:szCs w:val="20"/>
                <w:lang w:val="sl-SI"/>
              </w:rPr>
            </w:pPr>
          </w:p>
          <w:p w14:paraId="12A7F20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Nosilci urejanja prostora in ministrstvo, pristojno za celovito presojo vplivov na okolje, predložijo dokumente in informacije iz prejšnjega odstavka najpozneje v 30 dneh od prejema zaprosila. Če dokumentov in informacij ne predložijo v tem roku, se šteje da jih nimajo.</w:t>
            </w:r>
          </w:p>
          <w:p w14:paraId="3106CEF2" w14:textId="77777777" w:rsidR="009A2E3C" w:rsidRPr="00E84B16" w:rsidRDefault="009A2E3C" w:rsidP="009A2E3C">
            <w:pPr>
              <w:spacing w:line="264" w:lineRule="atLeast"/>
              <w:jc w:val="both"/>
              <w:rPr>
                <w:rFonts w:cs="Arial"/>
                <w:szCs w:val="20"/>
                <w:lang w:val="sl-SI"/>
              </w:rPr>
            </w:pPr>
          </w:p>
          <w:p w14:paraId="6D3DF5D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122. člen</w:t>
            </w:r>
          </w:p>
          <w:p w14:paraId="7D0D812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(odziv na osnutek OPN)</w:t>
            </w:r>
          </w:p>
          <w:p w14:paraId="0A210180" w14:textId="77777777" w:rsidR="009A2E3C" w:rsidRPr="00E84B16" w:rsidRDefault="009A2E3C" w:rsidP="009A2E3C">
            <w:pPr>
              <w:spacing w:line="264" w:lineRule="atLeast"/>
              <w:jc w:val="both"/>
              <w:rPr>
                <w:rFonts w:cs="Arial"/>
                <w:szCs w:val="20"/>
                <w:lang w:val="sl-SI"/>
              </w:rPr>
            </w:pPr>
          </w:p>
          <w:p w14:paraId="2F434BD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Občina objavi osnutek OPN in osnutek okoljskega poročila v prostorskem informacijskem sistemu.</w:t>
            </w:r>
          </w:p>
          <w:p w14:paraId="43C23840" w14:textId="77777777" w:rsidR="009A2E3C" w:rsidRPr="00E84B16" w:rsidRDefault="009A2E3C" w:rsidP="009A2E3C">
            <w:pPr>
              <w:tabs>
                <w:tab w:val="left" w:pos="993"/>
              </w:tabs>
              <w:spacing w:line="264" w:lineRule="atLeast"/>
              <w:jc w:val="both"/>
              <w:rPr>
                <w:rFonts w:cs="Arial"/>
                <w:szCs w:val="20"/>
                <w:lang w:val="sl-SI"/>
              </w:rPr>
            </w:pPr>
          </w:p>
          <w:p w14:paraId="0CF4B65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Nosilci urejanja prostora v 30 dneh po objavi iz prejšnjega odstavka dajo mnenje. Če ugotovijo, da občina njihovih smernic ni upoštevala, oziroma, da ni upoštevala predpisov iz njihove pristojnosti, morajo svojo ugotovitev utemeljiti in občini predložiti usmeritve za odpravo nepravilnosti.</w:t>
            </w:r>
          </w:p>
          <w:p w14:paraId="2304A95C" w14:textId="77777777" w:rsidR="009A2E3C" w:rsidRPr="00E84B16" w:rsidRDefault="009A2E3C" w:rsidP="009A2E3C">
            <w:pPr>
              <w:tabs>
                <w:tab w:val="left" w:pos="993"/>
              </w:tabs>
              <w:spacing w:line="264" w:lineRule="atLeast"/>
              <w:jc w:val="both"/>
              <w:rPr>
                <w:rFonts w:cs="Arial"/>
                <w:szCs w:val="20"/>
                <w:lang w:val="sl-SI"/>
              </w:rPr>
            </w:pPr>
          </w:p>
          <w:p w14:paraId="04E2024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Ministrstvo, pristojno za celovito presojo vplivov na okolje, in tisti državni nosilci urejanja prostora, ki sodelujejo pri celoviti presoji vplivov na okolje, v roku iz prejšnjega odstavka predložijo tudi mnenje o ustreznosti okoljskega poročila in sprejemljivosti vplivov izvedbe OPN na okolje s stališča svoje pristojnosti.</w:t>
            </w:r>
          </w:p>
          <w:p w14:paraId="6D7DCE5B" w14:textId="77777777" w:rsidR="009A2E3C" w:rsidRPr="00E84B16" w:rsidRDefault="009A2E3C" w:rsidP="009A2E3C">
            <w:pPr>
              <w:tabs>
                <w:tab w:val="left" w:pos="993"/>
              </w:tabs>
              <w:spacing w:line="264" w:lineRule="atLeast"/>
              <w:jc w:val="both"/>
              <w:rPr>
                <w:rFonts w:cs="Arial"/>
                <w:szCs w:val="20"/>
                <w:lang w:val="sl-SI"/>
              </w:rPr>
            </w:pPr>
          </w:p>
          <w:p w14:paraId="0E62693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Na podlagi mnenj iz drugega in tretjega odstavka tega člena se dopolnita osnutek OPN in okoljsko poročilo. Občina objavi dopolnjen osnutek OPN in dopolnjeno okoljsko poročilo v prostorskem informacijskem sistemu.</w:t>
            </w:r>
          </w:p>
          <w:p w14:paraId="706BACC2" w14:textId="77777777" w:rsidR="009A2E3C" w:rsidRPr="00E84B16" w:rsidRDefault="009A2E3C" w:rsidP="009A2E3C">
            <w:pPr>
              <w:tabs>
                <w:tab w:val="left" w:pos="993"/>
              </w:tabs>
              <w:spacing w:line="264" w:lineRule="atLeast"/>
              <w:jc w:val="both"/>
              <w:rPr>
                <w:rFonts w:cs="Arial"/>
                <w:szCs w:val="20"/>
                <w:lang w:val="sl-SI"/>
              </w:rPr>
            </w:pPr>
          </w:p>
          <w:p w14:paraId="6DCF94B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Javnosti se omogoči dajanje pripomb v roku, ki ni krajši od 30 dni od objave iz prejšnjega odstavka. Javnost se seznani s krajem in časom javne objave, spletnim naslovom, na katerem sta objavljena dopolnjen osnutek OPN in dopolnjeno okoljsko poročilo, ter z načinom dajanja pripomb. V času objave občina zagotovi tudi javno obravnavo gradiv.</w:t>
            </w:r>
          </w:p>
          <w:p w14:paraId="083B8AB7" w14:textId="77777777" w:rsidR="009A2E3C" w:rsidRPr="00E84B16" w:rsidRDefault="009A2E3C" w:rsidP="00792E30">
            <w:pPr>
              <w:spacing w:line="264" w:lineRule="atLeast"/>
              <w:rPr>
                <w:rFonts w:cs="Arial"/>
                <w:szCs w:val="20"/>
                <w:lang w:val="sl-SI"/>
              </w:rPr>
            </w:pPr>
          </w:p>
          <w:p w14:paraId="6F45354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123. člen</w:t>
            </w:r>
          </w:p>
          <w:p w14:paraId="4D1A5B8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(predlog OPN)</w:t>
            </w:r>
          </w:p>
          <w:p w14:paraId="07364FCB" w14:textId="77777777" w:rsidR="009A2E3C" w:rsidRPr="00E84B16" w:rsidRDefault="009A2E3C" w:rsidP="009A2E3C">
            <w:pPr>
              <w:spacing w:line="264" w:lineRule="atLeast"/>
              <w:jc w:val="both"/>
              <w:rPr>
                <w:rFonts w:cs="Arial"/>
                <w:szCs w:val="20"/>
                <w:lang w:val="sl-SI"/>
              </w:rPr>
            </w:pPr>
          </w:p>
          <w:p w14:paraId="499FDAF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Izdelovalec prouči pripombe javnosti in pripravi predlog stališča glede načina njihovega upoštevanja. Če se pripomba javnosti nanaša na področje nosilca urejanja prostora, ga lahko občina seznani s pripombo in predlogom stališča glede načina njenega upoštevanja. Nosilec urejanja prostora mora občini v 15 dneh predložiti stališče glede predlaganega načina upoštevanja pripombe. Po potrebi se izvede usklajevanje interesov.</w:t>
            </w:r>
          </w:p>
          <w:p w14:paraId="14A0F740" w14:textId="77777777" w:rsidR="009A2E3C" w:rsidRPr="00E84B16" w:rsidRDefault="009A2E3C" w:rsidP="009A2E3C">
            <w:pPr>
              <w:tabs>
                <w:tab w:val="left" w:pos="993"/>
              </w:tabs>
              <w:spacing w:line="264" w:lineRule="atLeast"/>
              <w:jc w:val="both"/>
              <w:rPr>
                <w:rFonts w:cs="Arial"/>
                <w:szCs w:val="20"/>
                <w:lang w:val="sl-SI"/>
              </w:rPr>
            </w:pPr>
          </w:p>
          <w:p w14:paraId="353E5F9F"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s sklepom potrdi predlog stališča glede upoštevanja pripomb iz prejšnjega odstavka. Izdelovalec pripravi predlog OPN in predlog okoljskega poročila. Občina ta gradiva objavi v prostorskem informacijskem sistemu.</w:t>
            </w:r>
          </w:p>
          <w:p w14:paraId="15648671" w14:textId="45E675B4" w:rsidR="009A2E3C" w:rsidRPr="00E84B16" w:rsidRDefault="009A2E3C" w:rsidP="009A2E3C">
            <w:pPr>
              <w:tabs>
                <w:tab w:val="left" w:pos="993"/>
              </w:tabs>
              <w:spacing w:line="264" w:lineRule="atLeast"/>
              <w:jc w:val="both"/>
              <w:rPr>
                <w:rFonts w:cs="Arial"/>
                <w:szCs w:val="20"/>
                <w:lang w:val="sl-SI"/>
              </w:rPr>
            </w:pPr>
          </w:p>
          <w:p w14:paraId="4C864C7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Če je predlog OPN glede na osnutek OPN tako spremenjen, da to vpliva na področje katerega od nosilcev urejanja prostora, ga občina pozove k dopolnitvi mnenja. Nosilec urejanja prostora v 30 dneh po objavi iz prejšnjega odstavka predloži mnenje o predlogu OPN in predlogu okoljskega poročila. Če tega ne stori v 30 dneh, se šteje da nima pripomb na predlog OPN in okoljsko poročilo.</w:t>
            </w:r>
          </w:p>
          <w:p w14:paraId="5730E3B3" w14:textId="77777777" w:rsidR="009A2E3C" w:rsidRPr="00E84B16" w:rsidRDefault="009A2E3C" w:rsidP="009A2E3C">
            <w:pPr>
              <w:tabs>
                <w:tab w:val="left" w:pos="993"/>
              </w:tabs>
              <w:spacing w:line="264" w:lineRule="atLeast"/>
              <w:jc w:val="both"/>
              <w:rPr>
                <w:rFonts w:cs="Arial"/>
                <w:szCs w:val="20"/>
                <w:lang w:val="sl-SI"/>
              </w:rPr>
            </w:pPr>
          </w:p>
          <w:p w14:paraId="20C81D95"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(4) Občina po objavi iz drugega odstavka tega člena pozove ministrstvo, pristojno za celovito presojo vplivov na okolje, naj v 45 dneh ugotovi, ali so vplivi izvedbe predloga OPN na okolje sprejemljivi. Ministrstvo, pristojno za celovito presojo vplivov na okolje, pri tem, kot posvetovanje z </w:t>
            </w:r>
            <w:r w:rsidRPr="00E84B16">
              <w:rPr>
                <w:rFonts w:cs="Arial"/>
                <w:szCs w:val="20"/>
                <w:lang w:val="sl-SI"/>
              </w:rPr>
              <w:lastRenderedPageBreak/>
              <w:t xml:space="preserve">organi, ki jih zadevajo </w:t>
            </w:r>
            <w:proofErr w:type="spellStart"/>
            <w:r w:rsidRPr="00E84B16">
              <w:rPr>
                <w:rFonts w:cs="Arial"/>
                <w:szCs w:val="20"/>
                <w:lang w:val="sl-SI"/>
              </w:rPr>
              <w:t>okoljski</w:t>
            </w:r>
            <w:proofErr w:type="spellEnd"/>
            <w:r w:rsidRPr="00E84B16">
              <w:rPr>
                <w:rFonts w:cs="Arial"/>
                <w:szCs w:val="20"/>
                <w:lang w:val="sl-SI"/>
              </w:rPr>
              <w:t xml:space="preserve"> vplivi, upošteva tudi mnenja nosilcev urejanja prostora iz drugega odstavka prejšnjega člena oziroma mnenja iz prejšnjega odstavka.</w:t>
            </w:r>
          </w:p>
          <w:p w14:paraId="44E25B4A" w14:textId="34E71973" w:rsidR="009A2E3C" w:rsidRPr="00E84B16" w:rsidRDefault="009A2E3C" w:rsidP="009A2E3C">
            <w:pPr>
              <w:tabs>
                <w:tab w:val="left" w:pos="993"/>
              </w:tabs>
              <w:spacing w:line="264" w:lineRule="atLeast"/>
              <w:jc w:val="both"/>
              <w:rPr>
                <w:rFonts w:cs="Arial"/>
                <w:szCs w:val="20"/>
                <w:lang w:val="sl-SI"/>
              </w:rPr>
            </w:pPr>
          </w:p>
          <w:p w14:paraId="3AD4EFF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je predlog OPN enak osnutku OPN, za katerega je že bilo pridobljeno mnenje o sprejemljivosti vplivov izvedbe OPN na okolje iz tretjega odstavka prejšnjega člena, se to mnenje šteje za mnenje Ministrstva, pristojnega za celovito presojo vplivov na okolje, iz prejšnjega odstavka.</w:t>
            </w:r>
          </w:p>
          <w:p w14:paraId="1607890A" w14:textId="77777777" w:rsidR="009A2E3C" w:rsidRPr="00E84B16" w:rsidRDefault="009A2E3C" w:rsidP="009A2E3C">
            <w:pPr>
              <w:tabs>
                <w:tab w:val="left" w:pos="993"/>
              </w:tabs>
              <w:spacing w:line="264" w:lineRule="atLeast"/>
              <w:jc w:val="both"/>
              <w:rPr>
                <w:rFonts w:cs="Arial"/>
                <w:szCs w:val="20"/>
                <w:lang w:val="sl-SI"/>
              </w:rPr>
            </w:pPr>
          </w:p>
          <w:p w14:paraId="3A210D1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Če mnenje določenega državnega nosilca urejanja prostora kljub usklajevanju ostane negativno, se lahko v skladu z 20. členom tega zakona izpelje postopek odločanja o razrešitvi nasprotja javnih interesov.</w:t>
            </w:r>
          </w:p>
          <w:p w14:paraId="20FFF7A2" w14:textId="77777777" w:rsidR="009A2E3C" w:rsidRPr="00E84B16" w:rsidRDefault="009A2E3C" w:rsidP="009A2E3C">
            <w:pPr>
              <w:tabs>
                <w:tab w:val="left" w:pos="993"/>
              </w:tabs>
              <w:spacing w:line="264" w:lineRule="atLeast"/>
              <w:jc w:val="both"/>
              <w:rPr>
                <w:rFonts w:cs="Arial"/>
                <w:szCs w:val="20"/>
                <w:lang w:val="sl-SI"/>
              </w:rPr>
            </w:pPr>
          </w:p>
          <w:p w14:paraId="4A7DB0E0" w14:textId="2B9CA0B6" w:rsidR="009A2E3C" w:rsidRPr="00E84B16" w:rsidRDefault="009A2E3C" w:rsidP="00E35BC8">
            <w:pPr>
              <w:tabs>
                <w:tab w:val="left" w:pos="993"/>
              </w:tabs>
              <w:spacing w:line="264" w:lineRule="atLeast"/>
              <w:jc w:val="both"/>
              <w:rPr>
                <w:rFonts w:cs="Arial"/>
                <w:szCs w:val="20"/>
                <w:lang w:val="sl-SI"/>
              </w:rPr>
            </w:pPr>
            <w:r w:rsidRPr="00E84B16">
              <w:rPr>
                <w:rFonts w:cs="Arial"/>
                <w:szCs w:val="20"/>
                <w:lang w:val="sl-SI"/>
              </w:rPr>
              <w:tab/>
              <w:t>(7) Občinski svet odloči, ali bo občina predlagala izvedbo postopka odločanja o načinu razrešitve nasprotja javnih interesov</w:t>
            </w:r>
            <w:bookmarkStart w:id="49" w:name="_Ref499721020"/>
            <w:r w:rsidR="00E35BC8" w:rsidRPr="00E84B16">
              <w:rPr>
                <w:rFonts w:cs="Arial"/>
                <w:szCs w:val="20"/>
                <w:lang w:val="sl-SI"/>
              </w:rPr>
              <w:t>.</w:t>
            </w:r>
          </w:p>
          <w:p w14:paraId="022D4553" w14:textId="77777777" w:rsidR="00C0043B" w:rsidRPr="00E84B16" w:rsidRDefault="00C0043B" w:rsidP="00792E30">
            <w:pPr>
              <w:spacing w:line="264" w:lineRule="atLeast"/>
              <w:rPr>
                <w:rFonts w:cs="Arial"/>
                <w:szCs w:val="20"/>
                <w:lang w:val="sl-SI"/>
              </w:rPr>
            </w:pPr>
          </w:p>
          <w:p w14:paraId="52F764BB" w14:textId="2F985623" w:rsidR="009A2E3C" w:rsidRPr="00E84B16" w:rsidRDefault="009A2E3C" w:rsidP="009A2E3C">
            <w:pPr>
              <w:spacing w:line="264" w:lineRule="atLeast"/>
              <w:jc w:val="center"/>
              <w:rPr>
                <w:rFonts w:cs="Arial"/>
                <w:szCs w:val="20"/>
                <w:lang w:val="sl-SI"/>
              </w:rPr>
            </w:pPr>
            <w:r w:rsidRPr="00E84B16">
              <w:rPr>
                <w:rFonts w:cs="Arial"/>
                <w:szCs w:val="20"/>
                <w:lang w:val="sl-SI"/>
              </w:rPr>
              <w:t>124. člen</w:t>
            </w:r>
            <w:bookmarkEnd w:id="49"/>
          </w:p>
          <w:p w14:paraId="77E02E3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(sprejetje OPN)</w:t>
            </w:r>
          </w:p>
          <w:p w14:paraId="6E5A4E2B" w14:textId="77777777" w:rsidR="009A2E3C" w:rsidRPr="00E84B16" w:rsidRDefault="009A2E3C" w:rsidP="009A2E3C">
            <w:pPr>
              <w:spacing w:line="264" w:lineRule="atLeast"/>
              <w:jc w:val="both"/>
              <w:rPr>
                <w:rFonts w:cs="Arial"/>
                <w:szCs w:val="20"/>
                <w:lang w:val="sl-SI"/>
              </w:rPr>
            </w:pPr>
          </w:p>
          <w:p w14:paraId="1975C56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Občina sprejme OPN, razen če je:</w:t>
            </w:r>
          </w:p>
          <w:p w14:paraId="5623BF8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ministrstvo, pristojno za celovito presojo vplivov na okolje, odločilo, da vplivi izvedbe predloga OPN na okolje niso sprejemljivi;</w:t>
            </w:r>
          </w:p>
          <w:p w14:paraId="3477DBE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vlada izdala sklep, s katerim je zavrnila predlog za razrešitev nasprotja javnih interesov.</w:t>
            </w:r>
          </w:p>
          <w:p w14:paraId="753C5E1F" w14:textId="77777777" w:rsidR="009A2E3C" w:rsidRPr="00E84B16" w:rsidRDefault="009A2E3C" w:rsidP="009A2E3C">
            <w:pPr>
              <w:spacing w:line="264" w:lineRule="atLeast"/>
              <w:jc w:val="both"/>
              <w:rPr>
                <w:rFonts w:cs="Arial"/>
                <w:szCs w:val="20"/>
                <w:lang w:val="sl-SI"/>
              </w:rPr>
            </w:pPr>
          </w:p>
          <w:p w14:paraId="27F3BB5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sprejme OPN z odlokom in ga objavi v prostorskem informacijskem sistemu.</w:t>
            </w:r>
          </w:p>
          <w:p w14:paraId="4C6761B5" w14:textId="77777777" w:rsidR="009A2E3C" w:rsidRPr="00E84B16" w:rsidRDefault="009A2E3C" w:rsidP="009A2E3C">
            <w:pPr>
              <w:tabs>
                <w:tab w:val="left" w:pos="993"/>
              </w:tabs>
              <w:spacing w:line="264" w:lineRule="atLeast"/>
              <w:jc w:val="both"/>
              <w:rPr>
                <w:rFonts w:cs="Arial"/>
                <w:szCs w:val="20"/>
                <w:lang w:val="sl-SI"/>
              </w:rPr>
            </w:pPr>
          </w:p>
          <w:p w14:paraId="351C39D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Občina ne sme sprejeti OPN prej, kot v 15 dneh od objave iz drugega odstavka prejšnjega člena, v primeru iz tretjega oziroma četrtega odstavka prejšnjega člena pa ne pred iztekom roka iz tretjega oziroma četrtega odstavka prejšnjega člena.</w:t>
            </w:r>
          </w:p>
          <w:p w14:paraId="16E2D155" w14:textId="77777777" w:rsidR="009A2E3C" w:rsidRPr="00E84B16" w:rsidRDefault="009A2E3C" w:rsidP="009A2E3C">
            <w:pPr>
              <w:tabs>
                <w:tab w:val="left" w:pos="993"/>
              </w:tabs>
              <w:spacing w:line="264" w:lineRule="atLeast"/>
              <w:jc w:val="both"/>
              <w:rPr>
                <w:rFonts w:cs="Arial"/>
                <w:szCs w:val="20"/>
                <w:lang w:val="sl-SI"/>
              </w:rPr>
            </w:pPr>
          </w:p>
          <w:p w14:paraId="16856B8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Če se OPN zaradi zavrnitve na naknadnem referendumu ne uveljavi, lahko občina zaradi odprave razlogov, ki so preprečili uveljavitev sprejetega OPN, pripravi nov predlog OPN, ki ga javno razgrne za 30 dni. Na nov predlog OPN mora občina pridobiti mnenja nosilcev urejanja prostora ter odločitev ministrstva, pristojnega za celovito presojo vplivov na okolje, ali so vplivi novega predloga OPN na okolje sprejemljivi. Potem občinski svet sprejme nov predlog OPN, s katerim hkrati nadomesti že sprejeti OPN, ki je bil zavrnjen na naknadnem referendumu.</w:t>
            </w:r>
          </w:p>
          <w:p w14:paraId="177A854A" w14:textId="77777777" w:rsidR="009A2E3C" w:rsidRPr="00E84B16" w:rsidRDefault="009A2E3C" w:rsidP="009A2E3C">
            <w:pPr>
              <w:tabs>
                <w:tab w:val="left" w:pos="993"/>
              </w:tabs>
              <w:spacing w:line="264" w:lineRule="atLeast"/>
              <w:jc w:val="both"/>
              <w:rPr>
                <w:rFonts w:cs="Arial"/>
                <w:szCs w:val="20"/>
                <w:lang w:val="sl-SI"/>
              </w:rPr>
            </w:pPr>
          </w:p>
          <w:p w14:paraId="716423BA" w14:textId="308C54E7" w:rsidR="009A2E3C" w:rsidRPr="00E84B16" w:rsidRDefault="009A2E3C" w:rsidP="00CE3E45">
            <w:pPr>
              <w:tabs>
                <w:tab w:val="left" w:pos="993"/>
              </w:tabs>
              <w:spacing w:line="264" w:lineRule="atLeast"/>
              <w:jc w:val="both"/>
              <w:rPr>
                <w:rFonts w:cs="Arial"/>
                <w:szCs w:val="20"/>
                <w:lang w:val="sl-SI"/>
              </w:rPr>
            </w:pPr>
            <w:r w:rsidRPr="00E84B16">
              <w:rPr>
                <w:rFonts w:cs="Arial"/>
                <w:szCs w:val="20"/>
                <w:lang w:val="sl-SI"/>
              </w:rPr>
              <w:tab/>
              <w:t xml:space="preserve">(5) V primeru sprememb in dopolnitev OPN mora občina za objavo v prostorskem informacijskem sistemu pripraviti tudi čistopis tekstualnega dela in </w:t>
            </w:r>
            <w:proofErr w:type="spellStart"/>
            <w:r w:rsidRPr="00E84B16">
              <w:rPr>
                <w:rFonts w:cs="Arial"/>
                <w:szCs w:val="20"/>
                <w:lang w:val="sl-SI"/>
              </w:rPr>
              <w:t>čistoris</w:t>
            </w:r>
            <w:proofErr w:type="spellEnd"/>
            <w:r w:rsidRPr="00E84B16">
              <w:rPr>
                <w:rFonts w:cs="Arial"/>
                <w:szCs w:val="20"/>
                <w:lang w:val="sl-SI"/>
              </w:rPr>
              <w:t xml:space="preserve"> grafičnega dela OPN.</w:t>
            </w:r>
          </w:p>
          <w:p w14:paraId="1D4BF367" w14:textId="77777777" w:rsidR="009A2E3C" w:rsidRPr="00E84B16" w:rsidRDefault="009A2E3C" w:rsidP="009A2E3C">
            <w:pPr>
              <w:spacing w:line="264" w:lineRule="atLeast"/>
              <w:jc w:val="center"/>
              <w:rPr>
                <w:rFonts w:cs="Arial"/>
                <w:szCs w:val="20"/>
                <w:lang w:val="sl-SI"/>
              </w:rPr>
            </w:pPr>
          </w:p>
          <w:p w14:paraId="05C5753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125. člen</w:t>
            </w:r>
          </w:p>
          <w:p w14:paraId="032E545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(kratek postopek sprememb in dopolnitev OPN)</w:t>
            </w:r>
          </w:p>
          <w:p w14:paraId="2366382B" w14:textId="77777777" w:rsidR="009A2E3C" w:rsidRPr="00E84B16" w:rsidRDefault="009A2E3C" w:rsidP="009A2E3C">
            <w:pPr>
              <w:spacing w:line="264" w:lineRule="atLeast"/>
              <w:jc w:val="both"/>
              <w:rPr>
                <w:rFonts w:cs="Arial"/>
                <w:szCs w:val="20"/>
                <w:lang w:val="sl-SI"/>
              </w:rPr>
            </w:pPr>
          </w:p>
          <w:p w14:paraId="238583B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Kratek postopek sprememb in dopolnitev OPN se izvede, če gre za take spremembe in dopolnitve, ki ne pomenijo načrtovanja novih prostorskih ureditev oziroma določanja nove izvedbene regulacije prostora.</w:t>
            </w:r>
          </w:p>
          <w:p w14:paraId="541A0560" w14:textId="77777777" w:rsidR="009A2E3C" w:rsidRPr="00E84B16" w:rsidRDefault="009A2E3C" w:rsidP="009A2E3C">
            <w:pPr>
              <w:tabs>
                <w:tab w:val="left" w:pos="993"/>
              </w:tabs>
              <w:spacing w:line="264" w:lineRule="atLeast"/>
              <w:jc w:val="both"/>
              <w:rPr>
                <w:rFonts w:cs="Arial"/>
                <w:szCs w:val="20"/>
                <w:lang w:val="sl-SI"/>
              </w:rPr>
            </w:pPr>
          </w:p>
          <w:p w14:paraId="054D192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Ne glede na prejšnji odstavek se kratek postopek sprememb in dopolnitev OPN izvede tudi, če so te potrebne zaradi:</w:t>
            </w:r>
          </w:p>
          <w:p w14:paraId="79CBC35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odprave očitnih pisnih, računskih in tehničnih napak v besedilnem ali grafičnem delu OPN, ki so nastale med postopkom in so razvidne iz spisne dokumentacije;</w:t>
            </w:r>
          </w:p>
          <w:p w14:paraId="487AAFF4" w14:textId="77777777" w:rsidR="002A321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vzpostavitve zakonitosti OPN zaradi sodnih odločb ali odločb ustavnega sodišča;</w:t>
            </w:r>
          </w:p>
          <w:p w14:paraId="7DD66758" w14:textId="38239793"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uskladitve z izvedenimi upravnimi postopki v skladu s predpisi, ki urejajo ceste;</w:t>
            </w:r>
          </w:p>
          <w:p w14:paraId="2547994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uskladitve namenske rabe prostora s pravnomočnimi ugotovitvenimi odločbami za krčitev gozda do 0,5 ha v skladu s predpisi, ki urejajo gozdove;</w:t>
            </w:r>
          </w:p>
          <w:p w14:paraId="46D0DC0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uskladitve z izdanimi sklepi o lokacijski preveritvi za namen iz prve alineje prvega odstavka 134. člena tega zakona;</w:t>
            </w:r>
          </w:p>
          <w:p w14:paraId="559646E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uskladitve namenske rabe prostora z OPPN s spremembo namenske rabe prostora.</w:t>
            </w:r>
          </w:p>
          <w:p w14:paraId="012AA22D" w14:textId="77777777" w:rsidR="009A2E3C" w:rsidRPr="00E84B16" w:rsidRDefault="009A2E3C" w:rsidP="009A2E3C">
            <w:pPr>
              <w:spacing w:line="240" w:lineRule="auto"/>
              <w:contextualSpacing/>
              <w:jc w:val="both"/>
              <w:rPr>
                <w:rFonts w:eastAsia="Calibri" w:cs="Arial"/>
                <w:szCs w:val="20"/>
                <w:lang w:val="sl-SI"/>
              </w:rPr>
            </w:pPr>
          </w:p>
          <w:p w14:paraId="5E52497C"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Kratek postopek iz prejšnjega odstavka se izvede po postopku, ki je v občini predpisan za sprejetje drugih občinskih odlokov, pri čemer občina predlog sprememb in dopolnitev OPN objavi v prostorskem informacijskem sistemu.</w:t>
            </w:r>
          </w:p>
          <w:p w14:paraId="15C812D2" w14:textId="25BCFD68" w:rsidR="009A2E3C" w:rsidRPr="00E84B16" w:rsidRDefault="009A2E3C" w:rsidP="009A2E3C">
            <w:pPr>
              <w:tabs>
                <w:tab w:val="left" w:pos="993"/>
              </w:tabs>
              <w:spacing w:line="264" w:lineRule="atLeast"/>
              <w:jc w:val="both"/>
              <w:rPr>
                <w:rFonts w:cs="Arial"/>
                <w:szCs w:val="20"/>
                <w:lang w:val="sl-SI"/>
              </w:rPr>
            </w:pPr>
          </w:p>
          <w:p w14:paraId="65FAF6CC"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Občina mora vsaj enkrat letno izvesti spremembe in dopolnitve OPN zaradi razlogov, določenih v drugem odstavku tega člena.</w:t>
            </w:r>
          </w:p>
          <w:p w14:paraId="470BE576" w14:textId="15D9F78F" w:rsidR="009A2E3C" w:rsidRPr="00E84B16" w:rsidRDefault="009A2E3C" w:rsidP="009A2E3C">
            <w:pPr>
              <w:tabs>
                <w:tab w:val="left" w:pos="993"/>
              </w:tabs>
              <w:spacing w:line="264" w:lineRule="atLeast"/>
              <w:jc w:val="both"/>
              <w:rPr>
                <w:rFonts w:cs="Arial"/>
                <w:szCs w:val="20"/>
                <w:lang w:val="sl-SI"/>
              </w:rPr>
            </w:pPr>
          </w:p>
          <w:p w14:paraId="2E6EAD4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Ne glede na prvi odstavek tega člena se kratek postopek sprememb in dopolnitev OPN izvede tudi, ko so te potrebne zaradi:</w:t>
            </w:r>
          </w:p>
          <w:p w14:paraId="66F9FBE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uskladitve z veljavnimi sorodnimi predpisi, v skladu z 62. členom tega zakona;</w:t>
            </w:r>
          </w:p>
          <w:p w14:paraId="1F41532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vzpostavitve zakonitosti OPN na podlagi opozoril pristojnih organov v postopku nadzora nad zakonitostjo občinskih splošnih aktov v skladu s predpisi, ki urejajo državno upravo in lokalno samoupravo;</w:t>
            </w:r>
          </w:p>
          <w:p w14:paraId="281F427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uskladitve z veljavnim DPN in državnim prostorskim ureditvenim načrtom, kadar ti podajajo usmeritve občinam glede določanja namenske rabe prostora v njihovem območju;</w:t>
            </w:r>
          </w:p>
          <w:p w14:paraId="5246173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uskladitve s pravili državnega prostorskega reda in drugimi predpisi;</w:t>
            </w:r>
          </w:p>
          <w:p w14:paraId="65F56B1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prevzema ali razveljavitve veljavne izvedbene regulacije prostora, kadar se izvede sprememba meje občine v skladu s predpisi, ki urejajo kataster nepremičnin.</w:t>
            </w:r>
          </w:p>
          <w:p w14:paraId="131AA149" w14:textId="77777777" w:rsidR="009A2E3C" w:rsidRPr="00E84B16" w:rsidRDefault="009A2E3C" w:rsidP="009A2E3C">
            <w:pPr>
              <w:spacing w:line="264" w:lineRule="atLeast"/>
              <w:jc w:val="both"/>
              <w:rPr>
                <w:rFonts w:cs="Arial"/>
                <w:szCs w:val="20"/>
                <w:lang w:val="sl-SI"/>
              </w:rPr>
            </w:pPr>
          </w:p>
          <w:p w14:paraId="7FAA230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Kratek postopek iz prejšnjega odstavka se izvede po postopku, ki je v občini predpisan za sprejetje drugih občinskih odlokov, pri čemer občina objavi tehnično ustrezno pripravljen predlog sprememb in dopolnitev OPN v prostorskem informacijskem sistemu ter javnosti omogoči dajanje predlogov in pripomb na objavljeno gradivo v roku, ki ni krajši od 15 dni.</w:t>
            </w:r>
          </w:p>
          <w:p w14:paraId="3D0E44D1" w14:textId="77777777" w:rsidR="009A2E3C" w:rsidRPr="00E84B16" w:rsidRDefault="009A2E3C" w:rsidP="009A2E3C">
            <w:pPr>
              <w:tabs>
                <w:tab w:val="left" w:pos="993"/>
              </w:tabs>
              <w:spacing w:line="264" w:lineRule="atLeast"/>
              <w:jc w:val="both"/>
              <w:rPr>
                <w:rFonts w:cs="Arial"/>
                <w:szCs w:val="20"/>
                <w:lang w:val="sl-SI"/>
              </w:rPr>
            </w:pPr>
          </w:p>
          <w:p w14:paraId="6772E33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Če bi spremembe ali dopolnitve OPN zahtevale sodelovanje nosilcev urejanja prostora ali bi bilo treba izvesti celovito presojo vplivov na okolje, ni dovoljeno uporabiti kratkega postopka.</w:t>
            </w:r>
            <w:bookmarkStart w:id="50" w:name="_Toc477851745"/>
            <w:bookmarkStart w:id="51" w:name="_Toc480730893"/>
            <w:bookmarkStart w:id="52" w:name="_Toc499733555"/>
            <w:bookmarkStart w:id="53" w:name="_Toc500922420"/>
          </w:p>
          <w:p w14:paraId="3D836DED" w14:textId="77777777" w:rsidR="009A2E3C" w:rsidRPr="00E84B16" w:rsidRDefault="009A2E3C" w:rsidP="009A2E3C">
            <w:pPr>
              <w:spacing w:line="264" w:lineRule="atLeast"/>
              <w:jc w:val="both"/>
              <w:rPr>
                <w:rFonts w:cs="Arial"/>
                <w:szCs w:val="20"/>
                <w:lang w:val="sl-SI"/>
              </w:rPr>
            </w:pPr>
          </w:p>
          <w:p w14:paraId="761CF8BB" w14:textId="77777777" w:rsidR="009A2E3C" w:rsidRPr="00E84B16" w:rsidRDefault="009A2E3C" w:rsidP="009A2E3C">
            <w:pPr>
              <w:spacing w:line="264" w:lineRule="atLeast"/>
              <w:jc w:val="both"/>
              <w:rPr>
                <w:rFonts w:cs="Arial"/>
                <w:szCs w:val="20"/>
                <w:lang w:val="sl-SI"/>
              </w:rPr>
            </w:pPr>
          </w:p>
          <w:p w14:paraId="507F23C1" w14:textId="77777777" w:rsidR="009A2E3C" w:rsidRPr="00E84B16" w:rsidRDefault="009A2E3C" w:rsidP="009A2E3C">
            <w:pPr>
              <w:spacing w:line="264" w:lineRule="atLeast"/>
              <w:jc w:val="center"/>
              <w:rPr>
                <w:rFonts w:cs="Arial"/>
                <w:bCs/>
                <w:szCs w:val="20"/>
                <w:lang w:val="sl-SI"/>
              </w:rPr>
            </w:pPr>
            <w:r w:rsidRPr="00E84B16">
              <w:rPr>
                <w:rFonts w:cs="Arial"/>
                <w:bCs/>
                <w:szCs w:val="20"/>
                <w:lang w:val="sl-SI"/>
              </w:rPr>
              <w:t>2.3 Občinski podrobni prostorski načrt</w:t>
            </w:r>
            <w:bookmarkEnd w:id="50"/>
            <w:bookmarkEnd w:id="51"/>
            <w:bookmarkEnd w:id="52"/>
            <w:bookmarkEnd w:id="53"/>
            <w:r w:rsidRPr="00E84B16">
              <w:rPr>
                <w:rFonts w:cs="Arial"/>
                <w:bCs/>
                <w:szCs w:val="20"/>
                <w:lang w:val="sl-SI"/>
              </w:rPr>
              <w:t xml:space="preserve"> (OPPN)</w:t>
            </w:r>
          </w:p>
          <w:p w14:paraId="388B8CD6" w14:textId="77777777" w:rsidR="009A2E3C" w:rsidRPr="00E84B16" w:rsidRDefault="009A2E3C" w:rsidP="009A2E3C">
            <w:pPr>
              <w:spacing w:line="264" w:lineRule="atLeast"/>
              <w:jc w:val="both"/>
              <w:rPr>
                <w:rFonts w:cs="Arial"/>
                <w:bCs/>
                <w:szCs w:val="20"/>
                <w:lang w:val="sl-SI"/>
              </w:rPr>
            </w:pPr>
          </w:p>
          <w:p w14:paraId="5CA6D2E5" w14:textId="77777777" w:rsidR="009A2E3C" w:rsidRPr="00E84B16" w:rsidRDefault="009A2E3C" w:rsidP="009A2E3C">
            <w:pPr>
              <w:spacing w:line="264" w:lineRule="atLeast"/>
              <w:jc w:val="center"/>
              <w:rPr>
                <w:rFonts w:cs="Arial"/>
                <w:bCs/>
                <w:szCs w:val="20"/>
                <w:lang w:val="sl-SI"/>
              </w:rPr>
            </w:pPr>
            <w:bookmarkStart w:id="54" w:name="_Toc462415898"/>
            <w:bookmarkStart w:id="55" w:name="_Toc462830334"/>
            <w:bookmarkStart w:id="56" w:name="_Toc462830395"/>
            <w:bookmarkStart w:id="57" w:name="_Toc477851746"/>
            <w:bookmarkStart w:id="58" w:name="_Toc480730894"/>
            <w:bookmarkStart w:id="59" w:name="_Toc499733556"/>
            <w:bookmarkStart w:id="60" w:name="_Toc500922421"/>
            <w:r w:rsidRPr="00E84B16">
              <w:rPr>
                <w:rFonts w:cs="Arial"/>
                <w:bCs/>
                <w:szCs w:val="20"/>
                <w:lang w:val="sl-SI"/>
              </w:rPr>
              <w:t>2.3.1 Namen in vsebina OPPN</w:t>
            </w:r>
            <w:bookmarkEnd w:id="54"/>
            <w:bookmarkEnd w:id="55"/>
            <w:bookmarkEnd w:id="56"/>
            <w:bookmarkEnd w:id="57"/>
            <w:bookmarkEnd w:id="58"/>
            <w:bookmarkEnd w:id="59"/>
            <w:bookmarkEnd w:id="60"/>
          </w:p>
          <w:p w14:paraId="06F57D47" w14:textId="77777777" w:rsidR="009A2E3C" w:rsidRPr="00E84B16" w:rsidRDefault="009A2E3C" w:rsidP="009A2E3C">
            <w:pPr>
              <w:spacing w:line="264" w:lineRule="atLeast"/>
              <w:jc w:val="center"/>
              <w:rPr>
                <w:rFonts w:cs="Arial"/>
                <w:bCs/>
                <w:szCs w:val="20"/>
                <w:lang w:val="sl-SI"/>
              </w:rPr>
            </w:pPr>
          </w:p>
          <w:p w14:paraId="12D3B75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126. člen</w:t>
            </w:r>
          </w:p>
          <w:p w14:paraId="5F2DD82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(namen OPPN)</w:t>
            </w:r>
          </w:p>
          <w:p w14:paraId="7CC93B0F" w14:textId="77777777" w:rsidR="009A2E3C" w:rsidRPr="00E84B16" w:rsidRDefault="009A2E3C" w:rsidP="009A2E3C">
            <w:pPr>
              <w:spacing w:line="264" w:lineRule="atLeast"/>
              <w:jc w:val="both"/>
              <w:rPr>
                <w:rFonts w:cs="Arial"/>
                <w:szCs w:val="20"/>
                <w:lang w:val="sl-SI"/>
              </w:rPr>
            </w:pPr>
          </w:p>
          <w:p w14:paraId="4EEB9CD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OPPN je prostorski akt, s katerim se podrobneje načrtujejo prostorske ureditve v območjih:</w:t>
            </w:r>
          </w:p>
          <w:p w14:paraId="3FEBED3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notranjega razvoja ali prenove določenih delov naselja;</w:t>
            </w:r>
          </w:p>
          <w:p w14:paraId="58F766E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kompleksne stanovanjske in poslovne gradnje;</w:t>
            </w:r>
          </w:p>
          <w:p w14:paraId="2632F67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gospodarske javne infrastrukture in družbene infrastrukture;</w:t>
            </w:r>
          </w:p>
          <w:p w14:paraId="0C272C6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kmetijske proizvodnje;</w:t>
            </w:r>
          </w:p>
          <w:p w14:paraId="55DFED3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turističnih in rekreacijskih dejavnosti v krajini;</w:t>
            </w:r>
          </w:p>
          <w:p w14:paraId="0A9D64B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kjer so te potrebne zaradi zmanjšanja oziroma odprave posledic naravnih in drugih nesreč;</w:t>
            </w:r>
          </w:p>
          <w:p w14:paraId="532D068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izkoriščanja mineralnih surovin in njihove sanacije;</w:t>
            </w:r>
          </w:p>
          <w:p w14:paraId="01618C7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izvedbe ukrepov s področja varstva okolja in ohranjanja narave ali</w:t>
            </w:r>
          </w:p>
          <w:p w14:paraId="165790D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urejanja drugih problemsko ali prostorsko zaključenih območij v naseljih in krajini, če je to strokovno utemeljeno.</w:t>
            </w:r>
          </w:p>
          <w:p w14:paraId="385D7F59" w14:textId="77777777" w:rsidR="009A2E3C" w:rsidRPr="00E84B16" w:rsidRDefault="009A2E3C" w:rsidP="009A2E3C">
            <w:pPr>
              <w:spacing w:line="264" w:lineRule="atLeast"/>
              <w:jc w:val="both"/>
              <w:rPr>
                <w:rFonts w:cs="Arial"/>
                <w:szCs w:val="20"/>
                <w:lang w:val="sl-SI"/>
              </w:rPr>
            </w:pPr>
          </w:p>
          <w:p w14:paraId="75EB517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OPPN se pripravi za območja, za katera je z OPN predvidena njegova priprava, lahko pa tudi v območjih, kjer z OPN ni predviden, če se za to pokaže potreba ali pobuda po tem, ko je bil sprejet OPN.</w:t>
            </w:r>
          </w:p>
          <w:p w14:paraId="5FA1E39A" w14:textId="77777777" w:rsidR="009A2E3C" w:rsidRPr="00E84B16" w:rsidRDefault="009A2E3C" w:rsidP="009A2E3C">
            <w:pPr>
              <w:tabs>
                <w:tab w:val="left" w:pos="993"/>
              </w:tabs>
              <w:spacing w:line="264" w:lineRule="atLeast"/>
              <w:jc w:val="both"/>
              <w:rPr>
                <w:rFonts w:cs="Arial"/>
                <w:szCs w:val="20"/>
                <w:lang w:val="sl-SI"/>
              </w:rPr>
            </w:pPr>
          </w:p>
          <w:p w14:paraId="60A577F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Območje urejanja z OPPN je praviloma sklenjeno območje, lahko pa se z OPPN urejajo tudi prostorsko nepovezana območja, če gre za urejanje istovrstne, toda prostorsko razpršene problematike.</w:t>
            </w:r>
          </w:p>
          <w:p w14:paraId="46F82395" w14:textId="77777777" w:rsidR="009A2E3C" w:rsidRPr="00E84B16" w:rsidRDefault="009A2E3C" w:rsidP="009A2E3C">
            <w:pPr>
              <w:tabs>
                <w:tab w:val="left" w:pos="993"/>
              </w:tabs>
              <w:spacing w:line="264" w:lineRule="atLeast"/>
              <w:jc w:val="both"/>
              <w:rPr>
                <w:rFonts w:cs="Arial"/>
                <w:szCs w:val="20"/>
                <w:lang w:val="sl-SI"/>
              </w:rPr>
            </w:pPr>
          </w:p>
          <w:p w14:paraId="095FD443" w14:textId="12A1EFEC" w:rsidR="009A2E3C" w:rsidRPr="00E84B16" w:rsidRDefault="009A2E3C" w:rsidP="00CE3E45">
            <w:pPr>
              <w:tabs>
                <w:tab w:val="left" w:pos="993"/>
              </w:tabs>
              <w:spacing w:line="264" w:lineRule="atLeast"/>
              <w:jc w:val="both"/>
              <w:rPr>
                <w:rFonts w:cs="Arial"/>
                <w:szCs w:val="20"/>
                <w:lang w:val="sl-SI"/>
              </w:rPr>
            </w:pPr>
            <w:r w:rsidRPr="00E84B16">
              <w:rPr>
                <w:rFonts w:cs="Arial"/>
                <w:szCs w:val="20"/>
                <w:lang w:val="sl-SI"/>
              </w:rPr>
              <w:tab/>
              <w:t>(4) OPPN lahko sprejme tudi več občin skupaj, če je to smiselno zaradi funkcionalne in prostorske povezanosti prostorskih ureditev.</w:t>
            </w:r>
            <w:bookmarkStart w:id="61" w:name="_Ref499721013"/>
          </w:p>
          <w:p w14:paraId="1E2A1779" w14:textId="77777777" w:rsidR="00CE3E45" w:rsidRPr="00E84B16" w:rsidRDefault="00CE3E45" w:rsidP="00CE3E45">
            <w:pPr>
              <w:tabs>
                <w:tab w:val="left" w:pos="993"/>
              </w:tabs>
              <w:spacing w:line="264" w:lineRule="atLeast"/>
              <w:jc w:val="both"/>
              <w:rPr>
                <w:rFonts w:cs="Arial"/>
                <w:szCs w:val="20"/>
                <w:lang w:val="sl-SI"/>
              </w:rPr>
            </w:pPr>
          </w:p>
          <w:p w14:paraId="3C5EC72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127. člen</w:t>
            </w:r>
            <w:bookmarkEnd w:id="61"/>
          </w:p>
          <w:p w14:paraId="1B0A576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(vsebina OPPN)</w:t>
            </w:r>
          </w:p>
          <w:p w14:paraId="76C86535" w14:textId="77777777" w:rsidR="009A2E3C" w:rsidRPr="00E84B16" w:rsidRDefault="009A2E3C" w:rsidP="009A2E3C">
            <w:pPr>
              <w:spacing w:line="264" w:lineRule="atLeast"/>
              <w:jc w:val="both"/>
              <w:rPr>
                <w:rFonts w:cs="Arial"/>
                <w:szCs w:val="20"/>
                <w:lang w:val="sl-SI"/>
              </w:rPr>
            </w:pPr>
          </w:p>
          <w:p w14:paraId="00DF8B1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Glede na namen OPPN se z njim podrobneje določijo:</w:t>
            </w:r>
          </w:p>
          <w:p w14:paraId="1AE75C9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urbanistične, arhitekturne in krajinske rešitve prostorskih ureditev;</w:t>
            </w:r>
          </w:p>
          <w:p w14:paraId="38D84DB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načrt gradbenih parcel;</w:t>
            </w:r>
          </w:p>
          <w:p w14:paraId="5D2A860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etapnost izvedbe prostorske ureditve, če je ta potrebna;</w:t>
            </w:r>
          </w:p>
          <w:p w14:paraId="4364147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gospodarska javna infrastruktura, ki jo je treba zagotoviti za načrtovane prostorske ureditve, pogoji glede njene gradnje in priključevanja objektov nanjo;</w:t>
            </w:r>
          </w:p>
          <w:p w14:paraId="7172820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rešitve in ukrepi za varovanje zdravja;</w:t>
            </w:r>
          </w:p>
          <w:p w14:paraId="50F3547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rešitve in ukrepi za celostno ohranjanje kulturne dediščine;</w:t>
            </w:r>
          </w:p>
          <w:p w14:paraId="21FBE78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rešitve in ukrepi za varstvo okolja ter ohranjanje narave;</w:t>
            </w:r>
          </w:p>
          <w:p w14:paraId="57EE8D9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rešitve in ukrepi za obrambo;</w:t>
            </w:r>
          </w:p>
          <w:p w14:paraId="75B9FE3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rešitve in ukrepi za varstvo pred naravnimi in drugimi nesrečami, vključno z varstvom pred požarom;</w:t>
            </w:r>
          </w:p>
          <w:p w14:paraId="7B5A7E8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rešitve in ukrepi za varstvo in ohranjanje kmetijskih zemljišč in gozdov;</w:t>
            </w:r>
          </w:p>
          <w:p w14:paraId="59B63A7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druge vsebine glede na namen in območje, za katero se pripravi OPPN.</w:t>
            </w:r>
          </w:p>
          <w:p w14:paraId="3EED030D" w14:textId="77777777" w:rsidR="009A2E3C" w:rsidRPr="00E84B16" w:rsidRDefault="009A2E3C" w:rsidP="009A2E3C">
            <w:pPr>
              <w:spacing w:line="264" w:lineRule="atLeast"/>
              <w:jc w:val="both"/>
              <w:rPr>
                <w:rFonts w:cs="Arial"/>
                <w:szCs w:val="20"/>
                <w:lang w:val="sl-SI"/>
              </w:rPr>
            </w:pPr>
          </w:p>
          <w:p w14:paraId="259AE92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Vsebinske rešitve OPPN predstavljajo celotno izvedbeno regulacijo prostora v njegovem območju, razen če se izrecno določi hkratna uporaba posameznih elementov izvedbene regulacije iz OPN.</w:t>
            </w:r>
          </w:p>
          <w:p w14:paraId="42F07349" w14:textId="77777777" w:rsidR="009A2E3C" w:rsidRPr="00E84B16" w:rsidRDefault="009A2E3C" w:rsidP="009A2E3C">
            <w:pPr>
              <w:tabs>
                <w:tab w:val="left" w:pos="993"/>
              </w:tabs>
              <w:spacing w:line="264" w:lineRule="atLeast"/>
              <w:jc w:val="both"/>
              <w:rPr>
                <w:rFonts w:cs="Arial"/>
                <w:szCs w:val="20"/>
                <w:lang w:val="sl-SI"/>
              </w:rPr>
            </w:pPr>
          </w:p>
          <w:p w14:paraId="1D838EB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 OPPN se opišejo oziroma prikažejo tudi vplivi in povezave načrtovanih prostorskih ureditev s sosednjimi območji.</w:t>
            </w:r>
          </w:p>
          <w:p w14:paraId="5B07AC9E" w14:textId="77777777" w:rsidR="009A2E3C" w:rsidRPr="00E84B16" w:rsidRDefault="009A2E3C" w:rsidP="009A2E3C">
            <w:pPr>
              <w:tabs>
                <w:tab w:val="left" w:pos="993"/>
              </w:tabs>
              <w:spacing w:line="264" w:lineRule="atLeast"/>
              <w:jc w:val="both"/>
              <w:rPr>
                <w:rFonts w:cs="Arial"/>
                <w:szCs w:val="20"/>
                <w:lang w:val="sl-SI"/>
              </w:rPr>
            </w:pPr>
          </w:p>
          <w:p w14:paraId="50761FE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Če je OPPN namenjen prenovi dela naselja, ki vsebuje objekte ali območja kulturne dediščine, je za njegovo pripravo obvezna predhodna izdelava strokovnih podlag za prenovo območij s kulturno dediščino.</w:t>
            </w:r>
          </w:p>
          <w:p w14:paraId="74BCB4D2" w14:textId="77777777" w:rsidR="009A2E3C" w:rsidRPr="00E84B16" w:rsidRDefault="009A2E3C" w:rsidP="00E35BC8">
            <w:pPr>
              <w:spacing w:line="264" w:lineRule="atLeast"/>
              <w:rPr>
                <w:rFonts w:cs="Arial"/>
                <w:szCs w:val="20"/>
                <w:lang w:val="sl-SI"/>
              </w:rPr>
            </w:pPr>
          </w:p>
          <w:p w14:paraId="0671D9A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128. člen</w:t>
            </w:r>
          </w:p>
          <w:p w14:paraId="58B7646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(celovita presoja vplivov na okolje za OPPN)</w:t>
            </w:r>
          </w:p>
          <w:p w14:paraId="0E94D9D5" w14:textId="77777777" w:rsidR="009A2E3C" w:rsidRPr="00E84B16" w:rsidRDefault="009A2E3C" w:rsidP="009A2E3C">
            <w:pPr>
              <w:spacing w:line="264" w:lineRule="atLeast"/>
              <w:jc w:val="both"/>
              <w:rPr>
                <w:rFonts w:cs="Arial"/>
                <w:szCs w:val="20"/>
                <w:lang w:val="sl-SI"/>
              </w:rPr>
            </w:pPr>
          </w:p>
          <w:p w14:paraId="7F757C3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Za OPPN se celovita presoja vplivov na okolje ne izvede.</w:t>
            </w:r>
          </w:p>
          <w:p w14:paraId="592C5BBF" w14:textId="77777777" w:rsidR="009A2E3C" w:rsidRPr="00E84B16" w:rsidRDefault="009A2E3C" w:rsidP="009A2E3C">
            <w:pPr>
              <w:tabs>
                <w:tab w:val="left" w:pos="993"/>
              </w:tabs>
              <w:spacing w:line="264" w:lineRule="atLeast"/>
              <w:jc w:val="both"/>
              <w:rPr>
                <w:rFonts w:cs="Arial"/>
                <w:szCs w:val="20"/>
                <w:lang w:val="sl-SI"/>
              </w:rPr>
            </w:pPr>
          </w:p>
          <w:p w14:paraId="15C886B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vedno pridobi mnenje zavoda, pristojnega za ohranjanje narave, o verjetno pomembnih vplivih na varovana območja in o obveznosti izvedbe presoje sprejemljivosti na varovana območja. Zavod izda mnenje v 30 dneh od prejema zaprosila. To mnenje je zavezujoče in se skupaj s sklepom o pripravi OPPN objavi v prostorskem informacijskem sistemu.</w:t>
            </w:r>
          </w:p>
          <w:p w14:paraId="48E56D54" w14:textId="77777777" w:rsidR="009A2E3C" w:rsidRPr="00E84B16" w:rsidRDefault="009A2E3C" w:rsidP="009A2E3C">
            <w:pPr>
              <w:tabs>
                <w:tab w:val="left" w:pos="993"/>
              </w:tabs>
              <w:spacing w:line="264" w:lineRule="atLeast"/>
              <w:jc w:val="both"/>
              <w:rPr>
                <w:rFonts w:cs="Arial"/>
                <w:szCs w:val="20"/>
                <w:lang w:val="sl-SI"/>
              </w:rPr>
            </w:pPr>
          </w:p>
          <w:p w14:paraId="24A00E9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Ne glede na prvi odstavek tega člena občina izvede celovito presojo vplivov na okolje za OPPN:</w:t>
            </w:r>
          </w:p>
          <w:p w14:paraId="2B5CF0A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če je treba izvesti presojo sprejemljivosti na varovana območja;</w:t>
            </w:r>
          </w:p>
          <w:p w14:paraId="278A08A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ki se pripravlja na podlagi občinskih prostorskih strateških aktov, sprejetih na podlagi ZUN in Zakona o urejanju prostora (Uradni list SRS, št. 18/84, 15/89, Uradni list RS, št. 23/02 – </w:t>
            </w:r>
            <w:proofErr w:type="spellStart"/>
            <w:r w:rsidRPr="00E84B16">
              <w:rPr>
                <w:rFonts w:eastAsia="Calibri" w:cs="Arial"/>
                <w:szCs w:val="20"/>
                <w:lang w:val="sl-SI"/>
              </w:rPr>
              <w:t>odl</w:t>
            </w:r>
            <w:proofErr w:type="spellEnd"/>
            <w:r w:rsidRPr="00E84B16">
              <w:rPr>
                <w:rFonts w:eastAsia="Calibri" w:cs="Arial"/>
                <w:szCs w:val="20"/>
                <w:lang w:val="sl-SI"/>
              </w:rPr>
              <w:t>. US in 110/02 – ZUreP-1; v nadaljnjem besedilu: ZUreP) ali</w:t>
            </w:r>
          </w:p>
          <w:p w14:paraId="53ACB0F8" w14:textId="77777777" w:rsidR="002A321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 spremembo namenske rabe prostora.</w:t>
            </w:r>
          </w:p>
          <w:p w14:paraId="1B9A72D3" w14:textId="67DAE5BF" w:rsidR="009A2E3C" w:rsidRPr="00E84B16" w:rsidRDefault="009A2E3C" w:rsidP="009A2E3C">
            <w:pPr>
              <w:spacing w:line="264" w:lineRule="atLeast"/>
              <w:jc w:val="both"/>
              <w:rPr>
                <w:rFonts w:cs="Arial"/>
                <w:szCs w:val="20"/>
                <w:lang w:val="sl-SI"/>
              </w:rPr>
            </w:pPr>
          </w:p>
          <w:p w14:paraId="0F33BDC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Ne glede na prvi odstavek tega člena občina v postopku priprave OPPN prosi ministrstvo, pristojno za celovito presojo vplivov na okolje, za mnenje o obveznosti izvedbe celovite presoje vplivov na okolje, če presodi, da se z OPPN načrtujejo prostorske ureditve, ki niso bile celovito presojane že pri pripravi OPN, in gre za take ureditve:</w:t>
            </w:r>
          </w:p>
          <w:p w14:paraId="4F044CD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ki bi bile poseg v okolje, za katerega je treba izvesti presojo vplivov na okolje, v skladu s predpisi, ki urejajo varstvo okolja;</w:t>
            </w:r>
          </w:p>
          <w:p w14:paraId="7303B96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za katere je zahtevana presoja sprejemljivosti na varovana območja ali</w:t>
            </w:r>
          </w:p>
          <w:p w14:paraId="70EB94B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ki bi lahko pomembneje vplivale na okolje.</w:t>
            </w:r>
          </w:p>
          <w:p w14:paraId="18B4AEE9" w14:textId="77777777" w:rsidR="009A2E3C" w:rsidRPr="00E84B16" w:rsidRDefault="009A2E3C" w:rsidP="009A2E3C">
            <w:pPr>
              <w:spacing w:line="240" w:lineRule="auto"/>
              <w:contextualSpacing/>
              <w:jc w:val="both"/>
              <w:rPr>
                <w:rFonts w:eastAsia="Calibri" w:cs="Arial"/>
                <w:szCs w:val="20"/>
                <w:lang w:val="sl-SI"/>
              </w:rPr>
            </w:pPr>
          </w:p>
          <w:p w14:paraId="66A6DB5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Ministrstvo, pristojno za celovito presojo vplivov na okolje, o mnenju iz prejšnjega odstavka obvesti občino v 30 dneh po prejetju zaprosila. To mnenje je zavezujoče in se skupaj s sklepom o pripravi OPPN objavi v prostorskem informacijskem sistemu.</w:t>
            </w:r>
          </w:p>
          <w:p w14:paraId="2A386E85" w14:textId="77777777" w:rsidR="009A2E3C" w:rsidRPr="00E84B16" w:rsidRDefault="009A2E3C" w:rsidP="009A2E3C">
            <w:pPr>
              <w:tabs>
                <w:tab w:val="left" w:pos="993"/>
              </w:tabs>
              <w:spacing w:line="264" w:lineRule="atLeast"/>
              <w:jc w:val="both"/>
              <w:rPr>
                <w:rFonts w:cs="Arial"/>
                <w:szCs w:val="20"/>
                <w:lang w:val="sl-SI"/>
              </w:rPr>
            </w:pPr>
          </w:p>
          <w:p w14:paraId="6245DA6D" w14:textId="1379DF88" w:rsidR="009A2E3C" w:rsidRPr="00E84B16" w:rsidRDefault="009A2E3C" w:rsidP="00C0043B">
            <w:pPr>
              <w:tabs>
                <w:tab w:val="left" w:pos="993"/>
              </w:tabs>
              <w:spacing w:line="264" w:lineRule="atLeast"/>
              <w:jc w:val="both"/>
              <w:rPr>
                <w:rFonts w:cs="Arial"/>
                <w:szCs w:val="20"/>
                <w:lang w:val="sl-SI"/>
              </w:rPr>
            </w:pPr>
            <w:r w:rsidRPr="00E84B16">
              <w:rPr>
                <w:rFonts w:cs="Arial"/>
                <w:szCs w:val="20"/>
                <w:lang w:val="sl-SI"/>
              </w:rPr>
              <w:tab/>
              <w:t>(6) Obseg in vsebina okoljskega poročila se prilagodita načrtovanim prostorskim ureditvam.</w:t>
            </w:r>
          </w:p>
          <w:p w14:paraId="74D8F9C7" w14:textId="77777777" w:rsidR="00CE3E45" w:rsidRPr="00E84B16" w:rsidRDefault="00CE3E45" w:rsidP="009A2E3C">
            <w:pPr>
              <w:spacing w:line="264" w:lineRule="atLeast"/>
              <w:jc w:val="both"/>
              <w:rPr>
                <w:rFonts w:cs="Arial"/>
                <w:szCs w:val="20"/>
                <w:lang w:val="sl-SI"/>
              </w:rPr>
            </w:pPr>
          </w:p>
          <w:p w14:paraId="212492BA" w14:textId="77777777" w:rsidR="00CE3E45" w:rsidRPr="00CE3E45" w:rsidRDefault="00CE3E45" w:rsidP="00CE3E45">
            <w:pPr>
              <w:spacing w:line="264" w:lineRule="atLeast"/>
              <w:jc w:val="center"/>
              <w:rPr>
                <w:rFonts w:cs="Arial"/>
                <w:szCs w:val="20"/>
                <w:lang w:val="sl-SI"/>
              </w:rPr>
            </w:pPr>
            <w:r w:rsidRPr="00CE3E45">
              <w:rPr>
                <w:rFonts w:cs="Arial"/>
                <w:szCs w:val="20"/>
                <w:lang w:val="sl-SI"/>
              </w:rPr>
              <w:t>129. člen</w:t>
            </w:r>
          </w:p>
          <w:p w14:paraId="131DBC12" w14:textId="77777777" w:rsidR="00CE3E45" w:rsidRPr="00CE3E45" w:rsidRDefault="00CE3E45" w:rsidP="00CE3E45">
            <w:pPr>
              <w:spacing w:line="264" w:lineRule="atLeast"/>
              <w:jc w:val="center"/>
              <w:rPr>
                <w:rFonts w:cs="Arial"/>
                <w:szCs w:val="20"/>
                <w:lang w:val="sl-SI"/>
              </w:rPr>
            </w:pPr>
            <w:r w:rsidRPr="00CE3E45">
              <w:rPr>
                <w:rFonts w:cs="Arial"/>
                <w:szCs w:val="20"/>
                <w:lang w:val="sl-SI"/>
              </w:rPr>
              <w:t>(postopek priprave OPPN)</w:t>
            </w:r>
          </w:p>
          <w:p w14:paraId="76C4B17D" w14:textId="77777777" w:rsidR="00CE3E45" w:rsidRPr="00CE3E45" w:rsidRDefault="00CE3E45" w:rsidP="00CE3E45">
            <w:pPr>
              <w:spacing w:line="264" w:lineRule="atLeast"/>
              <w:jc w:val="both"/>
              <w:rPr>
                <w:rFonts w:eastAsia="Calibri" w:cs="Arial"/>
                <w:szCs w:val="20"/>
                <w:lang w:val="sl-SI"/>
              </w:rPr>
            </w:pPr>
          </w:p>
          <w:p w14:paraId="72D9F607" w14:textId="77777777" w:rsidR="00CE3E45" w:rsidRPr="00CE3E45" w:rsidRDefault="00CE3E45" w:rsidP="00CE3E45">
            <w:pPr>
              <w:tabs>
                <w:tab w:val="left" w:pos="993"/>
              </w:tabs>
              <w:spacing w:line="264" w:lineRule="atLeast"/>
              <w:jc w:val="both"/>
              <w:rPr>
                <w:rFonts w:cs="Arial"/>
                <w:szCs w:val="20"/>
                <w:lang w:val="sl-SI"/>
              </w:rPr>
            </w:pPr>
            <w:r w:rsidRPr="00CE3E45">
              <w:rPr>
                <w:rFonts w:cs="Arial"/>
                <w:szCs w:val="20"/>
                <w:lang w:val="sl-SI"/>
              </w:rPr>
              <w:tab/>
              <w:t>(1) Za postopek priprave OPPN se smiselno uporabljajo 119. do 124. člen tega zakona, za kratek postopek sprememb in dopolnitev OPPN, pa 125. člen tega zakona, če ta zakon ne določa drugače.</w:t>
            </w:r>
          </w:p>
          <w:p w14:paraId="2EC060DB" w14:textId="77777777" w:rsidR="00CE3E45" w:rsidRPr="00CE3E45" w:rsidRDefault="00CE3E45" w:rsidP="00CE3E45">
            <w:pPr>
              <w:tabs>
                <w:tab w:val="left" w:pos="993"/>
              </w:tabs>
              <w:spacing w:line="264" w:lineRule="atLeast"/>
              <w:jc w:val="both"/>
              <w:rPr>
                <w:rFonts w:cs="Arial"/>
                <w:szCs w:val="20"/>
                <w:lang w:val="sl-SI"/>
              </w:rPr>
            </w:pPr>
          </w:p>
          <w:p w14:paraId="4D71F560" w14:textId="72B1ED3F" w:rsidR="00CE3E45" w:rsidRPr="00E84B16" w:rsidRDefault="00CE3E45" w:rsidP="00CE3E45">
            <w:pPr>
              <w:tabs>
                <w:tab w:val="left" w:pos="993"/>
              </w:tabs>
              <w:spacing w:line="264" w:lineRule="atLeast"/>
              <w:jc w:val="both"/>
              <w:rPr>
                <w:rFonts w:cs="Arial"/>
                <w:szCs w:val="20"/>
                <w:lang w:val="sl-SI"/>
              </w:rPr>
            </w:pPr>
            <w:r w:rsidRPr="00CE3E45">
              <w:rPr>
                <w:rFonts w:cs="Arial"/>
                <w:szCs w:val="20"/>
                <w:lang w:val="sl-SI"/>
              </w:rPr>
              <w:tab/>
              <w:t>(2) Če se več občin skupaj odloči za pripravo skupnega OPPN, v sklepu o njegovi pripravi določijo pripravljavca takega OPPN. Skupni OPPN je sprejet, ko ga sprejmejo občinski sveti vseh občin, ki so bile vključene v njegovo pripravo.</w:t>
            </w:r>
          </w:p>
          <w:p w14:paraId="7F8D556F" w14:textId="77777777" w:rsidR="00CE3E45" w:rsidRPr="00E84B16" w:rsidRDefault="00CE3E45" w:rsidP="00CE3E45">
            <w:pPr>
              <w:tabs>
                <w:tab w:val="left" w:pos="993"/>
              </w:tabs>
              <w:spacing w:line="264" w:lineRule="atLeast"/>
              <w:jc w:val="both"/>
              <w:rPr>
                <w:rFonts w:cs="Arial"/>
                <w:szCs w:val="20"/>
                <w:lang w:val="sl-SI"/>
              </w:rPr>
            </w:pPr>
          </w:p>
          <w:p w14:paraId="0365A94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130. člen</w:t>
            </w:r>
          </w:p>
          <w:p w14:paraId="6E1BD6F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(OPPN s spremembo namenske rabe prostora)</w:t>
            </w:r>
          </w:p>
          <w:p w14:paraId="3D11C6B3" w14:textId="77777777" w:rsidR="009A2E3C" w:rsidRPr="00E84B16" w:rsidRDefault="009A2E3C" w:rsidP="009A2E3C">
            <w:pPr>
              <w:spacing w:line="264" w:lineRule="atLeast"/>
              <w:jc w:val="both"/>
              <w:rPr>
                <w:rFonts w:cs="Arial"/>
                <w:szCs w:val="20"/>
                <w:lang w:val="sl-SI"/>
              </w:rPr>
            </w:pPr>
          </w:p>
          <w:p w14:paraId="6E00914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 Občina lahko z OPPN spremeni v delu ali celotnem območju urejanja tudi namensko rabo prostora in prostorske izvedbene pogoje brez predhodne spremembe OPN, če je to v skladu s cilji </w:t>
            </w:r>
            <w:r w:rsidRPr="00E84B16">
              <w:rPr>
                <w:rFonts w:cs="Arial"/>
                <w:szCs w:val="20"/>
                <w:lang w:val="sl-SI"/>
              </w:rPr>
              <w:lastRenderedPageBreak/>
              <w:t>prostorskega razvoja občine, pravnimi režimi in varstvenimi usmeritvami in gre za spremembo namenske rabe prostora:</w:t>
            </w:r>
          </w:p>
          <w:p w14:paraId="26D218E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 obstoječih stavbnih zemljiščih zaradi izvedbe občinskega razvojnega programa ali drugega razvojnega projekta v skladu z regionalnim razvojnim programom;</w:t>
            </w:r>
          </w:p>
          <w:p w14:paraId="6511195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za umestitev proizvodne naprave, ki pretvarja obnovljive vire energije v električno energijo, toploto za ogrevanje in hlajenje ali v pogonska, tekoča in plinasta </w:t>
            </w:r>
            <w:proofErr w:type="spellStart"/>
            <w:r w:rsidRPr="00E84B16">
              <w:rPr>
                <w:rFonts w:eastAsia="Calibri" w:cs="Arial"/>
                <w:szCs w:val="20"/>
                <w:lang w:val="sl-SI"/>
              </w:rPr>
              <w:t>bio</w:t>
            </w:r>
            <w:proofErr w:type="spellEnd"/>
            <w:r w:rsidRPr="00E84B16">
              <w:rPr>
                <w:rFonts w:eastAsia="Calibri" w:cs="Arial"/>
                <w:szCs w:val="20"/>
                <w:lang w:val="sl-SI"/>
              </w:rPr>
              <w:t>-goriva (v nadaljnjem besedilu: proizvodne naprave za izkoriščanje obnovljivih virov energije) vključno z objekti in napravami energetske infrastrukture, ki so potrebne za povezavo proizvodne naprave z distribucijskim sistemom, ali napravami za shranjevanje energije, v skladu s predpisi s področja energije.</w:t>
            </w:r>
          </w:p>
          <w:p w14:paraId="5C0557B9" w14:textId="77777777" w:rsidR="009A2E3C" w:rsidRPr="00E84B16" w:rsidRDefault="009A2E3C" w:rsidP="009A2E3C">
            <w:pPr>
              <w:tabs>
                <w:tab w:val="left" w:pos="993"/>
              </w:tabs>
              <w:spacing w:line="264" w:lineRule="atLeast"/>
              <w:jc w:val="both"/>
              <w:rPr>
                <w:rFonts w:cs="Arial"/>
                <w:szCs w:val="20"/>
                <w:lang w:val="sl-SI"/>
              </w:rPr>
            </w:pPr>
          </w:p>
          <w:p w14:paraId="5403347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Če se z OPPN spreminja namenska raba prostora, vsebuje sklep o njegovi pripravi tudi ugotovitev, da so izpolnjeni pogoji iz tega zakona.</w:t>
            </w:r>
          </w:p>
          <w:p w14:paraId="1A0188E9" w14:textId="77777777" w:rsidR="009A2E3C" w:rsidRPr="00E84B16" w:rsidRDefault="009A2E3C" w:rsidP="009A2E3C">
            <w:pPr>
              <w:tabs>
                <w:tab w:val="left" w:pos="993"/>
              </w:tabs>
              <w:spacing w:line="264" w:lineRule="atLeast"/>
              <w:jc w:val="both"/>
              <w:rPr>
                <w:rFonts w:cs="Arial"/>
                <w:szCs w:val="20"/>
                <w:lang w:val="sl-SI"/>
              </w:rPr>
            </w:pPr>
          </w:p>
          <w:p w14:paraId="6A1A4092"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Občina podatek o spremenjeni namenski rabi vnese v evidenco stavbnih zemljišč. Po kratkem postopku sprememb in dopolnitev OPN v skladu s tretjim odstavkom 125. člena tega zakona to spremembo vključi v OPN.</w:t>
            </w:r>
          </w:p>
          <w:p w14:paraId="15BD7346" w14:textId="230DF91B" w:rsidR="009A2E3C" w:rsidRPr="00E84B16" w:rsidRDefault="009A2E3C" w:rsidP="009A2E3C">
            <w:pPr>
              <w:tabs>
                <w:tab w:val="left" w:pos="993"/>
              </w:tabs>
              <w:spacing w:line="264" w:lineRule="atLeast"/>
              <w:jc w:val="both"/>
              <w:rPr>
                <w:rFonts w:cs="Arial"/>
                <w:szCs w:val="20"/>
                <w:lang w:val="sl-SI"/>
              </w:rPr>
            </w:pPr>
          </w:p>
          <w:p w14:paraId="2F1FF561" w14:textId="0F0370CC" w:rsidR="00C0043B"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Minister podrobneje predpiše merila in kriterije za spreminjanje namenske rabe prostora iz prve alineje prvega odstavka tega člena.</w:t>
            </w:r>
          </w:p>
          <w:p w14:paraId="4AEC3C9C" w14:textId="77777777" w:rsidR="00313196" w:rsidRPr="00E84B16" w:rsidRDefault="00313196" w:rsidP="009A2E3C">
            <w:pPr>
              <w:tabs>
                <w:tab w:val="left" w:pos="993"/>
              </w:tabs>
              <w:spacing w:line="264" w:lineRule="atLeast"/>
              <w:jc w:val="both"/>
              <w:rPr>
                <w:rFonts w:cs="Arial"/>
                <w:szCs w:val="20"/>
                <w:lang w:val="sl-SI"/>
              </w:rPr>
            </w:pPr>
          </w:p>
          <w:p w14:paraId="3F4225E2" w14:textId="77777777" w:rsidR="009A2E3C" w:rsidRPr="00E84B16" w:rsidRDefault="009A2E3C" w:rsidP="009A2E3C">
            <w:pPr>
              <w:tabs>
                <w:tab w:val="left" w:pos="993"/>
              </w:tabs>
              <w:spacing w:line="264" w:lineRule="atLeast"/>
              <w:jc w:val="center"/>
              <w:rPr>
                <w:rFonts w:cs="Arial"/>
                <w:szCs w:val="20"/>
                <w:lang w:val="sl-SI"/>
              </w:rPr>
            </w:pPr>
            <w:r w:rsidRPr="00E84B16">
              <w:rPr>
                <w:rFonts w:cs="Arial"/>
                <w:szCs w:val="20"/>
                <w:lang w:val="sl-SI"/>
              </w:rPr>
              <w:t>131.a člen</w:t>
            </w:r>
          </w:p>
          <w:p w14:paraId="67B4154F" w14:textId="77777777" w:rsidR="009A2E3C" w:rsidRPr="00E84B16" w:rsidRDefault="009A2E3C" w:rsidP="009A2E3C">
            <w:pPr>
              <w:tabs>
                <w:tab w:val="left" w:pos="993"/>
              </w:tabs>
              <w:spacing w:line="264" w:lineRule="atLeast"/>
              <w:jc w:val="center"/>
              <w:rPr>
                <w:rFonts w:cs="Arial"/>
                <w:szCs w:val="20"/>
                <w:lang w:val="sl-SI"/>
              </w:rPr>
            </w:pPr>
            <w:r w:rsidRPr="00E84B16">
              <w:rPr>
                <w:rFonts w:cs="Arial"/>
                <w:szCs w:val="20"/>
                <w:lang w:val="sl-SI"/>
              </w:rPr>
              <w:t>(OPPN za odpravo posledic naravne nesreče)</w:t>
            </w:r>
          </w:p>
          <w:p w14:paraId="02A2591C" w14:textId="77777777" w:rsidR="009A2E3C" w:rsidRPr="00E84B16" w:rsidRDefault="009A2E3C" w:rsidP="009A2E3C">
            <w:pPr>
              <w:tabs>
                <w:tab w:val="left" w:pos="993"/>
              </w:tabs>
              <w:spacing w:line="264" w:lineRule="atLeast"/>
              <w:jc w:val="center"/>
              <w:rPr>
                <w:rFonts w:cs="Arial"/>
                <w:szCs w:val="20"/>
                <w:lang w:val="sl-SI"/>
              </w:rPr>
            </w:pPr>
          </w:p>
          <w:p w14:paraId="29413FBF" w14:textId="77777777" w:rsidR="009A2E3C" w:rsidRPr="00E84B16" w:rsidRDefault="009A2E3C" w:rsidP="009A2E3C">
            <w:pPr>
              <w:shd w:val="clear" w:color="auto" w:fill="FFFFFF"/>
              <w:spacing w:line="240" w:lineRule="auto"/>
              <w:ind w:firstLine="1021"/>
              <w:jc w:val="both"/>
              <w:rPr>
                <w:rFonts w:cs="Arial"/>
                <w:color w:val="000000"/>
                <w:szCs w:val="20"/>
                <w:lang w:val="sl-SI" w:eastAsia="sl-SI"/>
              </w:rPr>
            </w:pPr>
            <w:r w:rsidRPr="00E84B16">
              <w:rPr>
                <w:rFonts w:cs="Arial"/>
                <w:color w:val="000000"/>
                <w:szCs w:val="20"/>
                <w:lang w:val="sl-SI" w:eastAsia="sl-SI"/>
              </w:rPr>
              <w:t>(1) Za načrtovanje prostorskih ureditev, namenjenih za odpravo posledic naravnih in drugih nesreč, se lahko sprejme OPPN za odpravo posledic naravne nesreče (v nadaljnjem besedilu: OPPN za obnovo), s katerim se lahko spremeni tudi namenska raba prostora in prostorski izvedbeni pogoji, določeni z OPN. Druge namenske rabe so podrejene izvedbi ukrepov za zagotavljanje poplavne varnosti, varnosti pred plazovi in zagotovitev novih stavbnih zemljišč. OPPN za obnovo se lahko izdela in sprejme tudi v občini, ki še nima sprejetega OPN. OPPN za obnovo nadomesti v svojem območju urejanja do tedaj veljavne izvedbene prostorske akte za to območje.</w:t>
            </w:r>
          </w:p>
          <w:p w14:paraId="47373B2F"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(2) OPPN za obnovo je lahko sprejet za območje, ki je bilo prizadeto v naravni nesreči. Območja, za katera se lahko sprejme OPPN za obnovo, ob upoštevanju obsega in posledic naravne nesreče določi vlada.</w:t>
            </w:r>
          </w:p>
          <w:p w14:paraId="2CE65EC8"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(3) Prostorske ureditve in sprememba namenske rabe prostora se lahko načrtujejo z OPPN za obnovo, ki vsebujejo usmeritve iz programa odprave posledic nesreče, sprejetim na podlagi zakona, ki ureja odpravo posledic naravnih nesreč, in če niso v nasprotju z usmeritvami iz Strategije, akcijskega programa za izvajanje Strategije, regionalnega prostorskega plana ter s pravnimi režimi. Usklajevanje interesov poteka z odgovornim sodelovanjem med udeleženci pri urejanju prostora, med razvojnimi in varstvenimi javnimi interesi ter med državo in občinami, pri čemer ima poselitev prednost pred drugimi rabami prostora.</w:t>
            </w:r>
          </w:p>
          <w:p w14:paraId="1CCED6EE"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(4) Za načrtovanje prostorskih ureditev iz prvega odstavka tega člena se prednostno uporabijo:</w:t>
            </w:r>
          </w:p>
          <w:p w14:paraId="46182BBF" w14:textId="251826D8" w:rsidR="009A2E3C" w:rsidRPr="00E84B16" w:rsidRDefault="009A2E3C" w:rsidP="009A2E3C">
            <w:pPr>
              <w:shd w:val="clear" w:color="auto" w:fill="FFFFFF"/>
              <w:spacing w:line="240" w:lineRule="auto"/>
              <w:ind w:left="425" w:hanging="425"/>
              <w:jc w:val="both"/>
              <w:rPr>
                <w:rFonts w:cs="Arial"/>
                <w:color w:val="000000"/>
                <w:szCs w:val="20"/>
                <w:lang w:val="sl-SI" w:eastAsia="sl-SI"/>
              </w:rPr>
            </w:pPr>
            <w:r w:rsidRPr="00E84B16">
              <w:rPr>
                <w:rFonts w:cs="Arial"/>
                <w:color w:val="000000"/>
                <w:szCs w:val="20"/>
                <w:lang w:val="sl-SI" w:eastAsia="sl-SI"/>
              </w:rPr>
              <w:t>-</w:t>
            </w:r>
            <w:r w:rsidR="002A321C" w:rsidRPr="00E84B16">
              <w:rPr>
                <w:rFonts w:cs="Arial"/>
                <w:color w:val="000000"/>
                <w:szCs w:val="20"/>
                <w:lang w:val="sl-SI" w:eastAsia="sl-SI"/>
              </w:rPr>
              <w:t xml:space="preserve"> </w:t>
            </w:r>
            <w:r w:rsidRPr="00E84B16">
              <w:rPr>
                <w:rFonts w:cs="Arial"/>
                <w:color w:val="000000"/>
                <w:szCs w:val="20"/>
                <w:lang w:val="sl-SI" w:eastAsia="sl-SI"/>
              </w:rPr>
              <w:t>razvrednotena območja znotraj naselij in mest,</w:t>
            </w:r>
          </w:p>
          <w:p w14:paraId="28531C93" w14:textId="7B46388E" w:rsidR="009A2E3C" w:rsidRPr="00E84B16" w:rsidRDefault="009A2E3C" w:rsidP="009A2E3C">
            <w:pPr>
              <w:shd w:val="clear" w:color="auto" w:fill="FFFFFF"/>
              <w:spacing w:line="240" w:lineRule="auto"/>
              <w:ind w:left="425" w:hanging="425"/>
              <w:jc w:val="both"/>
              <w:rPr>
                <w:rFonts w:cs="Arial"/>
                <w:color w:val="000000"/>
                <w:szCs w:val="20"/>
                <w:lang w:val="sl-SI" w:eastAsia="sl-SI"/>
              </w:rPr>
            </w:pPr>
            <w:r w:rsidRPr="00E84B16">
              <w:rPr>
                <w:rFonts w:cs="Arial"/>
                <w:color w:val="000000"/>
                <w:szCs w:val="20"/>
                <w:lang w:val="sl-SI" w:eastAsia="sl-SI"/>
              </w:rPr>
              <w:t>-</w:t>
            </w:r>
            <w:r w:rsidR="002A321C" w:rsidRPr="00E84B16">
              <w:rPr>
                <w:rFonts w:cs="Arial"/>
                <w:color w:val="000000"/>
                <w:szCs w:val="20"/>
                <w:lang w:val="sl-SI" w:eastAsia="sl-SI"/>
              </w:rPr>
              <w:t xml:space="preserve"> </w:t>
            </w:r>
            <w:r w:rsidRPr="00E84B16">
              <w:rPr>
                <w:rFonts w:cs="Arial"/>
                <w:color w:val="000000"/>
                <w:szCs w:val="20"/>
                <w:lang w:val="sl-SI" w:eastAsia="sl-SI"/>
              </w:rPr>
              <w:t>nepozidana stavbna zemljišča,</w:t>
            </w:r>
          </w:p>
          <w:p w14:paraId="177BF33E" w14:textId="76484E2A" w:rsidR="009A2E3C" w:rsidRPr="00E84B16" w:rsidRDefault="009A2E3C" w:rsidP="009A2E3C">
            <w:pPr>
              <w:shd w:val="clear" w:color="auto" w:fill="FFFFFF"/>
              <w:spacing w:line="240" w:lineRule="auto"/>
              <w:ind w:left="425" w:hanging="425"/>
              <w:jc w:val="both"/>
              <w:rPr>
                <w:rFonts w:cs="Arial"/>
                <w:color w:val="000000"/>
                <w:szCs w:val="20"/>
                <w:lang w:val="sl-SI" w:eastAsia="sl-SI"/>
              </w:rPr>
            </w:pPr>
            <w:r w:rsidRPr="00E84B16">
              <w:rPr>
                <w:rFonts w:cs="Arial"/>
                <w:color w:val="000000"/>
                <w:szCs w:val="20"/>
                <w:lang w:val="sl-SI" w:eastAsia="sl-SI"/>
              </w:rPr>
              <w:t>-</w:t>
            </w:r>
            <w:r w:rsidR="002A321C" w:rsidRPr="00E84B16">
              <w:rPr>
                <w:rFonts w:cs="Arial"/>
                <w:color w:val="000000"/>
                <w:szCs w:val="20"/>
                <w:lang w:val="sl-SI" w:eastAsia="sl-SI"/>
              </w:rPr>
              <w:t xml:space="preserve"> </w:t>
            </w:r>
            <w:r w:rsidRPr="00E84B16">
              <w:rPr>
                <w:rFonts w:cs="Arial"/>
                <w:color w:val="000000"/>
                <w:szCs w:val="20"/>
                <w:lang w:val="sl-SI" w:eastAsia="sl-SI"/>
              </w:rPr>
              <w:t>zemljišča, ki imajo zagotovljen dostop do gospodarske javne infrastrukture,</w:t>
            </w:r>
          </w:p>
          <w:p w14:paraId="092F6213" w14:textId="3D87811B" w:rsidR="009A2E3C" w:rsidRPr="00E84B16" w:rsidRDefault="009A2E3C" w:rsidP="009A2E3C">
            <w:pPr>
              <w:shd w:val="clear" w:color="auto" w:fill="FFFFFF"/>
              <w:spacing w:line="240" w:lineRule="auto"/>
              <w:ind w:left="425" w:hanging="425"/>
              <w:jc w:val="both"/>
              <w:rPr>
                <w:rFonts w:cs="Arial"/>
                <w:color w:val="000000"/>
                <w:szCs w:val="20"/>
                <w:lang w:val="sl-SI" w:eastAsia="sl-SI"/>
              </w:rPr>
            </w:pPr>
            <w:r w:rsidRPr="00E84B16">
              <w:rPr>
                <w:rFonts w:cs="Arial"/>
                <w:color w:val="000000"/>
                <w:szCs w:val="20"/>
                <w:lang w:val="sl-SI" w:eastAsia="sl-SI"/>
              </w:rPr>
              <w:t>-</w:t>
            </w:r>
            <w:r w:rsidR="002A321C" w:rsidRPr="00E84B16">
              <w:rPr>
                <w:rFonts w:cs="Arial"/>
                <w:color w:val="000000"/>
                <w:szCs w:val="20"/>
                <w:lang w:val="sl-SI" w:eastAsia="sl-SI"/>
              </w:rPr>
              <w:t xml:space="preserve"> </w:t>
            </w:r>
            <w:r w:rsidRPr="00E84B16">
              <w:rPr>
                <w:rFonts w:cs="Arial"/>
                <w:color w:val="000000"/>
                <w:szCs w:val="20"/>
                <w:lang w:val="sl-SI" w:eastAsia="sl-SI"/>
              </w:rPr>
              <w:t>zemljišča, ki zagotavljajo najvišjo možno raven dostopnosti za vse prebivalce v območju urejanja.</w:t>
            </w:r>
          </w:p>
          <w:p w14:paraId="79D2307D"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lastRenderedPageBreak/>
              <w:t>(5) Če se prostorske ureditve načrtujejo znotraj poselitvenih območij oziroma se zanje načrtujejo nova poselitvena območja, se k OPPN za obnovo kot obvezna strokovna podlaga izdela urbanistična zasnova, katere rešitve morajo obsegati tudi ukrepe za prilagajanje na podnebne spremembe in omejitve, ki veljajo za ogrožena območja.</w:t>
            </w:r>
          </w:p>
          <w:p w14:paraId="0F9B3774"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(6) Če se prostorske ureditve načrtuje zunaj obstoječih ali zunaj načrtovanih novih poselitvenih območij, se k OPPN za obnovo kot obvezna strokovna podlaga izdela krajinska zasnova, katere rešitve morajo obsegati tudi ukrepe za prilagajanje na podnebne spremembe in omejitve, ki veljajo za ogrožena območja.</w:t>
            </w:r>
          </w:p>
          <w:p w14:paraId="50AB2359"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(7) V primeru posega na varovana območja po predpisih, ki urejajo ohranjanje narave, se v urbanistični in krajinski zasnovi izdela dodatek za presojo sprejemljivosti na varovana območja.</w:t>
            </w:r>
          </w:p>
          <w:p w14:paraId="5077EEBD"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(8) Obvezni strokovni podlagi iz petega in šestega odstavka tega člena se izdelata pred pripravo OPPN za obnovo in sta sestavni del sklepa o pripravi OPPN za obnovo. Del strokovnih podlag iz prejšnjega stavka je tudi strokovna ocena o tem, ali je zaradi spremembe namenske rabe ali podrobnejše namenske rabe ali prostorskih izvedbenih pogojev, potrebno izvesti celovito presojo vplivov na okolje. Sklep se objavi v Uradnem listu Republike Slovenije najpozneje v šestih mesecih od naravne ali druge nesreče.</w:t>
            </w:r>
          </w:p>
          <w:p w14:paraId="240EA799"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(9) Ministrstvo, pristojno za celovito presojo vplivov na okolje, v 15 dneh po prejemu obvestila o nameri priprave OPPN s strani pripravljavca plana odloči o tem, ali je treba za OPPN za obnovo izvesti celovito presojo vplivov na okolje, pri čemer se o tem predhodno posvetuje tudi z ministrstvi in organizacijami, pristojnimi za področja, na katera bi OPPN za obnovo lahko pomembno vplival. Ministrstva in organizacije, pristojna za področja, na katera bi OPPN za obnovo lahko pomembno vplival, morajo mnenje iz prejšnjega stavka podati v 3 delovnih dneh od prejema zaprosila s strani ministrstva.</w:t>
            </w:r>
          </w:p>
          <w:p w14:paraId="61405160"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(10) Če se z OPPN za obnovo načrtuje ureditev državnega pomena, se ta načrtuje po predhodnem soglasju ministrstva, v pristojnost katerega spada prostorska ureditev državnega pomena, in po dogovoru med ministrstvom, pristojnim za prostor, in občino. Če se z OPPN za obnovo posega v območje veljavnega državnega prostorskega izvedbenega akta, se rešitve uskladijo z ministrstvom, v pristojnost katerega spada prostorska ureditev državnega pomena, in pridobi soglasje vlade.</w:t>
            </w:r>
          </w:p>
          <w:p w14:paraId="7B7EC3F0"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(11) Pri prostorskih ureditvah, katerih namen je sprejem OPPN za obnovo, so druge namenske rabe podrejene izvedbi ukrepov na ogroženih območjih in poselitvi.</w:t>
            </w:r>
          </w:p>
          <w:p w14:paraId="492FB5E3"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(12) Koordiniranje nosilcev urejanja prostora se izvaja znotraj nosilca urejanja prostora, pristojnega za področje prostorskega razvoja, ter koordinacijske skupine za izvajanje prednostnih projektov. Nosilci urejanja prostorov morajo za izvajanje obveznosti po tem zakonu zagotoviti skrbnika izvajanja nosilca urejanja prostora. Imenovana oseba je skrbnik izvajanja prenosa resorne politike v prostorske akte ter izvajanja izdaje soglasij in mnenj v postopkih izdaje dovoljenj za posege v prostor. Nosilec urejanja prostora imenuje vodjo skrbnika izvajanja procesov na delovnem področju nosilca urejanja prostor. V primerih, ko nosilec urejanja prostora ni pristojen hkrati tudi za izdajo dovoljenj za posege v prostor, se za področje dodatno imenuje skrbnik za izvajanje izdaje soglasij in mnenj v postopkih izdaje dovoljenj za posege v prostor.</w:t>
            </w:r>
          </w:p>
          <w:p w14:paraId="4661AE4A"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(13) Vodja skrbnikov izvajanja nalog nosilca urejanja prostora na zahtevo koordinacijske skupine sodeluje pri obravnavi investicije iz delovnega področja nosilca urejanja prostora.</w:t>
            </w:r>
          </w:p>
          <w:p w14:paraId="2C682B25" w14:textId="77777777" w:rsidR="009A2E3C" w:rsidRPr="00E84B16" w:rsidRDefault="009A2E3C" w:rsidP="009A2E3C">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t>(14) Sočasno s pripravo in sprejetjem OPPN za obnovo se pripravi in sprejme spremembe in dopolnitve OPN po kratkem postopku.</w:t>
            </w:r>
          </w:p>
          <w:p w14:paraId="77E96BC4" w14:textId="63DE0FA6" w:rsidR="009A2E3C" w:rsidRPr="00E84B16" w:rsidRDefault="009A2E3C" w:rsidP="00313196">
            <w:pPr>
              <w:shd w:val="clear" w:color="auto" w:fill="FFFFFF"/>
              <w:spacing w:before="240" w:line="240" w:lineRule="auto"/>
              <w:ind w:firstLine="1021"/>
              <w:jc w:val="both"/>
              <w:rPr>
                <w:rFonts w:cs="Arial"/>
                <w:color w:val="000000"/>
                <w:szCs w:val="20"/>
                <w:lang w:val="sl-SI" w:eastAsia="sl-SI"/>
              </w:rPr>
            </w:pPr>
            <w:r w:rsidRPr="00E84B16">
              <w:rPr>
                <w:rFonts w:cs="Arial"/>
                <w:color w:val="000000"/>
                <w:szCs w:val="20"/>
                <w:lang w:val="sl-SI" w:eastAsia="sl-SI"/>
              </w:rPr>
              <w:lastRenderedPageBreak/>
              <w:t>(15) Sprejem in izvajanje OPPN za obnovo je v javnem interesu.</w:t>
            </w:r>
          </w:p>
          <w:p w14:paraId="7702C2AD" w14:textId="77777777" w:rsidR="00C0043B" w:rsidRPr="00E84B16" w:rsidRDefault="00C0043B" w:rsidP="0042501E">
            <w:pPr>
              <w:spacing w:line="264" w:lineRule="atLeast"/>
              <w:jc w:val="center"/>
              <w:rPr>
                <w:rFonts w:cs="Arial"/>
                <w:szCs w:val="20"/>
                <w:lang w:val="sl-SI"/>
              </w:rPr>
            </w:pPr>
          </w:p>
          <w:p w14:paraId="72581156" w14:textId="54AFCAC5" w:rsidR="0042501E" w:rsidRPr="00E84B16" w:rsidRDefault="0042501E" w:rsidP="0042501E">
            <w:pPr>
              <w:spacing w:line="264" w:lineRule="atLeast"/>
              <w:jc w:val="center"/>
              <w:rPr>
                <w:rFonts w:cs="Arial"/>
                <w:szCs w:val="20"/>
                <w:lang w:val="sl-SI"/>
              </w:rPr>
            </w:pPr>
            <w:r w:rsidRPr="00E84B16">
              <w:rPr>
                <w:rFonts w:cs="Arial"/>
                <w:szCs w:val="20"/>
                <w:lang w:val="sl-SI"/>
              </w:rPr>
              <w:t>136. člen</w:t>
            </w:r>
          </w:p>
          <w:p w14:paraId="379E03EF" w14:textId="77777777" w:rsidR="0042501E" w:rsidRPr="00E84B16" w:rsidRDefault="0042501E" w:rsidP="0042501E">
            <w:pPr>
              <w:spacing w:line="264" w:lineRule="atLeast"/>
              <w:jc w:val="center"/>
              <w:rPr>
                <w:rFonts w:cs="Arial"/>
                <w:szCs w:val="20"/>
                <w:lang w:val="sl-SI"/>
              </w:rPr>
            </w:pPr>
            <w:r w:rsidRPr="00E84B16">
              <w:rPr>
                <w:rFonts w:cs="Arial"/>
                <w:szCs w:val="20"/>
                <w:lang w:val="sl-SI"/>
              </w:rPr>
              <w:t>(individualno odstopanje od prostorskih izvedbenih pogojev)</w:t>
            </w:r>
          </w:p>
          <w:p w14:paraId="4409ACAF" w14:textId="77777777" w:rsidR="0042501E" w:rsidRPr="00E84B16" w:rsidRDefault="0042501E" w:rsidP="0042501E">
            <w:pPr>
              <w:spacing w:line="264" w:lineRule="atLeast"/>
              <w:jc w:val="both"/>
              <w:rPr>
                <w:rFonts w:cs="Arial"/>
                <w:szCs w:val="20"/>
                <w:lang w:val="sl-SI"/>
              </w:rPr>
            </w:pPr>
          </w:p>
          <w:p w14:paraId="42328CA4" w14:textId="77777777" w:rsidR="0042501E" w:rsidRPr="00E84B16" w:rsidRDefault="0042501E" w:rsidP="0042501E">
            <w:pPr>
              <w:tabs>
                <w:tab w:val="left" w:pos="993"/>
              </w:tabs>
              <w:spacing w:line="264" w:lineRule="atLeast"/>
              <w:jc w:val="both"/>
              <w:rPr>
                <w:rFonts w:cs="Arial"/>
                <w:szCs w:val="20"/>
                <w:lang w:val="sl-SI"/>
              </w:rPr>
            </w:pPr>
            <w:r w:rsidRPr="00E84B16">
              <w:rPr>
                <w:rFonts w:cs="Arial"/>
                <w:szCs w:val="20"/>
                <w:lang w:val="sl-SI"/>
              </w:rPr>
              <w:tab/>
              <w:t>(1) Če investicijska namera zaradi objektivnih okoliščin ne izpolni posameznih prostorskih izvedbenih pogojev iz OPN, lahko občina z izvedbo lokacijske preveritve dopusti individualno odstopanje od takih pogojev. Občina lahko z lokacijsko preveritvijo določi tudi podrobnejše prostorske izvedbene pogoje za izvedbo take investicijske namere.</w:t>
            </w:r>
          </w:p>
          <w:p w14:paraId="284A4BF7" w14:textId="77777777" w:rsidR="0042501E" w:rsidRPr="00E84B16" w:rsidRDefault="0042501E" w:rsidP="0042501E">
            <w:pPr>
              <w:tabs>
                <w:tab w:val="left" w:pos="993"/>
              </w:tabs>
              <w:spacing w:line="264" w:lineRule="atLeast"/>
              <w:jc w:val="both"/>
              <w:rPr>
                <w:rFonts w:cs="Arial"/>
                <w:szCs w:val="20"/>
                <w:lang w:val="sl-SI"/>
              </w:rPr>
            </w:pPr>
          </w:p>
          <w:p w14:paraId="45511B25" w14:textId="77777777" w:rsidR="0042501E" w:rsidRPr="00E84B16" w:rsidRDefault="0042501E" w:rsidP="0042501E">
            <w:pPr>
              <w:tabs>
                <w:tab w:val="left" w:pos="993"/>
              </w:tabs>
              <w:spacing w:line="264" w:lineRule="atLeast"/>
              <w:jc w:val="both"/>
              <w:rPr>
                <w:rFonts w:cs="Arial"/>
                <w:szCs w:val="20"/>
                <w:lang w:val="sl-SI"/>
              </w:rPr>
            </w:pPr>
            <w:r w:rsidRPr="00E84B16">
              <w:rPr>
                <w:rFonts w:cs="Arial"/>
                <w:szCs w:val="20"/>
                <w:lang w:val="sl-SI"/>
              </w:rPr>
              <w:tab/>
              <w:t>(2) Objektivne okoliščine iz prejšnjega odstavka so:</w:t>
            </w:r>
          </w:p>
          <w:p w14:paraId="538B412B"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fizične lastnosti zemljišča, neprimerna parcelna struktura, </w:t>
            </w:r>
            <w:proofErr w:type="spellStart"/>
            <w:r w:rsidRPr="00E84B16">
              <w:rPr>
                <w:rFonts w:eastAsia="Calibri" w:cs="Arial"/>
                <w:szCs w:val="20"/>
                <w:lang w:val="sl-SI"/>
              </w:rPr>
              <w:t>pozidanost</w:t>
            </w:r>
            <w:proofErr w:type="spellEnd"/>
            <w:r w:rsidRPr="00E84B16">
              <w:rPr>
                <w:rFonts w:eastAsia="Calibri" w:cs="Arial"/>
                <w:szCs w:val="20"/>
                <w:lang w:val="sl-SI"/>
              </w:rPr>
              <w:t xml:space="preserve"> ali raba sosednjih zemljišč in druge omejujoče okoliščine v zvezi z lokacijo, na katere investitor ne more vplivati in ki onemogočajo optimalno izvedbo investicije, ali gradnja pod veljavnimi pogoji zahteva nesorazmerne stroške investitorja ali občine;</w:t>
            </w:r>
          </w:p>
          <w:p w14:paraId="204FE996"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nameravana uporaba gradbenih materialov ter tehničnih in tehnoloških rešitev, ki med pripravo OPN niso bile znane ali uporabljene, so pa ustrezne ali primernejše od predpisanih z vidika doseganja ciljev urejanja prostora, varstva okolja, učinkovite rabe energije ipd.;</w:t>
            </w:r>
          </w:p>
          <w:p w14:paraId="34C0E69A"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medsebojna neskladnost prostorskih izvedbenih pogojev, določenih v prostorskem izvedbenem aktu, ki je občina še ni uredila s spremembami in dopolnitvami tega akta.</w:t>
            </w:r>
          </w:p>
          <w:p w14:paraId="675B63E1" w14:textId="77777777" w:rsidR="0042501E" w:rsidRPr="00E84B16" w:rsidRDefault="0042501E" w:rsidP="0042501E">
            <w:pPr>
              <w:spacing w:line="264" w:lineRule="atLeast"/>
              <w:jc w:val="both"/>
              <w:rPr>
                <w:rFonts w:cs="Arial"/>
                <w:szCs w:val="20"/>
                <w:lang w:val="sl-SI"/>
              </w:rPr>
            </w:pPr>
          </w:p>
          <w:p w14:paraId="3813A8F2" w14:textId="77777777" w:rsidR="0042501E" w:rsidRPr="00E84B16" w:rsidRDefault="0042501E" w:rsidP="0042501E">
            <w:pPr>
              <w:tabs>
                <w:tab w:val="left" w:pos="993"/>
              </w:tabs>
              <w:spacing w:line="264" w:lineRule="atLeast"/>
              <w:jc w:val="both"/>
              <w:rPr>
                <w:rFonts w:cs="Arial"/>
                <w:szCs w:val="20"/>
                <w:lang w:val="sl-SI"/>
              </w:rPr>
            </w:pPr>
            <w:r w:rsidRPr="00E84B16">
              <w:rPr>
                <w:rFonts w:cs="Arial"/>
                <w:szCs w:val="20"/>
                <w:lang w:val="sl-SI"/>
              </w:rPr>
              <w:tab/>
              <w:t>(3) Ne glede na prvi in drugi odstavek tega člena lahko občina dopusti odstopanje od prostorskih izvedbenih pogojev na zemljiščih z obstoječimi objekti, tudi če:</w:t>
            </w:r>
          </w:p>
          <w:p w14:paraId="65452F91"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gre za rekonstrukcijo ali prizidavo obstoječega objekta, ki pomeni spremembo gabaritov, oblike, namembnosti ali zunanjega videza obstoječega objekta zaradi uskladitve z bistvenimi zahtevami, kot jih za objekte določajo predpisi, ki urejajo graditev;</w:t>
            </w:r>
          </w:p>
          <w:p w14:paraId="2A3EBDD8"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gre za nadomestno gradnjo;</w:t>
            </w:r>
          </w:p>
          <w:p w14:paraId="4405DE16"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investicijska namera predvideva izvedbo pomožnih objektov, ki jih prostorski izvedbeni pogoji ne dopuščajo, če se z njimi dosega boljša funkcionalnost obstoječih objektov.</w:t>
            </w:r>
          </w:p>
          <w:p w14:paraId="3025CAEF" w14:textId="77777777" w:rsidR="0042501E" w:rsidRPr="00E84B16" w:rsidRDefault="0042501E" w:rsidP="0042501E">
            <w:pPr>
              <w:spacing w:line="264" w:lineRule="atLeast"/>
              <w:jc w:val="both"/>
              <w:rPr>
                <w:rFonts w:cs="Arial"/>
                <w:szCs w:val="20"/>
                <w:lang w:val="sl-SI"/>
              </w:rPr>
            </w:pPr>
          </w:p>
          <w:p w14:paraId="34E6FD9B" w14:textId="77777777" w:rsidR="0042501E" w:rsidRPr="00E84B16" w:rsidRDefault="0042501E" w:rsidP="0042501E">
            <w:pPr>
              <w:tabs>
                <w:tab w:val="left" w:pos="993"/>
              </w:tabs>
              <w:spacing w:line="264" w:lineRule="atLeast"/>
              <w:jc w:val="both"/>
              <w:rPr>
                <w:rFonts w:cs="Arial"/>
                <w:szCs w:val="20"/>
                <w:lang w:val="sl-SI"/>
              </w:rPr>
            </w:pPr>
            <w:r w:rsidRPr="00E84B16">
              <w:rPr>
                <w:rFonts w:cs="Arial"/>
                <w:szCs w:val="20"/>
                <w:lang w:val="sl-SI"/>
              </w:rPr>
              <w:tab/>
              <w:t>(4) Individualno odstopanje je dopustno, če:</w:t>
            </w:r>
          </w:p>
          <w:p w14:paraId="1C9BE16D"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ni v nasprotju z javnim interesom in cilji prostorskega razvoja občine;</w:t>
            </w:r>
          </w:p>
          <w:p w14:paraId="2323DC54"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 z njim lahko doseže gradbeni namen prostorskega izvedbenega akta ob hkratnem upoštevanju drugih prostorskih izvedbenih pogojev, nameravana gradnja pa ne bo spremenila načrtovanega videza območja, poslabšala bivalnih in delovnih razmer niti povzročila motečega vpliva na podobo naselja ali krajine;</w:t>
            </w:r>
          </w:p>
          <w:p w14:paraId="31C8522A"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ne zmanjšuje možnosti pozidave sosednjih zemljišč;</w:t>
            </w:r>
          </w:p>
          <w:p w14:paraId="6D04F251" w14:textId="77777777" w:rsidR="0042501E" w:rsidRPr="00E84B16" w:rsidRDefault="0042501E"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ni v nasprotju s pravnimi režimi oziroma državnimi prostorskimi izvedbenimi akti.</w:t>
            </w:r>
          </w:p>
          <w:p w14:paraId="38500EE4" w14:textId="77777777" w:rsidR="0042501E" w:rsidRPr="00E84B16" w:rsidRDefault="0042501E" w:rsidP="009A2E3C">
            <w:pPr>
              <w:spacing w:line="264" w:lineRule="atLeast"/>
              <w:jc w:val="both"/>
              <w:rPr>
                <w:rFonts w:cs="Arial"/>
                <w:bCs/>
                <w:szCs w:val="20"/>
                <w:lang w:val="sl-SI"/>
              </w:rPr>
            </w:pPr>
          </w:p>
          <w:p w14:paraId="00F3FAC3" w14:textId="77777777" w:rsidR="00C0043B" w:rsidRPr="00E84B16" w:rsidRDefault="00C0043B" w:rsidP="009A2E3C">
            <w:pPr>
              <w:spacing w:line="264" w:lineRule="atLeast"/>
              <w:jc w:val="center"/>
              <w:rPr>
                <w:rFonts w:cs="Arial"/>
                <w:szCs w:val="20"/>
                <w:lang w:val="sl-SI"/>
              </w:rPr>
            </w:pPr>
          </w:p>
          <w:p w14:paraId="2241D764" w14:textId="77777777" w:rsidR="00313196" w:rsidRPr="00E84B16" w:rsidRDefault="00313196" w:rsidP="009A2E3C">
            <w:pPr>
              <w:spacing w:line="264" w:lineRule="atLeast"/>
              <w:jc w:val="center"/>
              <w:rPr>
                <w:rFonts w:cs="Arial"/>
                <w:szCs w:val="20"/>
                <w:lang w:val="sl-SI"/>
              </w:rPr>
            </w:pPr>
          </w:p>
          <w:p w14:paraId="46ABE604" w14:textId="77777777" w:rsidR="00313196" w:rsidRPr="00313196" w:rsidRDefault="00313196" w:rsidP="00313196">
            <w:pPr>
              <w:spacing w:line="264" w:lineRule="atLeast"/>
              <w:jc w:val="center"/>
              <w:rPr>
                <w:rFonts w:cs="Arial"/>
                <w:szCs w:val="20"/>
                <w:lang w:val="sl-SI"/>
              </w:rPr>
            </w:pPr>
            <w:r w:rsidRPr="00313196">
              <w:rPr>
                <w:rFonts w:cs="Arial"/>
                <w:szCs w:val="20"/>
                <w:lang w:val="sl-SI"/>
              </w:rPr>
              <w:t>138. člen</w:t>
            </w:r>
          </w:p>
          <w:p w14:paraId="4BA4069D" w14:textId="77777777" w:rsidR="00313196" w:rsidRPr="00313196" w:rsidRDefault="00313196" w:rsidP="00313196">
            <w:pPr>
              <w:spacing w:line="264" w:lineRule="atLeast"/>
              <w:jc w:val="center"/>
              <w:rPr>
                <w:rFonts w:cs="Arial"/>
                <w:szCs w:val="20"/>
                <w:lang w:val="sl-SI"/>
              </w:rPr>
            </w:pPr>
            <w:r w:rsidRPr="00313196">
              <w:rPr>
                <w:rFonts w:cs="Arial"/>
                <w:szCs w:val="20"/>
                <w:lang w:val="sl-SI"/>
              </w:rPr>
              <w:t>(postopek lokacijske preveritve)</w:t>
            </w:r>
          </w:p>
          <w:p w14:paraId="6E9E82BC" w14:textId="77777777" w:rsidR="00313196" w:rsidRPr="00313196" w:rsidRDefault="00313196" w:rsidP="00313196">
            <w:pPr>
              <w:spacing w:line="264" w:lineRule="atLeast"/>
              <w:jc w:val="both"/>
              <w:rPr>
                <w:rFonts w:cs="Arial"/>
                <w:szCs w:val="20"/>
                <w:lang w:val="sl-SI"/>
              </w:rPr>
            </w:pPr>
          </w:p>
          <w:p w14:paraId="520A4DFF" w14:textId="77777777" w:rsidR="00313196" w:rsidRPr="00313196" w:rsidRDefault="00313196" w:rsidP="00313196">
            <w:pPr>
              <w:tabs>
                <w:tab w:val="left" w:pos="993"/>
              </w:tabs>
              <w:spacing w:line="264" w:lineRule="atLeast"/>
              <w:jc w:val="both"/>
              <w:rPr>
                <w:rFonts w:cs="Arial"/>
                <w:szCs w:val="20"/>
                <w:lang w:val="sl-SI"/>
              </w:rPr>
            </w:pPr>
            <w:r w:rsidRPr="00313196">
              <w:rPr>
                <w:rFonts w:cs="Arial"/>
                <w:szCs w:val="20"/>
                <w:lang w:val="sl-SI"/>
              </w:rPr>
              <w:tab/>
              <w:t>(1) Lokacijska preveritev se izvede na pobudo investitorja. Pobudi se priloži elaborat lokacijske preveritve (v nadaljnjem besedilu tega oddelka: elaborat), v katerem se utemelji skladnost pobude z določbami tega zakona. Pobuda z elaboratom se vloži pri občini, v kateri je nepremičnina.</w:t>
            </w:r>
          </w:p>
          <w:p w14:paraId="705F1875" w14:textId="77777777" w:rsidR="00313196" w:rsidRPr="00313196" w:rsidRDefault="00313196" w:rsidP="00313196">
            <w:pPr>
              <w:tabs>
                <w:tab w:val="left" w:pos="993"/>
              </w:tabs>
              <w:spacing w:line="264" w:lineRule="atLeast"/>
              <w:jc w:val="both"/>
              <w:rPr>
                <w:rFonts w:cs="Arial"/>
                <w:szCs w:val="20"/>
                <w:lang w:val="sl-SI"/>
              </w:rPr>
            </w:pPr>
          </w:p>
          <w:p w14:paraId="0B3A4521" w14:textId="77777777" w:rsidR="00313196" w:rsidRPr="00313196" w:rsidRDefault="00313196" w:rsidP="00313196">
            <w:pPr>
              <w:tabs>
                <w:tab w:val="left" w:pos="993"/>
              </w:tabs>
              <w:spacing w:line="264" w:lineRule="atLeast"/>
              <w:jc w:val="both"/>
              <w:rPr>
                <w:rFonts w:cs="Arial"/>
                <w:szCs w:val="20"/>
                <w:lang w:val="sl-SI"/>
              </w:rPr>
            </w:pPr>
            <w:r w:rsidRPr="00313196">
              <w:rPr>
                <w:rFonts w:cs="Arial"/>
                <w:szCs w:val="20"/>
                <w:lang w:val="sl-SI"/>
              </w:rPr>
              <w:lastRenderedPageBreak/>
              <w:tab/>
              <w:t>(2) Elaborat izdela oseba, ki izpolnjuje pogoje za pooblaščenega prostorskega načrtovalca v skladu s predpisi, ki urejajo arhitekturno in inženirsko dejavnost.</w:t>
            </w:r>
          </w:p>
          <w:p w14:paraId="557AC9F2" w14:textId="77777777" w:rsidR="00313196" w:rsidRPr="00313196" w:rsidRDefault="00313196" w:rsidP="00313196">
            <w:pPr>
              <w:tabs>
                <w:tab w:val="left" w:pos="993"/>
              </w:tabs>
              <w:spacing w:line="264" w:lineRule="atLeast"/>
              <w:jc w:val="both"/>
              <w:rPr>
                <w:rFonts w:cs="Arial"/>
                <w:szCs w:val="20"/>
                <w:lang w:val="sl-SI"/>
              </w:rPr>
            </w:pPr>
          </w:p>
          <w:p w14:paraId="62A22347" w14:textId="77777777" w:rsidR="00313196" w:rsidRPr="00313196" w:rsidRDefault="00313196" w:rsidP="00313196">
            <w:pPr>
              <w:tabs>
                <w:tab w:val="left" w:pos="993"/>
              </w:tabs>
              <w:spacing w:line="264" w:lineRule="atLeast"/>
              <w:jc w:val="both"/>
              <w:rPr>
                <w:rFonts w:cs="Arial"/>
                <w:szCs w:val="20"/>
                <w:lang w:val="sl-SI"/>
              </w:rPr>
            </w:pPr>
            <w:r w:rsidRPr="00313196">
              <w:rPr>
                <w:rFonts w:cs="Arial"/>
                <w:szCs w:val="20"/>
                <w:lang w:val="sl-SI"/>
              </w:rPr>
              <w:tab/>
              <w:t>(3) Občinski urbanist v 30 dneh preveri skladnost elaborata s tem zakonom in o tem obvesti investitorja. Če občinski urbanist presodi, da je elaborat v skladu s tem zakonom, občina izda sklep o nadomestilu stroškov lokacijske preveritve in pozove morebitne nosilce urejanja prostora, naj v 30 dneh predložijo mnenje o skladnosti elaborata s predpisi z njihovega področja, če se elaborat vsebinsko nanaša na njihovo področje.</w:t>
            </w:r>
          </w:p>
          <w:p w14:paraId="013036E2" w14:textId="77777777" w:rsidR="00313196" w:rsidRPr="00313196" w:rsidRDefault="00313196" w:rsidP="00313196">
            <w:pPr>
              <w:tabs>
                <w:tab w:val="left" w:pos="993"/>
              </w:tabs>
              <w:spacing w:line="264" w:lineRule="atLeast"/>
              <w:jc w:val="both"/>
              <w:rPr>
                <w:rFonts w:cs="Arial"/>
                <w:szCs w:val="20"/>
                <w:lang w:val="sl-SI"/>
              </w:rPr>
            </w:pPr>
          </w:p>
          <w:p w14:paraId="31B638A5" w14:textId="77777777" w:rsidR="00313196" w:rsidRPr="00313196" w:rsidRDefault="00313196" w:rsidP="00313196">
            <w:pPr>
              <w:tabs>
                <w:tab w:val="left" w:pos="993"/>
              </w:tabs>
              <w:spacing w:line="264" w:lineRule="atLeast"/>
              <w:jc w:val="both"/>
              <w:rPr>
                <w:rFonts w:cs="Arial"/>
                <w:szCs w:val="20"/>
                <w:lang w:val="sl-SI"/>
              </w:rPr>
            </w:pPr>
            <w:r w:rsidRPr="00313196">
              <w:rPr>
                <w:rFonts w:cs="Arial"/>
                <w:szCs w:val="20"/>
                <w:lang w:val="sl-SI"/>
              </w:rPr>
              <w:tab/>
              <w:t>(4) Pred obravnavo na občinskem svetu se elaborat javno objavi za najmanj 15 dni na spletni strani občine, javnost pa ima v tem času možnost vložitve predlogov in pripomb. O javni objavi občina pisno obvesti lastnika zadevnega zemljišča in lastnike sosednjih zemljišč. Če se pripomba javnosti nanaša na področje nosilca urejanja prostora, lahko občina seznani nosilca urejanja prostora s pripombo in predlogom stališča glede načina njenega upoštevanja. Nosilec urejanja prostora mora v 15 dneh predložiti občini stališče glede predlaganega načina upoštevanja pripombe.</w:t>
            </w:r>
          </w:p>
          <w:p w14:paraId="36A7E2CB" w14:textId="77777777" w:rsidR="00313196" w:rsidRPr="00313196" w:rsidRDefault="00313196" w:rsidP="00313196">
            <w:pPr>
              <w:tabs>
                <w:tab w:val="left" w:pos="993"/>
              </w:tabs>
              <w:spacing w:line="264" w:lineRule="atLeast"/>
              <w:jc w:val="both"/>
              <w:rPr>
                <w:rFonts w:cs="Arial"/>
                <w:szCs w:val="20"/>
                <w:lang w:val="sl-SI"/>
              </w:rPr>
            </w:pPr>
          </w:p>
          <w:p w14:paraId="61B44459" w14:textId="77777777" w:rsidR="00313196" w:rsidRPr="00313196" w:rsidRDefault="00313196" w:rsidP="00313196">
            <w:pPr>
              <w:tabs>
                <w:tab w:val="left" w:pos="993"/>
              </w:tabs>
              <w:spacing w:line="264" w:lineRule="atLeast"/>
              <w:jc w:val="both"/>
              <w:rPr>
                <w:rFonts w:cs="Arial"/>
                <w:szCs w:val="20"/>
                <w:lang w:val="sl-SI"/>
              </w:rPr>
            </w:pPr>
            <w:r w:rsidRPr="00313196">
              <w:rPr>
                <w:rFonts w:cs="Arial"/>
                <w:szCs w:val="20"/>
                <w:lang w:val="sl-SI"/>
              </w:rPr>
              <w:tab/>
              <w:t>(5) Občinski urbanist na podlagi pridobljenih mnenj nosilcev urejanja prostora ter pridobljenih predlogov in pripomb javnosti županu predlaga, da občinski svet pobudo z elaboratom s sklepom o lokacijski preveritvi odobri ali zavrne. Predlog za obravnavo na občinskem svetu vključuje stališče do predlogov in pripomb javnosti.</w:t>
            </w:r>
          </w:p>
          <w:p w14:paraId="5BAEEE23" w14:textId="77777777" w:rsidR="00313196" w:rsidRPr="00313196" w:rsidRDefault="00313196" w:rsidP="00313196">
            <w:pPr>
              <w:tabs>
                <w:tab w:val="left" w:pos="993"/>
              </w:tabs>
              <w:spacing w:line="264" w:lineRule="atLeast"/>
              <w:jc w:val="both"/>
              <w:rPr>
                <w:rFonts w:cs="Arial"/>
                <w:szCs w:val="20"/>
                <w:lang w:val="sl-SI"/>
              </w:rPr>
            </w:pPr>
          </w:p>
          <w:p w14:paraId="60F28C74" w14:textId="77777777" w:rsidR="00313196" w:rsidRPr="00313196" w:rsidRDefault="00313196" w:rsidP="00313196">
            <w:pPr>
              <w:tabs>
                <w:tab w:val="left" w:pos="993"/>
              </w:tabs>
              <w:spacing w:line="264" w:lineRule="atLeast"/>
              <w:jc w:val="both"/>
              <w:rPr>
                <w:rFonts w:cs="Arial"/>
                <w:szCs w:val="20"/>
                <w:lang w:val="sl-SI"/>
              </w:rPr>
            </w:pPr>
            <w:r w:rsidRPr="00313196">
              <w:rPr>
                <w:rFonts w:cs="Arial"/>
                <w:szCs w:val="20"/>
                <w:lang w:val="sl-SI"/>
              </w:rPr>
              <w:tab/>
              <w:t>(6) Sklep o lokacijski preveritvi vsebuje navedbo zemljišča, na katero se nanaša lokacijska preveritev, in v primeru lokacijske preveritve:</w:t>
            </w:r>
          </w:p>
          <w:p w14:paraId="540332E1" w14:textId="77777777" w:rsidR="00313196" w:rsidRPr="00313196" w:rsidRDefault="00313196" w:rsidP="00313196">
            <w:pPr>
              <w:numPr>
                <w:ilvl w:val="0"/>
                <w:numId w:val="66"/>
              </w:numPr>
              <w:spacing w:line="240" w:lineRule="auto"/>
              <w:ind w:left="426" w:hanging="426"/>
              <w:contextualSpacing/>
              <w:jc w:val="both"/>
              <w:rPr>
                <w:rFonts w:eastAsia="Calibri" w:cs="Arial"/>
                <w:szCs w:val="20"/>
                <w:lang w:val="sl-SI"/>
              </w:rPr>
            </w:pPr>
            <w:r w:rsidRPr="00313196">
              <w:rPr>
                <w:rFonts w:eastAsia="Calibri" w:cs="Arial"/>
                <w:szCs w:val="20"/>
                <w:lang w:val="sl-SI"/>
              </w:rPr>
              <w:t>iz prve alineje 134. člena tega zakona grafični prikaz preoblikovane in spremenjene oblike in velikosti območja stavbnega zemljišča;</w:t>
            </w:r>
          </w:p>
          <w:p w14:paraId="19C3BB6E" w14:textId="77777777" w:rsidR="00313196" w:rsidRPr="00313196" w:rsidRDefault="00313196" w:rsidP="00313196">
            <w:pPr>
              <w:numPr>
                <w:ilvl w:val="0"/>
                <w:numId w:val="66"/>
              </w:numPr>
              <w:spacing w:line="240" w:lineRule="auto"/>
              <w:ind w:left="426" w:hanging="426"/>
              <w:contextualSpacing/>
              <w:jc w:val="both"/>
              <w:rPr>
                <w:rFonts w:eastAsia="Calibri" w:cs="Arial"/>
                <w:szCs w:val="20"/>
                <w:lang w:val="sl-SI"/>
              </w:rPr>
            </w:pPr>
            <w:r w:rsidRPr="00313196">
              <w:rPr>
                <w:rFonts w:eastAsia="Calibri" w:cs="Arial"/>
                <w:szCs w:val="20"/>
                <w:lang w:val="sl-SI"/>
              </w:rPr>
              <w:t>iz druge alineje 134. člena tega zakona prostorske izvedbene pogoje ali</w:t>
            </w:r>
          </w:p>
          <w:p w14:paraId="04FA2EB3" w14:textId="77777777" w:rsidR="00313196" w:rsidRPr="00313196" w:rsidRDefault="00313196" w:rsidP="00313196">
            <w:pPr>
              <w:numPr>
                <w:ilvl w:val="0"/>
                <w:numId w:val="66"/>
              </w:numPr>
              <w:spacing w:line="240" w:lineRule="auto"/>
              <w:ind w:left="426" w:hanging="426"/>
              <w:contextualSpacing/>
              <w:jc w:val="both"/>
              <w:rPr>
                <w:rFonts w:eastAsia="Calibri" w:cs="Arial"/>
                <w:szCs w:val="20"/>
                <w:lang w:val="sl-SI"/>
              </w:rPr>
            </w:pPr>
            <w:r w:rsidRPr="00313196">
              <w:rPr>
                <w:rFonts w:eastAsia="Calibri" w:cs="Arial"/>
                <w:szCs w:val="20"/>
                <w:lang w:val="sl-SI"/>
              </w:rPr>
              <w:t>iz tretje alineje 134. člena tega zakona prostorske izvedbene pogoje, čas začasne rabe in način vzpostavitve prvotnega stanja po preteku časa izvajanja začasne rabe.</w:t>
            </w:r>
          </w:p>
          <w:p w14:paraId="0CDE444D" w14:textId="77777777" w:rsidR="00313196" w:rsidRPr="00313196" w:rsidRDefault="00313196" w:rsidP="00313196">
            <w:pPr>
              <w:spacing w:line="264" w:lineRule="atLeast"/>
              <w:jc w:val="both"/>
              <w:rPr>
                <w:rFonts w:cs="Arial"/>
                <w:szCs w:val="20"/>
                <w:lang w:val="sl-SI"/>
              </w:rPr>
            </w:pPr>
          </w:p>
          <w:p w14:paraId="45EEE516" w14:textId="77777777" w:rsidR="00313196" w:rsidRPr="00313196" w:rsidRDefault="00313196" w:rsidP="00313196">
            <w:pPr>
              <w:tabs>
                <w:tab w:val="left" w:pos="993"/>
              </w:tabs>
              <w:spacing w:line="264" w:lineRule="atLeast"/>
              <w:jc w:val="both"/>
              <w:rPr>
                <w:rFonts w:cs="Arial"/>
                <w:szCs w:val="20"/>
                <w:lang w:val="sl-SI"/>
              </w:rPr>
            </w:pPr>
            <w:r w:rsidRPr="00313196">
              <w:rPr>
                <w:rFonts w:cs="Arial"/>
                <w:szCs w:val="20"/>
                <w:lang w:val="sl-SI"/>
              </w:rPr>
              <w:tab/>
              <w:t>(7) Občina sprejme sklep o lokacijski preveritvi ter ga skupaj z elaboratom in mnenji nosilcev urejanja prostora, objavi v prostorskem informacijskem sistemu.</w:t>
            </w:r>
          </w:p>
          <w:p w14:paraId="78D74FC9" w14:textId="77777777" w:rsidR="00313196" w:rsidRPr="00313196" w:rsidRDefault="00313196" w:rsidP="00313196">
            <w:pPr>
              <w:tabs>
                <w:tab w:val="left" w:pos="993"/>
              </w:tabs>
              <w:spacing w:line="264" w:lineRule="atLeast"/>
              <w:jc w:val="both"/>
              <w:rPr>
                <w:rFonts w:cs="Arial"/>
                <w:szCs w:val="20"/>
                <w:lang w:val="sl-SI"/>
              </w:rPr>
            </w:pPr>
          </w:p>
          <w:p w14:paraId="50583B74" w14:textId="63E1BA3B" w:rsidR="00313196" w:rsidRPr="00E84B16" w:rsidRDefault="00313196" w:rsidP="00AA7E23">
            <w:pPr>
              <w:tabs>
                <w:tab w:val="left" w:pos="993"/>
              </w:tabs>
              <w:spacing w:line="264" w:lineRule="atLeast"/>
              <w:jc w:val="both"/>
              <w:rPr>
                <w:rFonts w:cs="Arial"/>
                <w:szCs w:val="20"/>
                <w:lang w:val="sl-SI"/>
              </w:rPr>
            </w:pPr>
            <w:r w:rsidRPr="00313196">
              <w:rPr>
                <w:rFonts w:cs="Arial"/>
                <w:szCs w:val="20"/>
                <w:lang w:val="sl-SI"/>
              </w:rPr>
              <w:tab/>
              <w:t>(8) Sklepa o lokacijski preveritvi ni dopustno spreminjati ali dopolnjevati.</w:t>
            </w:r>
          </w:p>
          <w:p w14:paraId="04529484" w14:textId="77777777" w:rsidR="00AA7E23" w:rsidRPr="00E84B16" w:rsidRDefault="00AA7E23" w:rsidP="00AA7E23">
            <w:pPr>
              <w:tabs>
                <w:tab w:val="left" w:pos="993"/>
              </w:tabs>
              <w:spacing w:line="264" w:lineRule="atLeast"/>
              <w:jc w:val="both"/>
              <w:rPr>
                <w:rFonts w:cs="Arial"/>
                <w:szCs w:val="20"/>
                <w:lang w:val="sl-SI"/>
              </w:rPr>
            </w:pPr>
          </w:p>
          <w:p w14:paraId="50D826A7" w14:textId="703F882E" w:rsidR="009A2E3C" w:rsidRPr="00E84B16" w:rsidRDefault="009A2E3C" w:rsidP="009A2E3C">
            <w:pPr>
              <w:spacing w:line="264" w:lineRule="atLeast"/>
              <w:jc w:val="center"/>
              <w:rPr>
                <w:rFonts w:cs="Arial"/>
                <w:szCs w:val="20"/>
                <w:lang w:val="sl-SI"/>
              </w:rPr>
            </w:pPr>
            <w:r w:rsidRPr="00E84B16">
              <w:rPr>
                <w:rFonts w:cs="Arial"/>
                <w:szCs w:val="20"/>
                <w:lang w:val="sl-SI"/>
              </w:rPr>
              <w:t>140. člen</w:t>
            </w:r>
          </w:p>
          <w:p w14:paraId="0F4FB69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(posledice in veljavnost lokacijske preveritve)</w:t>
            </w:r>
          </w:p>
          <w:p w14:paraId="001CF4EF" w14:textId="77777777" w:rsidR="009A2E3C" w:rsidRPr="00E84B16" w:rsidRDefault="009A2E3C" w:rsidP="009A2E3C">
            <w:pPr>
              <w:spacing w:line="264" w:lineRule="atLeast"/>
              <w:jc w:val="both"/>
              <w:rPr>
                <w:rFonts w:cs="Arial"/>
                <w:bCs/>
                <w:szCs w:val="20"/>
                <w:lang w:val="sl-SI"/>
              </w:rPr>
            </w:pPr>
          </w:p>
          <w:p w14:paraId="71ED372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Sklep o lokacijski preveritvi, s katerim je bila odobrena pobuda za lokacijsko preveritev za namen iz prve alineje prvega odstavka 134. člena tega zakona, se po kratkem postopku v skladu s tretjim odstavkom 125. člena tega zakona ali ob naslednjih spremembah in dopolnitvah OPN vključi v OPN. Spremembe obstoječih stavbnih zemljišč ali nova stavbna zemljišča občina vnese v evidenco stavbnih zemljišč.</w:t>
            </w:r>
          </w:p>
          <w:p w14:paraId="34690A0A" w14:textId="77777777" w:rsidR="009A2E3C" w:rsidRPr="00E84B16" w:rsidRDefault="009A2E3C" w:rsidP="009A2E3C">
            <w:pPr>
              <w:tabs>
                <w:tab w:val="left" w:pos="993"/>
              </w:tabs>
              <w:spacing w:line="264" w:lineRule="atLeast"/>
              <w:jc w:val="both"/>
              <w:rPr>
                <w:rFonts w:cs="Arial"/>
                <w:szCs w:val="20"/>
                <w:lang w:val="sl-SI"/>
              </w:rPr>
            </w:pPr>
          </w:p>
          <w:p w14:paraId="3CB2FF1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Sklep o lokacijski preveritvi za namen iz druge alineje prvega odstavka 134. člena tega zakona velja dve leti. Če investitor v tem času vloži popolno vlogo za izdajo gradbenega dovoljenja, sklep o lokacijski preveritvi velja do odločitve o tem gradbenem dovoljenju.</w:t>
            </w:r>
          </w:p>
          <w:p w14:paraId="39F01C6C" w14:textId="77777777" w:rsidR="009A2E3C" w:rsidRPr="00E84B16" w:rsidRDefault="009A2E3C" w:rsidP="009A2E3C">
            <w:pPr>
              <w:spacing w:line="264" w:lineRule="atLeast"/>
              <w:jc w:val="both"/>
              <w:rPr>
                <w:rFonts w:cs="Arial"/>
                <w:szCs w:val="20"/>
                <w:lang w:val="sl-SI"/>
              </w:rPr>
            </w:pPr>
          </w:p>
          <w:p w14:paraId="4B7F2EA1" w14:textId="77777777" w:rsidR="009A2E3C" w:rsidRPr="00E84B16" w:rsidRDefault="009A2E3C" w:rsidP="009A2E3C">
            <w:pPr>
              <w:spacing w:line="264" w:lineRule="atLeast"/>
              <w:jc w:val="both"/>
              <w:rPr>
                <w:rFonts w:cs="Arial"/>
                <w:szCs w:val="20"/>
                <w:lang w:val="sl-SI"/>
              </w:rPr>
            </w:pPr>
          </w:p>
          <w:p w14:paraId="692CB6B2" w14:textId="77777777" w:rsidR="009A2E3C" w:rsidRPr="00E84B16" w:rsidRDefault="009A2E3C" w:rsidP="009A2E3C">
            <w:pPr>
              <w:spacing w:line="264" w:lineRule="atLeast"/>
              <w:jc w:val="center"/>
              <w:rPr>
                <w:rFonts w:cs="Arial"/>
                <w:bCs/>
                <w:szCs w:val="20"/>
                <w:lang w:val="sl-SI"/>
              </w:rPr>
            </w:pPr>
            <w:r w:rsidRPr="00E84B16">
              <w:rPr>
                <w:rFonts w:cs="Arial"/>
                <w:bCs/>
                <w:szCs w:val="20"/>
                <w:lang w:val="sl-SI"/>
              </w:rPr>
              <w:lastRenderedPageBreak/>
              <w:t>2.6 Tehnična posodobitev</w:t>
            </w:r>
          </w:p>
          <w:p w14:paraId="7369AD31" w14:textId="77777777" w:rsidR="009A2E3C" w:rsidRPr="00E84B16" w:rsidRDefault="009A2E3C" w:rsidP="009A2E3C">
            <w:pPr>
              <w:spacing w:line="264" w:lineRule="atLeast"/>
              <w:jc w:val="center"/>
              <w:rPr>
                <w:rFonts w:cs="Arial"/>
                <w:szCs w:val="20"/>
                <w:lang w:val="sl-SI"/>
              </w:rPr>
            </w:pPr>
          </w:p>
          <w:p w14:paraId="38262B8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141. člen</w:t>
            </w:r>
          </w:p>
          <w:p w14:paraId="2B60EEA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(namen tehnične posodobitve prostorskega izvedbenega akta)</w:t>
            </w:r>
          </w:p>
          <w:p w14:paraId="40AF5162" w14:textId="77777777" w:rsidR="009A2E3C" w:rsidRPr="00E84B16" w:rsidRDefault="009A2E3C" w:rsidP="009A2E3C">
            <w:pPr>
              <w:spacing w:line="264" w:lineRule="atLeast"/>
              <w:jc w:val="both"/>
              <w:rPr>
                <w:rFonts w:cs="Arial"/>
                <w:bCs/>
                <w:szCs w:val="20"/>
                <w:lang w:val="sl-SI"/>
              </w:rPr>
            </w:pPr>
          </w:p>
          <w:p w14:paraId="20D1ED9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S tehnično posodobitvijo se zagotavlja ažurnost grafičnega dela prostorskega izvedbenega akta, razen lokacijske preveritve, s katastrom nepremičnin.</w:t>
            </w:r>
          </w:p>
          <w:p w14:paraId="3094EDFC" w14:textId="77777777" w:rsidR="009A2E3C" w:rsidRPr="00E84B16" w:rsidRDefault="009A2E3C" w:rsidP="009A2E3C">
            <w:pPr>
              <w:tabs>
                <w:tab w:val="left" w:pos="993"/>
              </w:tabs>
              <w:spacing w:line="264" w:lineRule="atLeast"/>
              <w:jc w:val="both"/>
              <w:rPr>
                <w:rFonts w:cs="Arial"/>
                <w:szCs w:val="20"/>
                <w:lang w:val="sl-SI"/>
              </w:rPr>
            </w:pPr>
          </w:p>
          <w:p w14:paraId="5C7AA97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Tehnična posodobitev se izvede v postopku priprave prostorskega izvedbenega akta. Tehnična posodobitev se lahko izvede tudi s samostojnim postopkom sprememb in dopolnitev prostorskega izvedbenega akta v skladu s 142. členom tega zakona, pri čemer se ne sme načrtovati novih prostorskih ureditev oziroma določati nove izvedbene regulacije prostora.</w:t>
            </w:r>
          </w:p>
          <w:p w14:paraId="68C55BE1" w14:textId="77777777" w:rsidR="009A2E3C" w:rsidRPr="00E84B16" w:rsidRDefault="009A2E3C" w:rsidP="009A2E3C">
            <w:pPr>
              <w:tabs>
                <w:tab w:val="left" w:pos="993"/>
              </w:tabs>
              <w:spacing w:line="264" w:lineRule="atLeast"/>
              <w:jc w:val="both"/>
              <w:rPr>
                <w:rFonts w:cs="Arial"/>
                <w:szCs w:val="20"/>
                <w:lang w:val="sl-SI"/>
              </w:rPr>
            </w:pPr>
          </w:p>
          <w:p w14:paraId="11945543"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Tehnično posodobljen prostorski izvedbeni akt izdelata pooblaščeni prostorski načrtovalec in pooblaščeni inženir s področja geodezije, kot ju določajo predpisi, ki urejajo arhitekturno in inženirsko dejavnost.</w:t>
            </w:r>
          </w:p>
          <w:p w14:paraId="436340A8" w14:textId="0C2C10FC" w:rsidR="009A2E3C" w:rsidRPr="00E84B16" w:rsidRDefault="009A2E3C" w:rsidP="009A2E3C">
            <w:pPr>
              <w:tabs>
                <w:tab w:val="left" w:pos="993"/>
              </w:tabs>
              <w:spacing w:line="264" w:lineRule="atLeast"/>
              <w:jc w:val="both"/>
              <w:rPr>
                <w:rFonts w:cs="Arial"/>
                <w:szCs w:val="20"/>
                <w:lang w:val="sl-SI"/>
              </w:rPr>
            </w:pPr>
          </w:p>
          <w:p w14:paraId="51B4570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Tehnični posodobitvi se priloži izjava prostorskega načrtovalca in pooblaščenega inženirja s področja geodezije, s katero potrjujeta, da so izpolnjene zahteve iz drugega odstavka tega člena.</w:t>
            </w:r>
          </w:p>
          <w:p w14:paraId="0E7C8EC1" w14:textId="77777777" w:rsidR="009A2E3C" w:rsidRPr="00E84B16" w:rsidRDefault="009A2E3C" w:rsidP="009A2E3C">
            <w:pPr>
              <w:tabs>
                <w:tab w:val="left" w:pos="993"/>
              </w:tabs>
              <w:spacing w:line="264" w:lineRule="atLeast"/>
              <w:jc w:val="both"/>
              <w:rPr>
                <w:rFonts w:cs="Arial"/>
                <w:szCs w:val="20"/>
                <w:lang w:val="sl-SI"/>
              </w:rPr>
            </w:pPr>
          </w:p>
          <w:p w14:paraId="7389F268" w14:textId="5D0A5983" w:rsidR="009A2E3C" w:rsidRPr="00E84B16" w:rsidRDefault="009A2E3C" w:rsidP="00603CF6">
            <w:pPr>
              <w:tabs>
                <w:tab w:val="left" w:pos="993"/>
              </w:tabs>
              <w:spacing w:line="264" w:lineRule="atLeast"/>
              <w:jc w:val="both"/>
              <w:rPr>
                <w:rFonts w:cs="Arial"/>
                <w:szCs w:val="20"/>
                <w:lang w:val="sl-SI"/>
              </w:rPr>
            </w:pPr>
            <w:r w:rsidRPr="00E84B16">
              <w:rPr>
                <w:rFonts w:cs="Arial"/>
                <w:szCs w:val="20"/>
                <w:lang w:val="sl-SI"/>
              </w:rPr>
              <w:tab/>
              <w:t>(5) Prva tehnična posodobitev se izvede za celotno območje prostorskega izvedbenega akta.</w:t>
            </w:r>
            <w:bookmarkStart w:id="62" w:name="_Ref499721183"/>
          </w:p>
          <w:p w14:paraId="0E25748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160. člen</w:t>
            </w:r>
            <w:bookmarkEnd w:id="62"/>
          </w:p>
          <w:p w14:paraId="4DF3EC2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(samooskrba objektov)</w:t>
            </w:r>
          </w:p>
          <w:p w14:paraId="21B78C35" w14:textId="77777777" w:rsidR="009A2E3C" w:rsidRPr="00E84B16" w:rsidRDefault="009A2E3C" w:rsidP="009A2E3C">
            <w:pPr>
              <w:spacing w:line="264" w:lineRule="atLeast"/>
              <w:jc w:val="both"/>
              <w:rPr>
                <w:rFonts w:cs="Arial"/>
                <w:szCs w:val="20"/>
                <w:lang w:val="sl-SI"/>
              </w:rPr>
            </w:pPr>
          </w:p>
          <w:p w14:paraId="198A804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V območjih, kjer je oskrba objektov zagotovljena prek javnih omrežij, je samooskrba objektov dopustna le, če:</w:t>
            </w:r>
          </w:p>
          <w:p w14:paraId="0F6C55D0" w14:textId="77777777" w:rsidR="002A321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predpisi, ki urejajo varstvo okolja, oskrbo z energijo, rabo obnovljivih virov energije ter zagotavljanje in izvajanje občinskih gospodarskih javnih služb ne določajo obveznosti priključevanja oziroma uporabe posamezne komunalne opreme in druge gospodarske javne infrastrukture, ter</w:t>
            </w:r>
          </w:p>
          <w:p w14:paraId="417C335B" w14:textId="0297AA49"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ni prepovedana s prostorskim izvedbenim aktom.</w:t>
            </w:r>
          </w:p>
          <w:p w14:paraId="54CAF61C" w14:textId="77777777" w:rsidR="009A2E3C" w:rsidRPr="00E84B16" w:rsidRDefault="009A2E3C" w:rsidP="009A2E3C">
            <w:pPr>
              <w:spacing w:line="264" w:lineRule="atLeast"/>
              <w:jc w:val="both"/>
              <w:rPr>
                <w:rFonts w:cs="Arial"/>
                <w:szCs w:val="20"/>
                <w:lang w:val="sl-SI"/>
              </w:rPr>
            </w:pPr>
          </w:p>
          <w:p w14:paraId="0950780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Samooskrba objektov na področju oskrbe s pitno vodo ter področju odvajanja in čiščenja odpadne komunalne vode je dopustna le za objekte v območjih, kjer ni predvidena oskrba prek javnih omrežij.</w:t>
            </w:r>
          </w:p>
          <w:p w14:paraId="6F194E93" w14:textId="77777777" w:rsidR="009A2E3C" w:rsidRPr="00E84B16" w:rsidRDefault="009A2E3C" w:rsidP="009A2E3C">
            <w:pPr>
              <w:tabs>
                <w:tab w:val="left" w:pos="993"/>
              </w:tabs>
              <w:spacing w:line="264" w:lineRule="atLeast"/>
              <w:jc w:val="both"/>
              <w:rPr>
                <w:rFonts w:cs="Arial"/>
                <w:szCs w:val="20"/>
                <w:lang w:val="sl-SI"/>
              </w:rPr>
            </w:pPr>
          </w:p>
          <w:p w14:paraId="38E859C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Samooskrba objektov na področju oskrbe s pitno vodo oziroma na področju odvajanja in čiščenja odpadne komunalne vode v območjih, kjer je predvidena oskrba preko javnih omrežij, in zemljišča še niso opremljena, je dopustna le do zagotovitve opremljenosti stavbnega zemljišča z javnim vodovodnim oziroma kanalizacijskim omrežjem.</w:t>
            </w:r>
          </w:p>
          <w:p w14:paraId="44C93B93" w14:textId="77777777" w:rsidR="009A2E3C" w:rsidRPr="00E84B16" w:rsidRDefault="009A2E3C" w:rsidP="009A2E3C">
            <w:pPr>
              <w:tabs>
                <w:tab w:val="left" w:pos="993"/>
              </w:tabs>
              <w:spacing w:line="264" w:lineRule="atLeast"/>
              <w:jc w:val="both"/>
              <w:rPr>
                <w:rFonts w:cs="Arial"/>
                <w:szCs w:val="20"/>
                <w:lang w:val="sl-SI"/>
              </w:rPr>
            </w:pPr>
          </w:p>
          <w:p w14:paraId="0215A3B6"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V posameznih območjih opremljanja iz programa opremljanja stavbnih zemljišč iz 163. člena tega zakona samooskrba ni dopustna.</w:t>
            </w:r>
          </w:p>
          <w:p w14:paraId="3E652D49" w14:textId="4A24D53F" w:rsidR="009A2E3C" w:rsidRPr="00E84B16" w:rsidRDefault="009A2E3C" w:rsidP="009A2E3C">
            <w:pPr>
              <w:tabs>
                <w:tab w:val="left" w:pos="993"/>
              </w:tabs>
              <w:spacing w:line="264" w:lineRule="atLeast"/>
              <w:jc w:val="both"/>
              <w:rPr>
                <w:rFonts w:cs="Arial"/>
                <w:szCs w:val="20"/>
                <w:lang w:val="sl-SI"/>
              </w:rPr>
            </w:pPr>
          </w:p>
          <w:p w14:paraId="4A872F7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Ne glede na prejšnji odstavek je:</w:t>
            </w:r>
          </w:p>
          <w:p w14:paraId="3F35FD2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začasno dopustna samooskrba na področju odvajanja in čiščenja odpadne komunalne vode do zagotovitve opremljenosti stavbnega zemljišča z javnim kanalizacijskim omrežjem;</w:t>
            </w:r>
          </w:p>
          <w:p w14:paraId="153D3E6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dopustna samooskrba na področju oskrbe z energijo, če to dopuščajo področni predpisi.</w:t>
            </w:r>
          </w:p>
          <w:p w14:paraId="2BFE01E6" w14:textId="77777777" w:rsidR="009A2E3C" w:rsidRPr="00E84B16" w:rsidRDefault="009A2E3C" w:rsidP="009A2E3C">
            <w:pPr>
              <w:spacing w:line="264" w:lineRule="atLeast"/>
              <w:jc w:val="both"/>
              <w:rPr>
                <w:rFonts w:cs="Arial"/>
                <w:szCs w:val="20"/>
                <w:lang w:val="sl-SI"/>
              </w:rPr>
            </w:pPr>
          </w:p>
          <w:p w14:paraId="4A9BABD9" w14:textId="77777777" w:rsidR="009A2E3C" w:rsidRPr="00E84B16" w:rsidRDefault="009A2E3C" w:rsidP="009A2E3C">
            <w:pPr>
              <w:spacing w:line="264" w:lineRule="atLeast"/>
              <w:jc w:val="both"/>
              <w:rPr>
                <w:rFonts w:cs="Arial"/>
                <w:szCs w:val="20"/>
                <w:lang w:val="sl-SI"/>
              </w:rPr>
            </w:pPr>
          </w:p>
          <w:p w14:paraId="511C6EC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163. člen</w:t>
            </w:r>
          </w:p>
          <w:p w14:paraId="4AD1FAE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(program opremljanja stavbnih zemljišč)</w:t>
            </w:r>
          </w:p>
          <w:p w14:paraId="7492E4AD" w14:textId="77777777" w:rsidR="009A2E3C" w:rsidRPr="00E84B16" w:rsidRDefault="009A2E3C" w:rsidP="009A2E3C">
            <w:pPr>
              <w:spacing w:line="264" w:lineRule="atLeast"/>
              <w:jc w:val="both"/>
              <w:rPr>
                <w:rFonts w:cs="Arial"/>
                <w:szCs w:val="20"/>
                <w:lang w:val="sl-SI"/>
              </w:rPr>
            </w:pPr>
          </w:p>
          <w:p w14:paraId="425BB79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S programom opremljanja stavbnih zemljišč (v nadaljnjem besedilu: program opremljanja) občina načrtuje izvajanje opremljanja stavbnih zemljišč v posameznih območjih opremljanja. Program opremljanja je podlaga za finančno načrtovanje občine za investicije v zvezi z opremljanjem stavbnih zemljišč in odmero komunalnega prispevka za novo komunalno opremo.</w:t>
            </w:r>
          </w:p>
          <w:p w14:paraId="539FB1C3" w14:textId="77777777" w:rsidR="009A2E3C" w:rsidRPr="00E84B16" w:rsidRDefault="009A2E3C" w:rsidP="009A2E3C">
            <w:pPr>
              <w:tabs>
                <w:tab w:val="left" w:pos="993"/>
              </w:tabs>
              <w:spacing w:line="264" w:lineRule="atLeast"/>
              <w:jc w:val="both"/>
              <w:rPr>
                <w:rFonts w:cs="Arial"/>
                <w:szCs w:val="20"/>
                <w:lang w:val="sl-SI"/>
              </w:rPr>
            </w:pPr>
          </w:p>
          <w:p w14:paraId="30737AB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Posamezno območje opremljanja iz prejšnjega odstavka je območje funkcionalno zaokroženih komunalno neopremljenih ali delno opremljenih stavbnih zemljišč, v katerem je s prostorskim izvedbenim aktom predvidena nova prostorska ureditev, za katero je treba zgraditi novo komunalno opremo oziroma drugo gospodarsko javno infrastrukturo.</w:t>
            </w:r>
          </w:p>
          <w:p w14:paraId="59381932" w14:textId="77777777" w:rsidR="009A2E3C" w:rsidRPr="00E84B16" w:rsidRDefault="009A2E3C" w:rsidP="009A2E3C">
            <w:pPr>
              <w:tabs>
                <w:tab w:val="left" w:pos="993"/>
              </w:tabs>
              <w:spacing w:line="264" w:lineRule="atLeast"/>
              <w:jc w:val="both"/>
              <w:rPr>
                <w:rFonts w:cs="Arial"/>
                <w:szCs w:val="20"/>
                <w:lang w:val="sl-SI"/>
              </w:rPr>
            </w:pPr>
          </w:p>
          <w:p w14:paraId="582B750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Program opremljanja se sprejme po uveljavitvi prostorskega izvedbenega akta, s katerim se podrobneje določajo prostorske ureditve v območju opremljanja.</w:t>
            </w:r>
          </w:p>
          <w:p w14:paraId="16352333" w14:textId="77777777" w:rsidR="009A2E3C" w:rsidRPr="00E84B16" w:rsidRDefault="009A2E3C" w:rsidP="009A2E3C">
            <w:pPr>
              <w:tabs>
                <w:tab w:val="left" w:pos="993"/>
              </w:tabs>
              <w:spacing w:line="264" w:lineRule="atLeast"/>
              <w:jc w:val="both"/>
              <w:rPr>
                <w:rFonts w:cs="Arial"/>
                <w:szCs w:val="20"/>
                <w:lang w:val="sl-SI"/>
              </w:rPr>
            </w:pPr>
          </w:p>
          <w:p w14:paraId="0F9421F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S programom opremljanja se določijo:</w:t>
            </w:r>
          </w:p>
          <w:p w14:paraId="40E7AA5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območje opremljanja, ki se določi tako, da ga je mogoče grafično prikazati v katastru nepremičnin;</w:t>
            </w:r>
          </w:p>
          <w:p w14:paraId="127DB80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nova komunalna oprema in druga gospodarska javna infrastruktura;</w:t>
            </w:r>
          </w:p>
          <w:p w14:paraId="7C0891E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roki za izvedbo in etapnost opremljanja;</w:t>
            </w:r>
          </w:p>
          <w:p w14:paraId="6FD2CDD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finančna sredstva za izvedbo opremljanja;</w:t>
            </w:r>
          </w:p>
          <w:p w14:paraId="0530B44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podlage za odmero komunalnega prispevka za novo komunalno opremo.</w:t>
            </w:r>
          </w:p>
          <w:p w14:paraId="3880367F" w14:textId="77777777" w:rsidR="009A2E3C" w:rsidRPr="00E84B16" w:rsidRDefault="009A2E3C" w:rsidP="009A2E3C">
            <w:pPr>
              <w:spacing w:line="264" w:lineRule="atLeast"/>
              <w:jc w:val="both"/>
              <w:rPr>
                <w:rFonts w:cs="Arial"/>
                <w:szCs w:val="20"/>
                <w:lang w:val="sl-SI"/>
              </w:rPr>
            </w:pPr>
          </w:p>
          <w:p w14:paraId="22F8719E"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Nova komunalna oprema in druga gospodarska javna infrastruktura iz druge alineje prejšnjega odstavka sta komunalna oprema in druga gospodarska javna infrastruktura, ki jo je treba izvesti za opremljanje stavbnih zemljišč v območju opremljanja.</w:t>
            </w:r>
          </w:p>
          <w:p w14:paraId="7F3F90CA" w14:textId="13363E15" w:rsidR="009A2E3C" w:rsidRPr="00E84B16" w:rsidRDefault="009A2E3C" w:rsidP="009A2E3C">
            <w:pPr>
              <w:tabs>
                <w:tab w:val="left" w:pos="993"/>
              </w:tabs>
              <w:spacing w:line="264" w:lineRule="atLeast"/>
              <w:jc w:val="both"/>
              <w:rPr>
                <w:rFonts w:cs="Arial"/>
                <w:szCs w:val="20"/>
                <w:lang w:val="sl-SI"/>
              </w:rPr>
            </w:pPr>
          </w:p>
          <w:p w14:paraId="44A2A4A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Roki za izvedbo opremljanja se določijo v okviru prihodnjih petih let. Pri določitvi rokov se upošteva, da mora občina pričeti s prvimi aktivnosti za opremljanje zemljišč na podlagi programa opremljanja najpozneje v naslednjem letu po začetku veljavnosti programa opremljanja.</w:t>
            </w:r>
          </w:p>
          <w:p w14:paraId="2E93332C" w14:textId="77777777" w:rsidR="009A2E3C" w:rsidRPr="00E84B16" w:rsidRDefault="009A2E3C" w:rsidP="009A2E3C">
            <w:pPr>
              <w:tabs>
                <w:tab w:val="left" w:pos="993"/>
              </w:tabs>
              <w:spacing w:line="264" w:lineRule="atLeast"/>
              <w:jc w:val="both"/>
              <w:rPr>
                <w:rFonts w:cs="Arial"/>
                <w:szCs w:val="20"/>
                <w:lang w:val="sl-SI"/>
              </w:rPr>
            </w:pPr>
          </w:p>
          <w:p w14:paraId="0E95CB5E"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Občina načrtuje finančna sredstva za izvedbo nove komunalne opreme v načrtu razvojnih programov občinskega proračuna. Če ob začetku veljavnosti programa opremljanja finančna sredstva za izvedbo opremljanja na posameznem območju opremljanja še niso vključena v načrt razvojnih programov občinskega proračuna, jih občina vanj vključi pri naslednji letni dopolnitvi občinskega proračuna.</w:t>
            </w:r>
          </w:p>
          <w:p w14:paraId="1BC4504A" w14:textId="302B778B" w:rsidR="009A2E3C" w:rsidRPr="00E84B16" w:rsidRDefault="009A2E3C" w:rsidP="009A2E3C">
            <w:pPr>
              <w:tabs>
                <w:tab w:val="left" w:pos="993"/>
              </w:tabs>
              <w:spacing w:line="264" w:lineRule="atLeast"/>
              <w:jc w:val="both"/>
              <w:rPr>
                <w:rFonts w:cs="Arial"/>
                <w:szCs w:val="20"/>
                <w:lang w:val="sl-SI"/>
              </w:rPr>
            </w:pPr>
          </w:p>
          <w:p w14:paraId="5548E15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Občina mora na zahtevo ministrstva temu v 15 dneh po prejemu zahteve predložiti poročilo o izvajanju aktivnosti opremljanja in vključitvi načrtovanih finančnih sredstev za izvedbo opremljanja v občinski proračun.</w:t>
            </w:r>
          </w:p>
          <w:p w14:paraId="67F92110" w14:textId="77777777" w:rsidR="009A2E3C" w:rsidRPr="00E84B16" w:rsidRDefault="009A2E3C" w:rsidP="009A2E3C">
            <w:pPr>
              <w:tabs>
                <w:tab w:val="left" w:pos="993"/>
              </w:tabs>
              <w:spacing w:line="264" w:lineRule="atLeast"/>
              <w:jc w:val="both"/>
              <w:rPr>
                <w:rFonts w:cs="Arial"/>
                <w:szCs w:val="20"/>
                <w:lang w:val="sl-SI"/>
              </w:rPr>
            </w:pPr>
          </w:p>
          <w:p w14:paraId="5B7662F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Podlage za odmero komunalnega prispevka za novo komunalno opremo iz četrtega odstavka tega člena so:</w:t>
            </w:r>
          </w:p>
          <w:p w14:paraId="67BE824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obračunska območja nove komunalne opreme,</w:t>
            </w:r>
          </w:p>
          <w:p w14:paraId="1297D52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skupni in obračunski stroški nove komunalne opreme,</w:t>
            </w:r>
          </w:p>
          <w:p w14:paraId="65D7FA7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obračunski stroški nove komunalne opreme na enoto mere,</w:t>
            </w:r>
          </w:p>
          <w:p w14:paraId="29B0E99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merila za odmero komunalnega prispevka za novo komunalno opremo.</w:t>
            </w:r>
          </w:p>
          <w:p w14:paraId="02FE4CCE" w14:textId="77777777" w:rsidR="009A2E3C" w:rsidRPr="00E84B16" w:rsidRDefault="009A2E3C" w:rsidP="009A2E3C">
            <w:pPr>
              <w:spacing w:line="264" w:lineRule="atLeast"/>
              <w:jc w:val="both"/>
              <w:rPr>
                <w:rFonts w:cs="Arial"/>
                <w:szCs w:val="20"/>
                <w:lang w:val="sl-SI"/>
              </w:rPr>
            </w:pPr>
          </w:p>
          <w:p w14:paraId="70D5337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Program opremljanja se izdela na podlagi elaborata programa opremljanja, ki vsebuje besedilni del ter se izdela v digitalni in analogni obliki. Pri pripravi elaborata se upoštevajo prostorski izvedbeni akti, projektna dokumentacija za novo komunalno opremo v skladu s predpisi, ki urejajo graditev, in elaborati ekonomike, če so bili izdelani.</w:t>
            </w:r>
          </w:p>
          <w:p w14:paraId="3E24DBD0" w14:textId="77777777" w:rsidR="009A2E3C" w:rsidRPr="00E84B16" w:rsidRDefault="009A2E3C" w:rsidP="009A2E3C">
            <w:pPr>
              <w:tabs>
                <w:tab w:val="left" w:pos="993"/>
              </w:tabs>
              <w:spacing w:line="264" w:lineRule="atLeast"/>
              <w:jc w:val="both"/>
              <w:rPr>
                <w:rFonts w:cs="Arial"/>
                <w:szCs w:val="20"/>
                <w:lang w:val="sl-SI"/>
              </w:rPr>
            </w:pPr>
          </w:p>
          <w:p w14:paraId="27119B2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Če občina za opremljanje stavbnih zemljišč sklene pogodbe o opremljanju v skladu s 167. členom tega zakona, ne izdela programa opremljanja za to območje.</w:t>
            </w:r>
          </w:p>
          <w:p w14:paraId="6979B973" w14:textId="77777777" w:rsidR="009A2E3C" w:rsidRPr="00E84B16" w:rsidRDefault="009A2E3C" w:rsidP="009A2E3C">
            <w:pPr>
              <w:spacing w:line="264" w:lineRule="atLeast"/>
              <w:jc w:val="both"/>
              <w:rPr>
                <w:rFonts w:cs="Arial"/>
                <w:szCs w:val="20"/>
                <w:lang w:val="sl-SI"/>
              </w:rPr>
            </w:pPr>
          </w:p>
          <w:p w14:paraId="7DCC56E7" w14:textId="77777777" w:rsidR="009A2E3C" w:rsidRPr="00E84B16" w:rsidRDefault="009A2E3C" w:rsidP="009A2E3C">
            <w:pPr>
              <w:spacing w:line="264" w:lineRule="atLeast"/>
              <w:jc w:val="both"/>
              <w:rPr>
                <w:rFonts w:cs="Arial"/>
                <w:szCs w:val="20"/>
                <w:lang w:val="sl-SI"/>
              </w:rPr>
            </w:pPr>
          </w:p>
          <w:p w14:paraId="232ECBD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164. člen</w:t>
            </w:r>
          </w:p>
          <w:p w14:paraId="554F9F25"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(podlage za odmero komunalnega prispevka za novo komunalno opremo)</w:t>
            </w:r>
          </w:p>
          <w:p w14:paraId="6A9941AE" w14:textId="77777777" w:rsidR="009A2E3C" w:rsidRPr="00E84B16" w:rsidRDefault="009A2E3C" w:rsidP="009A2E3C">
            <w:pPr>
              <w:spacing w:line="264" w:lineRule="atLeast"/>
              <w:jc w:val="both"/>
              <w:rPr>
                <w:rFonts w:cs="Arial"/>
                <w:szCs w:val="20"/>
                <w:lang w:val="sl-SI"/>
              </w:rPr>
            </w:pPr>
          </w:p>
          <w:p w14:paraId="147997F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Obračunsko območje posamezne vrste nove komunalne opreme iz prve alineje devetega odstavka prejšnjega člena je območje, v katerem se zagotavlja priključevanje na to vrsto komunalne opreme, oziroma območje njene uporabe. Obračunsko območje se določi tako, da ga je mogoče grafično prikazati v katastru nepremičnin.</w:t>
            </w:r>
          </w:p>
          <w:p w14:paraId="17C88E58" w14:textId="77777777" w:rsidR="009A2E3C" w:rsidRPr="00E84B16" w:rsidRDefault="009A2E3C" w:rsidP="009A2E3C">
            <w:pPr>
              <w:tabs>
                <w:tab w:val="left" w:pos="993"/>
              </w:tabs>
              <w:spacing w:line="264" w:lineRule="atLeast"/>
              <w:jc w:val="both"/>
              <w:rPr>
                <w:rFonts w:cs="Arial"/>
                <w:szCs w:val="20"/>
                <w:lang w:val="sl-SI"/>
              </w:rPr>
            </w:pPr>
          </w:p>
          <w:p w14:paraId="040979C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Skupni stroški posamezne vrste nove komunalne opreme iz druge alineje devetega odstavka prejšnjega člena obsegajo vse stroške, povezane s projektiranjem in gradnjo posamezne vrste nove komunalne opreme za opremljanje stavbnih zemljišč na posameznem območju opremljanja. Izraženi so v eurih.</w:t>
            </w:r>
          </w:p>
          <w:p w14:paraId="7A905B91" w14:textId="77777777" w:rsidR="009A2E3C" w:rsidRPr="00E84B16" w:rsidRDefault="009A2E3C" w:rsidP="009A2E3C">
            <w:pPr>
              <w:tabs>
                <w:tab w:val="left" w:pos="993"/>
              </w:tabs>
              <w:spacing w:line="264" w:lineRule="atLeast"/>
              <w:jc w:val="both"/>
              <w:rPr>
                <w:rFonts w:cs="Arial"/>
                <w:szCs w:val="20"/>
                <w:lang w:val="sl-SI"/>
              </w:rPr>
            </w:pPr>
          </w:p>
          <w:p w14:paraId="0F15B8F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Obračunski stroški posamezne vrste nove komunalne opreme iz tretje alineje devetega odstavka prejšnjega člena so tisti del skupnih stroškov posamezne vrste nove komunalne opreme, ki bremenijo določljive zavezance za plačilo komunalnega prispevka za novo komunalno opremo in se financirajo iz sredstev, zbranih s plačili komunalnih prispevkov za novo komunalno opremo. Izraženi so v eurih.</w:t>
            </w:r>
          </w:p>
          <w:p w14:paraId="4F64EBB6" w14:textId="77777777" w:rsidR="009A2E3C" w:rsidRPr="00E84B16" w:rsidRDefault="009A2E3C" w:rsidP="009A2E3C">
            <w:pPr>
              <w:tabs>
                <w:tab w:val="left" w:pos="993"/>
              </w:tabs>
              <w:spacing w:line="264" w:lineRule="atLeast"/>
              <w:jc w:val="both"/>
              <w:rPr>
                <w:rFonts w:cs="Arial"/>
                <w:szCs w:val="20"/>
                <w:lang w:val="sl-SI"/>
              </w:rPr>
            </w:pPr>
          </w:p>
          <w:p w14:paraId="6DB3901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Obračunski stroški posamezne vrste nove komunalne opreme na enoto mere iz tretje alineje devetega odstavka prejšnjega člena so obračunski stroški posamezne vrste nove komunalne opreme, preračunani na kvadratni meter gradbene parcele stavbe in kvadratni meter bruto tlorisne površine objekta. Izraženi so v eurih na kvadratni meter.</w:t>
            </w:r>
          </w:p>
          <w:p w14:paraId="1CAC9110" w14:textId="77777777" w:rsidR="009A2E3C" w:rsidRPr="00E84B16" w:rsidRDefault="009A2E3C" w:rsidP="009A2E3C">
            <w:pPr>
              <w:tabs>
                <w:tab w:val="left" w:pos="993"/>
              </w:tabs>
              <w:spacing w:line="264" w:lineRule="atLeast"/>
              <w:jc w:val="both"/>
              <w:rPr>
                <w:rFonts w:cs="Arial"/>
                <w:szCs w:val="20"/>
                <w:lang w:val="sl-SI"/>
              </w:rPr>
            </w:pPr>
          </w:p>
          <w:p w14:paraId="6DF1CB21"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Merila za odmero komunalnega prispevka za novo komunalno opremo so:</w:t>
            </w:r>
          </w:p>
          <w:p w14:paraId="4913BCB0" w14:textId="23A78DA5"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površina gradbene parcele stavbe,</w:t>
            </w:r>
          </w:p>
          <w:p w14:paraId="153A991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bruto tlorisna površina objekta,</w:t>
            </w:r>
          </w:p>
          <w:p w14:paraId="0410939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razmerje med deležem gradbene parcele stavbe in deležem površine objekta.</w:t>
            </w:r>
          </w:p>
          <w:p w14:paraId="0AFB38EA" w14:textId="77777777" w:rsidR="009A2E3C" w:rsidRPr="00E84B16" w:rsidRDefault="009A2E3C" w:rsidP="009A2E3C">
            <w:pPr>
              <w:spacing w:line="264" w:lineRule="atLeast"/>
              <w:jc w:val="both"/>
              <w:rPr>
                <w:rFonts w:cs="Arial"/>
                <w:szCs w:val="20"/>
                <w:highlight w:val="yellow"/>
                <w:lang w:val="sl-SI"/>
              </w:rPr>
            </w:pPr>
          </w:p>
          <w:p w14:paraId="62C324CC" w14:textId="77777777" w:rsidR="009A2E3C" w:rsidRPr="00E84B16" w:rsidRDefault="009A2E3C" w:rsidP="009A2E3C">
            <w:pPr>
              <w:spacing w:line="264" w:lineRule="atLeast"/>
              <w:jc w:val="both"/>
              <w:rPr>
                <w:rFonts w:cs="Arial"/>
                <w:szCs w:val="20"/>
                <w:lang w:val="sl-SI"/>
              </w:rPr>
            </w:pPr>
          </w:p>
          <w:p w14:paraId="7367A45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165. člen</w:t>
            </w:r>
          </w:p>
          <w:p w14:paraId="6A19601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(oblika in način priprave programa opremljanja stavbnih zemljišč)</w:t>
            </w:r>
          </w:p>
          <w:p w14:paraId="6A887087" w14:textId="77777777" w:rsidR="009A2E3C" w:rsidRPr="00E84B16" w:rsidRDefault="009A2E3C" w:rsidP="009A2E3C">
            <w:pPr>
              <w:spacing w:line="264" w:lineRule="atLeast"/>
              <w:jc w:val="both"/>
              <w:rPr>
                <w:rFonts w:cs="Arial"/>
                <w:szCs w:val="20"/>
                <w:lang w:val="sl-SI"/>
              </w:rPr>
            </w:pPr>
          </w:p>
          <w:p w14:paraId="6408E44F"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Program opremljanja vsebuje besedilni in grafični del.</w:t>
            </w:r>
          </w:p>
          <w:p w14:paraId="5187666A" w14:textId="700AA92C" w:rsidR="009A2E3C" w:rsidRPr="00E84B16" w:rsidRDefault="009A2E3C" w:rsidP="009A2E3C">
            <w:pPr>
              <w:tabs>
                <w:tab w:val="left" w:pos="993"/>
              </w:tabs>
              <w:spacing w:line="264" w:lineRule="atLeast"/>
              <w:jc w:val="both"/>
              <w:rPr>
                <w:rFonts w:cs="Arial"/>
                <w:szCs w:val="20"/>
                <w:lang w:val="sl-SI"/>
              </w:rPr>
            </w:pPr>
          </w:p>
          <w:p w14:paraId="5270E18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Programu opremljanja se dodeli identifikacijska številka, pod katero se objavi v prostorskem informacijskem sistemu. Tam se objavi tudi elaborat iz desetega odstavka 163. člena tega zakona.</w:t>
            </w:r>
          </w:p>
          <w:p w14:paraId="4F87C20B" w14:textId="77777777" w:rsidR="009A2E3C" w:rsidRPr="00E84B16" w:rsidRDefault="009A2E3C" w:rsidP="009A2E3C">
            <w:pPr>
              <w:tabs>
                <w:tab w:val="left" w:pos="993"/>
              </w:tabs>
              <w:spacing w:line="264" w:lineRule="atLeast"/>
              <w:jc w:val="both"/>
              <w:rPr>
                <w:rFonts w:cs="Arial"/>
                <w:szCs w:val="20"/>
                <w:lang w:val="sl-SI"/>
              </w:rPr>
            </w:pPr>
          </w:p>
          <w:p w14:paraId="575153BB"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Program opremljanja sprejme občina z odlokom.</w:t>
            </w:r>
          </w:p>
          <w:p w14:paraId="7EEE85FD" w14:textId="442B971F" w:rsidR="009A2E3C" w:rsidRPr="00E84B16" w:rsidRDefault="009A2E3C" w:rsidP="009A2E3C">
            <w:pPr>
              <w:tabs>
                <w:tab w:val="left" w:pos="993"/>
              </w:tabs>
              <w:spacing w:line="264" w:lineRule="atLeast"/>
              <w:jc w:val="both"/>
              <w:rPr>
                <w:rFonts w:cs="Arial"/>
                <w:szCs w:val="20"/>
                <w:lang w:val="sl-SI"/>
              </w:rPr>
            </w:pPr>
          </w:p>
          <w:p w14:paraId="1F97456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Glede objave programa opremljanja se smiselno uporablja 57. člen tega zakona, glede osebnih podatkov pa 59. člen tega zakona.</w:t>
            </w:r>
          </w:p>
          <w:p w14:paraId="094D677E" w14:textId="77777777" w:rsidR="009A2E3C" w:rsidRPr="00E84B16" w:rsidRDefault="009A2E3C" w:rsidP="009A2E3C">
            <w:pPr>
              <w:tabs>
                <w:tab w:val="left" w:pos="993"/>
              </w:tabs>
              <w:spacing w:line="264" w:lineRule="atLeast"/>
              <w:jc w:val="both"/>
              <w:rPr>
                <w:rFonts w:cs="Arial"/>
                <w:szCs w:val="20"/>
                <w:lang w:val="sl-SI"/>
              </w:rPr>
            </w:pPr>
          </w:p>
          <w:p w14:paraId="79880AA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Občina mora na zahtevo ministrstva temu v 15 dneh po prejemu zahteve predložiti veljavne programe opremljanja.</w:t>
            </w:r>
          </w:p>
          <w:p w14:paraId="730DF6F1" w14:textId="77777777" w:rsidR="009A2E3C" w:rsidRPr="00E84B16" w:rsidRDefault="009A2E3C" w:rsidP="009A2E3C">
            <w:pPr>
              <w:tabs>
                <w:tab w:val="left" w:pos="993"/>
              </w:tabs>
              <w:spacing w:line="264" w:lineRule="atLeast"/>
              <w:jc w:val="both"/>
              <w:rPr>
                <w:rFonts w:cs="Arial"/>
                <w:szCs w:val="20"/>
                <w:lang w:val="sl-SI"/>
              </w:rPr>
            </w:pPr>
          </w:p>
          <w:p w14:paraId="79C77DF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Program opremljanja se lahko spremeni in dopolni, dokler se komunalna oprema šteje za novo v skladu s petim odstavkom 227. člena tega zakona.</w:t>
            </w:r>
          </w:p>
          <w:p w14:paraId="7539A8FA" w14:textId="77777777" w:rsidR="009A2E3C" w:rsidRPr="00E84B16" w:rsidRDefault="009A2E3C" w:rsidP="009A2E3C">
            <w:pPr>
              <w:tabs>
                <w:tab w:val="left" w:pos="993"/>
              </w:tabs>
              <w:spacing w:line="264" w:lineRule="atLeast"/>
              <w:jc w:val="both"/>
              <w:rPr>
                <w:rFonts w:cs="Arial"/>
                <w:szCs w:val="20"/>
                <w:lang w:val="sl-SI"/>
              </w:rPr>
            </w:pPr>
          </w:p>
          <w:p w14:paraId="40147D1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Program opremljanja se po začetku veljavnosti spremeni ali dopolni s ponovno določitvijo podlag za odmero komunalnega prispevka iz prve, druge oziroma tretje alineje devetega odstavka 163. člena tega zakona, če se:</w:t>
            </w:r>
          </w:p>
          <w:p w14:paraId="6D0F1E4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spremeni prostorski izvedbeni akt, ki je podlaga za odmero komunalnega prispevka na način, da to vpliva na določitev podlag za odmero komunalnega prispevka za novo komunalno opremo;</w:t>
            </w:r>
          </w:p>
          <w:p w14:paraId="7809D54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skupni stroški iz drugega odstavka 164. člena, obračunski stroški iz tretjega odstavka 164. člena oziroma obračunski stroški nove komunalne opreme na enoto mere iz četrtega odstavka 164. člena tega zakona spremenijo za kot 20 odstotkov.</w:t>
            </w:r>
          </w:p>
          <w:p w14:paraId="2C48AB56" w14:textId="77777777" w:rsidR="009A2E3C" w:rsidRPr="00E84B16" w:rsidRDefault="009A2E3C" w:rsidP="009A2E3C">
            <w:pPr>
              <w:spacing w:line="264" w:lineRule="atLeast"/>
              <w:jc w:val="both"/>
              <w:rPr>
                <w:rFonts w:cs="Arial"/>
                <w:szCs w:val="20"/>
                <w:lang w:val="sl-SI"/>
              </w:rPr>
            </w:pPr>
          </w:p>
          <w:p w14:paraId="7AE1DD4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Če občina po začetku veljavnosti programa opremljanja ugotovi, da opremljanja ni mogoče zagotoviti v rokih, določenih v programu opremljanja, se program opremljanja spremeni ali dopolni tako, da se določijo novi roki za izvedbo opremljanja v skladu s šestim odstavkom 163. člena tega zakona.</w:t>
            </w:r>
          </w:p>
          <w:p w14:paraId="45F2E13B" w14:textId="77777777" w:rsidR="009A2E3C" w:rsidRPr="00E84B16" w:rsidRDefault="009A2E3C" w:rsidP="009A2E3C">
            <w:pPr>
              <w:tabs>
                <w:tab w:val="left" w:pos="993"/>
              </w:tabs>
              <w:spacing w:line="264" w:lineRule="atLeast"/>
              <w:jc w:val="both"/>
              <w:rPr>
                <w:rFonts w:cs="Arial"/>
                <w:szCs w:val="20"/>
                <w:lang w:val="sl-SI"/>
              </w:rPr>
            </w:pPr>
          </w:p>
          <w:p w14:paraId="11B778C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Vlada podrobneje predpiše vsebino iz 163. in 164. člena tega zakona, obliko in način priprave programa opremljanja iz tega člena ter elaborata iz desetega odstavka 163. člena tega zakona.</w:t>
            </w:r>
          </w:p>
          <w:p w14:paraId="02D66287" w14:textId="77777777" w:rsidR="009A2E3C" w:rsidRPr="00E84B16" w:rsidRDefault="009A2E3C" w:rsidP="009A2E3C">
            <w:pPr>
              <w:spacing w:line="264" w:lineRule="atLeast"/>
              <w:jc w:val="both"/>
              <w:rPr>
                <w:rFonts w:cs="Arial"/>
                <w:szCs w:val="20"/>
                <w:lang w:val="sl-SI"/>
              </w:rPr>
            </w:pPr>
            <w:bookmarkStart w:id="63" w:name="_Ref499728278"/>
          </w:p>
          <w:p w14:paraId="758E8E3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167. člen</w:t>
            </w:r>
            <w:bookmarkEnd w:id="63"/>
          </w:p>
          <w:p w14:paraId="78F29E2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(pogodba o opremljanju)</w:t>
            </w:r>
          </w:p>
          <w:p w14:paraId="0EAA7512" w14:textId="77777777" w:rsidR="009A2E3C" w:rsidRPr="00E84B16" w:rsidRDefault="009A2E3C" w:rsidP="009A2E3C">
            <w:pPr>
              <w:spacing w:line="264" w:lineRule="atLeast"/>
              <w:jc w:val="both"/>
              <w:rPr>
                <w:rFonts w:cs="Arial"/>
                <w:szCs w:val="20"/>
                <w:lang w:val="sl-SI"/>
              </w:rPr>
            </w:pPr>
          </w:p>
          <w:p w14:paraId="3C59F5D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Investitor in občina se lahko s pogodbo o opremljanju dogovorita, da bo investitor namesto občine zgradil del komunalne opreme ali celotno komunalno opremo za opremljanje zemljišč, na katerih namerava graditi, in jo nato brezplačno predal občini.</w:t>
            </w:r>
          </w:p>
          <w:p w14:paraId="62397C84" w14:textId="77777777" w:rsidR="009A2E3C" w:rsidRPr="00E84B16" w:rsidRDefault="009A2E3C" w:rsidP="009A2E3C">
            <w:pPr>
              <w:tabs>
                <w:tab w:val="left" w:pos="993"/>
              </w:tabs>
              <w:spacing w:line="264" w:lineRule="atLeast"/>
              <w:jc w:val="both"/>
              <w:rPr>
                <w:rFonts w:cs="Arial"/>
                <w:szCs w:val="20"/>
                <w:lang w:val="sl-SI"/>
              </w:rPr>
            </w:pPr>
          </w:p>
          <w:p w14:paraId="526AC95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Stroške gradnje komunalne opreme, predvidene v pogodbi, nosi investitor. Če se investitor in občina ne dogovorita drugače, investitor nosi vse stroške gradnje komunalne opreme, ki bi jih nosila občina, če bi zemljišča v skladu s programom opremljanja opremljala sama. Če se nova komunalna oprema iz tretje alineje šestega odstavka tega člena posredno ali neposredno priključuje na obstoječo komunalno opremo oziroma bremeni že zgrajeno komunalno opremo, je investitor dolžen plačati pripadajoči del komunalnega prispevka za obstoječo komunalno opremo, ki se izračuna v skladu s predpisom iz sedmega odstavka 228. člena tega zakona.</w:t>
            </w:r>
          </w:p>
          <w:p w14:paraId="65BBE6D3" w14:textId="77777777" w:rsidR="009A2E3C" w:rsidRPr="00E84B16" w:rsidRDefault="009A2E3C" w:rsidP="009A2E3C">
            <w:pPr>
              <w:tabs>
                <w:tab w:val="left" w:pos="993"/>
              </w:tabs>
              <w:spacing w:line="264" w:lineRule="atLeast"/>
              <w:jc w:val="both"/>
              <w:rPr>
                <w:rFonts w:cs="Arial"/>
                <w:szCs w:val="20"/>
                <w:lang w:val="sl-SI"/>
              </w:rPr>
            </w:pPr>
          </w:p>
          <w:p w14:paraId="7493180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Ne glede na prejšnji odstavek občina po uradni dolžnosti ponovno odloči o odmeri komunalnega prispevka za obstoječo komunalno opremo, če investitor ne izpolni obveznosti po pogodbi o opremljanju in objekte kljub temu priključi na obstoječo komunalno opremo.</w:t>
            </w:r>
          </w:p>
          <w:p w14:paraId="4A0D832F" w14:textId="77777777" w:rsidR="009A2E3C" w:rsidRPr="00E84B16" w:rsidRDefault="009A2E3C" w:rsidP="009A2E3C">
            <w:pPr>
              <w:tabs>
                <w:tab w:val="left" w:pos="993"/>
              </w:tabs>
              <w:spacing w:line="264" w:lineRule="atLeast"/>
              <w:jc w:val="both"/>
              <w:rPr>
                <w:rFonts w:cs="Arial"/>
                <w:szCs w:val="20"/>
                <w:lang w:val="sl-SI"/>
              </w:rPr>
            </w:pPr>
          </w:p>
          <w:p w14:paraId="036E763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Če je v območju opremljanja več lastnikov, in posamezni lastniki zemljišč ne sodelujejo pri opremljanju stavbnih zemljišč po pogodbi o opremljanju, se jim odmeri komunalni prispevek za obstoječo komunalno opremo v celoti, razen če na podlagi dogovora med investitorjem, ki z občino sklene pogodbo o opremljanju, sodelujejo pri sofinanciranju gradnje komunalne opreme in lahko to dokažejo.</w:t>
            </w:r>
          </w:p>
          <w:p w14:paraId="3FBA1B82" w14:textId="77777777" w:rsidR="009A2E3C" w:rsidRPr="00E84B16" w:rsidRDefault="009A2E3C" w:rsidP="009A2E3C">
            <w:pPr>
              <w:tabs>
                <w:tab w:val="left" w:pos="993"/>
              </w:tabs>
              <w:spacing w:line="264" w:lineRule="atLeast"/>
              <w:jc w:val="both"/>
              <w:rPr>
                <w:rFonts w:cs="Arial"/>
                <w:szCs w:val="20"/>
                <w:lang w:val="sl-SI"/>
              </w:rPr>
            </w:pPr>
          </w:p>
          <w:p w14:paraId="61BE29E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Občina lahko sklene pogodbo o opremljanju, če ima sprejete podlage za odmero komunalnega prispevka za obstoječo komunalno opremo za območje celotne občine v skladu z 230. členom tega zakona ali če za odmero komunalnega prispevka za obstoječo komunalno opremo uporablja predpis iz petega odstavka 231. člena tega zakona ter sredstva za opremljanje niso načrtovana v občinskem proračunu za tekoče in prihodnje leto.</w:t>
            </w:r>
          </w:p>
          <w:p w14:paraId="575AA7C2" w14:textId="77777777" w:rsidR="009A2E3C" w:rsidRPr="00E84B16" w:rsidRDefault="009A2E3C" w:rsidP="009A2E3C">
            <w:pPr>
              <w:tabs>
                <w:tab w:val="left" w:pos="993"/>
              </w:tabs>
              <w:spacing w:line="264" w:lineRule="atLeast"/>
              <w:jc w:val="both"/>
              <w:rPr>
                <w:rFonts w:cs="Arial"/>
                <w:szCs w:val="20"/>
                <w:lang w:val="sl-SI"/>
              </w:rPr>
            </w:pPr>
          </w:p>
          <w:p w14:paraId="4BE2AEB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Pogodba o opremljanju vsebuje:</w:t>
            </w:r>
          </w:p>
          <w:p w14:paraId="5254A7B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seznam parcel, ki jih bo opremljal investitor;</w:t>
            </w:r>
          </w:p>
          <w:p w14:paraId="14B4365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obstoječe komunalne opreme v tem območju;</w:t>
            </w:r>
          </w:p>
          <w:p w14:paraId="6096377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nove komunalne opreme, ki jo bo zagotovil investitor;</w:t>
            </w:r>
          </w:p>
          <w:p w14:paraId="7DD9E9F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obstoječe komunalne opreme, na katero bo investitor priključil novo zgrajeno komunalno opremo iz prejšnje alineje, in pogoje za priključitev novo zgrajene komunalne opreme na obstoječo komunalno opremo;</w:t>
            </w:r>
          </w:p>
          <w:p w14:paraId="2BF111C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rok, v katerem bo investitor zgradil manjkajočo komunalno opremo in jo predal občini;</w:t>
            </w:r>
          </w:p>
          <w:p w14:paraId="5A44CF7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zagotovilo, da se bo območje opremljalo na podlagi projektne dokumentacije v skladu s predpisi, ki urejajo graditev, s katero soglaša občina;</w:t>
            </w:r>
          </w:p>
          <w:p w14:paraId="1CD915C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opredelitev nadzornega organa občine, ki bo izvajal nadzor nad kakovostjo izvedbe, skladnostjo izvedbe del s pogodbo o opremljanju in predajo komunalne opreme;</w:t>
            </w:r>
          </w:p>
          <w:p w14:paraId="4F262B1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pravice in dolžnosti investitorja ter roke za odpravo morebitnih nepravilnosti, ugotovljenih pri občinskem nadzoru;</w:t>
            </w:r>
          </w:p>
          <w:p w14:paraId="064F23F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pravice in dolžnosti občine;</w:t>
            </w:r>
          </w:p>
          <w:p w14:paraId="252366B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dogovor o bančni garanciji v višini največ 20 odstotkov vrednosti načrtovane komunalne opreme, s katero se zavarujeta predvideni obseg in rok del, ali druge primerljive oblike finančnega zavarovanja, ki se predložijo ob sklenitvi pogodbe o opremljanju;</w:t>
            </w:r>
          </w:p>
          <w:p w14:paraId="5A2845D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dogovor o bančni garanciji v višini največ 15 odstotkov vrednosti zgrajene komunalne opreme brez vključenih stroškov zemljišč, s katero se zavarujeta dobra izvedba del in odprava napak v garancijskem roku, ali druge primerljive oblike finančnega zavarovanja, ki se predložijo pred predajo komunalne opreme občini;</w:t>
            </w:r>
          </w:p>
          <w:p w14:paraId="560CD86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navedbo načina upoštevanja stroškov nove komunalne opreme, če se ta priključuje na obstoječo komunalno opremo, kar je podlaga za izračun pripadajočega dela komunalnega prispevka za obstoječo komunalno opremo;</w:t>
            </w:r>
          </w:p>
          <w:p w14:paraId="45D7765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rok, v katerem občina ne bo spreminjala tistega dela prostorskega izvedbenega akta, ki je podlaga za investicije po tej pogodbi in bi lahko vplival na izvedljivost pogodbe o opremljanju; če občina v tem roku spremeni prostorski izvedbeni akt, odgovarja za povzročeno škodo.</w:t>
            </w:r>
          </w:p>
          <w:p w14:paraId="75E47A11" w14:textId="77777777" w:rsidR="009A2E3C" w:rsidRPr="00E84B16" w:rsidRDefault="009A2E3C" w:rsidP="009A2E3C">
            <w:pPr>
              <w:spacing w:line="264" w:lineRule="atLeast"/>
              <w:jc w:val="both"/>
              <w:rPr>
                <w:rFonts w:cs="Arial"/>
                <w:szCs w:val="20"/>
                <w:lang w:val="sl-SI"/>
              </w:rPr>
            </w:pPr>
          </w:p>
          <w:p w14:paraId="592BC56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(7) S sklenjeno pogodbo o opremljanju investitor pred upravnim organom, pristojnim za gradbene zadeve, izkazuje minimalno komunalno oskrbo objekta v skladu s predpisi, ki urejajo graditev. Investitor lahko izkazuje minimalno komunalno oskrbo objekta na podlagi sklenjene pogodbe o </w:t>
            </w:r>
            <w:r w:rsidRPr="00E84B16">
              <w:rPr>
                <w:rFonts w:cs="Arial"/>
                <w:szCs w:val="20"/>
                <w:lang w:val="sl-SI"/>
              </w:rPr>
              <w:lastRenderedPageBreak/>
              <w:t>opremljanju le, če še ni potekel rok za dokončanje gradnje in predajo komunalne opreme, naveden v pogodbi o opremljanju.</w:t>
            </w:r>
          </w:p>
          <w:p w14:paraId="7F41CC1F" w14:textId="77777777" w:rsidR="009A2E3C" w:rsidRPr="00E84B16" w:rsidRDefault="009A2E3C" w:rsidP="009A2E3C">
            <w:pPr>
              <w:tabs>
                <w:tab w:val="left" w:pos="993"/>
              </w:tabs>
              <w:spacing w:line="264" w:lineRule="atLeast"/>
              <w:jc w:val="both"/>
              <w:rPr>
                <w:rFonts w:cs="Arial"/>
                <w:szCs w:val="20"/>
                <w:lang w:val="sl-SI"/>
              </w:rPr>
            </w:pPr>
          </w:p>
          <w:p w14:paraId="1A40C63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Pred primopredajo komunalne opreme investitor občini predloži finančno dokumentacijo s končnim obračunom. Finančna dokumentacija je podlaga za povečanje osnovnih sredstev v poslovnih knjigah občine ter določitev višine finančnega zavarovanja za dobro izvedbo del in odpravo napak v garancijskemu roku.</w:t>
            </w:r>
          </w:p>
          <w:p w14:paraId="41FFDBE8" w14:textId="77777777" w:rsidR="009A2E3C" w:rsidRPr="00E84B16" w:rsidRDefault="009A2E3C" w:rsidP="009A2E3C">
            <w:pPr>
              <w:tabs>
                <w:tab w:val="left" w:pos="993"/>
              </w:tabs>
              <w:spacing w:line="264" w:lineRule="atLeast"/>
              <w:jc w:val="both"/>
              <w:rPr>
                <w:rFonts w:cs="Arial"/>
                <w:szCs w:val="20"/>
                <w:lang w:val="sl-SI"/>
              </w:rPr>
            </w:pPr>
          </w:p>
          <w:p w14:paraId="0FA41D2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Investitor preda občini komunalno opremo s primopredajnim zapisnikom. Primopredaja je uspešna, če primopredajni zapisnik podpišeta občina in investitor ter investitor izroči finančno zavarovanje za dobro izvedbo del in odpravo napak v garancijskemu roku.</w:t>
            </w:r>
          </w:p>
          <w:p w14:paraId="25FF8B7B" w14:textId="77777777" w:rsidR="009A2E3C" w:rsidRPr="00E84B16" w:rsidRDefault="009A2E3C" w:rsidP="009A2E3C">
            <w:pPr>
              <w:tabs>
                <w:tab w:val="left" w:pos="993"/>
              </w:tabs>
              <w:spacing w:line="264" w:lineRule="atLeast"/>
              <w:jc w:val="both"/>
              <w:rPr>
                <w:rFonts w:cs="Arial"/>
                <w:szCs w:val="20"/>
                <w:lang w:val="sl-SI"/>
              </w:rPr>
            </w:pPr>
          </w:p>
          <w:p w14:paraId="5796C28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Občina na podlagi finančne dokumentacije iz osmega odstavka tega člena vpiše nabavno vrednost komunalne opreme v poslovne knjige v skladu s predpisi in standardi, ki urejajo računovodske evidence.</w:t>
            </w:r>
          </w:p>
          <w:p w14:paraId="4DB09A04" w14:textId="77777777" w:rsidR="009A2E3C" w:rsidRPr="00E84B16" w:rsidRDefault="009A2E3C" w:rsidP="009A2E3C">
            <w:pPr>
              <w:tabs>
                <w:tab w:val="left" w:pos="993"/>
              </w:tabs>
              <w:spacing w:line="264" w:lineRule="atLeast"/>
              <w:jc w:val="both"/>
              <w:rPr>
                <w:rFonts w:cs="Arial"/>
                <w:szCs w:val="20"/>
                <w:lang w:val="sl-SI"/>
              </w:rPr>
            </w:pPr>
          </w:p>
          <w:p w14:paraId="0B116C6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Občina mora prevzeti komunalno opremo, zgrajeno v skladu s pogodbo o opremljanju, ko je zanjo izdano uporabno dovoljenje in so zanjo urejene lastniške ali druge stvarnopravne pravice. Ne glede na to občini komunalne opreme ni treba prevzeti, dokler ni izdano vsaj eno gradbeno dovoljenje za objekt, ki se bo priključil na to komunalno opremo. Če so se pri gradnji komunalne opreme izvajali posegi v prostor, za katere v skladu s predpisi, ki urejajo graditev ni treba pridobiti gradbenega oziroma uporabnega dovoljenja, občina prevzame tako komunalno opremo, če iz ugotovitev nadzornega organa občine izhaja, da je ta izvedena v skladu s predpisi, ki urejajo graditev, in pogodbo o opremljanju ter so zanjo urejene lastniške ali druge stvarnopravne pravice.</w:t>
            </w:r>
          </w:p>
          <w:p w14:paraId="4ADBACFA" w14:textId="77777777" w:rsidR="009A2E3C" w:rsidRPr="00E84B16" w:rsidRDefault="009A2E3C" w:rsidP="00E35BC8">
            <w:pPr>
              <w:spacing w:line="264" w:lineRule="atLeast"/>
              <w:rPr>
                <w:rFonts w:cs="Arial"/>
                <w:bCs/>
                <w:szCs w:val="20"/>
                <w:lang w:val="sl-SI"/>
              </w:rPr>
            </w:pPr>
            <w:bookmarkStart w:id="64" w:name="_Ref499729301"/>
          </w:p>
          <w:p w14:paraId="6887DF3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190. člen</w:t>
            </w:r>
            <w:bookmarkEnd w:id="64"/>
          </w:p>
          <w:p w14:paraId="3F8C20F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(določitev gradbene parcele)</w:t>
            </w:r>
          </w:p>
          <w:p w14:paraId="7DDA9772" w14:textId="77777777" w:rsidR="009A2E3C" w:rsidRPr="00E84B16" w:rsidRDefault="009A2E3C" w:rsidP="009A2E3C">
            <w:pPr>
              <w:spacing w:line="264" w:lineRule="atLeast"/>
              <w:jc w:val="both"/>
              <w:rPr>
                <w:rFonts w:cs="Arial"/>
                <w:szCs w:val="20"/>
                <w:lang w:val="sl-SI"/>
              </w:rPr>
            </w:pPr>
          </w:p>
          <w:p w14:paraId="45F0F53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Gradbena parcela se določa objektom v območju stavbnih zemljišč, na podlagi tega zakona, podrobnejših pravil urejanja prostora in prostorskih izvedbenih aktov.</w:t>
            </w:r>
          </w:p>
          <w:p w14:paraId="47FB072E" w14:textId="77777777" w:rsidR="009A2E3C" w:rsidRPr="00E84B16" w:rsidRDefault="009A2E3C" w:rsidP="009A2E3C">
            <w:pPr>
              <w:tabs>
                <w:tab w:val="left" w:pos="993"/>
              </w:tabs>
              <w:spacing w:line="264" w:lineRule="atLeast"/>
              <w:jc w:val="both"/>
              <w:rPr>
                <w:rFonts w:cs="Arial"/>
                <w:szCs w:val="20"/>
                <w:lang w:val="sl-SI"/>
              </w:rPr>
            </w:pPr>
          </w:p>
          <w:p w14:paraId="044F5A4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Gradbena parcela se ne določa za:</w:t>
            </w:r>
          </w:p>
          <w:p w14:paraId="73467B0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objekte, ki so pomožni objekti v skladu s tem zakonom;</w:t>
            </w:r>
          </w:p>
          <w:p w14:paraId="71EBA33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enostavne in nezahtevne objekte v skladu s predpisi, ki urejajo graditev;</w:t>
            </w:r>
          </w:p>
          <w:p w14:paraId="77E0B09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gradbeno inženirske objekte, ki so linijski objekti in se gradijo pod zemeljskim površjem ali potekajo nad njim.</w:t>
            </w:r>
          </w:p>
          <w:p w14:paraId="01E2B12D" w14:textId="77777777" w:rsidR="009A2E3C" w:rsidRPr="00E84B16" w:rsidRDefault="009A2E3C" w:rsidP="009A2E3C">
            <w:pPr>
              <w:spacing w:line="264" w:lineRule="atLeast"/>
              <w:jc w:val="both"/>
              <w:rPr>
                <w:rFonts w:cs="Arial"/>
                <w:szCs w:val="20"/>
                <w:lang w:val="sl-SI"/>
              </w:rPr>
            </w:pPr>
          </w:p>
          <w:p w14:paraId="70B3C09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Gradbena parcela obsega prostorsko oziroma funkcionalno medsebojno povezano zemljišče na katerem, nad ali pod katerim je načrtovan objekt, obstoječ objekt ali drugo zemljišče, ki je trajno namenjeno za redno rabo tega objekta. Gradbena parcela tega objekta obsega tudi zemljišče na katerem, nad ali pod katerim je predviden pomožni objekt ali stoji obstoječ pomožni objekt, in zemljišče, ki je trajno namenjeno redni rabi tega pomožnega objekta.</w:t>
            </w:r>
          </w:p>
          <w:p w14:paraId="3AF17339" w14:textId="77777777" w:rsidR="009A2E3C" w:rsidRPr="00E84B16" w:rsidRDefault="009A2E3C" w:rsidP="009A2E3C">
            <w:pPr>
              <w:tabs>
                <w:tab w:val="left" w:pos="993"/>
              </w:tabs>
              <w:spacing w:line="264" w:lineRule="atLeast"/>
              <w:jc w:val="both"/>
              <w:rPr>
                <w:rFonts w:cs="Arial"/>
                <w:szCs w:val="20"/>
                <w:lang w:val="sl-SI"/>
              </w:rPr>
            </w:pPr>
          </w:p>
          <w:p w14:paraId="5BDE2BF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Če se določeno zemljišče uporablja za redno rabo dveh ali več objektov, se lahko tem določi tudi skupna gradbena parcela.</w:t>
            </w:r>
          </w:p>
          <w:p w14:paraId="754AAAC1" w14:textId="77777777" w:rsidR="009A2E3C" w:rsidRPr="00E84B16" w:rsidRDefault="009A2E3C" w:rsidP="009A2E3C">
            <w:pPr>
              <w:tabs>
                <w:tab w:val="left" w:pos="993"/>
              </w:tabs>
              <w:spacing w:line="264" w:lineRule="atLeast"/>
              <w:jc w:val="both"/>
              <w:rPr>
                <w:rFonts w:cs="Arial"/>
                <w:szCs w:val="20"/>
                <w:lang w:val="sl-SI"/>
              </w:rPr>
            </w:pPr>
          </w:p>
          <w:p w14:paraId="4C85952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Sestavine gradbene parcele so:</w:t>
            </w:r>
          </w:p>
          <w:p w14:paraId="123E5496" w14:textId="77777777" w:rsidR="002A321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ena ali več parcel;</w:t>
            </w:r>
          </w:p>
          <w:p w14:paraId="31D7D190" w14:textId="77777777" w:rsidR="002A321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območja stvarne služnosti;</w:t>
            </w:r>
          </w:p>
          <w:p w14:paraId="57D910F1" w14:textId="7C3FACDF"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območja stavbnih pravic v skladu s predpisi, ki urejajo kataster nepremičnin.</w:t>
            </w:r>
          </w:p>
          <w:p w14:paraId="3D6BDA0C" w14:textId="77777777" w:rsidR="009A2E3C" w:rsidRPr="00E84B16" w:rsidRDefault="009A2E3C" w:rsidP="009A2E3C">
            <w:pPr>
              <w:spacing w:line="264" w:lineRule="atLeast"/>
              <w:jc w:val="both"/>
              <w:rPr>
                <w:rFonts w:cs="Arial"/>
                <w:szCs w:val="20"/>
                <w:lang w:val="sl-SI"/>
              </w:rPr>
            </w:pPr>
          </w:p>
          <w:p w14:paraId="6D98D8C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Ne glede na prejšnji odstavek so lahko sestavine gradbene parcele gradbeno inženirskega objekta, ki ni stavba v skladu s predpisi, ki urejajo kataster nepremičnin, tudi deli parcel.</w:t>
            </w:r>
          </w:p>
          <w:p w14:paraId="1BC1ED2B" w14:textId="77777777" w:rsidR="009A2E3C" w:rsidRPr="00E84B16" w:rsidRDefault="009A2E3C" w:rsidP="009A2E3C">
            <w:pPr>
              <w:tabs>
                <w:tab w:val="left" w:pos="993"/>
              </w:tabs>
              <w:spacing w:line="264" w:lineRule="atLeast"/>
              <w:jc w:val="both"/>
              <w:rPr>
                <w:rFonts w:cs="Arial"/>
                <w:szCs w:val="20"/>
                <w:lang w:val="sl-SI"/>
              </w:rPr>
            </w:pPr>
          </w:p>
          <w:p w14:paraId="79B4433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V velikost gradbene parcele se ne vštevajo površine za dostop do nje in izvedba priključkov na gospodarsko javno infrastrukturo.</w:t>
            </w:r>
          </w:p>
          <w:p w14:paraId="13828DF6" w14:textId="77777777" w:rsidR="009A2E3C" w:rsidRPr="00E84B16" w:rsidRDefault="009A2E3C" w:rsidP="009A2E3C">
            <w:pPr>
              <w:tabs>
                <w:tab w:val="left" w:pos="993"/>
              </w:tabs>
              <w:spacing w:line="264" w:lineRule="atLeast"/>
              <w:jc w:val="both"/>
              <w:rPr>
                <w:rFonts w:cs="Arial"/>
                <w:szCs w:val="20"/>
                <w:lang w:val="sl-SI"/>
              </w:rPr>
            </w:pPr>
          </w:p>
          <w:p w14:paraId="128CE43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Občina v postopku projektiranja objektov v skladu z zakonom, ki ureja graditev, da mnenje k dokumentaciji za pridobitev gradbenega dovoljenja glede skladnosti gradbene parcele s prostorskim izvedbenim aktom.</w:t>
            </w:r>
          </w:p>
          <w:p w14:paraId="421C079E" w14:textId="77777777" w:rsidR="009A2E3C" w:rsidRPr="00E84B16" w:rsidRDefault="009A2E3C" w:rsidP="009A2E3C">
            <w:pPr>
              <w:tabs>
                <w:tab w:val="left" w:pos="993"/>
              </w:tabs>
              <w:spacing w:line="264" w:lineRule="atLeast"/>
              <w:jc w:val="both"/>
              <w:rPr>
                <w:rFonts w:cs="Arial"/>
                <w:szCs w:val="20"/>
                <w:lang w:val="sl-SI"/>
              </w:rPr>
            </w:pPr>
          </w:p>
          <w:p w14:paraId="485D18F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Investitor mora imeti izkazano pravico graditi, v skladu z zakonom, ki ureja graditev, na vseh sestavinah gradbene parcele.</w:t>
            </w:r>
          </w:p>
          <w:p w14:paraId="36943432" w14:textId="77777777" w:rsidR="009A2E3C" w:rsidRPr="00E84B16" w:rsidRDefault="009A2E3C" w:rsidP="009A2E3C">
            <w:pPr>
              <w:tabs>
                <w:tab w:val="left" w:pos="993"/>
              </w:tabs>
              <w:spacing w:line="264" w:lineRule="atLeast"/>
              <w:jc w:val="both"/>
              <w:rPr>
                <w:rFonts w:cs="Arial"/>
                <w:szCs w:val="20"/>
                <w:lang w:val="sl-SI"/>
              </w:rPr>
            </w:pPr>
          </w:p>
          <w:p w14:paraId="6EA321E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Gradbena parcela se določi v projektni dokumentaciji za pridobitev mnenj in gradbenega dovoljenja v skladu s predpisi, ki urejajo graditev.</w:t>
            </w:r>
            <w:bookmarkStart w:id="65" w:name="_Ref499729268"/>
          </w:p>
          <w:p w14:paraId="195274DC" w14:textId="77777777" w:rsidR="009A2E3C" w:rsidRPr="00E84B16" w:rsidRDefault="009A2E3C" w:rsidP="009A2E3C">
            <w:pPr>
              <w:spacing w:line="264" w:lineRule="atLeast"/>
              <w:jc w:val="both"/>
              <w:rPr>
                <w:rFonts w:cs="Arial"/>
                <w:szCs w:val="20"/>
                <w:lang w:val="sl-SI"/>
              </w:rPr>
            </w:pPr>
          </w:p>
          <w:p w14:paraId="0B59E8C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191. člen</w:t>
            </w:r>
            <w:bookmarkEnd w:id="65"/>
          </w:p>
          <w:p w14:paraId="1344C1E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(vpis gradbene parcele v uradne evidence)</w:t>
            </w:r>
          </w:p>
          <w:p w14:paraId="4FCEEAE5" w14:textId="77777777" w:rsidR="009A2E3C" w:rsidRPr="00E84B16" w:rsidRDefault="009A2E3C" w:rsidP="009A2E3C">
            <w:pPr>
              <w:spacing w:line="264" w:lineRule="atLeast"/>
              <w:jc w:val="both"/>
              <w:rPr>
                <w:rFonts w:cs="Arial"/>
                <w:szCs w:val="20"/>
                <w:lang w:val="sl-SI"/>
              </w:rPr>
            </w:pPr>
          </w:p>
          <w:p w14:paraId="50162D5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Gradbena parcela stavbe se vpiše v kataster nepremičnin.</w:t>
            </w:r>
          </w:p>
          <w:p w14:paraId="7DD5DD0F" w14:textId="77777777" w:rsidR="009A2E3C" w:rsidRPr="00E84B16" w:rsidRDefault="009A2E3C" w:rsidP="009A2E3C">
            <w:pPr>
              <w:tabs>
                <w:tab w:val="left" w:pos="993"/>
              </w:tabs>
              <w:spacing w:line="264" w:lineRule="atLeast"/>
              <w:jc w:val="both"/>
              <w:rPr>
                <w:rFonts w:cs="Arial"/>
                <w:szCs w:val="20"/>
                <w:lang w:val="sl-SI"/>
              </w:rPr>
            </w:pPr>
          </w:p>
          <w:p w14:paraId="108E77B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Gradbena parcela stavbe ali skupna gradbena parcela stavbe se v kataster nepremičnin praviloma vpiše kot ena parcela, razen:</w:t>
            </w:r>
          </w:p>
          <w:p w14:paraId="44939DA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pri stavbah, ki se zaradi posebnih fizičnih lastnosti ali iz drugih razlogov niso mogle zgraditi na eni parceli ali</w:t>
            </w:r>
          </w:p>
          <w:p w14:paraId="6E13879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če je gradbena parcela stavbe ali skupna gradbena parcela stavbe na parcelah pri katerih v zemljiški knjigi ni mogoča </w:t>
            </w:r>
            <w:proofErr w:type="spellStart"/>
            <w:r w:rsidRPr="00E84B16">
              <w:rPr>
                <w:rFonts w:eastAsia="Calibri" w:cs="Arial"/>
                <w:szCs w:val="20"/>
                <w:lang w:val="sl-SI"/>
              </w:rPr>
              <w:t>poočitev</w:t>
            </w:r>
            <w:proofErr w:type="spellEnd"/>
            <w:r w:rsidRPr="00E84B16">
              <w:rPr>
                <w:rFonts w:eastAsia="Calibri" w:cs="Arial"/>
                <w:szCs w:val="20"/>
                <w:lang w:val="sl-SI"/>
              </w:rPr>
              <w:t xml:space="preserve"> združitve parcel.</w:t>
            </w:r>
          </w:p>
          <w:p w14:paraId="7E44FAED" w14:textId="77777777" w:rsidR="009A2E3C" w:rsidRPr="00E84B16" w:rsidRDefault="009A2E3C" w:rsidP="009A2E3C">
            <w:pPr>
              <w:spacing w:line="264" w:lineRule="atLeast"/>
              <w:jc w:val="both"/>
              <w:rPr>
                <w:rFonts w:cs="Arial"/>
                <w:szCs w:val="20"/>
                <w:lang w:val="sl-SI"/>
              </w:rPr>
            </w:pPr>
          </w:p>
          <w:p w14:paraId="759DE765"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Gradbena parcela gradbeno inženirskega objekta se evidentira v evidenci stavbnih zemljišč na podlagi pravnomočnega gradbenega dovoljenja.</w:t>
            </w:r>
          </w:p>
          <w:p w14:paraId="4289C212" w14:textId="3F8F402D" w:rsidR="009A2E3C" w:rsidRPr="00E84B16" w:rsidRDefault="009A2E3C" w:rsidP="009A2E3C">
            <w:pPr>
              <w:tabs>
                <w:tab w:val="left" w:pos="993"/>
              </w:tabs>
              <w:spacing w:line="264" w:lineRule="atLeast"/>
              <w:jc w:val="both"/>
              <w:rPr>
                <w:rFonts w:cs="Arial"/>
                <w:szCs w:val="20"/>
                <w:lang w:val="sl-SI"/>
              </w:rPr>
            </w:pPr>
          </w:p>
          <w:p w14:paraId="39E6FA5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Gradbena parcela stavbe je določena z identifikacijsko oznako gradbene parcele stavbe.</w:t>
            </w:r>
          </w:p>
          <w:p w14:paraId="6D1DBDBB" w14:textId="77777777" w:rsidR="009A2E3C" w:rsidRPr="00E84B16" w:rsidRDefault="009A2E3C" w:rsidP="009A2E3C">
            <w:pPr>
              <w:tabs>
                <w:tab w:val="left" w:pos="993"/>
              </w:tabs>
              <w:spacing w:line="264" w:lineRule="atLeast"/>
              <w:jc w:val="both"/>
              <w:rPr>
                <w:rFonts w:cs="Arial"/>
                <w:szCs w:val="20"/>
                <w:lang w:val="sl-SI"/>
              </w:rPr>
            </w:pPr>
          </w:p>
          <w:p w14:paraId="290493A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Identifikacijsko oznako iz prejšnjega odstavka določi upravni organ, pristojen za graditev v uporabnem dovoljenju.</w:t>
            </w:r>
          </w:p>
          <w:p w14:paraId="2FA0B2DA" w14:textId="77777777" w:rsidR="009A2E3C" w:rsidRPr="00E84B16" w:rsidRDefault="009A2E3C" w:rsidP="009A2E3C">
            <w:pPr>
              <w:tabs>
                <w:tab w:val="left" w:pos="993"/>
              </w:tabs>
              <w:spacing w:line="264" w:lineRule="atLeast"/>
              <w:jc w:val="both"/>
              <w:rPr>
                <w:rFonts w:cs="Arial"/>
                <w:szCs w:val="20"/>
                <w:lang w:val="sl-SI"/>
              </w:rPr>
            </w:pPr>
          </w:p>
          <w:p w14:paraId="42FA187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Identifikacijsko oznako iz četrtega odstavka tega člena upravni organ pristojen za graditev pridobi v prostorskem informacijskem sistemu (</w:t>
            </w:r>
            <w:proofErr w:type="spellStart"/>
            <w:r w:rsidRPr="00E84B16">
              <w:rPr>
                <w:rFonts w:cs="Arial"/>
                <w:szCs w:val="20"/>
                <w:lang w:val="sl-SI"/>
              </w:rPr>
              <w:t>eGraditev</w:t>
            </w:r>
            <w:proofErr w:type="spellEnd"/>
            <w:r w:rsidRPr="00E84B16">
              <w:rPr>
                <w:rFonts w:cs="Arial"/>
                <w:szCs w:val="20"/>
                <w:lang w:val="sl-SI"/>
              </w:rPr>
              <w:t>).</w:t>
            </w:r>
          </w:p>
          <w:p w14:paraId="0F8A04DF" w14:textId="77777777" w:rsidR="009A2E3C" w:rsidRPr="00E84B16" w:rsidRDefault="009A2E3C" w:rsidP="009A2E3C">
            <w:pPr>
              <w:tabs>
                <w:tab w:val="left" w:pos="993"/>
              </w:tabs>
              <w:spacing w:line="264" w:lineRule="atLeast"/>
              <w:jc w:val="both"/>
              <w:rPr>
                <w:rFonts w:cs="Arial"/>
                <w:szCs w:val="20"/>
                <w:lang w:val="sl-SI"/>
              </w:rPr>
            </w:pPr>
          </w:p>
          <w:p w14:paraId="3CE99ED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Pred določitvijo identifikacijske oznake iz četrtega odstavka tega člena upravni organ pristojen za graditev ugotovi, ali:</w:t>
            </w:r>
          </w:p>
          <w:p w14:paraId="697FE1B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so vse sestavine gradbene parcele stavbe iz petega odstavka prejšnjega člena vpisane v kataster nepremičnin;</w:t>
            </w:r>
          </w:p>
          <w:p w14:paraId="6A0419F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ima investitor izkazano pravico graditi na vseh sestavinah gradbene parcele;</w:t>
            </w:r>
          </w:p>
          <w:p w14:paraId="3A65718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je gradbena parcela stavbe skladna z gradbeno parcelo, določeno v gradbenem dovoljenju, ob upoštevanju dopustnih odstopanj v skladu z zakonom, ki ureja graditev.</w:t>
            </w:r>
          </w:p>
          <w:p w14:paraId="60C001A2" w14:textId="77777777" w:rsidR="009A2E3C" w:rsidRPr="00E84B16" w:rsidRDefault="009A2E3C" w:rsidP="009A2E3C">
            <w:pPr>
              <w:spacing w:line="264" w:lineRule="atLeast"/>
              <w:jc w:val="both"/>
              <w:rPr>
                <w:rFonts w:cs="Arial"/>
                <w:szCs w:val="20"/>
                <w:lang w:val="sl-SI"/>
              </w:rPr>
            </w:pPr>
          </w:p>
          <w:p w14:paraId="410B7E4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Če niso izpolnjeni pogoji za določitev identifikacijske oznake gradbene parcele stavbe, se šteje, da niso izpolnjeni pogoji za izdajo uporabnega dovoljenja v skladu z zakonom, ki ureja graditev.</w:t>
            </w:r>
          </w:p>
          <w:p w14:paraId="70F8BFEF" w14:textId="77777777" w:rsidR="009A2E3C" w:rsidRPr="00E84B16" w:rsidRDefault="009A2E3C" w:rsidP="009A2E3C">
            <w:pPr>
              <w:tabs>
                <w:tab w:val="left" w:pos="993"/>
              </w:tabs>
              <w:spacing w:line="264" w:lineRule="atLeast"/>
              <w:jc w:val="both"/>
              <w:rPr>
                <w:rFonts w:cs="Arial"/>
                <w:szCs w:val="20"/>
                <w:lang w:val="sl-SI"/>
              </w:rPr>
            </w:pPr>
          </w:p>
          <w:p w14:paraId="11E838F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Če je gradbena parcela stavbe sestavljena iz več parcel oziroma območij stavbnih pravic oziroma območij stvarne služnosti, se pri vseh parcelah, ki sestavljajo gradbeno parcelo stavbe, na podlagi pravnomočnega uporabnega dovoljenja po uradni dolžnosti v zemljiško knjigo vpiše zaznamba gradbene parcele stavbe.</w:t>
            </w:r>
          </w:p>
          <w:p w14:paraId="14DE79C2" w14:textId="77777777" w:rsidR="009A2E3C" w:rsidRPr="00E84B16" w:rsidRDefault="009A2E3C" w:rsidP="009A2E3C">
            <w:pPr>
              <w:tabs>
                <w:tab w:val="left" w:pos="993"/>
              </w:tabs>
              <w:spacing w:line="264" w:lineRule="atLeast"/>
              <w:jc w:val="both"/>
              <w:rPr>
                <w:rFonts w:cs="Arial"/>
                <w:szCs w:val="20"/>
                <w:lang w:val="sl-SI"/>
              </w:rPr>
            </w:pPr>
          </w:p>
          <w:p w14:paraId="35F1BE0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Spremembe mej parcel, ki sestavljajo gradbeno parcelo stavbe, niso dovoljene, razen pod pogoji iz 194. člena tega zakona.</w:t>
            </w:r>
          </w:p>
          <w:p w14:paraId="1613CF03" w14:textId="77777777" w:rsidR="009A2E3C" w:rsidRPr="00E84B16" w:rsidRDefault="009A2E3C" w:rsidP="009A2E3C">
            <w:pPr>
              <w:tabs>
                <w:tab w:val="left" w:pos="993"/>
              </w:tabs>
              <w:spacing w:line="264" w:lineRule="atLeast"/>
              <w:jc w:val="both"/>
              <w:rPr>
                <w:rFonts w:cs="Arial"/>
                <w:szCs w:val="20"/>
                <w:lang w:val="sl-SI"/>
              </w:rPr>
            </w:pPr>
          </w:p>
          <w:p w14:paraId="10F96FF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Spremembe mej parcel, na katerih so območja stvarne služnosti ali območja stavbnih pravic, ki sestavljajo gradbeno parcelo stavbe, so dovoljene pod pogoji:</w:t>
            </w:r>
          </w:p>
          <w:p w14:paraId="4C495AA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 194. in 196. člena tega zakona, če sprememba meje parcela posega v območja stvarne služnosti ali območja stavbnih pravic, ali</w:t>
            </w:r>
          </w:p>
          <w:p w14:paraId="35289A0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 196. člena tega zakona, če sprememba meje parcele ne posega v območja stvarne služnosti ali območja stavbnih pravic.</w:t>
            </w:r>
          </w:p>
          <w:p w14:paraId="71A9F00E" w14:textId="77777777" w:rsidR="009A2E3C" w:rsidRPr="00E84B16" w:rsidRDefault="009A2E3C" w:rsidP="009A2E3C">
            <w:pPr>
              <w:spacing w:line="264" w:lineRule="atLeast"/>
              <w:jc w:val="both"/>
              <w:rPr>
                <w:rFonts w:cs="Arial"/>
                <w:szCs w:val="20"/>
                <w:lang w:val="sl-SI"/>
              </w:rPr>
            </w:pPr>
          </w:p>
          <w:p w14:paraId="1F6B506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(12) Če stavba stoji na tuji nepremičnini, nad ali pod njo na podlagi stavbne pravice, mora lastnik nepremičnine zagotoviti evidentiranje gradbene parcele stavbe kot ene parcele, ko stavba postane sestavina nepremičnine zaradi prenehanja stavbne pravice.</w:t>
            </w:r>
            <w:bookmarkStart w:id="66" w:name="_Ref499721336"/>
          </w:p>
          <w:p w14:paraId="4289C554" w14:textId="77777777" w:rsidR="009A2E3C" w:rsidRPr="00E84B16" w:rsidRDefault="009A2E3C" w:rsidP="009A2E3C">
            <w:pPr>
              <w:spacing w:line="264" w:lineRule="atLeast"/>
              <w:jc w:val="both"/>
              <w:rPr>
                <w:rFonts w:cs="Arial"/>
                <w:szCs w:val="20"/>
                <w:lang w:val="sl-SI"/>
              </w:rPr>
            </w:pPr>
          </w:p>
          <w:p w14:paraId="3A64113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192. člen</w:t>
            </w:r>
            <w:bookmarkEnd w:id="66"/>
          </w:p>
          <w:p w14:paraId="2BF6365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(pravni promet z gradbeno parcelo stavbe)</w:t>
            </w:r>
          </w:p>
          <w:p w14:paraId="1F8E7D25" w14:textId="77777777" w:rsidR="009A2E3C" w:rsidRPr="00E84B16" w:rsidRDefault="009A2E3C" w:rsidP="009A2E3C">
            <w:pPr>
              <w:spacing w:line="264" w:lineRule="atLeast"/>
              <w:jc w:val="both"/>
              <w:rPr>
                <w:rFonts w:cs="Arial"/>
                <w:szCs w:val="20"/>
                <w:lang w:val="sl-SI"/>
              </w:rPr>
            </w:pPr>
          </w:p>
          <w:p w14:paraId="3863C55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Če je gradbena parcela stavbe sestavljena iz več parcel, se lastninska pravica na njih lahko prenaša samo skupaj.</w:t>
            </w:r>
          </w:p>
          <w:p w14:paraId="66976137" w14:textId="77777777" w:rsidR="009A2E3C" w:rsidRPr="00E84B16" w:rsidRDefault="009A2E3C" w:rsidP="009A2E3C">
            <w:pPr>
              <w:tabs>
                <w:tab w:val="left" w:pos="993"/>
              </w:tabs>
              <w:spacing w:line="264" w:lineRule="atLeast"/>
              <w:jc w:val="both"/>
              <w:rPr>
                <w:rFonts w:cs="Arial"/>
                <w:szCs w:val="20"/>
                <w:lang w:val="sl-SI"/>
              </w:rPr>
            </w:pPr>
          </w:p>
          <w:p w14:paraId="5879726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Določba prejšnjega odstavka smiselno enako velja za stavbno pravico ali stvarno služnost, na podlagi katere se zagotavlja redna raba stavbe.</w:t>
            </w:r>
          </w:p>
          <w:p w14:paraId="46273AE1" w14:textId="77777777" w:rsidR="009A2E3C" w:rsidRPr="00E84B16" w:rsidRDefault="009A2E3C" w:rsidP="009A2E3C">
            <w:pPr>
              <w:tabs>
                <w:tab w:val="left" w:pos="993"/>
              </w:tabs>
              <w:spacing w:line="264" w:lineRule="atLeast"/>
              <w:jc w:val="both"/>
              <w:rPr>
                <w:rFonts w:cs="Arial"/>
                <w:szCs w:val="20"/>
                <w:lang w:val="sl-SI"/>
              </w:rPr>
            </w:pPr>
          </w:p>
          <w:p w14:paraId="6A0A929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Notar ne overi podpisa na zemljiškoknjižnem dovolilu, s katerim se prenaša lastninska pravica ali stavbna pravica na nepremičnini, če iz zaznambe iz devetega odstavka 191. člena tega zakona izhaja, da je nepremičnina del gradbene parcele stavbe, in če se lastninska pravica ali stavbna pravica ne prenaša na vseh parcelah, ki sestavljajo to gradbeno parcelo stavbe.</w:t>
            </w:r>
          </w:p>
          <w:p w14:paraId="32A5B3CC" w14:textId="77777777" w:rsidR="009A2E3C" w:rsidRPr="00E84B16" w:rsidRDefault="009A2E3C" w:rsidP="009A2E3C">
            <w:pPr>
              <w:tabs>
                <w:tab w:val="left" w:pos="993"/>
              </w:tabs>
              <w:spacing w:line="264" w:lineRule="atLeast"/>
              <w:jc w:val="both"/>
              <w:rPr>
                <w:rFonts w:cs="Arial"/>
                <w:szCs w:val="20"/>
                <w:lang w:val="sl-SI"/>
              </w:rPr>
            </w:pPr>
          </w:p>
          <w:p w14:paraId="19EF5AE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Določbe tega člena se smiselno uporabljajo tudi za delitev solastnine gradbene parcele stavbe, ki ni evidentirana kot ena parcela.</w:t>
            </w:r>
          </w:p>
          <w:p w14:paraId="36B56DC4" w14:textId="77777777" w:rsidR="009A2E3C" w:rsidRPr="00E84B16" w:rsidRDefault="009A2E3C" w:rsidP="009A2E3C">
            <w:pPr>
              <w:spacing w:line="264" w:lineRule="atLeast"/>
              <w:jc w:val="both"/>
              <w:rPr>
                <w:rFonts w:cs="Arial"/>
                <w:szCs w:val="20"/>
                <w:lang w:val="sl-SI"/>
              </w:rPr>
            </w:pPr>
          </w:p>
          <w:p w14:paraId="6940C14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193. člen</w:t>
            </w:r>
          </w:p>
          <w:p w14:paraId="7442DEA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(določitev gradbene parcele obstoječi stavbi)</w:t>
            </w:r>
          </w:p>
          <w:p w14:paraId="4463EF01" w14:textId="77777777" w:rsidR="009A2E3C" w:rsidRPr="00E84B16" w:rsidRDefault="009A2E3C" w:rsidP="009A2E3C">
            <w:pPr>
              <w:spacing w:line="264" w:lineRule="atLeast"/>
              <w:jc w:val="both"/>
              <w:rPr>
                <w:rFonts w:cs="Arial"/>
                <w:szCs w:val="20"/>
                <w:lang w:val="sl-SI"/>
              </w:rPr>
            </w:pPr>
          </w:p>
          <w:p w14:paraId="48D4C07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 Gradbeno parcelo stavbi, zgrajeni pred začetkom uporabe tega zakona (v nadaljnjem besedilu: obstoječa stavba), z odločbo o določitvi gradbene parcele obstoječi stavbi ugotovi upravni </w:t>
            </w:r>
            <w:r w:rsidRPr="00E84B16">
              <w:rPr>
                <w:rFonts w:cs="Arial"/>
                <w:szCs w:val="20"/>
                <w:lang w:val="sl-SI"/>
              </w:rPr>
              <w:lastRenderedPageBreak/>
              <w:t>organ, pristojen za izdajo gradbenega dovoljenja, na zahtevo lastnika stavbe. Zahtevo lahko vložita tudi država ali občina, če za to izkažeta javni interes.</w:t>
            </w:r>
          </w:p>
          <w:p w14:paraId="24E8A3E5" w14:textId="77777777" w:rsidR="009A2E3C" w:rsidRPr="00E84B16" w:rsidRDefault="009A2E3C" w:rsidP="009A2E3C">
            <w:pPr>
              <w:tabs>
                <w:tab w:val="left" w:pos="993"/>
              </w:tabs>
              <w:spacing w:line="264" w:lineRule="atLeast"/>
              <w:jc w:val="both"/>
              <w:rPr>
                <w:rFonts w:cs="Arial"/>
                <w:szCs w:val="20"/>
                <w:lang w:val="sl-SI"/>
              </w:rPr>
            </w:pPr>
          </w:p>
          <w:p w14:paraId="0BE45C0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Zemljišče iz tretjega odstavka 190. člena tega zakona je tisto zemljišče, ki je določeno v:</w:t>
            </w:r>
          </w:p>
          <w:p w14:paraId="52ABA8E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gradbenem dovoljenju, na podlagi katerega je bila zgrajena stavba;</w:t>
            </w:r>
          </w:p>
          <w:p w14:paraId="1E7C55E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odločbi, na podlagi katere je bilo k stavbi določeno funkcionalno zemljišče na podlagi ZUN ali gradbena parcela na podlagi Zakona o graditvi objektov (Uradni list RS, št. 102/04 – uradno prečiščeno besedilo, 14/05 – </w:t>
            </w:r>
            <w:proofErr w:type="spellStart"/>
            <w:r w:rsidRPr="00E84B16">
              <w:rPr>
                <w:rFonts w:eastAsia="Calibri" w:cs="Arial"/>
                <w:szCs w:val="20"/>
                <w:lang w:val="sl-SI"/>
              </w:rPr>
              <w:t>popr</w:t>
            </w:r>
            <w:proofErr w:type="spellEnd"/>
            <w:r w:rsidRPr="00E84B16">
              <w:rPr>
                <w:rFonts w:eastAsia="Calibri" w:cs="Arial"/>
                <w:szCs w:val="20"/>
                <w:lang w:val="sl-SI"/>
              </w:rPr>
              <w:t xml:space="preserve">., 92/05 – ZJC-B, 93/05 – ZVMS, 111/05 – </w:t>
            </w:r>
            <w:proofErr w:type="spellStart"/>
            <w:r w:rsidRPr="00E84B16">
              <w:rPr>
                <w:rFonts w:eastAsia="Calibri" w:cs="Arial"/>
                <w:szCs w:val="20"/>
                <w:lang w:val="sl-SI"/>
              </w:rPr>
              <w:t>odl</w:t>
            </w:r>
            <w:proofErr w:type="spellEnd"/>
            <w:r w:rsidRPr="00E84B16">
              <w:rPr>
                <w:rFonts w:eastAsia="Calibri" w:cs="Arial"/>
                <w:szCs w:val="20"/>
                <w:lang w:val="sl-SI"/>
              </w:rPr>
              <w:t xml:space="preserve">. US, 126/07, 108/09, 61/10 – ZRud-1, 20/11 – </w:t>
            </w:r>
            <w:proofErr w:type="spellStart"/>
            <w:r w:rsidRPr="00E84B16">
              <w:rPr>
                <w:rFonts w:eastAsia="Calibri" w:cs="Arial"/>
                <w:szCs w:val="20"/>
                <w:lang w:val="sl-SI"/>
              </w:rPr>
              <w:t>odl</w:t>
            </w:r>
            <w:proofErr w:type="spellEnd"/>
            <w:r w:rsidRPr="00E84B16">
              <w:rPr>
                <w:rFonts w:eastAsia="Calibri" w:cs="Arial"/>
                <w:szCs w:val="20"/>
                <w:lang w:val="sl-SI"/>
              </w:rPr>
              <w:t xml:space="preserve">. US, 57/12, 101/13 – </w:t>
            </w:r>
            <w:proofErr w:type="spellStart"/>
            <w:r w:rsidRPr="00E84B16">
              <w:rPr>
                <w:rFonts w:eastAsia="Calibri" w:cs="Arial"/>
                <w:szCs w:val="20"/>
                <w:lang w:val="sl-SI"/>
              </w:rPr>
              <w:t>ZDavNepr</w:t>
            </w:r>
            <w:proofErr w:type="spellEnd"/>
            <w:r w:rsidRPr="00E84B16">
              <w:rPr>
                <w:rFonts w:eastAsia="Calibri" w:cs="Arial"/>
                <w:szCs w:val="20"/>
                <w:lang w:val="sl-SI"/>
              </w:rPr>
              <w:t xml:space="preserve">, 110/13, 22/14 – </w:t>
            </w:r>
            <w:proofErr w:type="spellStart"/>
            <w:r w:rsidRPr="00E84B16">
              <w:rPr>
                <w:rFonts w:eastAsia="Calibri" w:cs="Arial"/>
                <w:szCs w:val="20"/>
                <w:lang w:val="sl-SI"/>
              </w:rPr>
              <w:t>odl</w:t>
            </w:r>
            <w:proofErr w:type="spellEnd"/>
            <w:r w:rsidRPr="00E84B16">
              <w:rPr>
                <w:rFonts w:eastAsia="Calibri" w:cs="Arial"/>
                <w:szCs w:val="20"/>
                <w:lang w:val="sl-SI"/>
              </w:rPr>
              <w:t xml:space="preserve">. US, 19/15, 61/17 – GZ in 66/17 – </w:t>
            </w:r>
            <w:proofErr w:type="spellStart"/>
            <w:r w:rsidRPr="00E84B16">
              <w:rPr>
                <w:rFonts w:eastAsia="Calibri" w:cs="Arial"/>
                <w:szCs w:val="20"/>
                <w:lang w:val="sl-SI"/>
              </w:rPr>
              <w:t>odl</w:t>
            </w:r>
            <w:proofErr w:type="spellEnd"/>
            <w:r w:rsidRPr="00E84B16">
              <w:rPr>
                <w:rFonts w:eastAsia="Calibri" w:cs="Arial"/>
                <w:szCs w:val="20"/>
                <w:lang w:val="sl-SI"/>
              </w:rPr>
              <w:t>. US; v nadaljnjem besedilu: ZGO-1) ali</w:t>
            </w:r>
          </w:p>
          <w:p w14:paraId="22F8558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odločbi o ugotovitvi pripadajočega zemljišča k stavbi v skladu s predpisi, ki urejajo vzpostavitev etažne lastnine na določenih stavbah in ugotavljanju pripadajočega zemljišča.</w:t>
            </w:r>
          </w:p>
          <w:p w14:paraId="2BF641B6" w14:textId="77777777" w:rsidR="009A2E3C" w:rsidRPr="00E84B16" w:rsidRDefault="009A2E3C" w:rsidP="009A2E3C">
            <w:pPr>
              <w:spacing w:line="264" w:lineRule="atLeast"/>
              <w:jc w:val="both"/>
              <w:rPr>
                <w:rFonts w:cs="Arial"/>
                <w:szCs w:val="20"/>
                <w:lang w:val="sl-SI"/>
              </w:rPr>
            </w:pPr>
          </w:p>
          <w:p w14:paraId="2143ADE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Ne glede na prvo in drugo alinejo prejšnjega odstavka lahko lastnik stavbe, občina ali država zahtevajo, da se kot zemljišče iz tretjega odstavka 190. člena tega zakona določi stavbno zemljišče, ki je bilo do začetka uporabe tega zakona v naravi urejeno in dejansko uporabljano kot gradbena parcela stavbe, če ima lastnik stavbe na vseh sestavinah gradbene parcele pridobljeno lastninsko ali drugo stvarno pravico, ki izkazuje pravico graditi v skladu s predpisi, ki urejajo graditev. Tako določena gradbena parcela stavbe ne more presegati morebitne največje površine gradbene parcele stavbe, določene v prostorskem izvedbenem aktu.</w:t>
            </w:r>
          </w:p>
          <w:p w14:paraId="3C730EAC" w14:textId="77777777" w:rsidR="009A2E3C" w:rsidRPr="00E84B16" w:rsidRDefault="009A2E3C" w:rsidP="009A2E3C">
            <w:pPr>
              <w:tabs>
                <w:tab w:val="left" w:pos="993"/>
              </w:tabs>
              <w:spacing w:line="264" w:lineRule="atLeast"/>
              <w:jc w:val="both"/>
              <w:rPr>
                <w:rFonts w:cs="Arial"/>
                <w:szCs w:val="20"/>
                <w:lang w:val="sl-SI"/>
              </w:rPr>
            </w:pPr>
          </w:p>
          <w:p w14:paraId="6504B270"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Zahtevi za določitev gradbene parcele obstoječi stavbi se priloži listina iz drugega odstavka tega člena s pripadajočo dokumentacijo.</w:t>
            </w:r>
          </w:p>
          <w:p w14:paraId="0B235BA2" w14:textId="45C300DB" w:rsidR="009A2E3C" w:rsidRPr="00E84B16" w:rsidRDefault="009A2E3C" w:rsidP="009A2E3C">
            <w:pPr>
              <w:tabs>
                <w:tab w:val="left" w:pos="993"/>
              </w:tabs>
              <w:spacing w:line="264" w:lineRule="atLeast"/>
              <w:jc w:val="both"/>
              <w:rPr>
                <w:rFonts w:cs="Arial"/>
                <w:szCs w:val="20"/>
                <w:lang w:val="sl-SI"/>
              </w:rPr>
            </w:pPr>
          </w:p>
          <w:p w14:paraId="75FE4FAE"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iz listine iz drugega odstavka tega člena s pripadajočo dokumentacijo izhaja drugačno parcelno stanje, kot je določeno v katastru nepremičnin v času vložitve zahteve za določitev gradbene parcele obstoječi stavbi, se zahtevi priloži tudi dokumentacija iz prve alineje sedmega odstavka tega člena, s katero se rekonstruirajo in ponovno določijo sestavine gradbene parcele obstoječi stavbi, kot je bila določena v listini iz drugega odstavka tega člena.</w:t>
            </w:r>
          </w:p>
          <w:p w14:paraId="331147A1" w14:textId="003E6D93" w:rsidR="009A2E3C" w:rsidRPr="00E84B16" w:rsidRDefault="009A2E3C" w:rsidP="009A2E3C">
            <w:pPr>
              <w:tabs>
                <w:tab w:val="left" w:pos="993"/>
              </w:tabs>
              <w:spacing w:line="264" w:lineRule="atLeast"/>
              <w:jc w:val="both"/>
              <w:rPr>
                <w:rFonts w:cs="Arial"/>
                <w:szCs w:val="20"/>
                <w:lang w:val="sl-SI"/>
              </w:rPr>
            </w:pPr>
          </w:p>
          <w:p w14:paraId="38F5AD2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Če iz listine iz prve in druge alineje drugega odstavka tega člena in pripadajoče dokumentacije zaradi pomanjkanja podatkov ni mogoče določiti gradbene parcele, se gradbena parcela obstoječe stavbe lahko določi le na podlagi tretjega odstavka tega člena.</w:t>
            </w:r>
          </w:p>
          <w:p w14:paraId="43FF82F6" w14:textId="77777777" w:rsidR="009A2E3C" w:rsidRPr="00E84B16" w:rsidRDefault="009A2E3C" w:rsidP="009A2E3C">
            <w:pPr>
              <w:tabs>
                <w:tab w:val="left" w:pos="993"/>
              </w:tabs>
              <w:spacing w:line="264" w:lineRule="atLeast"/>
              <w:jc w:val="both"/>
              <w:rPr>
                <w:rFonts w:cs="Arial"/>
                <w:szCs w:val="20"/>
                <w:lang w:val="sl-SI"/>
              </w:rPr>
            </w:pPr>
          </w:p>
          <w:p w14:paraId="3C4FE52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Če se gradbena parcela obstoječi stavbi določa na podlagi tretjega odstavka tega člena se zahtevi priloži tudi:</w:t>
            </w:r>
          </w:p>
          <w:p w14:paraId="601684B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del projektne dokumentacije za pridobitev mnenj in gradbenega dovoljenja, ki določa gradbeno parcelo;</w:t>
            </w:r>
          </w:p>
          <w:p w14:paraId="5AEF781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mnenje občine glede skladnosti gradbene parcele, z veljavnim prostorskim izvedbenim aktom; pri izdaji mnenja se smiselno upoštevajo določila zakona, ki ureja graditev.</w:t>
            </w:r>
          </w:p>
          <w:p w14:paraId="2FDEE8FE" w14:textId="77777777" w:rsidR="009A2E3C" w:rsidRPr="00E84B16" w:rsidRDefault="009A2E3C" w:rsidP="009A2E3C">
            <w:pPr>
              <w:spacing w:line="264" w:lineRule="atLeast"/>
              <w:jc w:val="both"/>
              <w:rPr>
                <w:rFonts w:cs="Arial"/>
                <w:szCs w:val="20"/>
                <w:lang w:val="sl-SI"/>
              </w:rPr>
            </w:pPr>
          </w:p>
          <w:p w14:paraId="18E96A0C"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Če iz listine iz drugega in sedmega odstavka tega člena in pripadajoče dokumentacije ali na podlagi projektne dokumentacije iz prve alineje prejšnjega odstavka izhaja, da gradbeno parcelo sestavlja eden ali več delov parcel ali območje stavbne pravice oziroma območje stvarne služnosti, ki ni vpisano v kataster nepremičnin, je treba pred izdajo odločbe o določitvi gradbene parcele obstoječi stavbi urediti sestavine gradbene parcele, kot jih določa peti odstavek 190. člena tega zakona.</w:t>
            </w:r>
          </w:p>
          <w:p w14:paraId="47371B22" w14:textId="3843B7A8" w:rsidR="009A2E3C" w:rsidRPr="00E84B16" w:rsidRDefault="009A2E3C" w:rsidP="009A2E3C">
            <w:pPr>
              <w:tabs>
                <w:tab w:val="left" w:pos="993"/>
              </w:tabs>
              <w:spacing w:line="264" w:lineRule="atLeast"/>
              <w:jc w:val="both"/>
              <w:rPr>
                <w:rFonts w:cs="Arial"/>
                <w:szCs w:val="20"/>
                <w:lang w:val="sl-SI"/>
              </w:rPr>
            </w:pPr>
          </w:p>
          <w:p w14:paraId="2818CD8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(9) Stranka v postopku je predlagatelj določitve gradbene parcele stavbe. Če je predlagatelj določitve gradbene parcele stavbe država ali občina je stranka v postopku tudi lastnik stavbe, ki se ji predlaga določitev gradbene parcele stavbe.</w:t>
            </w:r>
          </w:p>
          <w:p w14:paraId="5A929122" w14:textId="77777777" w:rsidR="009A2E3C" w:rsidRPr="00E84B16" w:rsidRDefault="009A2E3C" w:rsidP="009A2E3C">
            <w:pPr>
              <w:tabs>
                <w:tab w:val="left" w:pos="993"/>
              </w:tabs>
              <w:spacing w:line="264" w:lineRule="atLeast"/>
              <w:jc w:val="both"/>
              <w:rPr>
                <w:rFonts w:cs="Arial"/>
                <w:szCs w:val="20"/>
                <w:lang w:val="sl-SI"/>
              </w:rPr>
            </w:pPr>
          </w:p>
          <w:p w14:paraId="43D6A94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Če je obstoječa stavba v lasti več oseb, je zahteva za določitev njene gradbene parcele posel rednega upravljanja stavbe.</w:t>
            </w:r>
          </w:p>
          <w:p w14:paraId="1D29FB04" w14:textId="77777777" w:rsidR="009A2E3C" w:rsidRPr="00E84B16" w:rsidRDefault="009A2E3C" w:rsidP="009A2E3C">
            <w:pPr>
              <w:tabs>
                <w:tab w:val="left" w:pos="993"/>
              </w:tabs>
              <w:spacing w:line="264" w:lineRule="atLeast"/>
              <w:jc w:val="both"/>
              <w:rPr>
                <w:rFonts w:cs="Arial"/>
                <w:szCs w:val="20"/>
                <w:lang w:val="sl-SI"/>
              </w:rPr>
            </w:pPr>
          </w:p>
          <w:p w14:paraId="6E8F8E9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Če so na podlagi listin iz drugega in osmega odstavka tega člena določljive vse sestavine gradbene parcele, kot jih določa peti odstavek 190. člena tega zakona in ima lastnik stavbe na vseh sestavinah gradbene parcele pridobljeno lastninsko ali drugo stvarno pravico, ki izkazuje pravico graditi v skladu s predpisi, ki urejajo graditev, upravni organ z odločbo o določitvi gradbene parcele obstoječi stavbi določi identifikacijsko oznako gradbene parcele.</w:t>
            </w:r>
          </w:p>
          <w:p w14:paraId="145DEAEF" w14:textId="77777777" w:rsidR="009A2E3C" w:rsidRPr="00E84B16" w:rsidRDefault="009A2E3C" w:rsidP="009A2E3C">
            <w:pPr>
              <w:tabs>
                <w:tab w:val="left" w:pos="993"/>
              </w:tabs>
              <w:spacing w:line="264" w:lineRule="atLeast"/>
              <w:jc w:val="both"/>
              <w:rPr>
                <w:rFonts w:cs="Arial"/>
                <w:szCs w:val="20"/>
                <w:lang w:val="sl-SI"/>
              </w:rPr>
            </w:pPr>
          </w:p>
          <w:p w14:paraId="720A8F9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(12) Če niso izpolnjeni pogoji za določitev identifikacijske oznake gradbene parcele obstoječi stavbi, upravni organ, pristojen za izdajo gradbenega dovoljenja zahtevo zavrne.</w:t>
            </w:r>
          </w:p>
          <w:p w14:paraId="1A33799C" w14:textId="77777777" w:rsidR="009A2E3C" w:rsidRPr="00E84B16" w:rsidRDefault="009A2E3C" w:rsidP="009A2E3C">
            <w:pPr>
              <w:tabs>
                <w:tab w:val="left" w:pos="993"/>
              </w:tabs>
              <w:spacing w:line="264" w:lineRule="atLeast"/>
              <w:jc w:val="both"/>
              <w:rPr>
                <w:rFonts w:cs="Arial"/>
                <w:szCs w:val="20"/>
                <w:lang w:val="sl-SI"/>
              </w:rPr>
            </w:pPr>
          </w:p>
          <w:p w14:paraId="0EF69EBC"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(13) Zoper odločbo o določitvi gradbene parcele obstoječi stavbi je dovoljena pritožba v osmih dneh od njene vročitve.</w:t>
            </w:r>
          </w:p>
          <w:p w14:paraId="2FC19BFD" w14:textId="4D9602CF" w:rsidR="009A2E3C" w:rsidRPr="00E84B16" w:rsidRDefault="009A2E3C" w:rsidP="009A2E3C">
            <w:pPr>
              <w:tabs>
                <w:tab w:val="left" w:pos="993"/>
              </w:tabs>
              <w:spacing w:line="264" w:lineRule="atLeast"/>
              <w:jc w:val="both"/>
              <w:rPr>
                <w:rFonts w:cs="Arial"/>
                <w:szCs w:val="20"/>
                <w:lang w:val="sl-SI"/>
              </w:rPr>
            </w:pPr>
          </w:p>
          <w:p w14:paraId="318A141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(14) Na podlagi pravnomočne odločbe o določitvi gradbene parcele obstoječi stavbi, upravni organ pristojen za izdajo gradbenega dovoljenja, po uradni dolžnosti predlaga spremembe vpisov v katastru nepremičnin. Če je gradbena parcela obstoječe stavbe sestavljena iz več parcel oziroma območij stavbnih pravic oziroma območij stvarne služnosti, upravni organ predlaga sodišču vpis zaznambe gradbene parcele stavbe v zemljiški knjigi.</w:t>
            </w:r>
          </w:p>
          <w:p w14:paraId="1931DF19" w14:textId="77777777" w:rsidR="009A2E3C" w:rsidRPr="00E84B16" w:rsidRDefault="009A2E3C" w:rsidP="009A2E3C">
            <w:pPr>
              <w:tabs>
                <w:tab w:val="left" w:pos="993"/>
              </w:tabs>
              <w:spacing w:line="264" w:lineRule="atLeast"/>
              <w:jc w:val="both"/>
              <w:rPr>
                <w:rFonts w:cs="Arial"/>
                <w:szCs w:val="20"/>
                <w:lang w:val="sl-SI"/>
              </w:rPr>
            </w:pPr>
          </w:p>
          <w:p w14:paraId="294877A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(15) Ta člen se ne uporablja za stavbe, ki jim je najprej treba določiti pripadajoče zemljišče v skladu s predpisi, ki urejajo vzpostavitev etažne lastnine na določenih stavbah in ugotavljanje pripadajočega zemljišča.</w:t>
            </w:r>
            <w:bookmarkStart w:id="67" w:name="_Ref499721303"/>
          </w:p>
          <w:p w14:paraId="4EE80217" w14:textId="77777777" w:rsidR="009A2E3C" w:rsidRPr="00E84B16" w:rsidRDefault="009A2E3C" w:rsidP="009A2E3C">
            <w:pPr>
              <w:spacing w:line="264" w:lineRule="atLeast"/>
              <w:jc w:val="both"/>
              <w:rPr>
                <w:rFonts w:cs="Arial"/>
                <w:szCs w:val="20"/>
                <w:lang w:val="sl-SI"/>
              </w:rPr>
            </w:pPr>
          </w:p>
          <w:p w14:paraId="35A5051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194. člen</w:t>
            </w:r>
            <w:bookmarkEnd w:id="67"/>
          </w:p>
          <w:p w14:paraId="16C05FC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(sprememba gradbene parcele stavbe)</w:t>
            </w:r>
          </w:p>
          <w:p w14:paraId="6D271FC5" w14:textId="77777777" w:rsidR="009A2E3C" w:rsidRPr="00E84B16" w:rsidRDefault="009A2E3C" w:rsidP="009A2E3C">
            <w:pPr>
              <w:spacing w:line="264" w:lineRule="atLeast"/>
              <w:jc w:val="both"/>
              <w:rPr>
                <w:rFonts w:cs="Arial"/>
                <w:szCs w:val="20"/>
                <w:lang w:val="sl-SI"/>
              </w:rPr>
            </w:pPr>
          </w:p>
          <w:p w14:paraId="10FAB78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Gradbena parcela stavbe se lahko spremeni z odločbo o spremembi gradbene parcele stavbe, če so po predlagani spremembi izpolnjeni pogoji prostorskega izvedbenega akta za določitev gradbene parcele k tej stavbi in če ima predlagatelj na zemljiščih, ki sestavljajo novo gradbeno parcelo stavbe, pridobljeno lastninsko ali drugo stvarno pravico, ki izkazuje pravico graditi v skladu s predpisi, ki urejajo graditev.</w:t>
            </w:r>
          </w:p>
          <w:p w14:paraId="7D5FDD0E" w14:textId="77777777" w:rsidR="009A2E3C" w:rsidRPr="00E84B16" w:rsidRDefault="009A2E3C" w:rsidP="009A2E3C">
            <w:pPr>
              <w:tabs>
                <w:tab w:val="left" w:pos="993"/>
              </w:tabs>
              <w:spacing w:line="264" w:lineRule="atLeast"/>
              <w:jc w:val="both"/>
              <w:rPr>
                <w:rFonts w:cs="Arial"/>
                <w:szCs w:val="20"/>
                <w:lang w:val="sl-SI"/>
              </w:rPr>
            </w:pPr>
          </w:p>
          <w:p w14:paraId="61B05D9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Odločbo o spremembi gradbene parcele stavbi izda upravni organ, pristojen za izdajo gradbenega dovoljenja, na zahtevo lastnika parcel, na katerih je stavba. Zahtevo lahko vložita tudi država ali občina, če za to izkažeta javni interes.</w:t>
            </w:r>
          </w:p>
          <w:p w14:paraId="46026AB4" w14:textId="77777777" w:rsidR="009A2E3C" w:rsidRPr="00E84B16" w:rsidRDefault="009A2E3C" w:rsidP="009A2E3C">
            <w:pPr>
              <w:tabs>
                <w:tab w:val="left" w:pos="993"/>
              </w:tabs>
              <w:spacing w:line="264" w:lineRule="atLeast"/>
              <w:jc w:val="both"/>
              <w:rPr>
                <w:rFonts w:cs="Arial"/>
                <w:szCs w:val="20"/>
                <w:lang w:val="sl-SI"/>
              </w:rPr>
            </w:pPr>
          </w:p>
          <w:p w14:paraId="65C44BD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Zahtevi za spremembo gradbene parcele stavbe se priložita dokumenta iz sedmega odstavka prejšnjega člena.</w:t>
            </w:r>
          </w:p>
          <w:p w14:paraId="369F3A46" w14:textId="77777777" w:rsidR="009A2E3C" w:rsidRPr="00E84B16" w:rsidRDefault="009A2E3C" w:rsidP="009A2E3C">
            <w:pPr>
              <w:tabs>
                <w:tab w:val="left" w:pos="993"/>
              </w:tabs>
              <w:spacing w:line="264" w:lineRule="atLeast"/>
              <w:jc w:val="both"/>
              <w:rPr>
                <w:rFonts w:cs="Arial"/>
                <w:szCs w:val="20"/>
                <w:lang w:val="sl-SI"/>
              </w:rPr>
            </w:pPr>
          </w:p>
          <w:p w14:paraId="158B52D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(4) Če vsi lastniki skupne gradbene parcele zahtevajo, da se njeno zemljišče razdeli tako, da se vključi v gradbene parcele vseh ali posameznih stavb, ki jim je do zdaj pripadalo kot skupna gradbena parcela, upravni organ o takih spremembah gradbenih parcel odloči z eno odločbo.</w:t>
            </w:r>
          </w:p>
          <w:p w14:paraId="1CF6D469" w14:textId="77777777" w:rsidR="009A2E3C" w:rsidRPr="00E84B16" w:rsidRDefault="009A2E3C" w:rsidP="009A2E3C">
            <w:pPr>
              <w:tabs>
                <w:tab w:val="left" w:pos="993"/>
              </w:tabs>
              <w:spacing w:line="264" w:lineRule="atLeast"/>
              <w:jc w:val="both"/>
              <w:rPr>
                <w:rFonts w:cs="Arial"/>
                <w:szCs w:val="20"/>
                <w:lang w:val="sl-SI"/>
              </w:rPr>
            </w:pPr>
          </w:p>
          <w:p w14:paraId="443F77B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je stavba v lasti več oseb, je zahteva za spremembo gradbene parcele stavbe posel, ki presega redno upravljanje.</w:t>
            </w:r>
          </w:p>
          <w:p w14:paraId="51E18552" w14:textId="77777777" w:rsidR="009A2E3C" w:rsidRPr="00E84B16" w:rsidRDefault="009A2E3C" w:rsidP="009A2E3C">
            <w:pPr>
              <w:tabs>
                <w:tab w:val="left" w:pos="993"/>
              </w:tabs>
              <w:spacing w:line="264" w:lineRule="atLeast"/>
              <w:jc w:val="both"/>
              <w:rPr>
                <w:rFonts w:cs="Arial"/>
                <w:szCs w:val="20"/>
                <w:lang w:val="sl-SI"/>
              </w:rPr>
            </w:pPr>
          </w:p>
          <w:p w14:paraId="53C477B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V odločbi o spremembi gradbene parcele stavbe upravni organ, pristojen za gradbene zadeve:</w:t>
            </w:r>
          </w:p>
          <w:p w14:paraId="3330F0D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ugotovi s katerim gradbenim dovoljenjem je bila določena gradbena parcela stavbe;</w:t>
            </w:r>
          </w:p>
          <w:p w14:paraId="7794F1C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 podlagi katerega uporabnega dovoljenja ali odločbe o določitvi gradbene parcele stavbi je bila gradbena parcela stavbe vpisana v kataster nepremičnin;</w:t>
            </w:r>
          </w:p>
          <w:p w14:paraId="280D230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katere so sestavine obstoječe gradbene parcele stavbe;</w:t>
            </w:r>
          </w:p>
          <w:p w14:paraId="1B06CB5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katere so sestavine novo predlagane gradbene parcele stavbe in ali izpolnjujejo pogoje iz petega odstavka 190. člena tega zakona;</w:t>
            </w:r>
          </w:p>
          <w:p w14:paraId="6EB3C11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ugotovi ali novo predlagana gradbena parcela stavbe izpolnjuje pogoje iz prvega odstavka tega člena.</w:t>
            </w:r>
          </w:p>
          <w:p w14:paraId="01036C32" w14:textId="77777777" w:rsidR="009A2E3C" w:rsidRPr="00E84B16" w:rsidRDefault="009A2E3C" w:rsidP="009A2E3C">
            <w:pPr>
              <w:spacing w:line="264" w:lineRule="atLeast"/>
              <w:jc w:val="both"/>
              <w:rPr>
                <w:rFonts w:cs="Arial"/>
                <w:szCs w:val="20"/>
                <w:lang w:val="sl-SI"/>
              </w:rPr>
            </w:pPr>
          </w:p>
          <w:p w14:paraId="41CC876A"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Če so izpolnjeni pogoji iz četrte in pete alineje prejšnjega ostavka, upravni organ z odločbo o spremembi meje gradbene parcele stavbe določi novo identifikacijsko oznako gradbene parcele, ki nadomesti predhodno identifikacijsko oznako.</w:t>
            </w:r>
          </w:p>
          <w:p w14:paraId="577D7AA1" w14:textId="26345C7A" w:rsidR="009A2E3C" w:rsidRPr="00E84B16" w:rsidRDefault="009A2E3C" w:rsidP="009A2E3C">
            <w:pPr>
              <w:tabs>
                <w:tab w:val="left" w:pos="993"/>
              </w:tabs>
              <w:spacing w:line="264" w:lineRule="atLeast"/>
              <w:jc w:val="both"/>
              <w:rPr>
                <w:rFonts w:cs="Arial"/>
                <w:szCs w:val="20"/>
                <w:lang w:val="sl-SI"/>
              </w:rPr>
            </w:pPr>
          </w:p>
          <w:p w14:paraId="1D3A35E8"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Odločba o spremembi gradbene parcele stavbe dopolnjuje gradbeno dovoljenje in uporabno dovoljenje stavbe ali odločbo o določitvi gradbene parcele stavbi.</w:t>
            </w:r>
          </w:p>
          <w:p w14:paraId="50D8F190" w14:textId="5E73D834" w:rsidR="009A2E3C" w:rsidRPr="00E84B16" w:rsidRDefault="009A2E3C" w:rsidP="009A2E3C">
            <w:pPr>
              <w:tabs>
                <w:tab w:val="left" w:pos="993"/>
              </w:tabs>
              <w:spacing w:line="264" w:lineRule="atLeast"/>
              <w:jc w:val="both"/>
              <w:rPr>
                <w:rFonts w:cs="Arial"/>
                <w:szCs w:val="20"/>
                <w:lang w:val="sl-SI"/>
              </w:rPr>
            </w:pPr>
          </w:p>
          <w:p w14:paraId="2DB80F1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Če niso izpolnjeni pogoji iz četrte in pete alineje šestega odstavka tega člena, upravni organ, pristojen za izdajo gradbenega dovoljenja zahtevo zavrne.</w:t>
            </w:r>
          </w:p>
          <w:p w14:paraId="09277671" w14:textId="77777777" w:rsidR="009A2E3C" w:rsidRPr="00E84B16" w:rsidRDefault="009A2E3C" w:rsidP="009A2E3C">
            <w:pPr>
              <w:tabs>
                <w:tab w:val="left" w:pos="993"/>
              </w:tabs>
              <w:spacing w:line="264" w:lineRule="atLeast"/>
              <w:jc w:val="both"/>
              <w:rPr>
                <w:rFonts w:cs="Arial"/>
                <w:szCs w:val="20"/>
                <w:lang w:val="sl-SI"/>
              </w:rPr>
            </w:pPr>
          </w:p>
          <w:p w14:paraId="49F7906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Stranka v postopku je predlagatelj spremembe gradbene parcele stavbe. Če je predlagatelj spremembe gradbene parcele stavbe država ali občina, je stranka v postopku tudi lastnik stavbe, ki se ji predlaga sprememba gradbene parcele stavbe.</w:t>
            </w:r>
          </w:p>
          <w:p w14:paraId="396BF14C" w14:textId="77777777" w:rsidR="009A2E3C" w:rsidRPr="00E84B16" w:rsidRDefault="009A2E3C" w:rsidP="009A2E3C">
            <w:pPr>
              <w:tabs>
                <w:tab w:val="left" w:pos="993"/>
              </w:tabs>
              <w:spacing w:line="264" w:lineRule="atLeast"/>
              <w:jc w:val="both"/>
              <w:rPr>
                <w:rFonts w:cs="Arial"/>
                <w:szCs w:val="20"/>
                <w:lang w:val="sl-SI"/>
              </w:rPr>
            </w:pPr>
          </w:p>
          <w:p w14:paraId="029B25F7"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Zoper odločbo o spremembi gradbene parcele stavbi je dovoljena pritožba v osmih dneh od njene vročitve.</w:t>
            </w:r>
          </w:p>
          <w:p w14:paraId="22E3A13A" w14:textId="5D32D827" w:rsidR="009A2E3C" w:rsidRPr="00E84B16" w:rsidRDefault="009A2E3C" w:rsidP="009A2E3C">
            <w:pPr>
              <w:tabs>
                <w:tab w:val="left" w:pos="993"/>
              </w:tabs>
              <w:spacing w:line="264" w:lineRule="atLeast"/>
              <w:jc w:val="both"/>
              <w:rPr>
                <w:rFonts w:cs="Arial"/>
                <w:szCs w:val="20"/>
                <w:lang w:val="sl-SI"/>
              </w:rPr>
            </w:pPr>
          </w:p>
          <w:p w14:paraId="11ACE82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(12) V odločbi o spremembi gradbene parcele stavbe upravni organ dovoli tudi potrebne spremembe vpisov v katastru nepremičnin. Na podlagi pravnomočne odločbe o spremembi gradbene parcele stavbe in izvedenih sprememb vpisov v katastru nepremičnin upravni organ sodišču predlaga izvedbo odločbe o spremembi gradbene parcele stavbe v zemljiški knjigi.</w:t>
            </w:r>
          </w:p>
          <w:p w14:paraId="31527E27" w14:textId="77777777" w:rsidR="009A2E3C" w:rsidRPr="00E84B16" w:rsidRDefault="009A2E3C" w:rsidP="009A2E3C">
            <w:pPr>
              <w:tabs>
                <w:tab w:val="left" w:pos="993"/>
              </w:tabs>
              <w:spacing w:line="264" w:lineRule="atLeast"/>
              <w:jc w:val="both"/>
              <w:rPr>
                <w:rFonts w:cs="Arial"/>
                <w:szCs w:val="20"/>
                <w:lang w:val="sl-SI"/>
              </w:rPr>
            </w:pPr>
          </w:p>
          <w:p w14:paraId="44BE662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(13) Če sestavine novo predlagane gradbene parcele ne izpolnjujejo pogojev iz petega odstavka 190. člena tega zakona, je za spremembo gradbene parcele stavbe treba najprej izvesti geodetski postopek spremembe mej sestavin gradbene parcele stavbe, v skladu s predpisi, ki urejajo kataster nepremičnin.</w:t>
            </w:r>
          </w:p>
          <w:p w14:paraId="5762952D" w14:textId="77777777" w:rsidR="009A2E3C" w:rsidRPr="00E84B16" w:rsidRDefault="009A2E3C" w:rsidP="009A2E3C">
            <w:pPr>
              <w:tabs>
                <w:tab w:val="left" w:pos="993"/>
              </w:tabs>
              <w:spacing w:line="264" w:lineRule="atLeast"/>
              <w:jc w:val="both"/>
              <w:rPr>
                <w:rFonts w:cs="Arial"/>
                <w:szCs w:val="20"/>
                <w:lang w:val="sl-SI"/>
              </w:rPr>
            </w:pPr>
          </w:p>
          <w:p w14:paraId="7C01CE7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(14) Šteje se, da ne gre za spremembo gradbene parcele stavbe, če se spreminjajo samo sestavine gradbene parcele stavbe, območje gradbene parcele stavbe pa ostaja nespremenjeno. V tem primeru upravni organ, pristojen za geodetske zadeve, po uradni dolžnosti pripiše identifikacijsko </w:t>
            </w:r>
            <w:r w:rsidRPr="00E84B16">
              <w:rPr>
                <w:rFonts w:cs="Arial"/>
                <w:szCs w:val="20"/>
                <w:lang w:val="sl-SI"/>
              </w:rPr>
              <w:lastRenderedPageBreak/>
              <w:t>oznako gradbene parcele stavbe novim parcelam in na podlagi pravnomočne odločbe izvedenega geodetskega postopka po uradni dolžnosti predlaga zemljiški knjigi zaznambo gradbene parcele novim parcelam. Če se parcele, ki so v zemljiški knjigi zaznamovane z zaznambo gradbene parcele stavbe, v katastru nepremičnin združijo v eno parcelo, zemljiška knjiga po uradni dolžnosti zbriše zaznambe gradbene parcele pri starih parcelah in zaznambo izvede pri novi parceli</w:t>
            </w:r>
            <w:bookmarkStart w:id="68" w:name="_Ref499729306"/>
            <w:r w:rsidRPr="00E84B16">
              <w:rPr>
                <w:rFonts w:cs="Arial"/>
                <w:szCs w:val="20"/>
                <w:lang w:val="sl-SI"/>
              </w:rPr>
              <w:t>.</w:t>
            </w:r>
          </w:p>
          <w:p w14:paraId="69D4DCA8" w14:textId="77777777" w:rsidR="009A2E3C" w:rsidRPr="00E84B16" w:rsidRDefault="009A2E3C" w:rsidP="009A2E3C">
            <w:pPr>
              <w:spacing w:line="264" w:lineRule="atLeast"/>
              <w:jc w:val="both"/>
              <w:rPr>
                <w:rFonts w:cs="Arial"/>
                <w:szCs w:val="20"/>
                <w:lang w:val="sl-SI"/>
              </w:rPr>
            </w:pPr>
          </w:p>
          <w:p w14:paraId="262212F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195. člen</w:t>
            </w:r>
            <w:bookmarkEnd w:id="68"/>
          </w:p>
          <w:p w14:paraId="043D6F5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(prenehanje gradbene parcele stavbe)</w:t>
            </w:r>
          </w:p>
          <w:p w14:paraId="43E4EA2B" w14:textId="77777777" w:rsidR="009A2E3C" w:rsidRPr="00E84B16" w:rsidRDefault="009A2E3C" w:rsidP="009A2E3C">
            <w:pPr>
              <w:spacing w:line="264" w:lineRule="atLeast"/>
              <w:jc w:val="both"/>
              <w:rPr>
                <w:rFonts w:cs="Arial"/>
                <w:szCs w:val="20"/>
                <w:lang w:val="sl-SI"/>
              </w:rPr>
            </w:pPr>
          </w:p>
          <w:p w14:paraId="3FF848B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Gradbena parcela stavbe v celoti preneha z uničenjem stavbe, skupna gradbena parcela pa z uničenjem vseh stavb, ki jim pripada.</w:t>
            </w:r>
          </w:p>
          <w:p w14:paraId="330B61B0" w14:textId="77777777" w:rsidR="009A2E3C" w:rsidRPr="00E84B16" w:rsidRDefault="009A2E3C" w:rsidP="009A2E3C">
            <w:pPr>
              <w:tabs>
                <w:tab w:val="left" w:pos="993"/>
              </w:tabs>
              <w:spacing w:line="264" w:lineRule="atLeast"/>
              <w:jc w:val="both"/>
              <w:rPr>
                <w:rFonts w:cs="Arial"/>
                <w:szCs w:val="20"/>
                <w:lang w:val="sl-SI"/>
              </w:rPr>
            </w:pPr>
          </w:p>
          <w:p w14:paraId="56AF6D6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Gradbena parcela stavbe preneha na delu zemljišča, ki je vanjo vključeno, če na njem preneha stvarna pravica lastnika parcele, na kateri je stavba.</w:t>
            </w:r>
          </w:p>
          <w:p w14:paraId="23053222" w14:textId="77777777" w:rsidR="009A2E3C" w:rsidRPr="00E84B16" w:rsidRDefault="009A2E3C" w:rsidP="009A2E3C">
            <w:pPr>
              <w:tabs>
                <w:tab w:val="left" w:pos="993"/>
              </w:tabs>
              <w:spacing w:line="264" w:lineRule="atLeast"/>
              <w:jc w:val="both"/>
              <w:rPr>
                <w:rFonts w:cs="Arial"/>
                <w:szCs w:val="20"/>
                <w:lang w:val="sl-SI"/>
              </w:rPr>
            </w:pPr>
          </w:p>
          <w:p w14:paraId="196105C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Gradbena parcela stavbe ne preneha, če stavba, zgrajena na podlagi stavbne pravice, postane sestavina zemljišča zaradi prenehanja stavbne pravice.</w:t>
            </w:r>
          </w:p>
          <w:p w14:paraId="3A27DC24" w14:textId="77777777" w:rsidR="009A2E3C" w:rsidRPr="00E84B16" w:rsidRDefault="009A2E3C" w:rsidP="009A2E3C">
            <w:pPr>
              <w:tabs>
                <w:tab w:val="left" w:pos="993"/>
              </w:tabs>
              <w:spacing w:line="264" w:lineRule="atLeast"/>
              <w:jc w:val="both"/>
              <w:rPr>
                <w:rFonts w:cs="Arial"/>
                <w:szCs w:val="20"/>
                <w:lang w:val="sl-SI"/>
              </w:rPr>
            </w:pPr>
          </w:p>
          <w:p w14:paraId="26352F0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Upravni organ, pristojen za izdajo gradbenega dovoljenja, z odločbo ugotovi prenehanje gradbene parcele stavbe na zahtevo lastnika parcele stavbe, imetnika stavbne pravice, države ali občine in vsake druge osebe, ki za to izkaže pravni interes, postopek pa se lahko začne tudi po uradni dolžnosti.</w:t>
            </w:r>
          </w:p>
          <w:p w14:paraId="615A63EE" w14:textId="77777777" w:rsidR="009A2E3C" w:rsidRPr="00E84B16" w:rsidRDefault="009A2E3C" w:rsidP="009A2E3C">
            <w:pPr>
              <w:tabs>
                <w:tab w:val="left" w:pos="993"/>
              </w:tabs>
              <w:spacing w:line="264" w:lineRule="atLeast"/>
              <w:jc w:val="both"/>
              <w:rPr>
                <w:rFonts w:cs="Arial"/>
                <w:szCs w:val="20"/>
                <w:lang w:val="sl-SI"/>
              </w:rPr>
            </w:pPr>
          </w:p>
          <w:p w14:paraId="37D4E558" w14:textId="0825C3DB" w:rsidR="009A2E3C" w:rsidRPr="00E84B16" w:rsidRDefault="009A2E3C" w:rsidP="00792E30">
            <w:pPr>
              <w:tabs>
                <w:tab w:val="left" w:pos="993"/>
              </w:tabs>
              <w:spacing w:line="264" w:lineRule="atLeast"/>
              <w:jc w:val="both"/>
              <w:rPr>
                <w:rFonts w:cs="Arial"/>
                <w:szCs w:val="20"/>
                <w:lang w:val="sl-SI"/>
              </w:rPr>
            </w:pPr>
            <w:r w:rsidRPr="00E84B16">
              <w:rPr>
                <w:rFonts w:cs="Arial"/>
                <w:szCs w:val="20"/>
                <w:lang w:val="sl-SI"/>
              </w:rPr>
              <w:tab/>
              <w:t>(5) Na podlagi pravnomočne odločbe iz prejšnjega odstavka se po uradni dolžnosti izbrišeta gradbena parcela iz katastra nepremičnin in zaznamba gradbene parcele iz zemljiške knjige.</w:t>
            </w:r>
          </w:p>
          <w:p w14:paraId="7D6F2AD8" w14:textId="77777777" w:rsidR="009A2E3C" w:rsidRPr="00E84B16" w:rsidRDefault="009A2E3C" w:rsidP="009A2E3C">
            <w:pPr>
              <w:spacing w:line="264" w:lineRule="atLeast"/>
              <w:jc w:val="both"/>
              <w:rPr>
                <w:rFonts w:cs="Arial"/>
                <w:szCs w:val="20"/>
                <w:lang w:val="sl-SI"/>
              </w:rPr>
            </w:pPr>
          </w:p>
          <w:p w14:paraId="1D6C3E5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196. člen</w:t>
            </w:r>
          </w:p>
          <w:p w14:paraId="5C9FD2F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(namen soglasja za spreminjanje meje parcele)</w:t>
            </w:r>
          </w:p>
          <w:p w14:paraId="7A6E0FC5" w14:textId="77777777" w:rsidR="009A2E3C" w:rsidRPr="00E84B16" w:rsidRDefault="009A2E3C" w:rsidP="009A2E3C">
            <w:pPr>
              <w:spacing w:line="264" w:lineRule="atLeast"/>
              <w:jc w:val="both"/>
              <w:rPr>
                <w:rFonts w:cs="Arial"/>
                <w:szCs w:val="20"/>
                <w:lang w:val="sl-SI"/>
              </w:rPr>
            </w:pPr>
          </w:p>
          <w:p w14:paraId="6B5FECE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Namen soglasja za spreminjanje meje parcele je zagotoviti in vzdrževati parcelno strukturo zemljišč, ki je v skladu z občinskim prostorskim izvedbenim aktom.</w:t>
            </w:r>
          </w:p>
          <w:p w14:paraId="5A1143BF" w14:textId="77777777" w:rsidR="009A2E3C" w:rsidRPr="00E84B16" w:rsidRDefault="009A2E3C" w:rsidP="009A2E3C">
            <w:pPr>
              <w:tabs>
                <w:tab w:val="left" w:pos="993"/>
              </w:tabs>
              <w:spacing w:line="264" w:lineRule="atLeast"/>
              <w:jc w:val="both"/>
              <w:rPr>
                <w:rFonts w:cs="Arial"/>
                <w:szCs w:val="20"/>
                <w:lang w:val="sl-SI"/>
              </w:rPr>
            </w:pPr>
          </w:p>
          <w:p w14:paraId="6360D5C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Soglasje za spreminjanje meje parcele je treba pridobiti v postopkih pogodbene komasacije ter postopkih združitve in delitve parcel, izravnave meje in drugih postopkih, s katerimi se lahko v skladu s predpisi, ki urejajo kataster nepremičnin, spreminja meja parcele.</w:t>
            </w:r>
          </w:p>
          <w:p w14:paraId="14F5C92D" w14:textId="77777777" w:rsidR="009A2E3C" w:rsidRPr="00E84B16" w:rsidRDefault="009A2E3C" w:rsidP="009A2E3C">
            <w:pPr>
              <w:tabs>
                <w:tab w:val="left" w:pos="993"/>
              </w:tabs>
              <w:spacing w:line="264" w:lineRule="atLeast"/>
              <w:jc w:val="both"/>
              <w:rPr>
                <w:rFonts w:cs="Arial"/>
                <w:szCs w:val="20"/>
                <w:lang w:val="sl-SI"/>
              </w:rPr>
            </w:pPr>
          </w:p>
          <w:p w14:paraId="3433785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Soglasje za spreminjanje meje parcele je treba pridobiti za spreminjanje mej gradbenih parcel stavb in pripadajočih zemljiščih stavb iz evidence stavbnih zemljišč.</w:t>
            </w:r>
          </w:p>
          <w:p w14:paraId="359BCBBD" w14:textId="77777777" w:rsidR="009A2E3C" w:rsidRPr="00E84B16" w:rsidRDefault="009A2E3C" w:rsidP="009A2E3C">
            <w:pPr>
              <w:tabs>
                <w:tab w:val="left" w:pos="993"/>
              </w:tabs>
              <w:spacing w:line="264" w:lineRule="atLeast"/>
              <w:jc w:val="both"/>
              <w:rPr>
                <w:rFonts w:cs="Arial"/>
                <w:szCs w:val="20"/>
                <w:lang w:val="sl-SI"/>
              </w:rPr>
            </w:pPr>
          </w:p>
          <w:p w14:paraId="34E3E55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Občina lahko z odlokom določi območje, v katerem je treba pridobiti soglasje za spreminjanje meje parcele, tudi za spreminjanje mej parcel. Območje se določi tako, da ga je mogoče grafično prikazati v katastru nepremičnin. Obvezo za pridobitev soglasja v tem območju občina vpiše na parcele v katastru nepremičnin.</w:t>
            </w:r>
          </w:p>
          <w:p w14:paraId="25E2A9C7" w14:textId="77777777" w:rsidR="009A2E3C" w:rsidRPr="00E84B16" w:rsidRDefault="009A2E3C" w:rsidP="009A2E3C">
            <w:pPr>
              <w:tabs>
                <w:tab w:val="left" w:pos="993"/>
              </w:tabs>
              <w:spacing w:line="264" w:lineRule="atLeast"/>
              <w:jc w:val="both"/>
              <w:rPr>
                <w:rFonts w:cs="Arial"/>
                <w:szCs w:val="20"/>
                <w:lang w:val="sl-SI"/>
              </w:rPr>
            </w:pPr>
          </w:p>
          <w:p w14:paraId="0398095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Ne glede na prvi odstavek tega člena se lahko kot območje iz prejšnjega odstavka opredeli tudi območje iz druge alineje 144. člena tega zakona.</w:t>
            </w:r>
          </w:p>
          <w:p w14:paraId="7AAB2478" w14:textId="77777777" w:rsidR="009A2E3C" w:rsidRPr="00E84B16" w:rsidRDefault="009A2E3C" w:rsidP="009A2E3C">
            <w:pPr>
              <w:tabs>
                <w:tab w:val="left" w:pos="993"/>
              </w:tabs>
              <w:spacing w:line="264" w:lineRule="atLeast"/>
              <w:jc w:val="both"/>
              <w:rPr>
                <w:rFonts w:cs="Arial"/>
                <w:szCs w:val="20"/>
                <w:lang w:val="sl-SI"/>
              </w:rPr>
            </w:pPr>
          </w:p>
          <w:p w14:paraId="12A315F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(6) Ne glede na tretji in četrti odstavek tega člena soglasja za spreminjanje meje parcele ni treba pridobiti ob parcelaciji zaradi razlastitve ali upravni komasaciji.</w:t>
            </w:r>
          </w:p>
          <w:p w14:paraId="158D8C41" w14:textId="77777777" w:rsidR="009A2E3C" w:rsidRPr="00E84B16" w:rsidRDefault="009A2E3C" w:rsidP="009A2E3C">
            <w:pPr>
              <w:tabs>
                <w:tab w:val="left" w:pos="993"/>
              </w:tabs>
              <w:spacing w:line="264" w:lineRule="atLeast"/>
              <w:jc w:val="both"/>
              <w:rPr>
                <w:rFonts w:cs="Arial"/>
                <w:szCs w:val="20"/>
                <w:lang w:val="sl-SI"/>
              </w:rPr>
            </w:pPr>
          </w:p>
          <w:p w14:paraId="724A5AF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Odločba o komasacijskem soglasju iz 169. člena tega zakona se šteje kot soglasje za spreminjanje meje parcele.</w:t>
            </w:r>
            <w:bookmarkStart w:id="69" w:name="_Ref499721314"/>
          </w:p>
          <w:bookmarkEnd w:id="69"/>
          <w:p w14:paraId="5AE94923" w14:textId="77777777" w:rsidR="00E35BC8" w:rsidRPr="00E84B16" w:rsidRDefault="00E35BC8" w:rsidP="00CE122F">
            <w:pPr>
              <w:spacing w:line="264" w:lineRule="atLeast"/>
              <w:rPr>
                <w:rFonts w:cs="Arial"/>
                <w:bCs/>
                <w:szCs w:val="20"/>
                <w:lang w:val="sl-SI"/>
              </w:rPr>
            </w:pPr>
          </w:p>
          <w:p w14:paraId="642B862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198. člen</w:t>
            </w:r>
          </w:p>
          <w:p w14:paraId="74C6DA5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(načrt preskrbe z zemljišči)</w:t>
            </w:r>
          </w:p>
          <w:p w14:paraId="0BB40B36" w14:textId="77777777" w:rsidR="009A2E3C" w:rsidRPr="00E84B16" w:rsidRDefault="009A2E3C" w:rsidP="009A2E3C">
            <w:pPr>
              <w:spacing w:line="264" w:lineRule="atLeast"/>
              <w:jc w:val="both"/>
              <w:rPr>
                <w:rFonts w:cs="Arial"/>
                <w:szCs w:val="20"/>
                <w:lang w:val="sl-SI"/>
              </w:rPr>
            </w:pPr>
          </w:p>
          <w:p w14:paraId="151EDFF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Količinsko in časovno usklajeno zagotavljanje zemljišč in pravic na njih za prostorski razvoj se izvaja na podlagi načrta preskrbe in upravljanja zemljišč (v nadaljnjem besedilu: načrt preskrbe).</w:t>
            </w:r>
          </w:p>
          <w:p w14:paraId="5C8326A0" w14:textId="77777777" w:rsidR="009A2E3C" w:rsidRPr="00E84B16" w:rsidRDefault="009A2E3C" w:rsidP="009A2E3C">
            <w:pPr>
              <w:tabs>
                <w:tab w:val="left" w:pos="993"/>
              </w:tabs>
              <w:spacing w:line="264" w:lineRule="atLeast"/>
              <w:jc w:val="both"/>
              <w:rPr>
                <w:rFonts w:cs="Arial"/>
                <w:szCs w:val="20"/>
                <w:lang w:val="sl-SI"/>
              </w:rPr>
            </w:pPr>
          </w:p>
          <w:p w14:paraId="2E6DB9C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Načrt preskrbe vsebuje kratkoročni, srednjeročni in dolgoročni del, pri čemer se šteje, da je kratki rok obdobje do dveh let, srednji rok od dveh do petih let, dolgi rok od pet do petnajst let.</w:t>
            </w:r>
          </w:p>
          <w:p w14:paraId="427D6947" w14:textId="77777777" w:rsidR="009A2E3C" w:rsidRPr="00E84B16" w:rsidRDefault="009A2E3C" w:rsidP="009A2E3C">
            <w:pPr>
              <w:tabs>
                <w:tab w:val="left" w:pos="993"/>
              </w:tabs>
              <w:spacing w:line="264" w:lineRule="atLeast"/>
              <w:jc w:val="both"/>
              <w:rPr>
                <w:rFonts w:cs="Arial"/>
                <w:szCs w:val="20"/>
                <w:lang w:val="sl-SI"/>
              </w:rPr>
            </w:pPr>
          </w:p>
          <w:p w14:paraId="0E4FAC5B"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Načrt preskrbe pripravi občina na podlagi razvojnih dokumentov občine in občinskih prostorskih aktov.</w:t>
            </w:r>
          </w:p>
          <w:p w14:paraId="103AFDE8" w14:textId="150C2763" w:rsidR="009A2E3C" w:rsidRPr="00E84B16" w:rsidRDefault="009A2E3C" w:rsidP="009A2E3C">
            <w:pPr>
              <w:tabs>
                <w:tab w:val="left" w:pos="993"/>
              </w:tabs>
              <w:spacing w:line="264" w:lineRule="atLeast"/>
              <w:jc w:val="both"/>
              <w:rPr>
                <w:rFonts w:cs="Arial"/>
                <w:szCs w:val="20"/>
                <w:lang w:val="sl-SI"/>
              </w:rPr>
            </w:pPr>
          </w:p>
          <w:p w14:paraId="422B71B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Za oceno potreb po stavbnih in drugih zemljiščih se izdela strokovna podlaga, v kateri se:</w:t>
            </w:r>
          </w:p>
          <w:p w14:paraId="17B566E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analizira stanje stavbnih zemljišč iz evidence stavbnih zemljišč;</w:t>
            </w:r>
          </w:p>
          <w:p w14:paraId="253A3A7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ocenijo potrebe po stavbnih zemljiščih za bivanje (stanovanja vseh vrst, zlasti javna najemna stanovanja), gospodarske dejavnosti in družbene infrastrukture, gospodarske javne službe in druge sektorske načrte občine po časovnih obdobjih iz drugega odstavka tega člena.</w:t>
            </w:r>
          </w:p>
          <w:p w14:paraId="45E27D37" w14:textId="77777777" w:rsidR="009A2E3C" w:rsidRPr="00E84B16" w:rsidRDefault="009A2E3C" w:rsidP="009A2E3C">
            <w:pPr>
              <w:spacing w:line="240" w:lineRule="auto"/>
              <w:contextualSpacing/>
              <w:jc w:val="both"/>
              <w:rPr>
                <w:rFonts w:eastAsia="Calibri" w:cs="Arial"/>
                <w:szCs w:val="20"/>
                <w:lang w:val="sl-SI"/>
              </w:rPr>
            </w:pPr>
          </w:p>
          <w:p w14:paraId="1CEA7C7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Za pripravo strokovne podlage se uporabijo tudi strokovne podlage pripravljene v postopkih priprave prostorskih aktov, zlasti urbanistična zasnova, ocene demografskega razvoja, gospodarskega razvoja po gospodarskih dejavnostih ter razvoja občinske prometne infrastrukture in drugih občinskih infrastrukturnih omrežij.</w:t>
            </w:r>
          </w:p>
          <w:p w14:paraId="6AB61176" w14:textId="77777777" w:rsidR="009A2E3C" w:rsidRPr="00E84B16" w:rsidRDefault="009A2E3C" w:rsidP="009A2E3C">
            <w:pPr>
              <w:tabs>
                <w:tab w:val="left" w:pos="993"/>
              </w:tabs>
              <w:spacing w:line="264" w:lineRule="atLeast"/>
              <w:jc w:val="both"/>
              <w:rPr>
                <w:rFonts w:cs="Arial"/>
                <w:szCs w:val="20"/>
                <w:lang w:val="sl-SI"/>
              </w:rPr>
            </w:pPr>
          </w:p>
          <w:p w14:paraId="65C8BE1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Načrt preskrbe vsebuje besedilni in grafični del. Strokovna podlaga iz prejšnjega odstavka je spremljajoče gradivo načrta preskrbe.</w:t>
            </w:r>
          </w:p>
          <w:p w14:paraId="6131A3F1" w14:textId="77777777" w:rsidR="009A2E3C" w:rsidRPr="00E84B16" w:rsidRDefault="009A2E3C" w:rsidP="009A2E3C">
            <w:pPr>
              <w:tabs>
                <w:tab w:val="left" w:pos="993"/>
              </w:tabs>
              <w:spacing w:line="264" w:lineRule="atLeast"/>
              <w:jc w:val="both"/>
              <w:rPr>
                <w:rFonts w:cs="Arial"/>
                <w:szCs w:val="20"/>
                <w:lang w:val="sl-SI"/>
              </w:rPr>
            </w:pPr>
          </w:p>
          <w:p w14:paraId="486B2CB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Načrt preskrbe sprejme občinski svet.</w:t>
            </w:r>
          </w:p>
          <w:p w14:paraId="52A046D8" w14:textId="77777777" w:rsidR="009A2E3C" w:rsidRPr="00E84B16" w:rsidRDefault="009A2E3C" w:rsidP="009A2E3C">
            <w:pPr>
              <w:tabs>
                <w:tab w:val="left" w:pos="993"/>
              </w:tabs>
              <w:spacing w:line="264" w:lineRule="atLeast"/>
              <w:jc w:val="both"/>
              <w:rPr>
                <w:rFonts w:cs="Arial"/>
                <w:szCs w:val="20"/>
                <w:lang w:val="sl-SI"/>
              </w:rPr>
            </w:pPr>
          </w:p>
          <w:p w14:paraId="69CAB3C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Načrt preskrbe je podlaga za izvajanje ukrepov zemljiške politike v skladu s tem zakonom ter za pridobivanje zemljišč, razpolaganje z njimi in upravljanje teh v skladu s predpisi, ki urejajo stvarno premoženje države in samoupravnih lokalnih skupnosti.</w:t>
            </w:r>
          </w:p>
          <w:p w14:paraId="0A274C9E" w14:textId="77777777" w:rsidR="009A2E3C" w:rsidRPr="00E84B16" w:rsidRDefault="009A2E3C" w:rsidP="009A2E3C">
            <w:pPr>
              <w:spacing w:line="264" w:lineRule="atLeast"/>
              <w:jc w:val="both"/>
              <w:rPr>
                <w:rFonts w:cs="Arial"/>
                <w:bCs/>
                <w:szCs w:val="20"/>
                <w:lang w:val="sl-SI"/>
              </w:rPr>
            </w:pPr>
          </w:p>
          <w:p w14:paraId="20B2FB4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199. člen</w:t>
            </w:r>
          </w:p>
          <w:p w14:paraId="0D5F91C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(predkupna pravica)</w:t>
            </w:r>
          </w:p>
          <w:p w14:paraId="2667C90C" w14:textId="77777777" w:rsidR="009A2E3C" w:rsidRPr="00E84B16" w:rsidRDefault="009A2E3C" w:rsidP="009A2E3C">
            <w:pPr>
              <w:spacing w:line="264" w:lineRule="atLeast"/>
              <w:jc w:val="both"/>
              <w:rPr>
                <w:rFonts w:cs="Arial"/>
                <w:szCs w:val="20"/>
                <w:lang w:val="sl-SI"/>
              </w:rPr>
            </w:pPr>
          </w:p>
          <w:p w14:paraId="769897B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Občina lahko določi območje predkupne pravice:</w:t>
            </w:r>
          </w:p>
          <w:p w14:paraId="570136D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 stavbnih zemljiščih;</w:t>
            </w:r>
          </w:p>
          <w:p w14:paraId="64A1137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 ureditvenem območju naselja;</w:t>
            </w:r>
          </w:p>
          <w:p w14:paraId="1275B69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 drugem ureditvenem območju;</w:t>
            </w:r>
          </w:p>
          <w:p w14:paraId="48EBB02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na kmetijskih, gozdnih, vodnih in drugih zemljiščih za graditev objektov gospodarske javne infrastrukture in objektov, ki se uporabljajo za varstvo pred naravnimi in drugimi nesrečami;</w:t>
            </w:r>
          </w:p>
          <w:p w14:paraId="14D293F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 območju za dolgoročni razvoj naselja, kot je določen v OPN.</w:t>
            </w:r>
          </w:p>
          <w:p w14:paraId="6D82B6CD" w14:textId="77777777" w:rsidR="009A2E3C" w:rsidRPr="00E84B16" w:rsidRDefault="009A2E3C" w:rsidP="009A2E3C">
            <w:pPr>
              <w:spacing w:line="264" w:lineRule="atLeast"/>
              <w:jc w:val="both"/>
              <w:rPr>
                <w:rFonts w:cs="Arial"/>
                <w:szCs w:val="20"/>
                <w:lang w:val="sl-SI"/>
              </w:rPr>
            </w:pPr>
          </w:p>
          <w:p w14:paraId="4AABDB6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Država lahko določi območje predkupne pravice v območju:</w:t>
            </w:r>
          </w:p>
          <w:p w14:paraId="3E0C948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DPN,</w:t>
            </w:r>
          </w:p>
          <w:p w14:paraId="03AAA29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uredbe o najustreznejši varianti ali</w:t>
            </w:r>
          </w:p>
          <w:p w14:paraId="442B258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državnega prostorskega ureditvenega načrta.</w:t>
            </w:r>
          </w:p>
          <w:p w14:paraId="464BCD97" w14:textId="77777777" w:rsidR="009A2E3C" w:rsidRPr="00E84B16" w:rsidRDefault="009A2E3C" w:rsidP="009A2E3C">
            <w:pPr>
              <w:spacing w:line="264" w:lineRule="atLeast"/>
              <w:jc w:val="both"/>
              <w:rPr>
                <w:rFonts w:cs="Arial"/>
                <w:szCs w:val="20"/>
                <w:lang w:val="sl-SI"/>
              </w:rPr>
            </w:pPr>
          </w:p>
          <w:p w14:paraId="651AE50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Območje predkupne pravice se določi tako, da ga je mogoče grafično prikazati v katastru nepremičnin.</w:t>
            </w:r>
          </w:p>
          <w:p w14:paraId="53D05EAF" w14:textId="77777777" w:rsidR="009A2E3C" w:rsidRPr="00E84B16" w:rsidRDefault="009A2E3C" w:rsidP="009A2E3C">
            <w:pPr>
              <w:tabs>
                <w:tab w:val="left" w:pos="993"/>
              </w:tabs>
              <w:spacing w:line="264" w:lineRule="atLeast"/>
              <w:jc w:val="both"/>
              <w:rPr>
                <w:rFonts w:cs="Arial"/>
                <w:szCs w:val="20"/>
                <w:lang w:val="sl-SI"/>
              </w:rPr>
            </w:pPr>
          </w:p>
          <w:p w14:paraId="7BCD3B0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Območje predkupne pravice določi občinski svet z odlokom ali vlada z uredbo. Vlada lahko določi območje predkupne pravice z uredbo, s katero se sprejme državni prostorski izvedbeni akt.</w:t>
            </w:r>
          </w:p>
          <w:p w14:paraId="44F7D690" w14:textId="77777777" w:rsidR="00C0043B" w:rsidRPr="00E84B16" w:rsidRDefault="00C0043B" w:rsidP="009A2E3C">
            <w:pPr>
              <w:spacing w:line="264" w:lineRule="atLeast"/>
              <w:jc w:val="both"/>
              <w:rPr>
                <w:rFonts w:cs="Arial"/>
                <w:szCs w:val="20"/>
                <w:lang w:val="sl-SI"/>
              </w:rPr>
            </w:pPr>
          </w:p>
          <w:p w14:paraId="2EC24430" w14:textId="77777777" w:rsidR="008D46CA" w:rsidRPr="00E84B16" w:rsidRDefault="008D46CA" w:rsidP="008D46CA">
            <w:pPr>
              <w:spacing w:line="264" w:lineRule="atLeast"/>
              <w:jc w:val="center"/>
              <w:rPr>
                <w:rFonts w:cs="Arial"/>
                <w:szCs w:val="20"/>
                <w:lang w:val="sl-SI"/>
              </w:rPr>
            </w:pPr>
            <w:r w:rsidRPr="00E84B16">
              <w:rPr>
                <w:rFonts w:cs="Arial"/>
                <w:szCs w:val="20"/>
                <w:lang w:val="sl-SI"/>
              </w:rPr>
              <w:t>201. člen</w:t>
            </w:r>
          </w:p>
          <w:p w14:paraId="6DBEBCCD" w14:textId="77777777" w:rsidR="008D46CA" w:rsidRPr="00E84B16" w:rsidRDefault="008D46CA" w:rsidP="008D46CA">
            <w:pPr>
              <w:spacing w:line="264" w:lineRule="atLeast"/>
              <w:jc w:val="center"/>
              <w:rPr>
                <w:rFonts w:cs="Arial"/>
                <w:szCs w:val="20"/>
                <w:lang w:val="sl-SI"/>
              </w:rPr>
            </w:pPr>
            <w:r w:rsidRPr="00E84B16">
              <w:rPr>
                <w:rFonts w:cs="Arial"/>
                <w:szCs w:val="20"/>
                <w:lang w:val="sl-SI"/>
              </w:rPr>
              <w:t>(pravice in obveznosti oseb, vključenih v prodajo)</w:t>
            </w:r>
          </w:p>
          <w:p w14:paraId="495DFCBB" w14:textId="77777777" w:rsidR="008D46CA" w:rsidRPr="00E84B16" w:rsidRDefault="008D46CA" w:rsidP="008D46CA">
            <w:pPr>
              <w:spacing w:line="264" w:lineRule="atLeast"/>
              <w:jc w:val="both"/>
              <w:rPr>
                <w:rFonts w:cs="Arial"/>
                <w:szCs w:val="20"/>
                <w:lang w:val="sl-SI"/>
              </w:rPr>
            </w:pPr>
          </w:p>
          <w:p w14:paraId="35B5804E"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(1) Lastnik nepremičnine, ki je v območju predkupne pravice, mora nepremičnino pred prodajo najprej ponuditi v odkup državi ali občini kot nosilcu predkupne pravice. O ponudbi in pogojih prodaje, vsebovanih v ponudbi, se lastnik nepremičnine z državo ali občino ni dolžen pogajati.</w:t>
            </w:r>
          </w:p>
          <w:p w14:paraId="0F07F92B" w14:textId="77777777" w:rsidR="008D46CA" w:rsidRPr="00E84B16" w:rsidRDefault="008D46CA" w:rsidP="008D46CA">
            <w:pPr>
              <w:tabs>
                <w:tab w:val="left" w:pos="993"/>
              </w:tabs>
              <w:spacing w:line="264" w:lineRule="atLeast"/>
              <w:jc w:val="both"/>
              <w:rPr>
                <w:rFonts w:cs="Arial"/>
                <w:szCs w:val="20"/>
                <w:lang w:val="sl-SI"/>
              </w:rPr>
            </w:pPr>
          </w:p>
          <w:p w14:paraId="3FEEAF60"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(2) Država ali občina se o sprejetju ali zavrnitvi ponudbe pisno izjavi v 15 dneh od njenega prejema. V izjavi o zavrnitvi ponudbe se navedeta datum prejema ponudbe in ponujena ceno.</w:t>
            </w:r>
          </w:p>
          <w:p w14:paraId="42CADE07" w14:textId="77777777" w:rsidR="008D46CA" w:rsidRPr="00E84B16" w:rsidRDefault="008D46CA" w:rsidP="008D46CA">
            <w:pPr>
              <w:tabs>
                <w:tab w:val="left" w:pos="993"/>
              </w:tabs>
              <w:spacing w:line="264" w:lineRule="atLeast"/>
              <w:jc w:val="both"/>
              <w:rPr>
                <w:rFonts w:cs="Arial"/>
                <w:szCs w:val="20"/>
                <w:lang w:val="sl-SI"/>
              </w:rPr>
            </w:pPr>
          </w:p>
          <w:p w14:paraId="7BB47873"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(3) Če država ali občina v 15 dneh od prejema ponudbe ne predloži izjave o njenem sprejetju, se šteje, da država ali občina ni sprejela ponudbe. V tem primeru lahko lastnik nepremičnino proda drugi osebi, pri čemer cena ne sme biti nižja od tiste, ki je bila ponujena državi ali občini.</w:t>
            </w:r>
          </w:p>
          <w:p w14:paraId="557DBFAC" w14:textId="77777777" w:rsidR="008D46CA" w:rsidRPr="00E84B16" w:rsidRDefault="008D46CA" w:rsidP="008D46CA">
            <w:pPr>
              <w:tabs>
                <w:tab w:val="left" w:pos="993"/>
              </w:tabs>
              <w:spacing w:line="264" w:lineRule="atLeast"/>
              <w:jc w:val="both"/>
              <w:rPr>
                <w:rFonts w:cs="Arial"/>
                <w:szCs w:val="20"/>
                <w:lang w:val="sl-SI"/>
              </w:rPr>
            </w:pPr>
          </w:p>
          <w:p w14:paraId="542F18E7"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(4) Določba prejšnjega odstavka o višini cene za prodajo nepremičnine drugi osebi veže prodajalca še tri mesece po tem, ko je nepremičnino ponudil v odkup, vendar pa mora po preteku tega roka nepremičnino z enako ali drugačno ceno ponovno najprej ponuditi v odkup državi ali občini.</w:t>
            </w:r>
          </w:p>
          <w:p w14:paraId="2DDB3394" w14:textId="77777777" w:rsidR="008D46CA" w:rsidRPr="00E84B16" w:rsidRDefault="008D46CA" w:rsidP="008D46CA">
            <w:pPr>
              <w:tabs>
                <w:tab w:val="left" w:pos="993"/>
              </w:tabs>
              <w:spacing w:line="264" w:lineRule="atLeast"/>
              <w:jc w:val="both"/>
              <w:rPr>
                <w:rFonts w:cs="Arial"/>
                <w:szCs w:val="20"/>
                <w:lang w:val="sl-SI"/>
              </w:rPr>
            </w:pPr>
          </w:p>
          <w:p w14:paraId="4D56908D"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(5) Če občina ne namerava uveljaviti predkupne pravice, se o tem lahko izjavi že v lokacijski informaciji v skladu z 279. členom tega zakona, prodajalec pa v treh mesecih od njene izdaje občini ni dolžen dati ponudbe za odkup niti ga v tem roku ne zavezujejo določbe o višini cene pri prodaji drugi osebi.</w:t>
            </w:r>
          </w:p>
          <w:p w14:paraId="0CF45E9F" w14:textId="77777777" w:rsidR="008D46CA" w:rsidRPr="00E84B16" w:rsidRDefault="008D46CA" w:rsidP="008D46CA">
            <w:pPr>
              <w:tabs>
                <w:tab w:val="left" w:pos="993"/>
              </w:tabs>
              <w:spacing w:line="264" w:lineRule="atLeast"/>
              <w:jc w:val="both"/>
              <w:rPr>
                <w:rFonts w:cs="Arial"/>
                <w:szCs w:val="20"/>
                <w:lang w:val="sl-SI"/>
              </w:rPr>
            </w:pPr>
          </w:p>
          <w:p w14:paraId="15DEB4BC"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(6) Če gre za prodajo kmetijskega zemljišča, gozda ali kmetije in občina ali država ne uveljavlja predkupne pravice, poteka prodaja kmetijskega zemljišča, kmetije ali gozda v skladu s predpisi, ki urejajo kmetijska zemljišča in gozdove.</w:t>
            </w:r>
          </w:p>
          <w:p w14:paraId="1BC841E7" w14:textId="77777777" w:rsidR="008D46CA" w:rsidRPr="00E84B16" w:rsidRDefault="008D46CA" w:rsidP="008D46CA">
            <w:pPr>
              <w:tabs>
                <w:tab w:val="left" w:pos="993"/>
              </w:tabs>
              <w:spacing w:line="264" w:lineRule="atLeast"/>
              <w:jc w:val="both"/>
              <w:rPr>
                <w:rFonts w:cs="Arial"/>
                <w:szCs w:val="20"/>
                <w:lang w:val="sl-SI"/>
              </w:rPr>
            </w:pPr>
          </w:p>
          <w:p w14:paraId="6C94F7D5"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(7) Prodajalec mora v primeru prodaje nepremičnine drugi osebi notarju predložiti pisno ponudbo, ki jo je dal državi ali občini, in izjavo države ali občine, da ponudbe ni sprejela ali da ne uveljavlja predkupne pravice, ali dokazilo o tem, da je že preteklo 15 dni od njegove ponudbe. Notar mora pred overitvijo podpisa preveriti, ali je bila ponudba vložena in ali občina ali država dejansko ni izdala izjave v predpisanem roku.</w:t>
            </w:r>
          </w:p>
          <w:p w14:paraId="29F49A12" w14:textId="77777777" w:rsidR="008D46CA" w:rsidRPr="00E84B16" w:rsidRDefault="008D46CA" w:rsidP="008D46CA">
            <w:pPr>
              <w:tabs>
                <w:tab w:val="left" w:pos="993"/>
              </w:tabs>
              <w:spacing w:line="264" w:lineRule="atLeast"/>
              <w:jc w:val="both"/>
              <w:rPr>
                <w:rFonts w:cs="Arial"/>
                <w:szCs w:val="20"/>
                <w:lang w:val="sl-SI"/>
              </w:rPr>
            </w:pPr>
          </w:p>
          <w:p w14:paraId="27C76966" w14:textId="77777777" w:rsidR="008D46CA" w:rsidRPr="00E84B16" w:rsidRDefault="008D46CA" w:rsidP="008D46CA">
            <w:pPr>
              <w:tabs>
                <w:tab w:val="left" w:pos="993"/>
              </w:tabs>
              <w:spacing w:line="264" w:lineRule="atLeast"/>
              <w:jc w:val="both"/>
              <w:rPr>
                <w:rFonts w:cs="Arial"/>
                <w:szCs w:val="20"/>
                <w:lang w:val="sl-SI"/>
              </w:rPr>
            </w:pPr>
            <w:r w:rsidRPr="00E84B16">
              <w:rPr>
                <w:rFonts w:cs="Arial"/>
                <w:szCs w:val="20"/>
                <w:lang w:val="sl-SI"/>
              </w:rPr>
              <w:tab/>
              <w:t>(8) Pogodba, sklenjena v nasprotju s tem členom, je nična.</w:t>
            </w:r>
          </w:p>
          <w:p w14:paraId="7E2A3279" w14:textId="77777777" w:rsidR="009A2E3C" w:rsidRPr="00E84B16" w:rsidRDefault="009A2E3C" w:rsidP="0091164D">
            <w:pPr>
              <w:spacing w:line="264" w:lineRule="atLeast"/>
              <w:rPr>
                <w:rFonts w:cs="Arial"/>
                <w:szCs w:val="20"/>
                <w:lang w:val="sl-SI"/>
              </w:rPr>
            </w:pPr>
          </w:p>
          <w:p w14:paraId="33DF453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209. člen</w:t>
            </w:r>
          </w:p>
          <w:p w14:paraId="176E3EB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(zahteva za razlastitev)</w:t>
            </w:r>
          </w:p>
          <w:p w14:paraId="7B69E5F9" w14:textId="77777777" w:rsidR="009A2E3C" w:rsidRPr="00E84B16" w:rsidRDefault="009A2E3C" w:rsidP="009A2E3C">
            <w:pPr>
              <w:spacing w:line="264" w:lineRule="atLeast"/>
              <w:jc w:val="both"/>
              <w:rPr>
                <w:rFonts w:cs="Arial"/>
                <w:szCs w:val="20"/>
                <w:lang w:val="sl-SI"/>
              </w:rPr>
            </w:pPr>
          </w:p>
          <w:p w14:paraId="28A8715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Če razlastitveni upravičenec ali investitor v 30 dneh po vročitvi ponudbe za odkup z lastnikom nepremičnine ni uspel skleniti pogodbe o prodaji nepremičnine, sme razlastitveni upravičenec vložiti zahtevo za razlastitev, s čimer se začne razlastitveni postopek.</w:t>
            </w:r>
          </w:p>
          <w:p w14:paraId="61105E55" w14:textId="77777777" w:rsidR="009A2E3C" w:rsidRPr="00E84B16" w:rsidRDefault="009A2E3C" w:rsidP="009A2E3C">
            <w:pPr>
              <w:tabs>
                <w:tab w:val="left" w:pos="993"/>
              </w:tabs>
              <w:spacing w:line="264" w:lineRule="atLeast"/>
              <w:jc w:val="both"/>
              <w:rPr>
                <w:rFonts w:cs="Arial"/>
                <w:szCs w:val="20"/>
                <w:lang w:val="sl-SI"/>
              </w:rPr>
            </w:pPr>
          </w:p>
          <w:p w14:paraId="4BFFD34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Zahtevi za razlastitev se priložijo:</w:t>
            </w:r>
          </w:p>
          <w:p w14:paraId="3058E99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seznam nepremičnin, predlaganih za razlastitev, z njihovimi podatki iz katastra nepremičnin in zemljiške knjige;</w:t>
            </w:r>
          </w:p>
          <w:p w14:paraId="5E06126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izvleček iz ustreznega prostorskega akta iz prvega odstavka 204. člena tega zakona, ki je podlaga za razlastitev, v primerih iz drugega odstavka 204. člena tega zakona pa še sklep vlade ali občinskega sveta;</w:t>
            </w:r>
          </w:p>
          <w:p w14:paraId="29FDF83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razlastitveni elaborat z utemeljitvijo javne koristi in obrazložitvijo njene pravne podlage;</w:t>
            </w:r>
          </w:p>
          <w:p w14:paraId="0F28A2F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roki izvajanja del, zaradi katerih je predlagana razlastitev;</w:t>
            </w:r>
          </w:p>
          <w:p w14:paraId="2501763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ponudba iz 207. člena tega zakona.</w:t>
            </w:r>
          </w:p>
          <w:p w14:paraId="441FE4B5" w14:textId="77777777" w:rsidR="009A2E3C" w:rsidRPr="00E84B16" w:rsidRDefault="009A2E3C" w:rsidP="009A2E3C">
            <w:pPr>
              <w:spacing w:line="264" w:lineRule="atLeast"/>
              <w:jc w:val="both"/>
              <w:rPr>
                <w:rFonts w:cs="Arial"/>
                <w:szCs w:val="20"/>
                <w:lang w:val="sl-SI"/>
              </w:rPr>
            </w:pPr>
          </w:p>
          <w:p w14:paraId="1695C25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 razlastitvenem elaboratu iz tretje alineje prejšnjega odstavka mora biti natančno določen obseg nepremičnin, glede katerih je predlagana razlastitev, pri čemer območje predlagane razlastitve ne sme presegati meje, določene s prostorskim izvedbenim aktom, razen v primeru iz tretje alineje drugega odstavka 204. člena tega zakona. Če je za izvedbo razlastitve potrebna parcelacija nepremičnine, mora razlastitveni elaborat vsebovati tudi načrt parcelacije oziroma natančen opis predvidene parcelacije.</w:t>
            </w:r>
          </w:p>
          <w:p w14:paraId="0A4DE54B" w14:textId="77777777" w:rsidR="009A2E3C" w:rsidRPr="00E84B16" w:rsidRDefault="009A2E3C" w:rsidP="009A2E3C">
            <w:pPr>
              <w:tabs>
                <w:tab w:val="left" w:pos="993"/>
              </w:tabs>
              <w:spacing w:line="264" w:lineRule="atLeast"/>
              <w:jc w:val="both"/>
              <w:rPr>
                <w:rFonts w:cs="Arial"/>
                <w:szCs w:val="20"/>
                <w:lang w:val="sl-SI"/>
              </w:rPr>
            </w:pPr>
          </w:p>
          <w:p w14:paraId="6962259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Zahtevo za razlastitev lahko predloži tudi razlastitveni zavezanec, če ima lastninsko ali drugo stvarno pravico na nepremični omejeno, ker je na tej nepremičnini:</w:t>
            </w:r>
          </w:p>
          <w:p w14:paraId="754A012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uveljavljen državni prostorski načrt ali OPPN za prostorske ureditve, ki so lahko predmet razlastitve v skladu z 203. členom tega zakona, ali</w:t>
            </w:r>
          </w:p>
          <w:p w14:paraId="331B1E7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že zgrajen objekt, ki je lahko predmet razlastitve v skladu z 203. členom tega zakona.</w:t>
            </w:r>
          </w:p>
          <w:p w14:paraId="326BB6D5" w14:textId="77777777" w:rsidR="009A2E3C" w:rsidRPr="00E84B16" w:rsidRDefault="009A2E3C" w:rsidP="009A2E3C">
            <w:pPr>
              <w:spacing w:line="264" w:lineRule="atLeast"/>
              <w:jc w:val="both"/>
              <w:rPr>
                <w:rFonts w:cs="Arial"/>
                <w:szCs w:val="20"/>
                <w:lang w:val="sl-SI"/>
              </w:rPr>
            </w:pPr>
          </w:p>
          <w:p w14:paraId="6951E4C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Zahteva iz prejšnjega odstavka se lahko vloži, če razlastitveni upravičenec v 30 dneh od poziva k ureditvi zemljiškoknjižnega stanja tega pogodbeno ne uredi z razlastitvenim zavezancem. Zahteva v tem primeru vsebuje seznam nepremičnin, opis dejanskega stanja, izvleček iz ustreznega prostorskega izvedbenega akta in poziv k ureditvi zemljiškoknjižnega stanja, ki je bil poslan razlastitvenemu upravičencu. Upravni organ lahko na podlagi predloga razlastitvenega upravičenca ali razlastitvenega zavezanca z odločbo dovoli izvedbo postopka parcelacije. Predlogu se priloži načrt parcelacije oziroma natančen opis predvidene parcelacije.</w:t>
            </w:r>
          </w:p>
          <w:p w14:paraId="05C30A4E" w14:textId="77777777" w:rsidR="009A2E3C" w:rsidRPr="00E84B16" w:rsidRDefault="009A2E3C" w:rsidP="009A2E3C">
            <w:pPr>
              <w:tabs>
                <w:tab w:val="left" w:pos="993"/>
              </w:tabs>
              <w:spacing w:line="264" w:lineRule="atLeast"/>
              <w:jc w:val="both"/>
              <w:rPr>
                <w:rFonts w:cs="Arial"/>
                <w:szCs w:val="20"/>
                <w:lang w:val="sl-SI"/>
              </w:rPr>
            </w:pPr>
          </w:p>
          <w:p w14:paraId="266EFB8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Zahteva iz prve alineje četrtega odstavka tega člena se lahko vloži po desetih letih od uveljavitve uredbe o državnem prostorskem načrtu ali odloka o OPPN.</w:t>
            </w:r>
          </w:p>
          <w:p w14:paraId="0AB4FFF5" w14:textId="77777777" w:rsidR="009A2E3C" w:rsidRPr="00E84B16" w:rsidRDefault="009A2E3C" w:rsidP="009A2E3C">
            <w:pPr>
              <w:tabs>
                <w:tab w:val="left" w:pos="993"/>
              </w:tabs>
              <w:spacing w:line="264" w:lineRule="atLeast"/>
              <w:jc w:val="both"/>
              <w:rPr>
                <w:rFonts w:cs="Arial"/>
                <w:szCs w:val="20"/>
                <w:lang w:val="sl-SI"/>
              </w:rPr>
            </w:pPr>
          </w:p>
          <w:p w14:paraId="5F035883" w14:textId="4B9CA478" w:rsidR="009A2E3C" w:rsidRDefault="009A2E3C" w:rsidP="00792E30">
            <w:pPr>
              <w:tabs>
                <w:tab w:val="left" w:pos="993"/>
              </w:tabs>
              <w:spacing w:line="264" w:lineRule="atLeast"/>
              <w:jc w:val="both"/>
              <w:rPr>
                <w:rFonts w:cs="Arial"/>
                <w:szCs w:val="20"/>
                <w:lang w:val="sl-SI"/>
              </w:rPr>
            </w:pPr>
            <w:r w:rsidRPr="00E84B16">
              <w:rPr>
                <w:rFonts w:cs="Arial"/>
                <w:szCs w:val="20"/>
                <w:lang w:val="sl-SI"/>
              </w:rPr>
              <w:tab/>
              <w:t>(7) Če upravni organ zahtevo razlastitvenega zavezanca zavrne z odločbo, razlastitveni zavezanec krije stroške postopka.</w:t>
            </w:r>
            <w:bookmarkStart w:id="70" w:name="_Ref499729655"/>
          </w:p>
          <w:p w14:paraId="65B53360" w14:textId="77777777" w:rsidR="00792E30" w:rsidRPr="00792E30" w:rsidRDefault="00792E30" w:rsidP="00792E30">
            <w:pPr>
              <w:tabs>
                <w:tab w:val="left" w:pos="993"/>
              </w:tabs>
              <w:spacing w:line="264" w:lineRule="atLeast"/>
              <w:jc w:val="both"/>
              <w:rPr>
                <w:rFonts w:cs="Arial"/>
                <w:szCs w:val="20"/>
                <w:lang w:val="sl-SI"/>
              </w:rPr>
            </w:pPr>
          </w:p>
          <w:p w14:paraId="1E677F0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227. člen</w:t>
            </w:r>
            <w:bookmarkEnd w:id="70"/>
          </w:p>
          <w:p w14:paraId="0381A09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lastRenderedPageBreak/>
              <w:t>(komunalni prispevek za novo komunalno opremo)</w:t>
            </w:r>
          </w:p>
          <w:p w14:paraId="1EFA814C" w14:textId="77777777" w:rsidR="009A2E3C" w:rsidRPr="00E84B16" w:rsidRDefault="009A2E3C" w:rsidP="009A2E3C">
            <w:pPr>
              <w:spacing w:line="264" w:lineRule="atLeast"/>
              <w:jc w:val="both"/>
              <w:rPr>
                <w:rFonts w:cs="Arial"/>
                <w:szCs w:val="20"/>
                <w:lang w:val="sl-SI"/>
              </w:rPr>
            </w:pPr>
          </w:p>
          <w:p w14:paraId="0B3EFC2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Komunalni prispevek za novo komunalno opremo je plačilo dela stroškov graditve komunalne opreme. Namenjen je povrnitvi stroškov opremljanja občini.</w:t>
            </w:r>
          </w:p>
          <w:p w14:paraId="0A5D33B3" w14:textId="77777777" w:rsidR="009A2E3C" w:rsidRPr="00E84B16" w:rsidRDefault="009A2E3C" w:rsidP="009A2E3C">
            <w:pPr>
              <w:tabs>
                <w:tab w:val="left" w:pos="993"/>
              </w:tabs>
              <w:spacing w:line="264" w:lineRule="atLeast"/>
              <w:jc w:val="both"/>
              <w:rPr>
                <w:rFonts w:cs="Arial"/>
                <w:szCs w:val="20"/>
                <w:lang w:val="sl-SI"/>
              </w:rPr>
            </w:pPr>
          </w:p>
          <w:p w14:paraId="34951C5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Komunalni prispevek za novo komunalno opremo se izračuna ob upoštevanju obračunskih stroškov nove komunalne opreme na enoto mere iz četrtega odstavka 164. člena tega zakona in meril za odmero komunalnega prispevka za novo komunalno iz petega odstavka 164. člena tega zakona.</w:t>
            </w:r>
          </w:p>
          <w:p w14:paraId="576D05ED" w14:textId="77777777" w:rsidR="009A2E3C" w:rsidRPr="00E84B16" w:rsidRDefault="009A2E3C" w:rsidP="009A2E3C">
            <w:pPr>
              <w:tabs>
                <w:tab w:val="left" w:pos="993"/>
              </w:tabs>
              <w:spacing w:line="264" w:lineRule="atLeast"/>
              <w:jc w:val="both"/>
              <w:rPr>
                <w:rFonts w:cs="Arial"/>
                <w:szCs w:val="20"/>
                <w:lang w:val="sl-SI"/>
              </w:rPr>
            </w:pPr>
          </w:p>
          <w:p w14:paraId="0C894A8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Komunalni prispevek za posamezno vrsto nove komunalne opreme iz programa opremljanja se lahko odmeri, če je zemljišče, na katerem je objekt, za katerega je treba plačati komunalni prispevek, v obračunskem območju tovrstne komunalne opreme.</w:t>
            </w:r>
          </w:p>
          <w:p w14:paraId="09FC4F45" w14:textId="77777777" w:rsidR="009A2E3C" w:rsidRPr="00E84B16" w:rsidRDefault="009A2E3C" w:rsidP="009A2E3C">
            <w:pPr>
              <w:tabs>
                <w:tab w:val="left" w:pos="993"/>
              </w:tabs>
              <w:spacing w:line="264" w:lineRule="atLeast"/>
              <w:jc w:val="both"/>
              <w:rPr>
                <w:rFonts w:cs="Arial"/>
                <w:szCs w:val="20"/>
                <w:lang w:val="sl-SI"/>
              </w:rPr>
            </w:pPr>
          </w:p>
          <w:p w14:paraId="2F79CF1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Komunalni prispevek za novo komunalno opremo se lahko odmeri le za tisto komunalno opremo, ki je določena v programu opremljanja in:</w:t>
            </w:r>
          </w:p>
          <w:p w14:paraId="6F09F0E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jo je občina že zgradila oziroma predala v upravljanje v obsegu iz programa opremljanja oziroma v obsegu, ki zagotavlja zavezancem enak raven oskrbe, če se pri podrobnejšem projektiranju ali izvedbi izkaže, da so zaradi tehničnih, funkcionalnih ali drugih rešitev oziroma razmer potrebna odstopanja od rešitev načrtovane komunalne opreme iz programa opremljanja, ali</w:t>
            </w:r>
          </w:p>
          <w:p w14:paraId="6B6BC86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je občina še ni zgradila oziroma predala v upravljanje v obsegu iz programa opremljanja, vendar le, če zavezanec in občina skleneta pogodbo o priključitvi v skladu z 239. členom tega zakona.</w:t>
            </w:r>
          </w:p>
          <w:p w14:paraId="20F4D6D7" w14:textId="77777777" w:rsidR="009A2E3C" w:rsidRPr="00E84B16" w:rsidRDefault="009A2E3C" w:rsidP="009A2E3C">
            <w:pPr>
              <w:spacing w:line="240" w:lineRule="auto"/>
              <w:contextualSpacing/>
              <w:jc w:val="both"/>
              <w:rPr>
                <w:rFonts w:eastAsia="Calibri" w:cs="Arial"/>
                <w:szCs w:val="20"/>
                <w:lang w:val="sl-SI"/>
              </w:rPr>
            </w:pPr>
          </w:p>
          <w:p w14:paraId="6BE2B67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Šteje se, da je komunalna oprema iz prve alineje prejšnjega odstavka nova in da se zanjo lahko odmerja komunalni prispevek za novo komunalno opremo najpozneje dokler niso izvedene vse prostorske ureditve, ki so s prostorskim izvedbenim aktom načrtovane v območju opremljanja.</w:t>
            </w:r>
          </w:p>
          <w:p w14:paraId="737EF48E" w14:textId="77777777" w:rsidR="009A2E3C" w:rsidRPr="00E84B16" w:rsidRDefault="009A2E3C" w:rsidP="009A2E3C">
            <w:pPr>
              <w:tabs>
                <w:tab w:val="left" w:pos="993"/>
              </w:tabs>
              <w:spacing w:line="264" w:lineRule="atLeast"/>
              <w:jc w:val="both"/>
              <w:rPr>
                <w:rFonts w:cs="Arial"/>
                <w:szCs w:val="20"/>
                <w:lang w:val="sl-SI"/>
              </w:rPr>
            </w:pPr>
          </w:p>
          <w:p w14:paraId="664C7BA2" w14:textId="597A8066" w:rsidR="009A2E3C" w:rsidRPr="00E84B16" w:rsidRDefault="009A2E3C" w:rsidP="00792E30">
            <w:pPr>
              <w:tabs>
                <w:tab w:val="left" w:pos="993"/>
              </w:tabs>
              <w:spacing w:line="264" w:lineRule="atLeast"/>
              <w:jc w:val="both"/>
              <w:rPr>
                <w:rFonts w:cs="Arial"/>
                <w:szCs w:val="20"/>
                <w:lang w:val="sl-SI"/>
              </w:rPr>
            </w:pPr>
            <w:r w:rsidRPr="00E84B16">
              <w:rPr>
                <w:rFonts w:cs="Arial"/>
                <w:szCs w:val="20"/>
                <w:lang w:val="sl-SI"/>
              </w:rPr>
              <w:tab/>
              <w:t>(6) S plačilom komunalnega prispevka za novo komunalno opremo je zavezancu zagotovljena možnost priključitve na novo komunalno opremo oziroma možnost njene uporabe ali mu je zagotovljeno, da bo ta zgrajena v roku in obsegu v skladu s programom opremljanja ali pogodbo o priključitvi iz 239. člena tega zakona.</w:t>
            </w:r>
          </w:p>
          <w:p w14:paraId="1F2FE75F" w14:textId="77777777" w:rsidR="009A2E3C" w:rsidRPr="00E84B16" w:rsidRDefault="009A2E3C" w:rsidP="009A2E3C">
            <w:pPr>
              <w:spacing w:line="264" w:lineRule="atLeast"/>
              <w:jc w:val="both"/>
              <w:rPr>
                <w:rFonts w:cs="Arial"/>
                <w:szCs w:val="20"/>
                <w:lang w:val="sl-SI"/>
              </w:rPr>
            </w:pPr>
          </w:p>
          <w:p w14:paraId="0BCBE21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230. člen</w:t>
            </w:r>
          </w:p>
          <w:p w14:paraId="27AE014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(podlage za odmero komunalnega prispevka za obstoječo komunalno opremo)</w:t>
            </w:r>
          </w:p>
          <w:p w14:paraId="59749221" w14:textId="77777777" w:rsidR="009A2E3C" w:rsidRPr="00E84B16" w:rsidRDefault="009A2E3C" w:rsidP="009A2E3C">
            <w:pPr>
              <w:spacing w:line="264" w:lineRule="atLeast"/>
              <w:jc w:val="both"/>
              <w:rPr>
                <w:rFonts w:cs="Arial"/>
                <w:szCs w:val="20"/>
                <w:lang w:val="sl-SI"/>
              </w:rPr>
            </w:pPr>
          </w:p>
          <w:p w14:paraId="6816EDC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Podlage za odmero komunalnega prispevka za obstoječo komunalno opremo so:</w:t>
            </w:r>
          </w:p>
          <w:p w14:paraId="52ADCE4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stroški obstoječe komunalne opreme,</w:t>
            </w:r>
          </w:p>
          <w:p w14:paraId="70D0515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stroški obstoječe komunalne opreme na enoto mere,</w:t>
            </w:r>
          </w:p>
          <w:p w14:paraId="02CD49A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merila za odmero komunalnega prispevka za obstoječo komunalno opremo.</w:t>
            </w:r>
          </w:p>
          <w:p w14:paraId="188E62DB" w14:textId="77777777" w:rsidR="009A2E3C" w:rsidRPr="00E84B16" w:rsidRDefault="009A2E3C" w:rsidP="009A2E3C">
            <w:pPr>
              <w:spacing w:line="264" w:lineRule="atLeast"/>
              <w:contextualSpacing/>
              <w:jc w:val="both"/>
              <w:rPr>
                <w:rFonts w:cs="Arial"/>
                <w:szCs w:val="20"/>
                <w:lang w:val="sl-SI"/>
              </w:rPr>
            </w:pPr>
          </w:p>
          <w:p w14:paraId="3DAD72B4"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Stroški posamezne vrste obstoječe komunalne opreme iz prve alineje prejšnjega odstavka so dejanski stroški izvedenih investicij oziroma ocenjena vrednost posamezne vrste obstoječe komunalne opreme. Izraženi so v eurih.</w:t>
            </w:r>
          </w:p>
          <w:p w14:paraId="44DE7261" w14:textId="2193C9B2" w:rsidR="009A2E3C" w:rsidRPr="00E84B16" w:rsidRDefault="009A2E3C" w:rsidP="009A2E3C">
            <w:pPr>
              <w:tabs>
                <w:tab w:val="left" w:pos="993"/>
              </w:tabs>
              <w:spacing w:line="264" w:lineRule="atLeast"/>
              <w:jc w:val="both"/>
              <w:rPr>
                <w:rFonts w:cs="Arial"/>
                <w:szCs w:val="20"/>
                <w:lang w:val="sl-SI"/>
              </w:rPr>
            </w:pPr>
          </w:p>
          <w:p w14:paraId="24D6C37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Stroški posamezne vrste obstoječe komunalne opreme na enoto mere iz druge alineje prvega odstavka tega člena so stroški posamezne vrste obstoječe komunalne opreme, preračunani na kvadratni meter gradbene parcele stavbe in kvadratni meter bruto tlorisne površine objekta. Izraženi so v eurih na kvadratni meter.</w:t>
            </w:r>
          </w:p>
          <w:p w14:paraId="5E165A7D" w14:textId="77777777" w:rsidR="009A2E3C" w:rsidRPr="00E84B16" w:rsidRDefault="009A2E3C" w:rsidP="009A2E3C">
            <w:pPr>
              <w:tabs>
                <w:tab w:val="left" w:pos="993"/>
              </w:tabs>
              <w:spacing w:line="264" w:lineRule="atLeast"/>
              <w:jc w:val="both"/>
              <w:rPr>
                <w:rFonts w:cs="Arial"/>
                <w:szCs w:val="20"/>
                <w:lang w:val="sl-SI"/>
              </w:rPr>
            </w:pPr>
          </w:p>
          <w:p w14:paraId="1A9A639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Obstoječa komunalna oprema iz prvega, drugega in tretjega odstavka tega člena je komunalna oprema, ki je zgrajena in predana v upravljanje posameznemu izvajalcu gospodarske javne službe. Med obstoječo komunalno opremo se šteje tudi komunalna oprema za izboljšanje opremljenosti zemljišča iz drugega odstavka 161. člena tega zakona.</w:t>
            </w:r>
          </w:p>
          <w:p w14:paraId="2FEAC30A" w14:textId="77777777" w:rsidR="009A2E3C" w:rsidRPr="00E84B16" w:rsidRDefault="009A2E3C" w:rsidP="009A2E3C">
            <w:pPr>
              <w:tabs>
                <w:tab w:val="left" w:pos="993"/>
              </w:tabs>
              <w:spacing w:line="264" w:lineRule="atLeast"/>
              <w:jc w:val="both"/>
              <w:rPr>
                <w:rFonts w:cs="Arial"/>
                <w:szCs w:val="20"/>
                <w:lang w:val="sl-SI"/>
              </w:rPr>
            </w:pPr>
          </w:p>
          <w:p w14:paraId="68496859"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Ne glede na prejšnji odstavek se med obstoječo komunalno opremo ne šteje komunalna oprema iz petega odstavka 227. člena tega zakona.</w:t>
            </w:r>
          </w:p>
          <w:p w14:paraId="7B490C7E" w14:textId="42163058" w:rsidR="009A2E3C" w:rsidRPr="00E84B16" w:rsidRDefault="009A2E3C" w:rsidP="009A2E3C">
            <w:pPr>
              <w:tabs>
                <w:tab w:val="left" w:pos="993"/>
              </w:tabs>
              <w:spacing w:line="264" w:lineRule="atLeast"/>
              <w:jc w:val="both"/>
              <w:rPr>
                <w:rFonts w:cs="Arial"/>
                <w:szCs w:val="20"/>
                <w:lang w:val="sl-SI"/>
              </w:rPr>
            </w:pPr>
          </w:p>
          <w:p w14:paraId="04CDA2E1"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Merila za odmero komunalnega prispevka za obstoječo komunalno opremo so:</w:t>
            </w:r>
          </w:p>
          <w:p w14:paraId="5F01B5F6" w14:textId="63350A01"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površina gradbene parcele stavbe,</w:t>
            </w:r>
          </w:p>
          <w:p w14:paraId="5FAE97C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bruto tlorisna površina objekta,</w:t>
            </w:r>
          </w:p>
          <w:p w14:paraId="4800847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razmerje med deležem gradbene parcele stavbe in deležem površine objekta,</w:t>
            </w:r>
          </w:p>
          <w:p w14:paraId="56E7337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faktor namembnosti objekta,</w:t>
            </w:r>
          </w:p>
          <w:p w14:paraId="7EADE1F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prispevna stopnja zavezanca.</w:t>
            </w:r>
          </w:p>
          <w:p w14:paraId="6FC3F350" w14:textId="77777777" w:rsidR="009A2E3C" w:rsidRPr="00E84B16" w:rsidRDefault="009A2E3C" w:rsidP="009A2E3C">
            <w:pPr>
              <w:spacing w:line="264" w:lineRule="atLeast"/>
              <w:jc w:val="both"/>
              <w:rPr>
                <w:rFonts w:cs="Arial"/>
                <w:szCs w:val="20"/>
                <w:lang w:val="sl-SI"/>
              </w:rPr>
            </w:pPr>
          </w:p>
          <w:p w14:paraId="4B5A31A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Podlage iz prvega odstavka tega člena se določijo ob upoštevanju oskrbnega območja posamezne vrste obstoječe komunalne opreme v celotni občini.</w:t>
            </w:r>
          </w:p>
          <w:p w14:paraId="5E30D685" w14:textId="77777777" w:rsidR="009A2E3C" w:rsidRPr="00E84B16" w:rsidRDefault="009A2E3C" w:rsidP="009A2E3C">
            <w:pPr>
              <w:tabs>
                <w:tab w:val="left" w:pos="993"/>
              </w:tabs>
              <w:spacing w:line="264" w:lineRule="atLeast"/>
              <w:jc w:val="both"/>
              <w:rPr>
                <w:rFonts w:cs="Arial"/>
                <w:szCs w:val="20"/>
                <w:lang w:val="sl-SI"/>
              </w:rPr>
            </w:pPr>
          </w:p>
          <w:p w14:paraId="12A2A54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Oskrbno območje posamezne vrste obstoječe komunalne opreme so poselitvena območja, na katerih se zagotavlja priključevanje oziroma uporaba posamezne vrste obstoječe komunalne opreme. Oskrbno območje posamezne vrste obstoječe komunalne opreme se opredeli v elaboratu iz devetega odstavka tega člena, pri čemer se za vsako vrsto obstoječe komunalne opreme opredeli eno oskrbno območje.</w:t>
            </w:r>
          </w:p>
          <w:p w14:paraId="04AA6889" w14:textId="77777777" w:rsidR="009A2E3C" w:rsidRPr="00E84B16" w:rsidRDefault="009A2E3C" w:rsidP="009A2E3C">
            <w:pPr>
              <w:tabs>
                <w:tab w:val="left" w:pos="993"/>
              </w:tabs>
              <w:spacing w:line="264" w:lineRule="atLeast"/>
              <w:jc w:val="both"/>
              <w:rPr>
                <w:rFonts w:cs="Arial"/>
                <w:szCs w:val="20"/>
                <w:lang w:val="sl-SI"/>
              </w:rPr>
            </w:pPr>
          </w:p>
          <w:p w14:paraId="554F04B8"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Podlage iz prvega odstavka tega člena se izdelajo na podlagi elaborata, ki vsebuje grafični in besedilni del ter se izdela v digitalni in analogni obliki.</w:t>
            </w:r>
          </w:p>
          <w:p w14:paraId="77D71E87" w14:textId="5FEE5566" w:rsidR="009A2E3C" w:rsidRPr="00E84B16" w:rsidRDefault="009A2E3C" w:rsidP="009A2E3C">
            <w:pPr>
              <w:tabs>
                <w:tab w:val="left" w:pos="993"/>
              </w:tabs>
              <w:spacing w:line="264" w:lineRule="atLeast"/>
              <w:jc w:val="both"/>
              <w:rPr>
                <w:rFonts w:cs="Arial"/>
                <w:szCs w:val="20"/>
                <w:lang w:val="sl-SI"/>
              </w:rPr>
            </w:pPr>
          </w:p>
          <w:p w14:paraId="12BB0F7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Ne glede na prejšnji odstavek elaborata ni treba izdelati, če občina stroške obstoječe komunalne opreme na enoto mere določi tako, da jih povzame iz predpisa iz petega odstavka 231. člena tega zakona.</w:t>
            </w:r>
          </w:p>
          <w:p w14:paraId="2D4DFE5C" w14:textId="77777777" w:rsidR="009A2E3C" w:rsidRPr="00E84B16" w:rsidRDefault="009A2E3C" w:rsidP="009A2E3C">
            <w:pPr>
              <w:tabs>
                <w:tab w:val="left" w:pos="993"/>
              </w:tabs>
              <w:spacing w:line="264" w:lineRule="atLeast"/>
              <w:jc w:val="both"/>
              <w:rPr>
                <w:rFonts w:cs="Arial"/>
                <w:szCs w:val="20"/>
                <w:lang w:val="sl-SI"/>
              </w:rPr>
            </w:pPr>
          </w:p>
          <w:p w14:paraId="2423E1F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Podlage iz prvega odstavka tega člena sprejme občina z odlokom.</w:t>
            </w:r>
          </w:p>
          <w:p w14:paraId="0FA1AD8F" w14:textId="77777777" w:rsidR="009A2E3C" w:rsidRPr="00E84B16" w:rsidRDefault="009A2E3C" w:rsidP="009A2E3C">
            <w:pPr>
              <w:tabs>
                <w:tab w:val="left" w:pos="993"/>
              </w:tabs>
              <w:spacing w:line="264" w:lineRule="atLeast"/>
              <w:jc w:val="both"/>
              <w:rPr>
                <w:rFonts w:cs="Arial"/>
                <w:szCs w:val="20"/>
                <w:lang w:val="sl-SI"/>
              </w:rPr>
            </w:pPr>
          </w:p>
          <w:p w14:paraId="488C0A1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(12) Odloku iz prejšnjega odstavka tega člena se dodeli identifikacijska številka, pod katero se ta akt objavi v prostorskem informacijskem sistemu. Tam se objavi tudi elaborat iz devetega odstavka tega člena.</w:t>
            </w:r>
          </w:p>
          <w:p w14:paraId="3F6BBE3E" w14:textId="77777777" w:rsidR="009A2E3C" w:rsidRPr="00E84B16" w:rsidRDefault="009A2E3C" w:rsidP="009A2E3C">
            <w:pPr>
              <w:tabs>
                <w:tab w:val="left" w:pos="993"/>
              </w:tabs>
              <w:spacing w:line="264" w:lineRule="atLeast"/>
              <w:jc w:val="both"/>
              <w:rPr>
                <w:rFonts w:cs="Arial"/>
                <w:szCs w:val="20"/>
                <w:lang w:val="sl-SI"/>
              </w:rPr>
            </w:pPr>
          </w:p>
          <w:p w14:paraId="236E189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(13) Glede objave odloka iz prejšnjega odstavka se smiselno uporablja 57. člen tega zakona, glede osebnih podatkov pa 59. člen tega zakona.</w:t>
            </w:r>
          </w:p>
          <w:p w14:paraId="51B2C21B" w14:textId="77777777" w:rsidR="009A2E3C" w:rsidRPr="00E84B16" w:rsidRDefault="009A2E3C" w:rsidP="009A2E3C">
            <w:pPr>
              <w:tabs>
                <w:tab w:val="left" w:pos="993"/>
              </w:tabs>
              <w:spacing w:line="264" w:lineRule="atLeast"/>
              <w:jc w:val="both"/>
              <w:rPr>
                <w:rFonts w:cs="Arial"/>
                <w:szCs w:val="20"/>
                <w:lang w:val="sl-SI"/>
              </w:rPr>
            </w:pPr>
          </w:p>
          <w:p w14:paraId="51CD70C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(14) Občina na zahtevo ministrstva temu v 15 dneh po prejemu zahteve pošlje veljavne podlage iz prvega odstavka tega člena.</w:t>
            </w:r>
          </w:p>
          <w:p w14:paraId="516D775C" w14:textId="77777777" w:rsidR="009A2E3C" w:rsidRPr="00E84B16" w:rsidRDefault="009A2E3C" w:rsidP="009A2E3C">
            <w:pPr>
              <w:tabs>
                <w:tab w:val="left" w:pos="993"/>
              </w:tabs>
              <w:spacing w:line="264" w:lineRule="atLeast"/>
              <w:jc w:val="both"/>
              <w:rPr>
                <w:rFonts w:cs="Arial"/>
                <w:szCs w:val="20"/>
                <w:lang w:val="sl-SI"/>
              </w:rPr>
            </w:pPr>
          </w:p>
          <w:p w14:paraId="6F88ED2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(15) Vlada podrobneje predpiše vsebino, obliko in način priprave podlag za odmero komunalnega prispevka za obstoječo komunalno opremo in vsebino elaborata iz devetega odstavka tega člena.</w:t>
            </w:r>
            <w:bookmarkStart w:id="71" w:name="_Ref499729722"/>
          </w:p>
          <w:bookmarkEnd w:id="71"/>
          <w:p w14:paraId="4A87B5C6" w14:textId="77777777" w:rsidR="009A2E3C" w:rsidRPr="00E84B16" w:rsidRDefault="009A2E3C" w:rsidP="009A2E3C">
            <w:pPr>
              <w:spacing w:line="264" w:lineRule="atLeast"/>
              <w:jc w:val="both"/>
              <w:rPr>
                <w:rFonts w:cs="Arial"/>
                <w:szCs w:val="20"/>
                <w:lang w:val="sl-SI"/>
              </w:rPr>
            </w:pPr>
          </w:p>
          <w:p w14:paraId="535555E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lastRenderedPageBreak/>
              <w:t>232. člen</w:t>
            </w:r>
          </w:p>
          <w:p w14:paraId="0BCD821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komunalnega prispevka)</w:t>
            </w:r>
          </w:p>
          <w:p w14:paraId="660594C2" w14:textId="77777777" w:rsidR="009A2E3C" w:rsidRPr="00E84B16" w:rsidRDefault="009A2E3C" w:rsidP="009A2E3C">
            <w:pPr>
              <w:spacing w:line="264" w:lineRule="atLeast"/>
              <w:jc w:val="center"/>
              <w:rPr>
                <w:rFonts w:cs="Arial"/>
                <w:szCs w:val="20"/>
                <w:lang w:val="sl-SI"/>
              </w:rPr>
            </w:pPr>
          </w:p>
          <w:p w14:paraId="44A03979"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Za odmero komunalnega prispevka je pristojna občina, v kateri je objekt, za katerega se odmerja komunalni prispevek.</w:t>
            </w:r>
          </w:p>
          <w:p w14:paraId="5AFA7751" w14:textId="5374D871" w:rsidR="009A2E3C" w:rsidRPr="00E84B16" w:rsidRDefault="009A2E3C" w:rsidP="009A2E3C">
            <w:pPr>
              <w:tabs>
                <w:tab w:val="left" w:pos="993"/>
              </w:tabs>
              <w:spacing w:line="264" w:lineRule="atLeast"/>
              <w:jc w:val="both"/>
              <w:rPr>
                <w:rFonts w:cs="Arial"/>
                <w:szCs w:val="20"/>
                <w:lang w:val="sl-SI"/>
              </w:rPr>
            </w:pPr>
          </w:p>
          <w:p w14:paraId="55C036C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Ne glede na prejšnji odstavek je za odmero komunalnega prispevka pristojna tista občina, ki ima v lasti komunalno opremo, na katero se priključuje objekt, če to ni občina, v kateri je objekt.</w:t>
            </w:r>
          </w:p>
          <w:p w14:paraId="4A01DCF6" w14:textId="77777777" w:rsidR="009A2E3C" w:rsidRPr="00E84B16" w:rsidRDefault="009A2E3C" w:rsidP="009A2E3C">
            <w:pPr>
              <w:tabs>
                <w:tab w:val="left" w:pos="993"/>
              </w:tabs>
              <w:spacing w:line="264" w:lineRule="atLeast"/>
              <w:jc w:val="both"/>
              <w:rPr>
                <w:rFonts w:cs="Arial"/>
                <w:szCs w:val="20"/>
                <w:lang w:val="sl-SI"/>
              </w:rPr>
            </w:pPr>
          </w:p>
          <w:p w14:paraId="4486A87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Komunalni prispevek za novo komunalno opremo se odmeri zaradi:</w:t>
            </w:r>
          </w:p>
          <w:p w14:paraId="7CF930D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gradnje objekta,</w:t>
            </w:r>
          </w:p>
          <w:p w14:paraId="7ED4C6D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akontacije komunalnega prispevka za novo komunalno opremo,</w:t>
            </w:r>
          </w:p>
          <w:p w14:paraId="43DCC1E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legalizacije objekta,</w:t>
            </w:r>
          </w:p>
          <w:p w14:paraId="0707A3B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naknadne priključitve objekta na novo komunalno opremo iz programa opremljanja.</w:t>
            </w:r>
          </w:p>
          <w:p w14:paraId="4B218E48" w14:textId="77777777" w:rsidR="009A2E3C" w:rsidRPr="00E84B16" w:rsidRDefault="009A2E3C" w:rsidP="009A2E3C">
            <w:pPr>
              <w:spacing w:line="264" w:lineRule="atLeast"/>
              <w:jc w:val="both"/>
              <w:rPr>
                <w:rFonts w:cs="Arial"/>
                <w:szCs w:val="20"/>
                <w:lang w:val="sl-SI"/>
              </w:rPr>
            </w:pPr>
          </w:p>
          <w:p w14:paraId="615C4D5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Komunalni prispevek za novo komunalno opremo se ne odmerja če občina z investitorjem sklene pogodbo o opremljanju v skladu s 167. členom tega zakona.</w:t>
            </w:r>
          </w:p>
          <w:p w14:paraId="2D0F5BF2" w14:textId="77777777" w:rsidR="009A2E3C" w:rsidRPr="00E84B16" w:rsidRDefault="009A2E3C" w:rsidP="009A2E3C">
            <w:pPr>
              <w:tabs>
                <w:tab w:val="left" w:pos="993"/>
              </w:tabs>
              <w:spacing w:line="264" w:lineRule="atLeast"/>
              <w:jc w:val="both"/>
              <w:rPr>
                <w:rFonts w:cs="Arial"/>
                <w:szCs w:val="20"/>
                <w:lang w:val="sl-SI"/>
              </w:rPr>
            </w:pPr>
          </w:p>
          <w:p w14:paraId="414710E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Komunalni prispevek za obstoječo komunalno opremo se odmeri zaradi:</w:t>
            </w:r>
          </w:p>
          <w:p w14:paraId="5E5F69E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gradnje objekta,</w:t>
            </w:r>
          </w:p>
          <w:p w14:paraId="0D6E4E1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izboljšanja opremljenosti s komunalno opremo,</w:t>
            </w:r>
          </w:p>
          <w:p w14:paraId="5BB657F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legalizacije objekta,</w:t>
            </w:r>
          </w:p>
          <w:p w14:paraId="7D5889FF"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naknadne priključitve na posamezno vrsto obstoječe komunalne opreme.</w:t>
            </w:r>
          </w:p>
          <w:p w14:paraId="48B2E67C" w14:textId="77777777" w:rsidR="009A2E3C" w:rsidRPr="00E84B16" w:rsidRDefault="009A2E3C" w:rsidP="009A2E3C">
            <w:pPr>
              <w:spacing w:line="264" w:lineRule="atLeast"/>
              <w:jc w:val="both"/>
              <w:rPr>
                <w:rFonts w:cs="Arial"/>
                <w:szCs w:val="20"/>
                <w:lang w:val="sl-SI"/>
              </w:rPr>
            </w:pPr>
          </w:p>
          <w:p w14:paraId="4070E0B7"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(6) Komunalni prispevek se odmeri z </w:t>
            </w:r>
            <w:proofErr w:type="spellStart"/>
            <w:r w:rsidRPr="00E84B16">
              <w:rPr>
                <w:rFonts w:cs="Arial"/>
                <w:szCs w:val="20"/>
                <w:lang w:val="sl-SI"/>
              </w:rPr>
              <w:t>odmerno</w:t>
            </w:r>
            <w:proofErr w:type="spellEnd"/>
            <w:r w:rsidRPr="00E84B16">
              <w:rPr>
                <w:rFonts w:cs="Arial"/>
                <w:szCs w:val="20"/>
                <w:lang w:val="sl-SI"/>
              </w:rPr>
              <w:t xml:space="preserve"> odločbo.</w:t>
            </w:r>
          </w:p>
          <w:p w14:paraId="6254E095" w14:textId="51C9A94D" w:rsidR="009A2E3C" w:rsidRPr="00E84B16" w:rsidRDefault="009A2E3C" w:rsidP="009A2E3C">
            <w:pPr>
              <w:tabs>
                <w:tab w:val="left" w:pos="993"/>
              </w:tabs>
              <w:spacing w:line="264" w:lineRule="atLeast"/>
              <w:jc w:val="both"/>
              <w:rPr>
                <w:rFonts w:cs="Arial"/>
                <w:szCs w:val="20"/>
                <w:lang w:val="sl-SI"/>
              </w:rPr>
            </w:pPr>
          </w:p>
          <w:p w14:paraId="6D38A8C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(7) Če se komunalni prispevek za obstoječo komunalno opremo odmerja zaradi gradnje objekta, ki se posredno priključuje na obstoječo komunalno opremo prek nove komunalne opreme iz programa opremljanja, se izda ena </w:t>
            </w:r>
            <w:proofErr w:type="spellStart"/>
            <w:r w:rsidRPr="00E84B16">
              <w:rPr>
                <w:rFonts w:cs="Arial"/>
                <w:szCs w:val="20"/>
                <w:lang w:val="sl-SI"/>
              </w:rPr>
              <w:t>odmerna</w:t>
            </w:r>
            <w:proofErr w:type="spellEnd"/>
            <w:r w:rsidRPr="00E84B16">
              <w:rPr>
                <w:rFonts w:cs="Arial"/>
                <w:szCs w:val="20"/>
                <w:lang w:val="sl-SI"/>
              </w:rPr>
              <w:t xml:space="preserve"> odločba, s katero se odmeri komunalni prispevek za obstoječo in novo komunalno opremo.</w:t>
            </w:r>
          </w:p>
          <w:p w14:paraId="31B04678" w14:textId="77777777" w:rsidR="009A2E3C" w:rsidRPr="00E84B16" w:rsidRDefault="009A2E3C" w:rsidP="009A2E3C">
            <w:pPr>
              <w:tabs>
                <w:tab w:val="left" w:pos="993"/>
              </w:tabs>
              <w:spacing w:line="264" w:lineRule="atLeast"/>
              <w:jc w:val="both"/>
              <w:rPr>
                <w:rFonts w:cs="Arial"/>
                <w:szCs w:val="20"/>
                <w:lang w:val="sl-SI"/>
              </w:rPr>
            </w:pPr>
          </w:p>
          <w:p w14:paraId="528C317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(8) Zoper </w:t>
            </w:r>
            <w:proofErr w:type="spellStart"/>
            <w:r w:rsidRPr="00E84B16">
              <w:rPr>
                <w:rFonts w:cs="Arial"/>
                <w:szCs w:val="20"/>
                <w:lang w:val="sl-SI"/>
              </w:rPr>
              <w:t>odmerno</w:t>
            </w:r>
            <w:proofErr w:type="spellEnd"/>
            <w:r w:rsidRPr="00E84B16">
              <w:rPr>
                <w:rFonts w:cs="Arial"/>
                <w:szCs w:val="20"/>
                <w:lang w:val="sl-SI"/>
              </w:rPr>
              <w:t xml:space="preserve"> odločbo je dovoljena pritožba, o kateri odloča župan. Rok za odločitev o pritožbi je 30 dni.</w:t>
            </w:r>
          </w:p>
          <w:p w14:paraId="6751EA08" w14:textId="77777777" w:rsidR="009A2E3C" w:rsidRPr="00E84B16" w:rsidRDefault="009A2E3C" w:rsidP="009A2E3C">
            <w:pPr>
              <w:tabs>
                <w:tab w:val="left" w:pos="993"/>
              </w:tabs>
              <w:spacing w:line="264" w:lineRule="atLeast"/>
              <w:jc w:val="both"/>
              <w:rPr>
                <w:rFonts w:cs="Arial"/>
                <w:szCs w:val="20"/>
                <w:lang w:val="sl-SI"/>
              </w:rPr>
            </w:pPr>
          </w:p>
          <w:p w14:paraId="7F91BB4E"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Elektronsko poslovanje za odmero komunalnega prispevka zaradi gradnje in legalizacije objekta, razen za gradnjo enostavne stavbe in spremembe namembnosti nezahtevnega objekta, omogoča oddajo vloge za odmero komunalnega prispevka in dostop do dokumentacije za njegovo odmero.</w:t>
            </w:r>
          </w:p>
          <w:p w14:paraId="4A8F1CC2" w14:textId="77777777" w:rsidR="009A2E3C" w:rsidRPr="00E84B16" w:rsidRDefault="009A2E3C" w:rsidP="009A2E3C">
            <w:pPr>
              <w:spacing w:line="264" w:lineRule="atLeast"/>
              <w:jc w:val="both"/>
              <w:rPr>
                <w:rFonts w:cs="Arial"/>
                <w:szCs w:val="20"/>
                <w:lang w:val="sl-SI"/>
              </w:rPr>
            </w:pPr>
          </w:p>
          <w:p w14:paraId="6F4F2D3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233. člen</w:t>
            </w:r>
          </w:p>
          <w:p w14:paraId="4B86A90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komunalnega prispevka zaradi gradnje objekta)</w:t>
            </w:r>
          </w:p>
          <w:p w14:paraId="080ED90C" w14:textId="77777777" w:rsidR="009A2E3C" w:rsidRPr="00E84B16" w:rsidRDefault="009A2E3C" w:rsidP="009A2E3C">
            <w:pPr>
              <w:spacing w:line="264" w:lineRule="atLeast"/>
              <w:jc w:val="both"/>
              <w:rPr>
                <w:rFonts w:eastAsia="Calibri" w:cs="Arial"/>
                <w:szCs w:val="20"/>
                <w:lang w:val="sl-SI"/>
              </w:rPr>
            </w:pPr>
          </w:p>
          <w:p w14:paraId="3CA945A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Komunalni prispevek zaradi gradnje objekta se odmeri na zahtevo investitorja.</w:t>
            </w:r>
          </w:p>
          <w:p w14:paraId="44E0E1AB" w14:textId="77777777" w:rsidR="009A2E3C" w:rsidRPr="00E84B16" w:rsidRDefault="009A2E3C" w:rsidP="009A2E3C">
            <w:pPr>
              <w:tabs>
                <w:tab w:val="left" w:pos="993"/>
              </w:tabs>
              <w:spacing w:line="264" w:lineRule="atLeast"/>
              <w:jc w:val="both"/>
              <w:rPr>
                <w:rFonts w:cs="Arial"/>
                <w:szCs w:val="20"/>
                <w:lang w:val="sl-SI"/>
              </w:rPr>
            </w:pPr>
          </w:p>
          <w:p w14:paraId="023E2F1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Ne glede na prejšnji odstavek se komunalni prispevek odmeri po uradni dolžnosti zaradi:</w:t>
            </w:r>
          </w:p>
          <w:p w14:paraId="61A04F4B" w14:textId="77777777" w:rsidR="002A321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spremembe namembnosti nezahtevnega objekta ali</w:t>
            </w:r>
          </w:p>
          <w:p w14:paraId="1BE9E382" w14:textId="14CB9859"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gradnje enostavne stavbe.</w:t>
            </w:r>
          </w:p>
          <w:p w14:paraId="76C9B01D" w14:textId="77777777" w:rsidR="009A2E3C" w:rsidRPr="00E84B16" w:rsidRDefault="009A2E3C" w:rsidP="009A2E3C">
            <w:pPr>
              <w:spacing w:line="240" w:lineRule="auto"/>
              <w:contextualSpacing/>
              <w:jc w:val="both"/>
              <w:rPr>
                <w:rFonts w:eastAsia="Calibri" w:cs="Arial"/>
                <w:szCs w:val="20"/>
                <w:lang w:val="sl-SI"/>
              </w:rPr>
            </w:pPr>
          </w:p>
          <w:p w14:paraId="32764A1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Vloga za odmero komunalnega prispevka zaradi gradnje objekta iz prvega odstavka tega člena se vloži v elektronski obliki z vsebino iz predpisanega obrazca prek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w:t>
            </w:r>
          </w:p>
          <w:p w14:paraId="7F050A13" w14:textId="77777777" w:rsidR="009A2E3C" w:rsidRPr="00E84B16" w:rsidRDefault="009A2E3C" w:rsidP="009A2E3C">
            <w:pPr>
              <w:tabs>
                <w:tab w:val="left" w:pos="993"/>
              </w:tabs>
              <w:spacing w:line="264" w:lineRule="atLeast"/>
              <w:jc w:val="both"/>
              <w:rPr>
                <w:rFonts w:cs="Arial"/>
                <w:szCs w:val="20"/>
                <w:lang w:val="sl-SI"/>
              </w:rPr>
            </w:pPr>
          </w:p>
          <w:p w14:paraId="7F60842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Ne glede na prejšnji odstavek se vloga za odmero komunalnega prispevka iz prejšnjega odstavka lahko vloži tudi v fizični obliki pri občini, če investitor nima možnosti vloge oddati v elektronski obliki.</w:t>
            </w:r>
          </w:p>
          <w:p w14:paraId="34BB5CD5" w14:textId="77777777" w:rsidR="009A2E3C" w:rsidRPr="00E84B16" w:rsidRDefault="009A2E3C" w:rsidP="009A2E3C">
            <w:pPr>
              <w:tabs>
                <w:tab w:val="left" w:pos="993"/>
              </w:tabs>
              <w:spacing w:line="264" w:lineRule="atLeast"/>
              <w:jc w:val="both"/>
              <w:rPr>
                <w:rFonts w:cs="Arial"/>
                <w:szCs w:val="20"/>
                <w:lang w:val="sl-SI"/>
              </w:rPr>
            </w:pPr>
          </w:p>
          <w:p w14:paraId="12E530E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Vloga za odmero komunalnega prispevka iz prvega odstavka tega člena vsebuje:</w:t>
            </w:r>
          </w:p>
          <w:p w14:paraId="7D92838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podatke o objektu;</w:t>
            </w:r>
          </w:p>
          <w:p w14:paraId="78CCE24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dokončno oziroma pravnomočno gradbeno dovoljenje v skladu s predpisi, ki urejajo graditev;</w:t>
            </w:r>
          </w:p>
          <w:p w14:paraId="6711B0F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mnenja pristojnih </w:t>
            </w:r>
            <w:proofErr w:type="spellStart"/>
            <w:r w:rsidRPr="00E84B16">
              <w:rPr>
                <w:rFonts w:eastAsia="Calibri" w:cs="Arial"/>
                <w:szCs w:val="20"/>
                <w:lang w:val="sl-SI"/>
              </w:rPr>
              <w:t>mnenjedajalcev</w:t>
            </w:r>
            <w:proofErr w:type="spellEnd"/>
            <w:r w:rsidRPr="00E84B16">
              <w:rPr>
                <w:rFonts w:eastAsia="Calibri" w:cs="Arial"/>
                <w:szCs w:val="20"/>
                <w:lang w:val="sl-SI"/>
              </w:rPr>
              <w:t xml:space="preserve"> za priključevanje na komunalno opremo;</w:t>
            </w:r>
          </w:p>
          <w:p w14:paraId="2CBE87E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projektno dokumentacijo za izvedbo gradnje v skladu s predpisi, ki urejajo graditev, če gre za novogradnjo manj zahtevnega ali zahtevnega objekta;</w:t>
            </w:r>
          </w:p>
          <w:p w14:paraId="246FE3FC"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dokumentacijo za pridobitev gradbenega dovoljenja za nezahteven objekt v skladu s predpisi, ki urejajo graditev, če gre za novogradnjo nezahtevnega objekta;</w:t>
            </w:r>
          </w:p>
          <w:p w14:paraId="738A103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dokumentacijo za pridobitev gradbenega dovoljenja za spremembo namembnosti v skladu s predpisi, ki urejajo graditev, če gre za spremembo namembnosti objekta.</w:t>
            </w:r>
          </w:p>
          <w:p w14:paraId="129BF2E2" w14:textId="77777777" w:rsidR="009A2E3C" w:rsidRPr="00E84B16" w:rsidRDefault="009A2E3C" w:rsidP="009A2E3C">
            <w:pPr>
              <w:spacing w:line="264" w:lineRule="atLeast"/>
              <w:jc w:val="both"/>
              <w:rPr>
                <w:rFonts w:cs="Arial"/>
                <w:szCs w:val="20"/>
                <w:lang w:val="sl-SI"/>
              </w:rPr>
            </w:pPr>
          </w:p>
          <w:p w14:paraId="03C17BE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Vlogi za odmero komunalnega prispevka iz prvega odstavka tega člena se lahko priložijo tudi podatki in dokazila o morebitnih preteklih vlaganjih v komunalno opremo, že poravnanih obveznosti plačila komunalnega prispevka in druga dokumentacija, pomembna za odločitev o odmeri komunalnega prispevka.</w:t>
            </w:r>
          </w:p>
          <w:p w14:paraId="5E0EDC97" w14:textId="77777777" w:rsidR="002A321C" w:rsidRPr="00E84B16" w:rsidRDefault="002A321C" w:rsidP="009A2E3C">
            <w:pPr>
              <w:tabs>
                <w:tab w:val="left" w:pos="993"/>
              </w:tabs>
              <w:spacing w:line="264" w:lineRule="atLeast"/>
              <w:jc w:val="both"/>
              <w:rPr>
                <w:rFonts w:cs="Arial"/>
                <w:szCs w:val="20"/>
                <w:lang w:val="sl-SI"/>
              </w:rPr>
            </w:pPr>
          </w:p>
          <w:p w14:paraId="71807FA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Šteje se, da so vlogi priloženi dokumenti iz petega in šestega odstavka tega člena, če so evidentirani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ali vloženi pri občini.</w:t>
            </w:r>
          </w:p>
          <w:p w14:paraId="69AD864D" w14:textId="77777777" w:rsidR="009A2E3C" w:rsidRPr="00E84B16" w:rsidRDefault="009A2E3C" w:rsidP="009A2E3C">
            <w:pPr>
              <w:tabs>
                <w:tab w:val="left" w:pos="993"/>
              </w:tabs>
              <w:spacing w:line="264" w:lineRule="atLeast"/>
              <w:jc w:val="both"/>
              <w:rPr>
                <w:rFonts w:cs="Arial"/>
                <w:szCs w:val="20"/>
                <w:lang w:val="sl-SI"/>
              </w:rPr>
            </w:pPr>
          </w:p>
          <w:p w14:paraId="41061C0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(8) Rok za izdajo </w:t>
            </w:r>
            <w:proofErr w:type="spellStart"/>
            <w:r w:rsidRPr="00E84B16">
              <w:rPr>
                <w:rFonts w:cs="Arial"/>
                <w:szCs w:val="20"/>
                <w:lang w:val="sl-SI"/>
              </w:rPr>
              <w:t>odmerne</w:t>
            </w:r>
            <w:proofErr w:type="spellEnd"/>
            <w:r w:rsidRPr="00E84B16">
              <w:rPr>
                <w:rFonts w:cs="Arial"/>
                <w:szCs w:val="20"/>
                <w:lang w:val="sl-SI"/>
              </w:rPr>
              <w:t xml:space="preserve"> odločbe je 15 dni od popolne vloge iz tretjega ali četrtega odstavka tega člena.</w:t>
            </w:r>
          </w:p>
          <w:p w14:paraId="226D18A6" w14:textId="77777777" w:rsidR="009A2E3C" w:rsidRPr="00E84B16" w:rsidRDefault="009A2E3C" w:rsidP="009A2E3C">
            <w:pPr>
              <w:tabs>
                <w:tab w:val="left" w:pos="993"/>
              </w:tabs>
              <w:spacing w:line="264" w:lineRule="atLeast"/>
              <w:jc w:val="both"/>
              <w:rPr>
                <w:rFonts w:cs="Arial"/>
                <w:szCs w:val="20"/>
                <w:lang w:val="sl-SI"/>
              </w:rPr>
            </w:pPr>
          </w:p>
          <w:p w14:paraId="4E575A5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(9) Plačilo komunalnega prispevka v primeru novogradnje objekta, razen enostavnega objekta, je pogoj za prijavo začetka gradnje objekta, razen če </w:t>
            </w:r>
            <w:proofErr w:type="spellStart"/>
            <w:r w:rsidRPr="00E84B16">
              <w:rPr>
                <w:rFonts w:cs="Arial"/>
                <w:szCs w:val="20"/>
                <w:lang w:val="sl-SI"/>
              </w:rPr>
              <w:t>odmerna</w:t>
            </w:r>
            <w:proofErr w:type="spellEnd"/>
            <w:r w:rsidRPr="00E84B16">
              <w:rPr>
                <w:rFonts w:cs="Arial"/>
                <w:szCs w:val="20"/>
                <w:lang w:val="sl-SI"/>
              </w:rPr>
              <w:t xml:space="preserve"> odločba ni izdana v roku iz prejšnjega odstavka ali če o pritožbi ni odločeno v roku iz osmega odstavka prejšnjega člena.</w:t>
            </w:r>
          </w:p>
          <w:p w14:paraId="0830B03E" w14:textId="77777777" w:rsidR="009A2E3C" w:rsidRPr="00E84B16" w:rsidRDefault="009A2E3C" w:rsidP="009A2E3C">
            <w:pPr>
              <w:tabs>
                <w:tab w:val="left" w:pos="993"/>
              </w:tabs>
              <w:spacing w:line="264" w:lineRule="atLeast"/>
              <w:jc w:val="both"/>
              <w:rPr>
                <w:rFonts w:cs="Arial"/>
                <w:szCs w:val="20"/>
                <w:lang w:val="sl-SI"/>
              </w:rPr>
            </w:pPr>
          </w:p>
          <w:p w14:paraId="4EE5F3B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(10) Plačilo komunalnega prispevka v primeru spremembe namembnosti objekta, razen nezahtevnega objekta, je pogoj za pridobitev uporabnega dovoljenja za spremembo namembnosti objekta, razen če </w:t>
            </w:r>
            <w:proofErr w:type="spellStart"/>
            <w:r w:rsidRPr="00E84B16">
              <w:rPr>
                <w:rFonts w:cs="Arial"/>
                <w:szCs w:val="20"/>
                <w:lang w:val="sl-SI"/>
              </w:rPr>
              <w:t>odmerna</w:t>
            </w:r>
            <w:proofErr w:type="spellEnd"/>
            <w:r w:rsidRPr="00E84B16">
              <w:rPr>
                <w:rFonts w:cs="Arial"/>
                <w:szCs w:val="20"/>
                <w:lang w:val="sl-SI"/>
              </w:rPr>
              <w:t xml:space="preserve"> odločba ni izdana v roku iz osmega odstavka tega člena ali če o pritožbi ni odločeno v roku iz osmega odstavka prejšnjega člena.</w:t>
            </w:r>
          </w:p>
          <w:p w14:paraId="66C2BDD7" w14:textId="77777777" w:rsidR="009A2E3C" w:rsidRPr="00E84B16" w:rsidRDefault="009A2E3C" w:rsidP="009A2E3C">
            <w:pPr>
              <w:tabs>
                <w:tab w:val="left" w:pos="993"/>
              </w:tabs>
              <w:spacing w:line="264" w:lineRule="atLeast"/>
              <w:jc w:val="both"/>
              <w:rPr>
                <w:rFonts w:cs="Arial"/>
                <w:szCs w:val="20"/>
                <w:lang w:val="sl-SI"/>
              </w:rPr>
            </w:pPr>
          </w:p>
          <w:p w14:paraId="57F9DA9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Občina v primeru odmere komunalnega prispevka zaradi gradnje objekte, razen v primeru spremembe namembnosti nezahtevnega objekta in gradnje enostavne stavbe, najpozneje naslednji dan po plačilu komunalnega prispevka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potrdi plačilo komunalnega prispevka.</w:t>
            </w:r>
          </w:p>
          <w:p w14:paraId="2742B103" w14:textId="77777777" w:rsidR="009A2E3C" w:rsidRPr="00E84B16" w:rsidRDefault="009A2E3C" w:rsidP="009A2E3C">
            <w:pPr>
              <w:tabs>
                <w:tab w:val="left" w:pos="993"/>
              </w:tabs>
              <w:spacing w:line="264" w:lineRule="atLeast"/>
              <w:jc w:val="both"/>
              <w:rPr>
                <w:rFonts w:cs="Arial"/>
                <w:szCs w:val="20"/>
                <w:lang w:val="sl-SI"/>
              </w:rPr>
            </w:pPr>
          </w:p>
          <w:p w14:paraId="448D8CB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(12) V primeru iz prve alineje drugega odstavka tega člena občina odmeri komunalni prispevek po uradni dolžnosti po pravnomočnosti gradbenega dovoljenja za spremembo namembnosti. Če občina komunalnega prispevka ne odmeri v 30 dneh od prejema obvestila o pravnomočnosti gradbenega dovoljenja ali če o pritožbi ni odločeno v roku iz osmega odstavka prejšnjega člena, se šteje, da je komunalni prispevek plačan.</w:t>
            </w:r>
          </w:p>
          <w:p w14:paraId="055D27E6" w14:textId="77777777" w:rsidR="009A2E3C" w:rsidRPr="00E84B16" w:rsidRDefault="009A2E3C" w:rsidP="009A2E3C">
            <w:pPr>
              <w:tabs>
                <w:tab w:val="left" w:pos="993"/>
              </w:tabs>
              <w:spacing w:line="264" w:lineRule="atLeast"/>
              <w:jc w:val="both"/>
              <w:rPr>
                <w:rFonts w:cs="Arial"/>
                <w:szCs w:val="20"/>
                <w:lang w:val="sl-SI"/>
              </w:rPr>
            </w:pPr>
          </w:p>
          <w:p w14:paraId="61D051F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(13) V primeru iz druge alineje drugega odstavka tega člena občina odmeri komunalni prispevek po uradni dolžnosti na podlagi prejema obvestila o prijavi začetka gradnje enostavne stavbe v skladu s predpisi, ki urejajo graditev. Če občina komunalnega prispevka ne odmeri v 30 dneh od prejema obvestila o prijavi začetka gradnje enostavne stavbe ali če o pritožbi ni odločeno v roku iz osmega odstavka prejšnjega člena, se šteje, da je komunalni prispevek plačan.</w:t>
            </w:r>
          </w:p>
          <w:p w14:paraId="0FE60991" w14:textId="77777777" w:rsidR="009A2E3C" w:rsidRPr="00E84B16" w:rsidRDefault="009A2E3C" w:rsidP="009A2E3C">
            <w:pPr>
              <w:tabs>
                <w:tab w:val="left" w:pos="993"/>
              </w:tabs>
              <w:spacing w:line="264" w:lineRule="atLeast"/>
              <w:jc w:val="both"/>
              <w:rPr>
                <w:rFonts w:cs="Arial"/>
                <w:szCs w:val="20"/>
                <w:lang w:val="sl-SI"/>
              </w:rPr>
            </w:pPr>
          </w:p>
          <w:p w14:paraId="0709AB1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(14) Minister podrobneje predpiše vsebino obrazca vloge iz petega odstavka tega člena.</w:t>
            </w:r>
          </w:p>
          <w:p w14:paraId="6D1A554D" w14:textId="77777777" w:rsidR="009A2E3C" w:rsidRPr="00E84B16" w:rsidRDefault="009A2E3C" w:rsidP="009A2E3C">
            <w:pPr>
              <w:spacing w:line="264" w:lineRule="atLeast"/>
              <w:jc w:val="both"/>
              <w:rPr>
                <w:rFonts w:cs="Arial"/>
                <w:szCs w:val="20"/>
                <w:lang w:val="sl-SI"/>
              </w:rPr>
            </w:pPr>
          </w:p>
          <w:p w14:paraId="26475D7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234. člen</w:t>
            </w:r>
          </w:p>
          <w:p w14:paraId="1AD966B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komunalnega prispevka zaradi izboljšanja opremljenosti)</w:t>
            </w:r>
          </w:p>
          <w:p w14:paraId="21453A37" w14:textId="77777777" w:rsidR="009A2E3C" w:rsidRPr="00E84B16" w:rsidRDefault="009A2E3C" w:rsidP="009A2E3C">
            <w:pPr>
              <w:spacing w:line="264" w:lineRule="atLeast"/>
              <w:jc w:val="both"/>
              <w:rPr>
                <w:rFonts w:cs="Arial"/>
                <w:szCs w:val="20"/>
                <w:lang w:val="sl-SI"/>
              </w:rPr>
            </w:pPr>
          </w:p>
          <w:p w14:paraId="77D7265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Komunalni prispevek zaradi izboljšanja opremljenosti se odmeri, če se zemljišče opremi z dodatno vrsto komunalne opreme, na katero se obstoječi objekt do tedaj ni mogel priključiti oziroma uporaba katere mu ni bila omogočena.</w:t>
            </w:r>
          </w:p>
          <w:p w14:paraId="13E7F4EA" w14:textId="77777777" w:rsidR="009A2E3C" w:rsidRPr="00E84B16" w:rsidRDefault="009A2E3C" w:rsidP="009A2E3C">
            <w:pPr>
              <w:tabs>
                <w:tab w:val="left" w:pos="993"/>
              </w:tabs>
              <w:spacing w:line="264" w:lineRule="atLeast"/>
              <w:jc w:val="both"/>
              <w:rPr>
                <w:rFonts w:cs="Arial"/>
                <w:szCs w:val="20"/>
                <w:lang w:val="sl-SI"/>
              </w:rPr>
            </w:pPr>
          </w:p>
          <w:p w14:paraId="44AB65C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Komunalni prispevek iz prejšnjega odstavka se odmeri po uradni dolžnosti kot komunalni prispevek za obstoječo komunalno opremo, če so izpolnjeni pogoji iz četrtega odstavka 161. člena tega zakona.</w:t>
            </w:r>
          </w:p>
          <w:p w14:paraId="7B317FB8" w14:textId="77777777" w:rsidR="002A321C" w:rsidRPr="00E84B16" w:rsidRDefault="002A321C" w:rsidP="009A2E3C">
            <w:pPr>
              <w:tabs>
                <w:tab w:val="left" w:pos="993"/>
              </w:tabs>
              <w:spacing w:line="264" w:lineRule="atLeast"/>
              <w:jc w:val="both"/>
              <w:rPr>
                <w:rFonts w:cs="Arial"/>
                <w:szCs w:val="20"/>
                <w:lang w:val="sl-SI"/>
              </w:rPr>
            </w:pPr>
          </w:p>
          <w:p w14:paraId="2B2A3E2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Pri odmeri komunalnega prispevka iz prvega odstavka tega člena se podatek o bruto tlorisni površini objekta in namembnosti objekta pridobi iz uradnih evidenc. Če zavezanec dokaže, da je dejanska bruto tlorisna površina objekta manjša od bruto tlorisne površine objekta, navedene v uradnih evidencah, se pri izračunu komunalnega prispevka upošteva bruto tlorisna površina objekta iz elaborata za vpis v uradno evidenco če je vložena popolna vloga za vpis spremembe neto oziroma bruto tlorisne površine objekta v uradno evidenco.</w:t>
            </w:r>
          </w:p>
          <w:p w14:paraId="0E9FDECD" w14:textId="77777777" w:rsidR="009A2E3C" w:rsidRPr="00E84B16" w:rsidRDefault="009A2E3C" w:rsidP="009A2E3C">
            <w:pPr>
              <w:tabs>
                <w:tab w:val="left" w:pos="993"/>
              </w:tabs>
              <w:spacing w:line="264" w:lineRule="atLeast"/>
              <w:jc w:val="both"/>
              <w:rPr>
                <w:rFonts w:cs="Arial"/>
                <w:szCs w:val="20"/>
                <w:lang w:val="sl-SI"/>
              </w:rPr>
            </w:pPr>
          </w:p>
          <w:p w14:paraId="2633168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Če je v uradni evidenci ali elaboratu za vpis v uradno evidenco naveden podatek o neto tlorisni površini stavbe, se pri odmeri komunalnega prispevka upošteva bruto tlorisna površina stavbe določena kot zmnožek neto tlorisne površine stavbe, pomnožene s faktorjem 1,2.</w:t>
            </w:r>
          </w:p>
          <w:p w14:paraId="10F3C110" w14:textId="77777777" w:rsidR="009A2E3C" w:rsidRPr="00E84B16" w:rsidRDefault="009A2E3C" w:rsidP="009A2E3C">
            <w:pPr>
              <w:tabs>
                <w:tab w:val="left" w:pos="993"/>
              </w:tabs>
              <w:spacing w:line="264" w:lineRule="atLeast"/>
              <w:jc w:val="both"/>
              <w:rPr>
                <w:rFonts w:cs="Arial"/>
                <w:szCs w:val="20"/>
                <w:lang w:val="sl-SI"/>
              </w:rPr>
            </w:pPr>
          </w:p>
          <w:p w14:paraId="724246F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Občina pozove zavezanca, naj ji predloži podatke iz tretjega in četrtega odstavka tega člena, če ti niso razvidni iz uradne evidence.</w:t>
            </w:r>
          </w:p>
          <w:p w14:paraId="73AA89B6" w14:textId="77777777" w:rsidR="009A2E3C" w:rsidRPr="00E84B16" w:rsidRDefault="009A2E3C" w:rsidP="009A2E3C">
            <w:pPr>
              <w:tabs>
                <w:tab w:val="left" w:pos="993"/>
              </w:tabs>
              <w:spacing w:line="264" w:lineRule="atLeast"/>
              <w:jc w:val="both"/>
              <w:rPr>
                <w:rFonts w:cs="Arial"/>
                <w:szCs w:val="20"/>
                <w:lang w:val="sl-SI"/>
              </w:rPr>
            </w:pPr>
          </w:p>
          <w:p w14:paraId="70720CA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Komunalni prispevek iz prvega odstavka tega člena se lahko odmeri najpozneje v dveh letih od izboljšanja opremljenosti zemljišča ali najpozneje v dveh letih od priključitve objekta na javno omrežje, pri čemer začne rok teči z dnem pridobitve uporabnega dovoljenja, ali z dnem, na katerega je zgrajena komunalna oprema predana v upravljanje, če za gradnjo komunalne opreme ni predpisano gradbeno dovoljenje.</w:t>
            </w:r>
          </w:p>
          <w:p w14:paraId="1EDF4C3D" w14:textId="77777777" w:rsidR="009A2E3C" w:rsidRPr="00E84B16" w:rsidRDefault="009A2E3C" w:rsidP="00792E30">
            <w:pPr>
              <w:spacing w:line="264" w:lineRule="atLeast"/>
              <w:rPr>
                <w:rFonts w:cs="Arial"/>
                <w:szCs w:val="20"/>
                <w:lang w:val="sl-SI"/>
              </w:rPr>
            </w:pPr>
          </w:p>
          <w:p w14:paraId="777C719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235. člen</w:t>
            </w:r>
          </w:p>
          <w:p w14:paraId="7C1F696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akontacije komunalnega prispevka za novo komunalno opremo)</w:t>
            </w:r>
          </w:p>
          <w:p w14:paraId="5C1A83E1" w14:textId="77777777" w:rsidR="009A2E3C" w:rsidRPr="00E84B16" w:rsidRDefault="009A2E3C" w:rsidP="009A2E3C">
            <w:pPr>
              <w:spacing w:line="264" w:lineRule="atLeast"/>
              <w:jc w:val="both"/>
              <w:rPr>
                <w:rFonts w:cs="Arial"/>
                <w:szCs w:val="20"/>
                <w:lang w:val="sl-SI"/>
              </w:rPr>
            </w:pPr>
          </w:p>
          <w:p w14:paraId="011BC01E"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Akontacija komunalnega prispevka za novo komunalno opremo se odmeri po uradni dolžnosti lastniku urejenega zazidljivega zemljišča v območju opremljanja, ki je opremljeno s komunalno opremo iz programa opremljanja, če je zgrajena ali predana v upravljanje vsa komunalna oprema v obračunskih območjih, kjer leži urejeno zazidljivo zemljišče. Akontacija komunalnega prispevka se lahko odmeri tudi, če urejeno zazidljivo zemljišče še ni vpisano v evidenco stavbnih zemljišč v skladu s tem zakonom.</w:t>
            </w:r>
          </w:p>
          <w:p w14:paraId="08A7DE93" w14:textId="34FDA124" w:rsidR="009A2E3C" w:rsidRPr="00E84B16" w:rsidRDefault="009A2E3C" w:rsidP="009A2E3C">
            <w:pPr>
              <w:tabs>
                <w:tab w:val="left" w:pos="993"/>
              </w:tabs>
              <w:spacing w:line="264" w:lineRule="atLeast"/>
              <w:jc w:val="both"/>
              <w:rPr>
                <w:rFonts w:cs="Arial"/>
                <w:szCs w:val="20"/>
                <w:lang w:val="sl-SI"/>
              </w:rPr>
            </w:pPr>
          </w:p>
          <w:p w14:paraId="2B12628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Akontacija komunalnega prispevka iz prejšnjega odstavka se odmeri od površine urejenega zazidljivega zemljišča.</w:t>
            </w:r>
          </w:p>
          <w:p w14:paraId="7B5AB4F0" w14:textId="77777777" w:rsidR="009A2E3C" w:rsidRPr="00E84B16" w:rsidRDefault="009A2E3C" w:rsidP="009A2E3C">
            <w:pPr>
              <w:tabs>
                <w:tab w:val="left" w:pos="993"/>
              </w:tabs>
              <w:spacing w:line="264" w:lineRule="atLeast"/>
              <w:jc w:val="both"/>
              <w:rPr>
                <w:rFonts w:cs="Arial"/>
                <w:szCs w:val="20"/>
                <w:lang w:val="sl-SI"/>
              </w:rPr>
            </w:pPr>
          </w:p>
          <w:p w14:paraId="61DC5F5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Plačana akontacija komunalnega prispevka iz prvega odstavka tega člena se upošteva pri odmeri komunalnega prispevka zaradi gradnje.</w:t>
            </w:r>
          </w:p>
          <w:p w14:paraId="5E41C63F" w14:textId="77777777" w:rsidR="009A2E3C" w:rsidRPr="00E84B16" w:rsidRDefault="009A2E3C" w:rsidP="009A2E3C">
            <w:pPr>
              <w:tabs>
                <w:tab w:val="left" w:pos="993"/>
              </w:tabs>
              <w:spacing w:line="264" w:lineRule="atLeast"/>
              <w:jc w:val="both"/>
              <w:rPr>
                <w:rFonts w:cs="Arial"/>
                <w:szCs w:val="20"/>
                <w:lang w:val="sl-SI"/>
              </w:rPr>
            </w:pPr>
          </w:p>
          <w:p w14:paraId="1C5F499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Vlada podrobneje predpiše način izračuna akontacije komunalnega prispevka za novo komunalno opremo in način upoštevanja plačane akontacije iz prejšnjega odstavka.</w:t>
            </w:r>
          </w:p>
          <w:p w14:paraId="0E96CC26" w14:textId="77777777" w:rsidR="009A2E3C" w:rsidRPr="00E84B16" w:rsidRDefault="009A2E3C" w:rsidP="009A2E3C">
            <w:pPr>
              <w:spacing w:line="264" w:lineRule="atLeast"/>
              <w:jc w:val="both"/>
              <w:rPr>
                <w:rFonts w:cs="Arial"/>
                <w:szCs w:val="20"/>
                <w:lang w:val="sl-SI"/>
              </w:rPr>
            </w:pPr>
          </w:p>
          <w:p w14:paraId="4A227A50" w14:textId="77777777" w:rsidR="009A2E3C" w:rsidRPr="00E84B16" w:rsidRDefault="009A2E3C" w:rsidP="009A2E3C">
            <w:pPr>
              <w:spacing w:line="264" w:lineRule="atLeast"/>
              <w:jc w:val="both"/>
              <w:rPr>
                <w:rFonts w:cs="Arial"/>
                <w:szCs w:val="20"/>
                <w:lang w:val="sl-SI"/>
              </w:rPr>
            </w:pPr>
          </w:p>
          <w:p w14:paraId="27BB24D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236. člen</w:t>
            </w:r>
          </w:p>
          <w:p w14:paraId="5181BE9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komunalnega prispevka zaradi legalizacije objekta)</w:t>
            </w:r>
          </w:p>
          <w:p w14:paraId="7978DF25" w14:textId="77777777" w:rsidR="009A2E3C" w:rsidRPr="00E84B16" w:rsidRDefault="009A2E3C" w:rsidP="009A2E3C">
            <w:pPr>
              <w:spacing w:line="264" w:lineRule="atLeast"/>
              <w:jc w:val="both"/>
              <w:rPr>
                <w:rFonts w:cs="Arial"/>
                <w:szCs w:val="20"/>
                <w:lang w:val="sl-SI"/>
              </w:rPr>
            </w:pPr>
          </w:p>
          <w:p w14:paraId="2D15952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Komunalni prispevek zaradi legalizacije objekta se odmeri na zahtevo investitorja pred izdajo odločbe o legalizaciji ali dovoljenja za objekt daljšega obstoja v skladu s predpisi, ki urejajo graditev.</w:t>
            </w:r>
          </w:p>
          <w:p w14:paraId="30083683" w14:textId="77777777" w:rsidR="009A2E3C" w:rsidRPr="00E84B16" w:rsidRDefault="009A2E3C" w:rsidP="009A2E3C">
            <w:pPr>
              <w:tabs>
                <w:tab w:val="left" w:pos="993"/>
              </w:tabs>
              <w:spacing w:line="264" w:lineRule="atLeast"/>
              <w:jc w:val="both"/>
              <w:rPr>
                <w:rFonts w:cs="Arial"/>
                <w:szCs w:val="20"/>
                <w:lang w:val="sl-SI"/>
              </w:rPr>
            </w:pPr>
          </w:p>
          <w:p w14:paraId="462019A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Vloga za odmero komunalnega prispevka zaradi legalizacije objekta se vloži po tem, ko upravni organ, pristojen za gradbene zadeve, potrdi, da so izpolnjeni vsi pogoji za izdajo odločbe o legalizaciji objekta ali dovoljenja za objekt daljšega obstoja v skladu s predpisi, ki urejajo graditev, razen pogoja plačila komunalnega prispevka.</w:t>
            </w:r>
          </w:p>
          <w:p w14:paraId="5885023E" w14:textId="77777777" w:rsidR="009A2E3C" w:rsidRPr="00E84B16" w:rsidRDefault="009A2E3C" w:rsidP="009A2E3C">
            <w:pPr>
              <w:tabs>
                <w:tab w:val="left" w:pos="993"/>
              </w:tabs>
              <w:spacing w:line="264" w:lineRule="atLeast"/>
              <w:jc w:val="both"/>
              <w:rPr>
                <w:rFonts w:cs="Arial"/>
                <w:szCs w:val="20"/>
                <w:lang w:val="sl-SI"/>
              </w:rPr>
            </w:pPr>
          </w:p>
          <w:p w14:paraId="1913C144"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Vloga za odmero komunalnega prispevka zaradi legalizacije objekta se vloži v elektronski obliki z vsebino iz predpisanega obrazca prek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w:t>
            </w:r>
          </w:p>
          <w:p w14:paraId="703A9B5B" w14:textId="20A5F0CE" w:rsidR="009A2E3C" w:rsidRPr="00E84B16" w:rsidRDefault="009A2E3C" w:rsidP="009A2E3C">
            <w:pPr>
              <w:tabs>
                <w:tab w:val="left" w:pos="993"/>
              </w:tabs>
              <w:spacing w:line="264" w:lineRule="atLeast"/>
              <w:jc w:val="both"/>
              <w:rPr>
                <w:rFonts w:cs="Arial"/>
                <w:szCs w:val="20"/>
                <w:lang w:val="sl-SI"/>
              </w:rPr>
            </w:pPr>
          </w:p>
          <w:p w14:paraId="1366D99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Ne glede na prejšnji odstavek se vloga za odmero komunalnega prispevka iz prejšnjega odstavka lahko na občino vloži v fizični obliki, če investitor nima možnosti, da bi vlogo oddal v elektronski obliki.</w:t>
            </w:r>
          </w:p>
          <w:p w14:paraId="6BB727A3" w14:textId="77777777" w:rsidR="009A2E3C" w:rsidRPr="00E84B16" w:rsidRDefault="009A2E3C" w:rsidP="009A2E3C">
            <w:pPr>
              <w:tabs>
                <w:tab w:val="left" w:pos="993"/>
              </w:tabs>
              <w:spacing w:line="264" w:lineRule="atLeast"/>
              <w:jc w:val="both"/>
              <w:rPr>
                <w:rFonts w:cs="Arial"/>
                <w:szCs w:val="20"/>
                <w:lang w:val="sl-SI"/>
              </w:rPr>
            </w:pPr>
          </w:p>
          <w:p w14:paraId="6C787C9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Vloga za odmero komunalnega prispevka zaradi legalizacije objekta vsebuje:</w:t>
            </w:r>
          </w:p>
          <w:p w14:paraId="6551A28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podatke o objektu;</w:t>
            </w:r>
          </w:p>
          <w:p w14:paraId="07D4C28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dokumentacijo za legalizacijo objekta v skladu s predpisi, ki urejajo graditev;</w:t>
            </w:r>
          </w:p>
          <w:p w14:paraId="0837725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potrdilo, da so izpolnjeni vsi pogoji za izdajo odločbe o legalizaciji objekta ali dovoljenja za objekt daljšega obstoja v skladu s predpisi, ki urejajo graditev, razen pogoja plačila komunalnega prispevka.</w:t>
            </w:r>
          </w:p>
          <w:p w14:paraId="522A170C" w14:textId="77777777" w:rsidR="009A2E3C" w:rsidRPr="00E84B16" w:rsidRDefault="009A2E3C" w:rsidP="009A2E3C">
            <w:pPr>
              <w:spacing w:line="264" w:lineRule="atLeast"/>
              <w:jc w:val="both"/>
              <w:rPr>
                <w:rFonts w:cs="Arial"/>
                <w:szCs w:val="20"/>
                <w:lang w:val="sl-SI"/>
              </w:rPr>
            </w:pPr>
          </w:p>
          <w:p w14:paraId="33C2FDF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(6) Vlogi za odmero komunalnega prispevka iz prejšnjega odstavka se lahko priložijo tudi podatki in dokazila o morebitnih preteklih vlaganjih v komunalno opremo, že poravnanih obveznosti </w:t>
            </w:r>
            <w:r w:rsidRPr="00E84B16">
              <w:rPr>
                <w:rFonts w:cs="Arial"/>
                <w:szCs w:val="20"/>
                <w:lang w:val="sl-SI"/>
              </w:rPr>
              <w:lastRenderedPageBreak/>
              <w:t>plačila komunalnega prispevka in druga dokumentacija, pomembna za odločitev o odmeri komunalnega prispevka.</w:t>
            </w:r>
          </w:p>
          <w:p w14:paraId="5A9638C2" w14:textId="77777777" w:rsidR="009A2E3C" w:rsidRPr="00E84B16" w:rsidRDefault="009A2E3C" w:rsidP="009A2E3C">
            <w:pPr>
              <w:tabs>
                <w:tab w:val="left" w:pos="993"/>
              </w:tabs>
              <w:spacing w:line="264" w:lineRule="atLeast"/>
              <w:jc w:val="both"/>
              <w:rPr>
                <w:rFonts w:cs="Arial"/>
                <w:szCs w:val="20"/>
                <w:lang w:val="sl-SI"/>
              </w:rPr>
            </w:pPr>
          </w:p>
          <w:p w14:paraId="500C5B9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Šteje se, da so vlogi priloženi dokumenti iz petega in šestega odstavka tega člena, če so evidentirani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ali oddani občini.</w:t>
            </w:r>
          </w:p>
          <w:p w14:paraId="0523A0E2" w14:textId="77777777" w:rsidR="009A2E3C" w:rsidRPr="00E84B16" w:rsidRDefault="009A2E3C" w:rsidP="009A2E3C">
            <w:pPr>
              <w:tabs>
                <w:tab w:val="left" w:pos="993"/>
              </w:tabs>
              <w:spacing w:line="264" w:lineRule="atLeast"/>
              <w:jc w:val="both"/>
              <w:rPr>
                <w:rFonts w:cs="Arial"/>
                <w:szCs w:val="20"/>
                <w:lang w:val="sl-SI"/>
              </w:rPr>
            </w:pPr>
          </w:p>
          <w:p w14:paraId="42DFA17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(8) Rok za izdajo </w:t>
            </w:r>
            <w:proofErr w:type="spellStart"/>
            <w:r w:rsidRPr="00E84B16">
              <w:rPr>
                <w:rFonts w:cs="Arial"/>
                <w:szCs w:val="20"/>
                <w:lang w:val="sl-SI"/>
              </w:rPr>
              <w:t>odmerne</w:t>
            </w:r>
            <w:proofErr w:type="spellEnd"/>
            <w:r w:rsidRPr="00E84B16">
              <w:rPr>
                <w:rFonts w:cs="Arial"/>
                <w:szCs w:val="20"/>
                <w:lang w:val="sl-SI"/>
              </w:rPr>
              <w:t xml:space="preserve"> odločbe je 15 dni od popolne vloge.</w:t>
            </w:r>
          </w:p>
          <w:p w14:paraId="1842483F" w14:textId="77777777" w:rsidR="009A2E3C" w:rsidRPr="00E84B16" w:rsidRDefault="009A2E3C" w:rsidP="009A2E3C">
            <w:pPr>
              <w:tabs>
                <w:tab w:val="left" w:pos="993"/>
              </w:tabs>
              <w:spacing w:line="264" w:lineRule="atLeast"/>
              <w:jc w:val="both"/>
              <w:rPr>
                <w:rFonts w:cs="Arial"/>
                <w:szCs w:val="20"/>
                <w:lang w:val="sl-SI"/>
              </w:rPr>
            </w:pPr>
          </w:p>
          <w:p w14:paraId="41DA4F9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(9) Plačilo komunalnega prispevka zaradi legalizacije objekta je pogoj za izdajo odločbe o legalizaciji objekta ali dovoljenja za objekt daljšega obstoja, razen če </w:t>
            </w:r>
            <w:proofErr w:type="spellStart"/>
            <w:r w:rsidRPr="00E84B16">
              <w:rPr>
                <w:rFonts w:cs="Arial"/>
                <w:szCs w:val="20"/>
                <w:lang w:val="sl-SI"/>
              </w:rPr>
              <w:t>odmerna</w:t>
            </w:r>
            <w:proofErr w:type="spellEnd"/>
            <w:r w:rsidRPr="00E84B16">
              <w:rPr>
                <w:rFonts w:cs="Arial"/>
                <w:szCs w:val="20"/>
                <w:lang w:val="sl-SI"/>
              </w:rPr>
              <w:t xml:space="preserve"> odločba ni izdana v roku iz prejšnjega odstavka ali če o pritožbi ni odločeno v roku iz osmega odstavka 232. člena tega zakona.</w:t>
            </w:r>
          </w:p>
          <w:p w14:paraId="6F2BF7E5" w14:textId="77777777" w:rsidR="009A2E3C" w:rsidRPr="00E84B16" w:rsidRDefault="009A2E3C" w:rsidP="009A2E3C">
            <w:pPr>
              <w:tabs>
                <w:tab w:val="left" w:pos="993"/>
              </w:tabs>
              <w:spacing w:line="264" w:lineRule="atLeast"/>
              <w:jc w:val="both"/>
              <w:rPr>
                <w:rFonts w:cs="Arial"/>
                <w:szCs w:val="20"/>
                <w:lang w:val="sl-SI"/>
              </w:rPr>
            </w:pPr>
          </w:p>
          <w:p w14:paraId="04D1F43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Občina najpozneje naslednji dan po plačilu komunalnega prispevka v storitvi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potrdi plačilo komunalnega prispevka.</w:t>
            </w:r>
          </w:p>
          <w:p w14:paraId="0591DA24" w14:textId="77777777" w:rsidR="009A2E3C" w:rsidRPr="00E84B16" w:rsidRDefault="009A2E3C" w:rsidP="009A2E3C">
            <w:pPr>
              <w:tabs>
                <w:tab w:val="left" w:pos="993"/>
              </w:tabs>
              <w:spacing w:line="264" w:lineRule="atLeast"/>
              <w:jc w:val="both"/>
              <w:rPr>
                <w:rFonts w:cs="Arial"/>
                <w:szCs w:val="20"/>
                <w:lang w:val="sl-SI"/>
              </w:rPr>
            </w:pPr>
          </w:p>
          <w:p w14:paraId="476A3E7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(11) Minister podrobneje predpiše vsebino obrazca vloge iz petega odstavka tega člena.</w:t>
            </w:r>
          </w:p>
          <w:p w14:paraId="51EC3014" w14:textId="77777777" w:rsidR="009A2E3C" w:rsidRPr="00E84B16" w:rsidRDefault="009A2E3C" w:rsidP="009A2E3C">
            <w:pPr>
              <w:spacing w:line="264" w:lineRule="atLeast"/>
              <w:jc w:val="both"/>
              <w:rPr>
                <w:rFonts w:cs="Arial"/>
                <w:szCs w:val="20"/>
                <w:lang w:val="sl-SI"/>
              </w:rPr>
            </w:pPr>
          </w:p>
          <w:p w14:paraId="6CFD53F8" w14:textId="77777777" w:rsidR="009A2E3C" w:rsidRPr="00E84B16" w:rsidRDefault="009A2E3C" w:rsidP="009A2E3C">
            <w:pPr>
              <w:spacing w:line="264" w:lineRule="atLeast"/>
              <w:jc w:val="both"/>
              <w:rPr>
                <w:rFonts w:cs="Arial"/>
                <w:szCs w:val="20"/>
                <w:lang w:val="sl-SI"/>
              </w:rPr>
            </w:pPr>
          </w:p>
          <w:p w14:paraId="4D8B2FB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237. člen</w:t>
            </w:r>
          </w:p>
          <w:p w14:paraId="6FB2DC4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komunalnega prispevka zaradi priključitve obstoječega objekta)</w:t>
            </w:r>
          </w:p>
          <w:p w14:paraId="3BBA0E66" w14:textId="77777777" w:rsidR="009A2E3C" w:rsidRPr="00E84B16" w:rsidRDefault="009A2E3C" w:rsidP="009A2E3C">
            <w:pPr>
              <w:spacing w:line="264" w:lineRule="atLeast"/>
              <w:jc w:val="both"/>
              <w:rPr>
                <w:rFonts w:cs="Arial"/>
                <w:szCs w:val="20"/>
                <w:lang w:val="sl-SI"/>
              </w:rPr>
            </w:pPr>
          </w:p>
          <w:p w14:paraId="6BC7414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Komunalni prispevek zaradi priključitve obstoječega objekta se odmeri na zahtevo lastnika objekta, pred priključitvijo obstoječega objekta na novo vrsto komunalne opreme, na katero do tedaj še ni bil priključen, in pri kateri ne gre za izboljšanje opremljenosti zemljišča.</w:t>
            </w:r>
          </w:p>
          <w:p w14:paraId="25EA160C" w14:textId="77777777" w:rsidR="002A321C" w:rsidRPr="00E84B16" w:rsidRDefault="002A321C" w:rsidP="009A2E3C">
            <w:pPr>
              <w:tabs>
                <w:tab w:val="left" w:pos="993"/>
              </w:tabs>
              <w:spacing w:line="264" w:lineRule="atLeast"/>
              <w:jc w:val="both"/>
              <w:rPr>
                <w:rFonts w:cs="Arial"/>
                <w:szCs w:val="20"/>
                <w:lang w:val="sl-SI"/>
              </w:rPr>
            </w:pPr>
          </w:p>
          <w:p w14:paraId="34EA9D9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Pri odmeri komunalnega prispevka iz prejšnjega odstavka se podatek o bruto tlorisni površini objekta in namembnosti objekta pridobi iz uradnih evidenc. Če zavezanec dokaže, da je dejanska bruto tlorisna površina objekta manjša od bruto tlorisne površine objekta navedene v uradnih evidencah, se pri izračunu komunalnega prispevka upošteva površina objekta iz elaborata za vpis v uradno evidenco, če je vložena popolna vloga za vpis spremembe v uradno evidenco.</w:t>
            </w:r>
          </w:p>
          <w:p w14:paraId="27AC1687" w14:textId="77777777" w:rsidR="009A2E3C" w:rsidRPr="00E84B16" w:rsidRDefault="009A2E3C" w:rsidP="009A2E3C">
            <w:pPr>
              <w:tabs>
                <w:tab w:val="left" w:pos="993"/>
              </w:tabs>
              <w:spacing w:line="264" w:lineRule="atLeast"/>
              <w:jc w:val="both"/>
              <w:rPr>
                <w:rFonts w:cs="Arial"/>
                <w:szCs w:val="20"/>
                <w:lang w:val="sl-SI"/>
              </w:rPr>
            </w:pPr>
          </w:p>
          <w:p w14:paraId="1C5AA28B"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Če je v uradni evidenci naveden podatek o neto tlorisni površini stavbe, se uporabi četrti odstavek 234. člena tega zakona.</w:t>
            </w:r>
          </w:p>
          <w:p w14:paraId="768FB2EF" w14:textId="205C9F5E" w:rsidR="009A2E3C" w:rsidRPr="00E84B16" w:rsidRDefault="009A2E3C" w:rsidP="009A2E3C">
            <w:pPr>
              <w:tabs>
                <w:tab w:val="left" w:pos="993"/>
              </w:tabs>
              <w:spacing w:line="264" w:lineRule="atLeast"/>
              <w:jc w:val="both"/>
              <w:rPr>
                <w:rFonts w:cs="Arial"/>
                <w:szCs w:val="20"/>
                <w:lang w:val="sl-SI"/>
              </w:rPr>
            </w:pPr>
          </w:p>
          <w:p w14:paraId="6FC4ADFB" w14:textId="64C12031" w:rsidR="009A2E3C" w:rsidRDefault="009A2E3C" w:rsidP="00792E30">
            <w:pPr>
              <w:tabs>
                <w:tab w:val="left" w:pos="993"/>
              </w:tabs>
              <w:spacing w:line="264" w:lineRule="atLeast"/>
              <w:jc w:val="both"/>
              <w:rPr>
                <w:rFonts w:cs="Arial"/>
                <w:szCs w:val="20"/>
                <w:lang w:val="sl-SI"/>
              </w:rPr>
            </w:pPr>
            <w:r w:rsidRPr="00E84B16">
              <w:rPr>
                <w:rFonts w:cs="Arial"/>
                <w:szCs w:val="20"/>
                <w:lang w:val="sl-SI"/>
              </w:rPr>
              <w:tab/>
              <w:t>(4) Občina pozove zavezanca, naj ji predloži podatke iz drugega ali tretjega odstavka tega člena, če ti niso razvidni iz uradne evidence.</w:t>
            </w:r>
          </w:p>
          <w:p w14:paraId="03B53337" w14:textId="77777777" w:rsidR="00792E30" w:rsidRPr="00792E30" w:rsidRDefault="00792E30" w:rsidP="00792E30">
            <w:pPr>
              <w:tabs>
                <w:tab w:val="left" w:pos="993"/>
              </w:tabs>
              <w:spacing w:line="264" w:lineRule="atLeast"/>
              <w:jc w:val="both"/>
              <w:rPr>
                <w:rFonts w:cs="Arial"/>
                <w:szCs w:val="20"/>
                <w:lang w:val="sl-SI"/>
              </w:rPr>
            </w:pPr>
          </w:p>
          <w:p w14:paraId="6753647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238. člen</w:t>
            </w:r>
          </w:p>
          <w:p w14:paraId="0542848D"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(obročno odplačevanje komunalnega prispevka)</w:t>
            </w:r>
          </w:p>
          <w:p w14:paraId="63E3BBBC" w14:textId="77777777" w:rsidR="009A2E3C" w:rsidRPr="00E84B16" w:rsidRDefault="009A2E3C" w:rsidP="009A2E3C">
            <w:pPr>
              <w:spacing w:line="264" w:lineRule="atLeast"/>
              <w:jc w:val="both"/>
              <w:rPr>
                <w:rFonts w:cs="Arial"/>
                <w:szCs w:val="20"/>
                <w:lang w:val="sl-SI"/>
              </w:rPr>
            </w:pPr>
          </w:p>
          <w:p w14:paraId="32A6031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Občina lahko predpiše možnost obročnega plačevanja komunalnega prispevka v primeru odmere komunalnega prispevka zaradi:</w:t>
            </w:r>
          </w:p>
          <w:p w14:paraId="25D0B95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izboljšanja opremljenosti zemljišča,</w:t>
            </w:r>
          </w:p>
          <w:p w14:paraId="5362CC0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akontacije komunalnega prispevka za novo komunalno opremo.</w:t>
            </w:r>
          </w:p>
          <w:p w14:paraId="1039A300" w14:textId="77777777" w:rsidR="009A2E3C" w:rsidRPr="00E84B16" w:rsidRDefault="009A2E3C" w:rsidP="009A2E3C">
            <w:pPr>
              <w:spacing w:line="264" w:lineRule="atLeast"/>
              <w:jc w:val="both"/>
              <w:rPr>
                <w:rFonts w:cs="Arial"/>
                <w:szCs w:val="20"/>
                <w:lang w:val="sl-SI"/>
              </w:rPr>
            </w:pPr>
          </w:p>
          <w:p w14:paraId="0E2EFFE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(2) V primeru obročnega odplačevanja komunalnega prispevka se komunalni prispevek plača v enakih zaporednih mesečnih obrokih. Občina glede na vrednost odmerjenega komunalnega prispevka predpiše število zaporednih obrokov oziroma najdaljšo dobo odplačevanja in najmanjšo višino posameznega obroka ter pogoje za odobritev obročnega odplačevanja.</w:t>
            </w:r>
          </w:p>
          <w:p w14:paraId="3C1C3701" w14:textId="77777777" w:rsidR="009A2E3C" w:rsidRPr="00E84B16" w:rsidRDefault="009A2E3C" w:rsidP="009A2E3C">
            <w:pPr>
              <w:tabs>
                <w:tab w:val="left" w:pos="993"/>
              </w:tabs>
              <w:spacing w:line="264" w:lineRule="atLeast"/>
              <w:jc w:val="both"/>
              <w:rPr>
                <w:rFonts w:cs="Arial"/>
                <w:szCs w:val="20"/>
                <w:lang w:val="sl-SI"/>
              </w:rPr>
            </w:pPr>
          </w:p>
          <w:p w14:paraId="2177056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Pri odmeri komunalnega prispevka zaradi izboljšanja opremljenosti je lahko najdaljša doba odplačevanja 36 mesecev, pri čemer je najmanjši znesek obroka 50 eurov.</w:t>
            </w:r>
          </w:p>
          <w:p w14:paraId="6E16B9F9" w14:textId="77777777" w:rsidR="009A2E3C" w:rsidRPr="00E84B16" w:rsidRDefault="009A2E3C" w:rsidP="009A2E3C">
            <w:pPr>
              <w:tabs>
                <w:tab w:val="left" w:pos="993"/>
              </w:tabs>
              <w:spacing w:line="264" w:lineRule="atLeast"/>
              <w:jc w:val="both"/>
              <w:rPr>
                <w:rFonts w:cs="Arial"/>
                <w:szCs w:val="20"/>
                <w:lang w:val="sl-SI"/>
              </w:rPr>
            </w:pPr>
          </w:p>
          <w:p w14:paraId="78E96DD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Ne glede na prejšnji odstavek lahko občina za socialno šibkejše občane predpiše tudi daljšo dobo odplačevanja in nižji najmanjši znesek obroka.</w:t>
            </w:r>
          </w:p>
          <w:p w14:paraId="2E275F45" w14:textId="77777777" w:rsidR="009A2E3C" w:rsidRPr="00E84B16" w:rsidRDefault="009A2E3C" w:rsidP="009A2E3C">
            <w:pPr>
              <w:tabs>
                <w:tab w:val="left" w:pos="993"/>
              </w:tabs>
              <w:spacing w:line="264" w:lineRule="atLeast"/>
              <w:jc w:val="both"/>
              <w:rPr>
                <w:rFonts w:cs="Arial"/>
                <w:szCs w:val="20"/>
                <w:lang w:val="sl-SI"/>
              </w:rPr>
            </w:pPr>
          </w:p>
          <w:p w14:paraId="377E9A4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Pri odmeri akontacije komunalnega prispevka za novo komunalno opremo je lahko najdaljša doba odplačevanja 24 mesecev, pri čemer je lahko najmanjši znesek obroka 200 eurov.</w:t>
            </w:r>
          </w:p>
          <w:p w14:paraId="0EF18930" w14:textId="77777777" w:rsidR="009A2E3C" w:rsidRPr="00E84B16" w:rsidRDefault="009A2E3C" w:rsidP="009A2E3C">
            <w:pPr>
              <w:tabs>
                <w:tab w:val="left" w:pos="993"/>
              </w:tabs>
              <w:spacing w:line="264" w:lineRule="atLeast"/>
              <w:jc w:val="both"/>
              <w:rPr>
                <w:rFonts w:cs="Arial"/>
                <w:szCs w:val="20"/>
                <w:lang w:val="sl-SI"/>
              </w:rPr>
            </w:pPr>
          </w:p>
          <w:p w14:paraId="63289F6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Zavezanec za plačilo komunalnega prispevka mora v primeru obročnega odplačevanja komunalnega prispevka, to finančno zavarovati, in sicer:</w:t>
            </w:r>
          </w:p>
          <w:p w14:paraId="2878D9C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z zastavo premoženja,</w:t>
            </w:r>
          </w:p>
          <w:p w14:paraId="3F47CEE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zavarovanjem pri zavarovalnici,</w:t>
            </w:r>
          </w:p>
          <w:p w14:paraId="40D980C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bančno garancijo ali</w:t>
            </w:r>
          </w:p>
          <w:p w14:paraId="732E6513"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poroštvom.</w:t>
            </w:r>
          </w:p>
          <w:p w14:paraId="55E883BC" w14:textId="77777777" w:rsidR="009A2E3C" w:rsidRPr="00E84B16" w:rsidRDefault="009A2E3C" w:rsidP="009A2E3C">
            <w:pPr>
              <w:spacing w:line="264" w:lineRule="atLeast"/>
              <w:jc w:val="both"/>
              <w:rPr>
                <w:rFonts w:cs="Arial"/>
                <w:szCs w:val="20"/>
                <w:lang w:val="sl-SI"/>
              </w:rPr>
            </w:pPr>
          </w:p>
          <w:p w14:paraId="5412AA9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Ne glede na prejšnji odstavek finančno zavarovanje obročnega odplačevanja komunalnega prispevka zaradi izboljšanja opremljenosti ni potrebno, če znesek, za katerega je odobreno obročno odplačevanje, ne presega 3.500 eurov.</w:t>
            </w:r>
          </w:p>
          <w:p w14:paraId="6B28821B" w14:textId="77777777" w:rsidR="009A2E3C" w:rsidRPr="00E84B16" w:rsidRDefault="009A2E3C" w:rsidP="009A2E3C">
            <w:pPr>
              <w:tabs>
                <w:tab w:val="left" w:pos="993"/>
              </w:tabs>
              <w:spacing w:line="264" w:lineRule="atLeast"/>
              <w:jc w:val="both"/>
              <w:rPr>
                <w:rFonts w:cs="Arial"/>
                <w:szCs w:val="20"/>
                <w:lang w:val="sl-SI"/>
              </w:rPr>
            </w:pPr>
          </w:p>
          <w:p w14:paraId="0C1438A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Zavezanec za plačilo komunalnega prispevka vloži vlogo za obročno odplačevanje komunalnega prispevka najpozneje do dne zapadlosti obveznosti plačila komunalnega prispevka.</w:t>
            </w:r>
          </w:p>
          <w:p w14:paraId="7ECF09DA" w14:textId="77777777" w:rsidR="009A2E3C" w:rsidRPr="00E84B16" w:rsidRDefault="009A2E3C" w:rsidP="009A2E3C">
            <w:pPr>
              <w:tabs>
                <w:tab w:val="left" w:pos="993"/>
              </w:tabs>
              <w:spacing w:line="264" w:lineRule="atLeast"/>
              <w:jc w:val="both"/>
              <w:rPr>
                <w:rFonts w:cs="Arial"/>
                <w:szCs w:val="20"/>
                <w:lang w:val="sl-SI"/>
              </w:rPr>
            </w:pPr>
          </w:p>
          <w:p w14:paraId="67B9FB8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Če zavezanec zamudi s plačilom treh zaporednih obrokov in po opozorilu občine v 30 dneh ne poravna svojih zapadlih obveznosti, zapadejo v takojšnje plačilo tudi vsi preostali neporavnani obroki komunalnega prispevka, razen če se zavezanec in občina ne dogovorita drugače.</w:t>
            </w:r>
          </w:p>
          <w:p w14:paraId="64F49774" w14:textId="77777777" w:rsidR="009A2E3C" w:rsidRPr="00E84B16" w:rsidRDefault="009A2E3C" w:rsidP="009A2E3C">
            <w:pPr>
              <w:tabs>
                <w:tab w:val="left" w:pos="993"/>
              </w:tabs>
              <w:spacing w:line="264" w:lineRule="atLeast"/>
              <w:jc w:val="both"/>
              <w:rPr>
                <w:rFonts w:cs="Arial"/>
                <w:szCs w:val="20"/>
                <w:lang w:val="sl-SI"/>
              </w:rPr>
            </w:pPr>
          </w:p>
          <w:p w14:paraId="16633CA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(10) Če je obročno odplačevanje daljše od 12 mesecev, se zaračunajo obresti. Če občina ne predpiše načina obrestovanja, se zaračunajo obresti po evropski medbančni obrestni meri.</w:t>
            </w:r>
            <w:bookmarkStart w:id="72" w:name="_Ref499721657"/>
          </w:p>
          <w:bookmarkEnd w:id="72"/>
          <w:p w14:paraId="32099A9E" w14:textId="77777777" w:rsidR="009A2E3C" w:rsidRPr="00E84B16" w:rsidRDefault="009A2E3C" w:rsidP="009A2E3C">
            <w:pPr>
              <w:spacing w:line="264" w:lineRule="atLeast"/>
              <w:jc w:val="both"/>
              <w:rPr>
                <w:rFonts w:cs="Arial"/>
                <w:szCs w:val="20"/>
                <w:lang w:val="sl-SI"/>
              </w:rPr>
            </w:pPr>
          </w:p>
          <w:p w14:paraId="357D710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240. člen</w:t>
            </w:r>
          </w:p>
          <w:p w14:paraId="7D931384" w14:textId="77777777" w:rsidR="002A321C" w:rsidRPr="00E84B16" w:rsidRDefault="009A2E3C" w:rsidP="009A2E3C">
            <w:pPr>
              <w:spacing w:line="264" w:lineRule="atLeast"/>
              <w:jc w:val="center"/>
              <w:rPr>
                <w:rFonts w:cs="Arial"/>
                <w:szCs w:val="20"/>
                <w:lang w:val="sl-SI"/>
              </w:rPr>
            </w:pPr>
            <w:r w:rsidRPr="00E84B16">
              <w:rPr>
                <w:rFonts w:cs="Arial"/>
                <w:szCs w:val="20"/>
                <w:lang w:val="sl-SI"/>
              </w:rPr>
              <w:t>(zakonske oprostitve plačila komunalnega prispevka za novo</w:t>
            </w:r>
          </w:p>
          <w:p w14:paraId="3E8EBF18" w14:textId="5C1A71F8" w:rsidR="009A2E3C" w:rsidRPr="00E84B16" w:rsidRDefault="009A2E3C" w:rsidP="009A2E3C">
            <w:pPr>
              <w:spacing w:line="264" w:lineRule="atLeast"/>
              <w:jc w:val="center"/>
              <w:rPr>
                <w:rFonts w:cs="Arial"/>
                <w:szCs w:val="20"/>
                <w:lang w:val="sl-SI"/>
              </w:rPr>
            </w:pPr>
            <w:r w:rsidRPr="00E84B16">
              <w:rPr>
                <w:rFonts w:cs="Arial"/>
                <w:szCs w:val="20"/>
                <w:lang w:val="sl-SI"/>
              </w:rPr>
              <w:t>in obstoječo komunalno opremo)</w:t>
            </w:r>
          </w:p>
          <w:p w14:paraId="0545C7ED" w14:textId="77777777" w:rsidR="009A2E3C" w:rsidRPr="00E84B16" w:rsidRDefault="009A2E3C" w:rsidP="009A2E3C">
            <w:pPr>
              <w:spacing w:line="264" w:lineRule="atLeast"/>
              <w:jc w:val="both"/>
              <w:rPr>
                <w:rFonts w:cs="Arial"/>
                <w:szCs w:val="20"/>
                <w:lang w:val="sl-SI"/>
              </w:rPr>
            </w:pPr>
          </w:p>
          <w:p w14:paraId="6113782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Če se objekt nadomešča zaradi naravne ali druge nesreče, se v obsegu nadomeščenega objekta ne plača komunalni prispevek za obstoječo komunalno opremo, in sicer ne glede na to, ali se objekt zgradi na isti ali drugi lokaciji.</w:t>
            </w:r>
          </w:p>
          <w:p w14:paraId="42F5850D" w14:textId="77777777" w:rsidR="009A2E3C" w:rsidRPr="00E84B16" w:rsidRDefault="009A2E3C" w:rsidP="009A2E3C">
            <w:pPr>
              <w:tabs>
                <w:tab w:val="left" w:pos="993"/>
              </w:tabs>
              <w:spacing w:line="264" w:lineRule="atLeast"/>
              <w:jc w:val="both"/>
              <w:rPr>
                <w:rFonts w:cs="Arial"/>
                <w:szCs w:val="20"/>
                <w:lang w:val="sl-SI"/>
              </w:rPr>
            </w:pPr>
          </w:p>
          <w:p w14:paraId="5FFE1A7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Komunalni prispevek za novo in obstoječo komunalno opremo se ne plača za objekte, investitor katerih je občina ali pravna oseba javnega prava, ustanoviteljica katere je občina.</w:t>
            </w:r>
          </w:p>
          <w:p w14:paraId="324B144A" w14:textId="77777777" w:rsidR="009A2E3C" w:rsidRPr="00E84B16" w:rsidRDefault="009A2E3C" w:rsidP="009A2E3C">
            <w:pPr>
              <w:tabs>
                <w:tab w:val="left" w:pos="993"/>
              </w:tabs>
              <w:spacing w:line="264" w:lineRule="atLeast"/>
              <w:jc w:val="both"/>
              <w:rPr>
                <w:rFonts w:cs="Arial"/>
                <w:szCs w:val="20"/>
                <w:lang w:val="sl-SI"/>
              </w:rPr>
            </w:pPr>
          </w:p>
          <w:p w14:paraId="53B37719" w14:textId="7A608AFE" w:rsidR="009A2E3C" w:rsidRPr="00E84B16" w:rsidRDefault="009A2E3C" w:rsidP="00792E30">
            <w:pPr>
              <w:tabs>
                <w:tab w:val="left" w:pos="993"/>
              </w:tabs>
              <w:spacing w:line="264" w:lineRule="atLeast"/>
              <w:jc w:val="both"/>
              <w:rPr>
                <w:rFonts w:cs="Arial"/>
                <w:szCs w:val="20"/>
                <w:lang w:val="sl-SI"/>
              </w:rPr>
            </w:pPr>
            <w:r w:rsidRPr="00E84B16">
              <w:rPr>
                <w:rFonts w:cs="Arial"/>
                <w:szCs w:val="20"/>
                <w:lang w:val="sl-SI"/>
              </w:rPr>
              <w:lastRenderedPageBreak/>
              <w:tab/>
              <w:t>(3) Če je občina ali oseba iz prejšnjega odstavka investitor le za del objekta, se oprostitev plačila komunalnega prispevka za novo in obstoječo komunalno opremo upošteva le za ta del objekta.</w:t>
            </w:r>
          </w:p>
          <w:p w14:paraId="26ECE322" w14:textId="77777777" w:rsidR="009A2E3C" w:rsidRPr="00E84B16" w:rsidRDefault="009A2E3C" w:rsidP="009A2E3C">
            <w:pPr>
              <w:spacing w:line="264" w:lineRule="atLeast"/>
              <w:jc w:val="center"/>
              <w:rPr>
                <w:rFonts w:cs="Arial"/>
                <w:szCs w:val="20"/>
                <w:lang w:val="sl-SI"/>
              </w:rPr>
            </w:pPr>
          </w:p>
          <w:p w14:paraId="68D25C2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241. člen</w:t>
            </w:r>
          </w:p>
          <w:p w14:paraId="692624F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(občinske oprostitve plačila komunalnega prispevka)</w:t>
            </w:r>
          </w:p>
          <w:p w14:paraId="7765585E" w14:textId="77777777" w:rsidR="009A2E3C" w:rsidRPr="00E84B16" w:rsidRDefault="009A2E3C" w:rsidP="009A2E3C">
            <w:pPr>
              <w:spacing w:line="264" w:lineRule="atLeast"/>
              <w:jc w:val="both"/>
              <w:rPr>
                <w:rFonts w:cs="Arial"/>
                <w:szCs w:val="20"/>
                <w:lang w:val="sl-SI"/>
              </w:rPr>
            </w:pPr>
          </w:p>
          <w:p w14:paraId="05FC0E4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Občina lahko ob upoštevanju razvojnih dokumentov predpiše oprostitev plačila komunalnega prispevka za obstoječo komunalno opremo, in sicer:</w:t>
            </w:r>
          </w:p>
          <w:p w14:paraId="31BC84A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delno oprostitev do višine 50 odstotkov za posamezne vrste stanovanjskih stavb v skladu s predpisi, ki urejajo klasifikacijo vrst objektov;</w:t>
            </w:r>
          </w:p>
          <w:p w14:paraId="28399964"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delno ali celotno oprostitev za posamezne vrste </w:t>
            </w:r>
            <w:proofErr w:type="spellStart"/>
            <w:r w:rsidRPr="00E84B16">
              <w:rPr>
                <w:rFonts w:eastAsia="Calibri" w:cs="Arial"/>
                <w:szCs w:val="20"/>
                <w:lang w:val="sl-SI"/>
              </w:rPr>
              <w:t>nestanovanjskih</w:t>
            </w:r>
            <w:proofErr w:type="spellEnd"/>
            <w:r w:rsidRPr="00E84B16">
              <w:rPr>
                <w:rFonts w:eastAsia="Calibri" w:cs="Arial"/>
                <w:szCs w:val="20"/>
                <w:lang w:val="sl-SI"/>
              </w:rPr>
              <w:t xml:space="preserve"> stavb v skladu s predpisi, ki urejajo klasifikacijo vrst objektov;</w:t>
            </w:r>
          </w:p>
          <w:p w14:paraId="44BE56F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delno oprostitev do višine 50 odstotkov za prizidavo obstoječega objekta.</w:t>
            </w:r>
          </w:p>
          <w:p w14:paraId="551A0536" w14:textId="77777777" w:rsidR="009A2E3C" w:rsidRPr="00E84B16" w:rsidRDefault="009A2E3C" w:rsidP="009A2E3C">
            <w:pPr>
              <w:spacing w:line="264" w:lineRule="atLeast"/>
              <w:jc w:val="both"/>
              <w:rPr>
                <w:rFonts w:cs="Arial"/>
                <w:szCs w:val="20"/>
                <w:lang w:val="sl-SI"/>
              </w:rPr>
            </w:pPr>
          </w:p>
          <w:p w14:paraId="6246C22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lahko predpiše oprostitev plačila komunalnega prispevka za novo in obstoječo komunalno opremo za stavbe, ki so enostavni objekti in se v skladu s tem zakonom štejejo za pomožne objekte na gradbeni parceli ali pripadajočem zemljišču osnovnega objekta.</w:t>
            </w:r>
          </w:p>
          <w:p w14:paraId="4F9354B1" w14:textId="77777777" w:rsidR="009A2E3C" w:rsidRPr="00E84B16" w:rsidRDefault="009A2E3C" w:rsidP="009A2E3C">
            <w:pPr>
              <w:spacing w:line="264" w:lineRule="atLeast"/>
              <w:jc w:val="both"/>
              <w:rPr>
                <w:rFonts w:cs="Arial"/>
                <w:szCs w:val="20"/>
                <w:lang w:val="sl-SI"/>
              </w:rPr>
            </w:pPr>
          </w:p>
          <w:p w14:paraId="6224F42C" w14:textId="77777777" w:rsidR="009A2E3C" w:rsidRPr="00E84B16" w:rsidRDefault="009A2E3C" w:rsidP="009A2E3C">
            <w:pPr>
              <w:spacing w:line="264" w:lineRule="atLeast"/>
              <w:jc w:val="both"/>
              <w:rPr>
                <w:rFonts w:cs="Arial"/>
                <w:szCs w:val="20"/>
                <w:lang w:val="sl-SI"/>
              </w:rPr>
            </w:pPr>
          </w:p>
          <w:p w14:paraId="3EB82F1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242. člen</w:t>
            </w:r>
          </w:p>
          <w:p w14:paraId="2B9A20F8" w14:textId="77777777" w:rsidR="002A321C" w:rsidRPr="00E84B16" w:rsidRDefault="009A2E3C" w:rsidP="009A2E3C">
            <w:pPr>
              <w:spacing w:line="264" w:lineRule="atLeast"/>
              <w:jc w:val="center"/>
              <w:rPr>
                <w:rFonts w:cs="Arial"/>
                <w:szCs w:val="20"/>
                <w:lang w:val="sl-SI"/>
              </w:rPr>
            </w:pPr>
            <w:r w:rsidRPr="00E84B16">
              <w:rPr>
                <w:rFonts w:cs="Arial"/>
                <w:szCs w:val="20"/>
                <w:lang w:val="sl-SI"/>
              </w:rPr>
              <w:t>(upoštevanje preteklih vlaganj v komunalno opremo in že poravnanih</w:t>
            </w:r>
          </w:p>
          <w:p w14:paraId="0E98DBB3" w14:textId="0E609E00" w:rsidR="009A2E3C" w:rsidRPr="00E84B16" w:rsidRDefault="009A2E3C" w:rsidP="009A2E3C">
            <w:pPr>
              <w:spacing w:line="264" w:lineRule="atLeast"/>
              <w:jc w:val="center"/>
              <w:rPr>
                <w:rFonts w:cs="Arial"/>
                <w:szCs w:val="20"/>
                <w:lang w:val="sl-SI"/>
              </w:rPr>
            </w:pPr>
            <w:r w:rsidRPr="00E84B16">
              <w:rPr>
                <w:rFonts w:cs="Arial"/>
                <w:szCs w:val="20"/>
                <w:lang w:val="sl-SI"/>
              </w:rPr>
              <w:t>obveznosti plačila komunalnega prispevka)</w:t>
            </w:r>
          </w:p>
          <w:p w14:paraId="1931150E" w14:textId="77777777" w:rsidR="009A2E3C" w:rsidRPr="00E84B16" w:rsidRDefault="009A2E3C" w:rsidP="009A2E3C">
            <w:pPr>
              <w:spacing w:line="264" w:lineRule="atLeast"/>
              <w:jc w:val="both"/>
              <w:rPr>
                <w:rFonts w:cs="Arial"/>
                <w:szCs w:val="20"/>
                <w:lang w:val="sl-SI"/>
              </w:rPr>
            </w:pPr>
          </w:p>
          <w:p w14:paraId="0B01885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Če investitor plača komunalni prispevek za novo oziroma obstoječo komunalno opremo zaradi gradnje, ne prijavi pa začetka gradnje oziroma mu gradbeno dovoljenje preneha veljati, ni upravičen do vračila komunalnega prispevka. Poravnane obveznosti plačila komunalnega prispevka se investitorju ali njegovemu pravnemu nasledniku upoštevajo pri naslednji odmeri na predmetnem zemljišču ali v funkcionalno zaokroženem območju, v katerem je več med seboj prostorsko in funkcionalno povezanih objektov, če gre za gradnjo v kompleksnih območjih.</w:t>
            </w:r>
          </w:p>
          <w:p w14:paraId="54D730D0" w14:textId="77777777" w:rsidR="009A2E3C" w:rsidRPr="00E84B16" w:rsidRDefault="009A2E3C" w:rsidP="009A2E3C">
            <w:pPr>
              <w:tabs>
                <w:tab w:val="left" w:pos="993"/>
              </w:tabs>
              <w:spacing w:line="264" w:lineRule="atLeast"/>
              <w:jc w:val="both"/>
              <w:rPr>
                <w:rFonts w:cs="Arial"/>
                <w:szCs w:val="20"/>
                <w:lang w:val="sl-SI"/>
              </w:rPr>
            </w:pPr>
          </w:p>
          <w:p w14:paraId="5E788DE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Poravnane obveznosti iz prejšnjega odstavka se upoštevajo največ 20 let od njihovega plačila.</w:t>
            </w:r>
          </w:p>
          <w:p w14:paraId="51E8B7CD" w14:textId="77777777" w:rsidR="009A2E3C" w:rsidRPr="00E84B16" w:rsidRDefault="009A2E3C" w:rsidP="009A2E3C">
            <w:pPr>
              <w:tabs>
                <w:tab w:val="left" w:pos="993"/>
              </w:tabs>
              <w:spacing w:line="264" w:lineRule="atLeast"/>
              <w:jc w:val="both"/>
              <w:rPr>
                <w:rFonts w:cs="Arial"/>
                <w:szCs w:val="20"/>
                <w:lang w:val="sl-SI"/>
              </w:rPr>
            </w:pPr>
          </w:p>
          <w:p w14:paraId="67E007F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Občina pri odmeri komunalnega prispevka upošteva pretekla vlaganja ali že poravnane obveznosti plačila komunalnega prispevka, če gre za odstranitev obstoječega objekta in gradnjo novega objekta na tem zemljišču.</w:t>
            </w:r>
          </w:p>
          <w:p w14:paraId="189F70EB" w14:textId="77777777" w:rsidR="009A2E3C" w:rsidRPr="00E84B16" w:rsidRDefault="009A2E3C" w:rsidP="009A2E3C">
            <w:pPr>
              <w:tabs>
                <w:tab w:val="left" w:pos="993"/>
              </w:tabs>
              <w:spacing w:line="264" w:lineRule="atLeast"/>
              <w:jc w:val="both"/>
              <w:rPr>
                <w:rFonts w:cs="Arial"/>
                <w:szCs w:val="20"/>
                <w:lang w:val="sl-SI"/>
              </w:rPr>
            </w:pPr>
          </w:p>
          <w:p w14:paraId="4E28FCBB"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Zavezanec za plačilo komunalnega prispevka je, v primeru uveljavljana preteklih vlaganj ali že poravnanih obveznosti iz prejšnjega odstavka, občini dolžen predložiti vsa zahtevana dokazila o odstranjenem objektu.</w:t>
            </w:r>
          </w:p>
          <w:p w14:paraId="36B9BFC4" w14:textId="52EFA20F" w:rsidR="009A2E3C" w:rsidRPr="00E84B16" w:rsidRDefault="009A2E3C" w:rsidP="009A2E3C">
            <w:pPr>
              <w:tabs>
                <w:tab w:val="left" w:pos="993"/>
              </w:tabs>
              <w:spacing w:line="264" w:lineRule="atLeast"/>
              <w:jc w:val="both"/>
              <w:rPr>
                <w:rFonts w:cs="Arial"/>
                <w:szCs w:val="20"/>
                <w:lang w:val="sl-SI"/>
              </w:rPr>
            </w:pPr>
          </w:p>
          <w:p w14:paraId="0EFEA1D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Občina lahko pri odmeri komunalnega prispevka predpiše delno ali celotno upoštevanje preteklih vlaganj v komunalno opremo oziroma že poravnanih obveznosti plačila komunalnega prispevka za posamezno vrsto komunalne opreme v primeru vlaganja zavezanca ali njegovega pravnega naslednika v izgradnjo posamezne vrste komunalne opreme ali v obliki finančnih ali drugih sredstev.</w:t>
            </w:r>
          </w:p>
          <w:p w14:paraId="599279B5" w14:textId="77777777" w:rsidR="009A2E3C" w:rsidRPr="00E84B16" w:rsidRDefault="009A2E3C" w:rsidP="009A2E3C">
            <w:pPr>
              <w:tabs>
                <w:tab w:val="left" w:pos="993"/>
              </w:tabs>
              <w:spacing w:line="264" w:lineRule="atLeast"/>
              <w:jc w:val="both"/>
              <w:rPr>
                <w:rFonts w:cs="Arial"/>
                <w:szCs w:val="20"/>
                <w:lang w:val="sl-SI"/>
              </w:rPr>
            </w:pPr>
          </w:p>
          <w:p w14:paraId="63540A1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(6) Občina lahko pri odmeri komunalnega prispevka zaradi izboljšanja opremljenosti zemljišča določi upoštevanje preteklih vlaganj v individualne sisteme za komunalno samooskrbo.</w:t>
            </w:r>
          </w:p>
          <w:p w14:paraId="2A13FF6E" w14:textId="77777777" w:rsidR="009A2E3C" w:rsidRPr="00E84B16" w:rsidRDefault="009A2E3C" w:rsidP="009A2E3C">
            <w:pPr>
              <w:tabs>
                <w:tab w:val="left" w:pos="993"/>
              </w:tabs>
              <w:spacing w:line="264" w:lineRule="atLeast"/>
              <w:jc w:val="both"/>
              <w:rPr>
                <w:rFonts w:cs="Arial"/>
                <w:szCs w:val="20"/>
                <w:lang w:val="sl-SI"/>
              </w:rPr>
            </w:pPr>
          </w:p>
          <w:p w14:paraId="5C3AE81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Pri odmeri komunalnega prispevka zaradi legalizacije v primeru izdaje dovoljenja za objekt daljšega obstoja v skladu s predpisi, ki urejajo graditev, se pri objektu, za katerega je bilo pridobljeno gradbeno dovoljenje, vendar je ta zgrajen v nasprotju z njim, upošteva že poravnan komunalni prispevek ali plačilo sorazmernega dela stroškov opremljanja stavbnega zemljišča.</w:t>
            </w:r>
          </w:p>
          <w:p w14:paraId="5AE69EFC" w14:textId="77777777" w:rsidR="009A2E3C" w:rsidRPr="00E84B16" w:rsidRDefault="009A2E3C" w:rsidP="009A2E3C">
            <w:pPr>
              <w:tabs>
                <w:tab w:val="left" w:pos="993"/>
              </w:tabs>
              <w:spacing w:line="264" w:lineRule="atLeast"/>
              <w:jc w:val="both"/>
              <w:rPr>
                <w:rFonts w:cs="Arial"/>
                <w:szCs w:val="20"/>
                <w:lang w:val="sl-SI"/>
              </w:rPr>
            </w:pPr>
          </w:p>
          <w:p w14:paraId="5C6E013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(8) Za objekt, za katerega se šteje, da ima v skladu s 197. členom Zakona o graditvi objektov (Uradni list RS, št. 102/04 – uradno prečiščeno besedilo, 14/05 – </w:t>
            </w:r>
            <w:proofErr w:type="spellStart"/>
            <w:r w:rsidRPr="00E84B16">
              <w:rPr>
                <w:rFonts w:cs="Arial"/>
                <w:szCs w:val="20"/>
                <w:lang w:val="sl-SI"/>
              </w:rPr>
              <w:t>popr</w:t>
            </w:r>
            <w:proofErr w:type="spellEnd"/>
            <w:r w:rsidRPr="00E84B16">
              <w:rPr>
                <w:rFonts w:cs="Arial"/>
                <w:szCs w:val="20"/>
                <w:lang w:val="sl-SI"/>
              </w:rPr>
              <w:t xml:space="preserve">., 92/05 – ZJC-B, 93/05 – ZVMS, 111/05 – </w:t>
            </w:r>
            <w:proofErr w:type="spellStart"/>
            <w:r w:rsidRPr="00E84B16">
              <w:rPr>
                <w:rFonts w:cs="Arial"/>
                <w:szCs w:val="20"/>
                <w:lang w:val="sl-SI"/>
              </w:rPr>
              <w:t>odl</w:t>
            </w:r>
            <w:proofErr w:type="spellEnd"/>
            <w:r w:rsidRPr="00E84B16">
              <w:rPr>
                <w:rFonts w:cs="Arial"/>
                <w:szCs w:val="20"/>
                <w:lang w:val="sl-SI"/>
              </w:rPr>
              <w:t xml:space="preserve">. US, 126/07, 108/09, 61/10 – ZRud-1, 20/11 – </w:t>
            </w:r>
            <w:proofErr w:type="spellStart"/>
            <w:r w:rsidRPr="00E84B16">
              <w:rPr>
                <w:rFonts w:cs="Arial"/>
                <w:szCs w:val="20"/>
                <w:lang w:val="sl-SI"/>
              </w:rPr>
              <w:t>odl</w:t>
            </w:r>
            <w:proofErr w:type="spellEnd"/>
            <w:r w:rsidRPr="00E84B16">
              <w:rPr>
                <w:rFonts w:cs="Arial"/>
                <w:szCs w:val="20"/>
                <w:lang w:val="sl-SI"/>
              </w:rPr>
              <w:t xml:space="preserve">. US, 57/12, 101/13 – </w:t>
            </w:r>
            <w:proofErr w:type="spellStart"/>
            <w:r w:rsidRPr="00E84B16">
              <w:rPr>
                <w:rFonts w:cs="Arial"/>
                <w:szCs w:val="20"/>
                <w:lang w:val="sl-SI"/>
              </w:rPr>
              <w:t>ZDavNepr</w:t>
            </w:r>
            <w:proofErr w:type="spellEnd"/>
            <w:r w:rsidRPr="00E84B16">
              <w:rPr>
                <w:rFonts w:cs="Arial"/>
                <w:szCs w:val="20"/>
                <w:lang w:val="sl-SI"/>
              </w:rPr>
              <w:t xml:space="preserve">, 110/13, 22/14 – </w:t>
            </w:r>
            <w:proofErr w:type="spellStart"/>
            <w:r w:rsidRPr="00E84B16">
              <w:rPr>
                <w:rFonts w:cs="Arial"/>
                <w:szCs w:val="20"/>
                <w:lang w:val="sl-SI"/>
              </w:rPr>
              <w:t>odl</w:t>
            </w:r>
            <w:proofErr w:type="spellEnd"/>
            <w:r w:rsidRPr="00E84B16">
              <w:rPr>
                <w:rFonts w:cs="Arial"/>
                <w:szCs w:val="20"/>
                <w:lang w:val="sl-SI"/>
              </w:rPr>
              <w:t xml:space="preserve">. US, 19/15, 61/17 – GZ in 66/17 – </w:t>
            </w:r>
            <w:proofErr w:type="spellStart"/>
            <w:r w:rsidRPr="00E84B16">
              <w:rPr>
                <w:rFonts w:cs="Arial"/>
                <w:szCs w:val="20"/>
                <w:lang w:val="sl-SI"/>
              </w:rPr>
              <w:t>odl</w:t>
            </w:r>
            <w:proofErr w:type="spellEnd"/>
            <w:r w:rsidRPr="00E84B16">
              <w:rPr>
                <w:rFonts w:cs="Arial"/>
                <w:szCs w:val="20"/>
                <w:lang w:val="sl-SI"/>
              </w:rPr>
              <w:t>. US) uporabno dovoljenje, se šteje, da ima poravnan komunalni prispevek za komunalno opremo, na katero je objekt priključen, ali mu je omogočena njena uporaba.</w:t>
            </w:r>
          </w:p>
          <w:p w14:paraId="03316264" w14:textId="77777777" w:rsidR="009A2E3C" w:rsidRPr="00E84B16" w:rsidRDefault="009A2E3C" w:rsidP="009A2E3C">
            <w:pPr>
              <w:tabs>
                <w:tab w:val="left" w:pos="993"/>
              </w:tabs>
              <w:spacing w:line="264" w:lineRule="atLeast"/>
              <w:jc w:val="both"/>
              <w:rPr>
                <w:rFonts w:cs="Arial"/>
                <w:szCs w:val="20"/>
                <w:lang w:val="sl-SI"/>
              </w:rPr>
            </w:pPr>
          </w:p>
          <w:p w14:paraId="18984DC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(9) Vlada podrobneje predpiše način upoštevanja preteklih vlaganj in že poravnanih obveznosti iz tega člena.</w:t>
            </w:r>
          </w:p>
          <w:p w14:paraId="25EC8EA8" w14:textId="77777777" w:rsidR="009A2E3C" w:rsidRPr="00E84B16" w:rsidRDefault="009A2E3C" w:rsidP="009A2E3C">
            <w:pPr>
              <w:spacing w:line="264" w:lineRule="atLeast"/>
              <w:jc w:val="both"/>
              <w:rPr>
                <w:rFonts w:cs="Arial"/>
                <w:szCs w:val="20"/>
                <w:lang w:val="sl-SI"/>
              </w:rPr>
            </w:pPr>
          </w:p>
          <w:p w14:paraId="1E8FA4F5" w14:textId="77777777" w:rsidR="009A2E3C" w:rsidRPr="00E84B16" w:rsidRDefault="009A2E3C" w:rsidP="009A2E3C">
            <w:pPr>
              <w:spacing w:line="264" w:lineRule="atLeast"/>
              <w:jc w:val="both"/>
              <w:rPr>
                <w:rFonts w:cs="Arial"/>
                <w:bCs/>
                <w:szCs w:val="20"/>
                <w:lang w:val="sl-SI"/>
              </w:rPr>
            </w:pPr>
          </w:p>
          <w:p w14:paraId="07B81C9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245. člen</w:t>
            </w:r>
          </w:p>
          <w:p w14:paraId="3D2E125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(namen takse na neizkoriščeno stavbno zemljišče)</w:t>
            </w:r>
          </w:p>
          <w:p w14:paraId="2B83727F" w14:textId="77777777" w:rsidR="009A2E3C" w:rsidRPr="00E84B16" w:rsidRDefault="009A2E3C" w:rsidP="009A2E3C">
            <w:pPr>
              <w:spacing w:line="264" w:lineRule="atLeast"/>
              <w:jc w:val="both"/>
              <w:rPr>
                <w:rFonts w:cs="Arial"/>
                <w:szCs w:val="20"/>
                <w:lang w:val="sl-SI"/>
              </w:rPr>
            </w:pPr>
          </w:p>
          <w:p w14:paraId="6CCC3D8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Občina lahko za doseganje racionalne rabe prostora in razvoja stavbnih zemljišč določi območja, v katerih se plačuje taksa na neizkoriščeno stavbno zemljišče.</w:t>
            </w:r>
            <w:bookmarkStart w:id="73" w:name="_Ref499729407"/>
          </w:p>
          <w:p w14:paraId="256AE8FD" w14:textId="77777777" w:rsidR="009F0E19" w:rsidRPr="00E84B16" w:rsidRDefault="009F0E19" w:rsidP="009A2E3C">
            <w:pPr>
              <w:tabs>
                <w:tab w:val="left" w:pos="993"/>
              </w:tabs>
              <w:spacing w:line="264" w:lineRule="atLeast"/>
              <w:jc w:val="both"/>
              <w:rPr>
                <w:rFonts w:cs="Arial"/>
                <w:szCs w:val="20"/>
                <w:lang w:val="sl-SI"/>
              </w:rPr>
            </w:pPr>
          </w:p>
          <w:p w14:paraId="3471F8C6" w14:textId="77777777" w:rsidR="009F0E19" w:rsidRPr="009F0E19" w:rsidRDefault="009F0E19" w:rsidP="009F0E19">
            <w:pPr>
              <w:spacing w:line="264" w:lineRule="atLeast"/>
              <w:jc w:val="center"/>
              <w:rPr>
                <w:rFonts w:cs="Arial"/>
                <w:szCs w:val="20"/>
                <w:lang w:val="sl-SI"/>
              </w:rPr>
            </w:pPr>
            <w:r w:rsidRPr="009F0E19">
              <w:rPr>
                <w:rFonts w:cs="Arial"/>
                <w:szCs w:val="20"/>
                <w:lang w:val="sl-SI"/>
              </w:rPr>
              <w:t>265. člen</w:t>
            </w:r>
          </w:p>
          <w:p w14:paraId="13618EB6" w14:textId="77777777" w:rsidR="009F0E19" w:rsidRPr="009F0E19" w:rsidRDefault="009F0E19" w:rsidP="009F0E19">
            <w:pPr>
              <w:spacing w:line="264" w:lineRule="atLeast"/>
              <w:jc w:val="center"/>
              <w:rPr>
                <w:rFonts w:cs="Arial"/>
                <w:szCs w:val="20"/>
                <w:lang w:val="sl-SI"/>
              </w:rPr>
            </w:pPr>
            <w:r w:rsidRPr="009F0E19">
              <w:rPr>
                <w:rFonts w:cs="Arial"/>
                <w:szCs w:val="20"/>
                <w:lang w:val="sl-SI"/>
              </w:rPr>
              <w:t>(zbirka prostorskih aktov)</w:t>
            </w:r>
          </w:p>
          <w:p w14:paraId="20AC9A3C" w14:textId="77777777" w:rsidR="009F0E19" w:rsidRPr="009F0E19" w:rsidRDefault="009F0E19" w:rsidP="009F0E19">
            <w:pPr>
              <w:spacing w:line="264" w:lineRule="atLeast"/>
              <w:jc w:val="both"/>
              <w:rPr>
                <w:rFonts w:cs="Arial"/>
                <w:szCs w:val="20"/>
                <w:lang w:val="sl-SI"/>
              </w:rPr>
            </w:pPr>
          </w:p>
          <w:p w14:paraId="18A5B987" w14:textId="77777777" w:rsidR="009F0E19" w:rsidRPr="009F0E19" w:rsidRDefault="009F0E19" w:rsidP="009F0E19">
            <w:pPr>
              <w:tabs>
                <w:tab w:val="left" w:pos="993"/>
              </w:tabs>
              <w:spacing w:line="264" w:lineRule="atLeast"/>
              <w:jc w:val="both"/>
              <w:rPr>
                <w:rFonts w:cs="Arial"/>
                <w:szCs w:val="20"/>
                <w:lang w:val="sl-SI"/>
              </w:rPr>
            </w:pPr>
            <w:r w:rsidRPr="009F0E19">
              <w:rPr>
                <w:rFonts w:cs="Arial"/>
                <w:szCs w:val="20"/>
                <w:lang w:val="sl-SI"/>
              </w:rPr>
              <w:tab/>
              <w:t>(1) V zbirki prostorskih aktov se vodijo in vzdržujejo podatki o pravnem stanju v prostoru na podlagi prostorskih aktov, vključno s podatki, ki nastanejo v postopkih njihove priprave.</w:t>
            </w:r>
          </w:p>
          <w:p w14:paraId="28CB3FB2" w14:textId="77777777" w:rsidR="009F0E19" w:rsidRPr="009F0E19" w:rsidRDefault="009F0E19" w:rsidP="009F0E19">
            <w:pPr>
              <w:tabs>
                <w:tab w:val="left" w:pos="993"/>
              </w:tabs>
              <w:spacing w:line="264" w:lineRule="atLeast"/>
              <w:jc w:val="both"/>
              <w:rPr>
                <w:rFonts w:cs="Arial"/>
                <w:szCs w:val="20"/>
                <w:lang w:val="sl-SI"/>
              </w:rPr>
            </w:pPr>
          </w:p>
          <w:p w14:paraId="1857465D" w14:textId="77777777" w:rsidR="009F0E19" w:rsidRPr="009F0E19" w:rsidRDefault="009F0E19" w:rsidP="009F0E19">
            <w:pPr>
              <w:tabs>
                <w:tab w:val="left" w:pos="993"/>
              </w:tabs>
              <w:spacing w:line="264" w:lineRule="atLeast"/>
              <w:jc w:val="both"/>
              <w:rPr>
                <w:rFonts w:cs="Arial"/>
                <w:szCs w:val="20"/>
                <w:lang w:val="sl-SI"/>
              </w:rPr>
            </w:pPr>
            <w:r w:rsidRPr="009F0E19">
              <w:rPr>
                <w:rFonts w:cs="Arial"/>
                <w:szCs w:val="20"/>
                <w:lang w:val="sl-SI"/>
              </w:rPr>
              <w:tab/>
              <w:t>(2) Zbirko prostorskih aktov vodi in vzdržuje ministrstvo v sodelovanju z udeleženci pri urejanju prostora in graditvi objektov v okviru pristojnosti, ki jih imajo v skladu s tem zakonom.</w:t>
            </w:r>
          </w:p>
          <w:p w14:paraId="67332830" w14:textId="77777777" w:rsidR="009F0E19" w:rsidRPr="009F0E19" w:rsidRDefault="009F0E19" w:rsidP="009F0E19">
            <w:pPr>
              <w:tabs>
                <w:tab w:val="left" w:pos="993"/>
              </w:tabs>
              <w:spacing w:line="264" w:lineRule="atLeast"/>
              <w:jc w:val="both"/>
              <w:rPr>
                <w:rFonts w:cs="Arial"/>
                <w:szCs w:val="20"/>
                <w:lang w:val="sl-SI"/>
              </w:rPr>
            </w:pPr>
          </w:p>
          <w:p w14:paraId="3099A170" w14:textId="77777777" w:rsidR="009F0E19" w:rsidRPr="009F0E19" w:rsidRDefault="009F0E19" w:rsidP="009F0E19">
            <w:pPr>
              <w:tabs>
                <w:tab w:val="left" w:pos="993"/>
              </w:tabs>
              <w:spacing w:line="264" w:lineRule="atLeast"/>
              <w:jc w:val="both"/>
              <w:rPr>
                <w:rFonts w:cs="Arial"/>
                <w:szCs w:val="20"/>
                <w:lang w:val="sl-SI"/>
              </w:rPr>
            </w:pPr>
            <w:r w:rsidRPr="009F0E19">
              <w:rPr>
                <w:rFonts w:cs="Arial"/>
                <w:szCs w:val="20"/>
                <w:lang w:val="sl-SI"/>
              </w:rPr>
              <w:tab/>
              <w:t>(3) Zbirka prostorskih aktov je povezana s katastrom nepremičnin.</w:t>
            </w:r>
          </w:p>
          <w:p w14:paraId="10D32407" w14:textId="77777777" w:rsidR="009F0E19" w:rsidRPr="009F0E19" w:rsidRDefault="009F0E19" w:rsidP="009F0E19">
            <w:pPr>
              <w:tabs>
                <w:tab w:val="left" w:pos="993"/>
              </w:tabs>
              <w:spacing w:line="264" w:lineRule="atLeast"/>
              <w:jc w:val="both"/>
              <w:rPr>
                <w:rFonts w:cs="Arial"/>
                <w:szCs w:val="20"/>
                <w:lang w:val="sl-SI"/>
              </w:rPr>
            </w:pPr>
          </w:p>
          <w:p w14:paraId="0F19C7F5" w14:textId="77777777" w:rsidR="009F0E19" w:rsidRPr="009F0E19" w:rsidRDefault="009F0E19" w:rsidP="009F0E19">
            <w:pPr>
              <w:tabs>
                <w:tab w:val="left" w:pos="993"/>
              </w:tabs>
              <w:spacing w:line="264" w:lineRule="atLeast"/>
              <w:jc w:val="both"/>
              <w:rPr>
                <w:rFonts w:cs="Arial"/>
                <w:szCs w:val="20"/>
                <w:lang w:val="sl-SI"/>
              </w:rPr>
            </w:pPr>
            <w:r w:rsidRPr="009F0E19">
              <w:rPr>
                <w:rFonts w:cs="Arial"/>
                <w:szCs w:val="20"/>
                <w:lang w:val="sl-SI"/>
              </w:rPr>
              <w:tab/>
              <w:t>(4) Udeleženci pri urejanju prostora in graditvi objektov v okviru pristojnosti, ki jih imajo v skladu s tem zakonom, redno in brezplačno posredujejo podatke ter zagotavljajo popolno in ažurno stanje v zbirki prostorskih aktov. Pripravljavec je dolžen v zbirki prostorskih aktov evidentirati tudi podatke, povezane s prostorskimi akti. Nabor teh podatkov se določi v predpisu iz šestega odstavka 263. člena tega zakona.</w:t>
            </w:r>
          </w:p>
          <w:p w14:paraId="6B18CA4F" w14:textId="77777777" w:rsidR="009F0E19" w:rsidRPr="009F0E19" w:rsidRDefault="009F0E19" w:rsidP="009F0E19">
            <w:pPr>
              <w:tabs>
                <w:tab w:val="left" w:pos="993"/>
              </w:tabs>
              <w:spacing w:line="264" w:lineRule="atLeast"/>
              <w:jc w:val="both"/>
              <w:rPr>
                <w:rFonts w:cs="Arial"/>
                <w:szCs w:val="20"/>
                <w:lang w:val="sl-SI"/>
              </w:rPr>
            </w:pPr>
          </w:p>
          <w:p w14:paraId="31161D67" w14:textId="77777777" w:rsidR="009F0E19" w:rsidRPr="00E84B16" w:rsidRDefault="009F0E19" w:rsidP="009F0E19">
            <w:pPr>
              <w:tabs>
                <w:tab w:val="left" w:pos="993"/>
              </w:tabs>
              <w:spacing w:line="264" w:lineRule="atLeast"/>
              <w:jc w:val="both"/>
              <w:rPr>
                <w:rFonts w:cs="Arial"/>
                <w:szCs w:val="20"/>
                <w:lang w:val="sl-SI"/>
              </w:rPr>
            </w:pPr>
            <w:r w:rsidRPr="009F0E19">
              <w:rPr>
                <w:rFonts w:cs="Arial"/>
                <w:szCs w:val="20"/>
                <w:lang w:val="sl-SI"/>
              </w:rPr>
              <w:tab/>
              <w:t>(5) Podatki v zbirki prostorskih aktov se hranijo trajno.</w:t>
            </w:r>
          </w:p>
          <w:p w14:paraId="63A9D2EB" w14:textId="77777777" w:rsidR="00C220E1" w:rsidRPr="00E84B16" w:rsidRDefault="00C220E1" w:rsidP="009F0E19">
            <w:pPr>
              <w:tabs>
                <w:tab w:val="left" w:pos="993"/>
              </w:tabs>
              <w:spacing w:line="264" w:lineRule="atLeast"/>
              <w:jc w:val="both"/>
              <w:rPr>
                <w:rFonts w:cs="Arial"/>
                <w:szCs w:val="20"/>
                <w:lang w:val="sl-SI"/>
              </w:rPr>
            </w:pPr>
          </w:p>
          <w:p w14:paraId="00A35DDD" w14:textId="77777777" w:rsidR="00C220E1" w:rsidRPr="00C220E1" w:rsidRDefault="00C220E1" w:rsidP="00C220E1">
            <w:pPr>
              <w:spacing w:line="264" w:lineRule="atLeast"/>
              <w:jc w:val="center"/>
              <w:rPr>
                <w:rFonts w:cs="Arial"/>
                <w:szCs w:val="20"/>
                <w:lang w:val="sl-SI"/>
              </w:rPr>
            </w:pPr>
            <w:r w:rsidRPr="00C220E1">
              <w:rPr>
                <w:rFonts w:cs="Arial"/>
                <w:szCs w:val="20"/>
                <w:lang w:val="sl-SI"/>
              </w:rPr>
              <w:t>276. člen</w:t>
            </w:r>
          </w:p>
          <w:p w14:paraId="1654AAE0" w14:textId="77777777" w:rsidR="00C220E1" w:rsidRPr="00C220E1" w:rsidRDefault="00C220E1" w:rsidP="00C220E1">
            <w:pPr>
              <w:spacing w:line="264" w:lineRule="atLeast"/>
              <w:jc w:val="center"/>
              <w:rPr>
                <w:rFonts w:cs="Arial"/>
                <w:szCs w:val="20"/>
                <w:lang w:val="sl-SI"/>
              </w:rPr>
            </w:pPr>
            <w:r w:rsidRPr="00C220E1">
              <w:rPr>
                <w:rFonts w:cs="Arial"/>
                <w:szCs w:val="20"/>
                <w:lang w:val="sl-SI"/>
              </w:rPr>
              <w:t>(prikaz stanja prostora)</w:t>
            </w:r>
          </w:p>
          <w:p w14:paraId="492C00B5" w14:textId="77777777" w:rsidR="00C220E1" w:rsidRPr="00C220E1" w:rsidRDefault="00C220E1" w:rsidP="00C220E1">
            <w:pPr>
              <w:spacing w:line="264" w:lineRule="atLeast"/>
              <w:jc w:val="both"/>
              <w:rPr>
                <w:rFonts w:cs="Arial"/>
                <w:szCs w:val="20"/>
                <w:lang w:val="sl-SI"/>
              </w:rPr>
            </w:pPr>
          </w:p>
          <w:p w14:paraId="382400F9" w14:textId="77777777" w:rsidR="00C220E1" w:rsidRPr="00C220E1" w:rsidRDefault="00C220E1" w:rsidP="00C220E1">
            <w:pPr>
              <w:tabs>
                <w:tab w:val="left" w:pos="993"/>
              </w:tabs>
              <w:spacing w:line="264" w:lineRule="atLeast"/>
              <w:jc w:val="both"/>
              <w:rPr>
                <w:rFonts w:cs="Arial"/>
                <w:szCs w:val="20"/>
                <w:lang w:val="sl-SI"/>
              </w:rPr>
            </w:pPr>
            <w:r w:rsidRPr="00C220E1">
              <w:rPr>
                <w:rFonts w:cs="Arial"/>
                <w:szCs w:val="20"/>
                <w:lang w:val="sl-SI"/>
              </w:rPr>
              <w:lastRenderedPageBreak/>
              <w:tab/>
              <w:t>(1) Prikaz stanja prostora omogoča storitve v zvezi s podatki, in sicer zlasti s:</w:t>
            </w:r>
          </w:p>
          <w:p w14:paraId="5846311D" w14:textId="77777777" w:rsidR="00C220E1" w:rsidRPr="00C220E1" w:rsidRDefault="00C220E1" w:rsidP="00C220E1">
            <w:pPr>
              <w:numPr>
                <w:ilvl w:val="0"/>
                <w:numId w:val="66"/>
              </w:numPr>
              <w:spacing w:line="240" w:lineRule="auto"/>
              <w:ind w:left="426" w:hanging="426"/>
              <w:contextualSpacing/>
              <w:jc w:val="both"/>
              <w:rPr>
                <w:rFonts w:eastAsia="Calibri" w:cs="Arial"/>
                <w:szCs w:val="20"/>
                <w:lang w:val="sl-SI"/>
              </w:rPr>
            </w:pPr>
            <w:r w:rsidRPr="00C220E1">
              <w:rPr>
                <w:rFonts w:eastAsia="Calibri" w:cs="Arial"/>
                <w:szCs w:val="20"/>
                <w:lang w:val="sl-SI"/>
              </w:rPr>
              <w:t>podatki iz zbirke prostorskih aktov,</w:t>
            </w:r>
          </w:p>
          <w:p w14:paraId="17D70B84" w14:textId="77777777" w:rsidR="00C220E1" w:rsidRPr="00C220E1" w:rsidRDefault="00C220E1" w:rsidP="00C220E1">
            <w:pPr>
              <w:numPr>
                <w:ilvl w:val="0"/>
                <w:numId w:val="66"/>
              </w:numPr>
              <w:spacing w:line="240" w:lineRule="auto"/>
              <w:ind w:left="426" w:hanging="426"/>
              <w:contextualSpacing/>
              <w:jc w:val="both"/>
              <w:rPr>
                <w:rFonts w:eastAsia="Calibri" w:cs="Arial"/>
                <w:szCs w:val="20"/>
                <w:lang w:val="sl-SI"/>
              </w:rPr>
            </w:pPr>
            <w:r w:rsidRPr="00C220E1">
              <w:rPr>
                <w:rFonts w:eastAsia="Calibri" w:cs="Arial"/>
                <w:szCs w:val="20"/>
                <w:lang w:val="sl-SI"/>
              </w:rPr>
              <w:t>podatki iz zbirke podatkov o graditvi objektov,</w:t>
            </w:r>
          </w:p>
          <w:p w14:paraId="2FE18299" w14:textId="77777777" w:rsidR="00C220E1" w:rsidRPr="00C220E1" w:rsidRDefault="00C220E1" w:rsidP="00C220E1">
            <w:pPr>
              <w:numPr>
                <w:ilvl w:val="0"/>
                <w:numId w:val="66"/>
              </w:numPr>
              <w:spacing w:line="240" w:lineRule="auto"/>
              <w:ind w:left="426" w:hanging="426"/>
              <w:contextualSpacing/>
              <w:jc w:val="both"/>
              <w:rPr>
                <w:rFonts w:eastAsia="Calibri" w:cs="Arial"/>
                <w:szCs w:val="20"/>
                <w:lang w:val="sl-SI"/>
              </w:rPr>
            </w:pPr>
            <w:r w:rsidRPr="00C220E1">
              <w:rPr>
                <w:rFonts w:eastAsia="Calibri" w:cs="Arial"/>
                <w:szCs w:val="20"/>
                <w:lang w:val="sl-SI"/>
              </w:rPr>
              <w:t>podatki iz evidence stavbnih zemljišč,</w:t>
            </w:r>
          </w:p>
          <w:p w14:paraId="795BF188" w14:textId="77777777" w:rsidR="00C220E1" w:rsidRPr="00C220E1" w:rsidRDefault="00C220E1" w:rsidP="00C220E1">
            <w:pPr>
              <w:numPr>
                <w:ilvl w:val="0"/>
                <w:numId w:val="66"/>
              </w:numPr>
              <w:spacing w:line="240" w:lineRule="auto"/>
              <w:ind w:left="426" w:hanging="426"/>
              <w:contextualSpacing/>
              <w:jc w:val="both"/>
              <w:rPr>
                <w:rFonts w:eastAsia="Calibri" w:cs="Arial"/>
                <w:szCs w:val="20"/>
                <w:lang w:val="sl-SI"/>
              </w:rPr>
            </w:pPr>
            <w:r w:rsidRPr="00C220E1">
              <w:rPr>
                <w:rFonts w:eastAsia="Calibri" w:cs="Arial"/>
                <w:szCs w:val="20"/>
                <w:lang w:val="sl-SI"/>
              </w:rPr>
              <w:t>podatki iz evidenc dejanskih rab prostora,</w:t>
            </w:r>
          </w:p>
          <w:p w14:paraId="574DF952" w14:textId="77777777" w:rsidR="00C220E1" w:rsidRPr="00C220E1" w:rsidRDefault="00C220E1" w:rsidP="00C220E1">
            <w:pPr>
              <w:numPr>
                <w:ilvl w:val="0"/>
                <w:numId w:val="66"/>
              </w:numPr>
              <w:spacing w:line="240" w:lineRule="auto"/>
              <w:ind w:left="426" w:hanging="426"/>
              <w:contextualSpacing/>
              <w:jc w:val="both"/>
              <w:rPr>
                <w:rFonts w:eastAsia="Calibri" w:cs="Arial"/>
                <w:szCs w:val="20"/>
                <w:lang w:val="sl-SI"/>
              </w:rPr>
            </w:pPr>
            <w:r w:rsidRPr="00C220E1">
              <w:rPr>
                <w:rFonts w:eastAsia="Calibri" w:cs="Arial"/>
                <w:szCs w:val="20"/>
                <w:lang w:val="sl-SI"/>
              </w:rPr>
              <w:t>podatki iz zbirk podatkov o pravnih režimih,</w:t>
            </w:r>
          </w:p>
          <w:p w14:paraId="6562B5FF" w14:textId="77777777" w:rsidR="00C220E1" w:rsidRPr="00C220E1" w:rsidRDefault="00C220E1" w:rsidP="00C220E1">
            <w:pPr>
              <w:numPr>
                <w:ilvl w:val="0"/>
                <w:numId w:val="66"/>
              </w:numPr>
              <w:spacing w:line="240" w:lineRule="auto"/>
              <w:ind w:left="426" w:hanging="426"/>
              <w:contextualSpacing/>
              <w:jc w:val="both"/>
              <w:rPr>
                <w:rFonts w:eastAsia="Calibri" w:cs="Arial"/>
                <w:szCs w:val="20"/>
                <w:lang w:val="sl-SI"/>
              </w:rPr>
            </w:pPr>
            <w:r w:rsidRPr="00C220E1">
              <w:rPr>
                <w:rFonts w:eastAsia="Calibri" w:cs="Arial"/>
                <w:szCs w:val="20"/>
                <w:lang w:val="sl-SI"/>
              </w:rPr>
              <w:t>podatki o nepremičninah,</w:t>
            </w:r>
          </w:p>
          <w:p w14:paraId="16ECF778" w14:textId="77777777" w:rsidR="00C220E1" w:rsidRPr="00C220E1" w:rsidRDefault="00C220E1" w:rsidP="00C220E1">
            <w:pPr>
              <w:numPr>
                <w:ilvl w:val="0"/>
                <w:numId w:val="66"/>
              </w:numPr>
              <w:spacing w:line="240" w:lineRule="auto"/>
              <w:ind w:left="426" w:hanging="426"/>
              <w:contextualSpacing/>
              <w:jc w:val="both"/>
              <w:rPr>
                <w:rFonts w:eastAsia="Calibri" w:cs="Arial"/>
                <w:szCs w:val="20"/>
                <w:lang w:val="sl-SI"/>
              </w:rPr>
            </w:pPr>
            <w:r w:rsidRPr="00C220E1">
              <w:rPr>
                <w:rFonts w:eastAsia="Calibri" w:cs="Arial"/>
                <w:szCs w:val="20"/>
                <w:lang w:val="sl-SI"/>
              </w:rPr>
              <w:t>podatki državnega topografskega sistema.</w:t>
            </w:r>
          </w:p>
          <w:p w14:paraId="1BDE656D" w14:textId="77777777" w:rsidR="00C220E1" w:rsidRPr="00C220E1" w:rsidRDefault="00C220E1" w:rsidP="00C220E1">
            <w:pPr>
              <w:spacing w:line="264" w:lineRule="atLeast"/>
              <w:jc w:val="both"/>
              <w:rPr>
                <w:rFonts w:cs="Arial"/>
                <w:szCs w:val="20"/>
                <w:lang w:val="sl-SI"/>
              </w:rPr>
            </w:pPr>
          </w:p>
          <w:p w14:paraId="3DE5CE3B" w14:textId="77777777" w:rsidR="00C220E1" w:rsidRPr="00C220E1" w:rsidRDefault="00C220E1" w:rsidP="00C220E1">
            <w:pPr>
              <w:tabs>
                <w:tab w:val="left" w:pos="993"/>
              </w:tabs>
              <w:spacing w:line="264" w:lineRule="atLeast"/>
              <w:jc w:val="both"/>
              <w:rPr>
                <w:rFonts w:cs="Arial"/>
                <w:szCs w:val="20"/>
                <w:lang w:val="sl-SI"/>
              </w:rPr>
            </w:pPr>
            <w:r w:rsidRPr="00C220E1">
              <w:rPr>
                <w:rFonts w:cs="Arial"/>
                <w:szCs w:val="20"/>
                <w:lang w:val="sl-SI"/>
              </w:rPr>
              <w:tab/>
              <w:t>(2) Podatki, ki so na voljo prek storitev prikaza stanja prostora, so temeljni podatki za pripravo prostorskih aktov. Dostop do osebnih podatkov je omejen v skladu s predpisi, ki določajo namen, vsebino in dostop do zbirk podatkov iz prejšnjega odstavka.</w:t>
            </w:r>
          </w:p>
          <w:p w14:paraId="342579C9" w14:textId="77777777" w:rsidR="00C220E1" w:rsidRPr="00C220E1" w:rsidRDefault="00C220E1" w:rsidP="00C220E1">
            <w:pPr>
              <w:tabs>
                <w:tab w:val="left" w:pos="993"/>
              </w:tabs>
              <w:spacing w:line="264" w:lineRule="atLeast"/>
              <w:jc w:val="both"/>
              <w:rPr>
                <w:rFonts w:cs="Arial"/>
                <w:szCs w:val="20"/>
                <w:lang w:val="sl-SI"/>
              </w:rPr>
            </w:pPr>
          </w:p>
          <w:p w14:paraId="1CBDF162" w14:textId="77777777" w:rsidR="00C220E1" w:rsidRPr="00C220E1" w:rsidRDefault="00C220E1" w:rsidP="00C220E1">
            <w:pPr>
              <w:tabs>
                <w:tab w:val="left" w:pos="993"/>
              </w:tabs>
              <w:spacing w:line="264" w:lineRule="atLeast"/>
              <w:jc w:val="both"/>
              <w:rPr>
                <w:rFonts w:cs="Arial"/>
                <w:szCs w:val="20"/>
                <w:lang w:val="sl-SI"/>
              </w:rPr>
            </w:pPr>
            <w:r w:rsidRPr="00C220E1">
              <w:rPr>
                <w:rFonts w:cs="Arial"/>
                <w:szCs w:val="20"/>
                <w:lang w:val="sl-SI"/>
              </w:rPr>
              <w:tab/>
              <w:t>(3) Pred uporabo podatkov iz prvega odstavka tega člena se preveri njihova kakovost, pri tem pa se upoštevajo evidentirana neskladja zemljišč iz prejšnjega člena. Če kakovost ne ustreza predvidenemu namenu, se podatki izboljšajo.</w:t>
            </w:r>
          </w:p>
          <w:p w14:paraId="3DE1FC84" w14:textId="77777777" w:rsidR="00C220E1" w:rsidRPr="00C220E1" w:rsidRDefault="00C220E1" w:rsidP="00C220E1">
            <w:pPr>
              <w:tabs>
                <w:tab w:val="left" w:pos="993"/>
              </w:tabs>
              <w:spacing w:line="264" w:lineRule="atLeast"/>
              <w:jc w:val="both"/>
              <w:rPr>
                <w:rFonts w:cs="Arial"/>
                <w:szCs w:val="20"/>
                <w:lang w:val="sl-SI"/>
              </w:rPr>
            </w:pPr>
          </w:p>
          <w:p w14:paraId="21A12B79" w14:textId="77777777" w:rsidR="00C220E1" w:rsidRPr="00C220E1" w:rsidRDefault="00C220E1" w:rsidP="00C220E1">
            <w:pPr>
              <w:tabs>
                <w:tab w:val="left" w:pos="993"/>
              </w:tabs>
              <w:spacing w:line="264" w:lineRule="atLeast"/>
              <w:jc w:val="both"/>
              <w:rPr>
                <w:rFonts w:cs="Arial"/>
                <w:szCs w:val="20"/>
                <w:lang w:val="sl-SI"/>
              </w:rPr>
            </w:pPr>
            <w:r w:rsidRPr="00C220E1">
              <w:rPr>
                <w:rFonts w:cs="Arial"/>
                <w:szCs w:val="20"/>
                <w:lang w:val="sl-SI"/>
              </w:rPr>
              <w:tab/>
              <w:t>(4) Za vzpostavitev in zagotavljanje rednega delovanja storitev prikaza stanja prostora lahko ministrstvo z upravljavci zbirk podatkov oziroma storitev sklene dogovor, s katerim se podrobneje opredelijo medsebojne pravice in dolžnosti, pravila za dostop do podatkov oziroma izmenjavo in uporabo teh, ter uporabo storitev v zvezi z zbirkami podatkov in drugo.</w:t>
            </w:r>
          </w:p>
          <w:bookmarkEnd w:id="73"/>
          <w:p w14:paraId="759B3E9E" w14:textId="77777777" w:rsidR="009A2E3C" w:rsidRPr="00E84B16" w:rsidRDefault="009A2E3C" w:rsidP="009A2E3C">
            <w:pPr>
              <w:spacing w:line="264" w:lineRule="atLeast"/>
              <w:jc w:val="both"/>
              <w:rPr>
                <w:rFonts w:cs="Arial"/>
                <w:szCs w:val="20"/>
                <w:lang w:val="sl-SI"/>
              </w:rPr>
            </w:pPr>
          </w:p>
          <w:p w14:paraId="75FFE6A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278. člen</w:t>
            </w:r>
          </w:p>
          <w:p w14:paraId="75405D7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(poročilo o prostorskem razvoju)</w:t>
            </w:r>
          </w:p>
          <w:p w14:paraId="414FC041" w14:textId="77777777" w:rsidR="009A2E3C" w:rsidRPr="00E84B16" w:rsidRDefault="009A2E3C" w:rsidP="009A2E3C">
            <w:pPr>
              <w:spacing w:line="264" w:lineRule="atLeast"/>
              <w:jc w:val="both"/>
              <w:rPr>
                <w:rFonts w:cs="Arial"/>
                <w:szCs w:val="20"/>
                <w:lang w:val="sl-SI"/>
              </w:rPr>
            </w:pPr>
          </w:p>
          <w:p w14:paraId="2B8F65D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Vlada vsaka štiri leta sprejme poročilo o prostorskem razvoju in ga predstavi Državnemu zboru Republike Slovenije. Poročilo pripravi ministrstvo, potrdi pa Komisija za prostorski razvoj. Poročilo vsebuje analizo stanja in smernic prostorskega razvoja, analizo izvajanja Strategije in drugih prostorskih aktov in predloge za nadaljnji prostorski razvoj države, vključno s predlogi za posodobitev Strategije in drugih državnih predpisov v zvezi z urejanjem prostora.</w:t>
            </w:r>
          </w:p>
          <w:p w14:paraId="3742B5FC" w14:textId="77777777" w:rsidR="009A2E3C" w:rsidRPr="00E84B16" w:rsidRDefault="009A2E3C" w:rsidP="009A2E3C">
            <w:pPr>
              <w:tabs>
                <w:tab w:val="left" w:pos="993"/>
              </w:tabs>
              <w:spacing w:line="264" w:lineRule="atLeast"/>
              <w:jc w:val="both"/>
              <w:rPr>
                <w:rFonts w:cs="Arial"/>
                <w:szCs w:val="20"/>
                <w:lang w:val="sl-SI"/>
              </w:rPr>
            </w:pPr>
          </w:p>
          <w:p w14:paraId="154C45F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Ministrstvo po lastni presoji pripravlja tudi problemska ali tematska poročila.</w:t>
            </w:r>
          </w:p>
          <w:p w14:paraId="2A24B7CC" w14:textId="77777777" w:rsidR="009A2E3C" w:rsidRPr="00E84B16" w:rsidRDefault="009A2E3C" w:rsidP="009A2E3C">
            <w:pPr>
              <w:tabs>
                <w:tab w:val="left" w:pos="993"/>
              </w:tabs>
              <w:spacing w:line="264" w:lineRule="atLeast"/>
              <w:jc w:val="both"/>
              <w:rPr>
                <w:rFonts w:cs="Arial"/>
                <w:szCs w:val="20"/>
                <w:lang w:val="sl-SI"/>
              </w:rPr>
            </w:pPr>
          </w:p>
          <w:p w14:paraId="5DABE73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Lokalne skupnosti vsaka štiri leta pripravijo poročilo o prostorskem razvoju v njihovem območju, v katerem prikažejo analizo stanja in smernic prostorskega razvoja občine, analizo izvajanja občinskih prostorskih aktov in predloge za prilagoditev občinskih prostorskih aktov ter ga objavijo na krajevno običajen način. Poročilo pripravijo občine, ki imajo veljaven občinski prostorski plan, pri drugih občinah pa to poročilo nadomesti poročilo o prostorskem razvoju za območje sprejetega regionalnega prostorskega plana.</w:t>
            </w:r>
          </w:p>
          <w:p w14:paraId="26D3496F" w14:textId="77777777" w:rsidR="009A2E3C" w:rsidRPr="00E84B16" w:rsidRDefault="009A2E3C" w:rsidP="009A2E3C">
            <w:pPr>
              <w:tabs>
                <w:tab w:val="left" w:pos="993"/>
              </w:tabs>
              <w:spacing w:line="264" w:lineRule="atLeast"/>
              <w:jc w:val="both"/>
              <w:rPr>
                <w:rFonts w:cs="Arial"/>
                <w:szCs w:val="20"/>
                <w:lang w:val="sl-SI"/>
              </w:rPr>
            </w:pPr>
          </w:p>
          <w:p w14:paraId="3DBCC383" w14:textId="307F9578" w:rsidR="009A2E3C" w:rsidRDefault="009A2E3C" w:rsidP="00792E30">
            <w:pPr>
              <w:tabs>
                <w:tab w:val="left" w:pos="993"/>
              </w:tabs>
              <w:spacing w:line="264" w:lineRule="atLeast"/>
              <w:jc w:val="both"/>
              <w:rPr>
                <w:rFonts w:cs="Arial"/>
                <w:szCs w:val="20"/>
                <w:lang w:val="sl-SI"/>
              </w:rPr>
            </w:pPr>
            <w:r w:rsidRPr="00E84B16">
              <w:rPr>
                <w:rFonts w:cs="Arial"/>
                <w:szCs w:val="20"/>
                <w:lang w:val="sl-SI"/>
              </w:rPr>
              <w:tab/>
              <w:t>(4) Pripravljavec regionalnega prostorskega plana vsaka štiri leta po sprejetju regionalnega prostorskega plana pripravi poročilo o prostorskem razvoju za območje regionalnega prostorskega plana. Poročilo je tudi osnova za načrtovanje kohezijske politike in se navezuje na analizo stanja v skladu s predpisi, ki urejajo skladen regionalni razvoj. Vsebina poročila se lahko podrobneje določi v posameznem regionalnem prostorskem planu.</w:t>
            </w:r>
          </w:p>
          <w:p w14:paraId="78E81452" w14:textId="77777777" w:rsidR="00792E30" w:rsidRPr="00E84B16" w:rsidRDefault="00792E30" w:rsidP="00792E30">
            <w:pPr>
              <w:tabs>
                <w:tab w:val="left" w:pos="993"/>
              </w:tabs>
              <w:spacing w:line="264" w:lineRule="atLeast"/>
              <w:jc w:val="both"/>
              <w:rPr>
                <w:rFonts w:cs="Arial"/>
                <w:szCs w:val="20"/>
                <w:lang w:val="sl-SI"/>
              </w:rPr>
            </w:pPr>
          </w:p>
          <w:p w14:paraId="0DA55CC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280. člen</w:t>
            </w:r>
          </w:p>
          <w:p w14:paraId="1BE4C5CA"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(potrdilo o pogojih za spreminjanje meje parcele)</w:t>
            </w:r>
          </w:p>
          <w:p w14:paraId="32849027" w14:textId="77777777" w:rsidR="009A2E3C" w:rsidRPr="00E84B16" w:rsidRDefault="009A2E3C" w:rsidP="009A2E3C">
            <w:pPr>
              <w:spacing w:line="264" w:lineRule="atLeast"/>
              <w:jc w:val="both"/>
              <w:rPr>
                <w:rFonts w:cs="Arial"/>
                <w:szCs w:val="20"/>
                <w:lang w:val="sl-SI"/>
              </w:rPr>
            </w:pPr>
          </w:p>
          <w:p w14:paraId="229B03B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Potrdilo o pogojih za spreminjanje meje parcele vsebuje podatke o namenski rabi prostora, tiste določbe prostorskega izvedbenega akta, ki so pomembne za spreminjanje meje parcele, in navedbo začasnega ukrepa prepovedi spreminjanja meje parcele, če je ta vzpostavljen. Potrdilu se priloži tudi kopija grafičnega prikaza prostorskega izvedbenega akta.</w:t>
            </w:r>
          </w:p>
          <w:p w14:paraId="2FEAF56D" w14:textId="77777777" w:rsidR="009A2E3C" w:rsidRPr="00E84B16" w:rsidRDefault="009A2E3C" w:rsidP="009A2E3C">
            <w:pPr>
              <w:tabs>
                <w:tab w:val="left" w:pos="993"/>
              </w:tabs>
              <w:spacing w:line="264" w:lineRule="atLeast"/>
              <w:jc w:val="both"/>
              <w:rPr>
                <w:rFonts w:cs="Arial"/>
                <w:szCs w:val="20"/>
                <w:lang w:val="sl-SI"/>
              </w:rPr>
            </w:pPr>
          </w:p>
          <w:p w14:paraId="63D61DED" w14:textId="12D5BD0D"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Potrdilo o pogojih za spreminjanje meje parcele izda občina. Ima naravo potrdila iz uradne evidence in se izda v skladu s predpisi, ki urejajo upravni postopek</w:t>
            </w:r>
            <w:r w:rsidR="000A3CE6" w:rsidRPr="00E84B16">
              <w:rPr>
                <w:rFonts w:cs="Arial"/>
                <w:szCs w:val="20"/>
                <w:lang w:val="sl-SI"/>
              </w:rPr>
              <w:t>,</w:t>
            </w:r>
            <w:r w:rsidRPr="00E84B16">
              <w:rPr>
                <w:rFonts w:cs="Arial"/>
                <w:szCs w:val="20"/>
                <w:lang w:val="sl-SI"/>
              </w:rPr>
              <w:t xml:space="preserve"> proti plačilu upravne takse.</w:t>
            </w:r>
          </w:p>
          <w:p w14:paraId="0D7123B2" w14:textId="77777777" w:rsidR="0085072C" w:rsidRPr="00E84B16" w:rsidRDefault="0085072C" w:rsidP="009A2E3C">
            <w:pPr>
              <w:spacing w:line="264" w:lineRule="atLeast"/>
              <w:jc w:val="both"/>
              <w:rPr>
                <w:rFonts w:cs="Arial"/>
                <w:szCs w:val="20"/>
                <w:lang w:val="sl-SI"/>
              </w:rPr>
            </w:pPr>
            <w:bookmarkStart w:id="74" w:name="_Toc477851789"/>
            <w:bookmarkStart w:id="75" w:name="_Toc480730935"/>
            <w:bookmarkStart w:id="76" w:name="_Toc499733597"/>
            <w:bookmarkStart w:id="77" w:name="_Toc500922462"/>
            <w:bookmarkStart w:id="78" w:name="_Toc463288273"/>
          </w:p>
          <w:p w14:paraId="6DD0B44D" w14:textId="77777777" w:rsidR="008D1097" w:rsidRPr="008D1097" w:rsidRDefault="008D1097" w:rsidP="008D1097">
            <w:pPr>
              <w:spacing w:line="264" w:lineRule="atLeast"/>
              <w:jc w:val="center"/>
              <w:rPr>
                <w:rFonts w:cs="Arial"/>
                <w:szCs w:val="20"/>
                <w:lang w:val="sl-SI"/>
              </w:rPr>
            </w:pPr>
            <w:r w:rsidRPr="008D1097">
              <w:rPr>
                <w:rFonts w:cs="Arial"/>
                <w:szCs w:val="20"/>
                <w:lang w:val="sl-SI"/>
              </w:rPr>
              <w:t>282. člen</w:t>
            </w:r>
          </w:p>
          <w:p w14:paraId="7AA1DE49" w14:textId="77777777" w:rsidR="008D1097" w:rsidRPr="008D1097" w:rsidRDefault="008D1097" w:rsidP="008D1097">
            <w:pPr>
              <w:spacing w:line="264" w:lineRule="atLeast"/>
              <w:jc w:val="center"/>
              <w:rPr>
                <w:rFonts w:cs="Arial"/>
                <w:szCs w:val="20"/>
                <w:lang w:val="sl-SI"/>
              </w:rPr>
            </w:pPr>
            <w:r w:rsidRPr="008D1097">
              <w:rPr>
                <w:rFonts w:cs="Arial"/>
                <w:szCs w:val="20"/>
                <w:lang w:val="sl-SI"/>
              </w:rPr>
              <w:t>(izvajanje posegov v prostor)</w:t>
            </w:r>
          </w:p>
          <w:p w14:paraId="2ED9A183" w14:textId="77777777" w:rsidR="008D1097" w:rsidRPr="008D1097" w:rsidRDefault="008D1097" w:rsidP="008D1097">
            <w:pPr>
              <w:spacing w:line="264" w:lineRule="atLeast"/>
              <w:jc w:val="both"/>
              <w:rPr>
                <w:rFonts w:cs="Arial"/>
                <w:bCs/>
                <w:szCs w:val="20"/>
                <w:lang w:val="sl-SI"/>
              </w:rPr>
            </w:pPr>
          </w:p>
          <w:p w14:paraId="6E15F654" w14:textId="77777777" w:rsidR="008D1097" w:rsidRPr="008D1097" w:rsidRDefault="008D1097" w:rsidP="008D1097">
            <w:pPr>
              <w:tabs>
                <w:tab w:val="left" w:pos="993"/>
              </w:tabs>
              <w:spacing w:line="264" w:lineRule="atLeast"/>
              <w:jc w:val="both"/>
              <w:rPr>
                <w:rFonts w:cs="Arial"/>
                <w:szCs w:val="20"/>
                <w:lang w:val="sl-SI"/>
              </w:rPr>
            </w:pPr>
            <w:r w:rsidRPr="008D1097">
              <w:rPr>
                <w:rFonts w:cs="Arial"/>
                <w:szCs w:val="20"/>
                <w:lang w:val="sl-SI"/>
              </w:rPr>
              <w:tab/>
              <w:t>(1) Posegi v prostor se izvajajo tako, da so skladni:</w:t>
            </w:r>
          </w:p>
          <w:p w14:paraId="5B97E941" w14:textId="77777777" w:rsidR="008D1097" w:rsidRPr="008D1097" w:rsidRDefault="008D1097" w:rsidP="008D1097">
            <w:pPr>
              <w:numPr>
                <w:ilvl w:val="0"/>
                <w:numId w:val="66"/>
              </w:numPr>
              <w:spacing w:line="240" w:lineRule="auto"/>
              <w:ind w:left="426" w:hanging="426"/>
              <w:contextualSpacing/>
              <w:jc w:val="both"/>
              <w:rPr>
                <w:rFonts w:eastAsia="Calibri" w:cs="Arial"/>
                <w:szCs w:val="20"/>
                <w:lang w:val="sl-SI"/>
              </w:rPr>
            </w:pPr>
            <w:r w:rsidRPr="008D1097">
              <w:rPr>
                <w:rFonts w:eastAsia="Calibri" w:cs="Arial"/>
                <w:szCs w:val="20"/>
                <w:lang w:val="sl-SI"/>
              </w:rPr>
              <w:t>z neposredno uporabnimi temeljnimi pravili urejanja prostora;</w:t>
            </w:r>
          </w:p>
          <w:p w14:paraId="6DDC3C73" w14:textId="77777777" w:rsidR="008D1097" w:rsidRPr="008D1097" w:rsidRDefault="008D1097" w:rsidP="008D1097">
            <w:pPr>
              <w:numPr>
                <w:ilvl w:val="0"/>
                <w:numId w:val="66"/>
              </w:numPr>
              <w:spacing w:line="240" w:lineRule="auto"/>
              <w:ind w:left="426" w:hanging="426"/>
              <w:contextualSpacing/>
              <w:jc w:val="both"/>
              <w:rPr>
                <w:rFonts w:eastAsia="Calibri" w:cs="Arial"/>
                <w:szCs w:val="20"/>
                <w:lang w:val="sl-SI"/>
              </w:rPr>
            </w:pPr>
            <w:r w:rsidRPr="008D1097">
              <w:rPr>
                <w:rFonts w:eastAsia="Calibri" w:cs="Arial"/>
                <w:szCs w:val="20"/>
                <w:lang w:val="sl-SI"/>
              </w:rPr>
              <w:t>s podrobnejšimi pravili urejanja prostora iz drugega odstavka 15. člena tega zakona;</w:t>
            </w:r>
          </w:p>
          <w:p w14:paraId="3507FFD0" w14:textId="77777777" w:rsidR="008D1097" w:rsidRPr="008D1097" w:rsidRDefault="008D1097" w:rsidP="008D1097">
            <w:pPr>
              <w:numPr>
                <w:ilvl w:val="0"/>
                <w:numId w:val="66"/>
              </w:numPr>
              <w:spacing w:line="240" w:lineRule="auto"/>
              <w:ind w:left="426" w:hanging="426"/>
              <w:contextualSpacing/>
              <w:jc w:val="both"/>
              <w:rPr>
                <w:rFonts w:eastAsia="Calibri" w:cs="Arial"/>
                <w:szCs w:val="20"/>
                <w:lang w:val="sl-SI"/>
              </w:rPr>
            </w:pPr>
            <w:r w:rsidRPr="008D1097">
              <w:rPr>
                <w:rFonts w:eastAsia="Calibri" w:cs="Arial"/>
                <w:szCs w:val="20"/>
                <w:lang w:val="sl-SI"/>
              </w:rPr>
              <w:t>s prostorskimi izvedbenimi akti in</w:t>
            </w:r>
          </w:p>
          <w:p w14:paraId="0EEDA81B" w14:textId="77777777" w:rsidR="008D1097" w:rsidRPr="008D1097" w:rsidRDefault="008D1097" w:rsidP="008D1097">
            <w:pPr>
              <w:numPr>
                <w:ilvl w:val="0"/>
                <w:numId w:val="66"/>
              </w:numPr>
              <w:spacing w:line="240" w:lineRule="auto"/>
              <w:ind w:left="426" w:hanging="426"/>
              <w:contextualSpacing/>
              <w:jc w:val="both"/>
              <w:rPr>
                <w:rFonts w:eastAsia="Calibri" w:cs="Arial"/>
                <w:szCs w:val="20"/>
                <w:lang w:val="sl-SI"/>
              </w:rPr>
            </w:pPr>
            <w:r w:rsidRPr="008D1097">
              <w:rPr>
                <w:rFonts w:eastAsia="Calibri" w:cs="Arial"/>
                <w:szCs w:val="20"/>
                <w:lang w:val="sl-SI"/>
              </w:rPr>
              <w:t>s sorodnimi predpisi.</w:t>
            </w:r>
          </w:p>
          <w:p w14:paraId="4E56C99B" w14:textId="77777777" w:rsidR="008D1097" w:rsidRPr="008D1097" w:rsidRDefault="008D1097" w:rsidP="008D1097">
            <w:pPr>
              <w:spacing w:line="264" w:lineRule="atLeast"/>
              <w:jc w:val="both"/>
              <w:rPr>
                <w:rFonts w:cs="Arial"/>
                <w:bCs/>
                <w:szCs w:val="20"/>
                <w:lang w:val="sl-SI"/>
              </w:rPr>
            </w:pPr>
          </w:p>
          <w:p w14:paraId="7281292E" w14:textId="77777777" w:rsidR="008D1097" w:rsidRPr="008D1097" w:rsidRDefault="008D1097" w:rsidP="008D1097">
            <w:pPr>
              <w:tabs>
                <w:tab w:val="left" w:pos="993"/>
              </w:tabs>
              <w:spacing w:line="264" w:lineRule="atLeast"/>
              <w:jc w:val="both"/>
              <w:rPr>
                <w:rFonts w:cs="Arial"/>
                <w:szCs w:val="20"/>
                <w:lang w:val="sl-SI"/>
              </w:rPr>
            </w:pPr>
            <w:r w:rsidRPr="008D1097">
              <w:rPr>
                <w:rFonts w:cs="Arial"/>
                <w:szCs w:val="20"/>
                <w:lang w:val="sl-SI"/>
              </w:rPr>
              <w:tab/>
              <w:t>(2) Skladnost iz prejšnjega odstavka se za gradbene posege zagotavlja z izdajo mnenja občine o skladnosti gradnje oziroma uporabe objekta in skladnosti gradbene parcele z občinskimi prostorskimi izvedbenimi akti, neposredno uporabnimi temeljnimi pravili urejanja prostora in podrobnejšimi pravili urejanja prostora iz drugega odstavka 15. člena tega zakona, v skladu s predpisi, ki urejajo graditev.</w:t>
            </w:r>
          </w:p>
          <w:p w14:paraId="6015BCCD" w14:textId="77777777" w:rsidR="008D1097" w:rsidRPr="008D1097" w:rsidRDefault="008D1097" w:rsidP="008D1097">
            <w:pPr>
              <w:tabs>
                <w:tab w:val="left" w:pos="993"/>
              </w:tabs>
              <w:spacing w:line="264" w:lineRule="atLeast"/>
              <w:jc w:val="both"/>
              <w:rPr>
                <w:rFonts w:cs="Arial"/>
                <w:szCs w:val="20"/>
                <w:lang w:val="sl-SI"/>
              </w:rPr>
            </w:pPr>
          </w:p>
          <w:p w14:paraId="3CF8DE50" w14:textId="77777777" w:rsidR="008D1097" w:rsidRPr="008D1097" w:rsidRDefault="008D1097" w:rsidP="008D1097">
            <w:pPr>
              <w:tabs>
                <w:tab w:val="left" w:pos="993"/>
              </w:tabs>
              <w:spacing w:line="264" w:lineRule="atLeast"/>
              <w:jc w:val="both"/>
              <w:rPr>
                <w:rFonts w:cs="Arial"/>
                <w:szCs w:val="20"/>
                <w:lang w:val="sl-SI"/>
              </w:rPr>
            </w:pPr>
            <w:r w:rsidRPr="008D1097">
              <w:rPr>
                <w:rFonts w:cs="Arial"/>
                <w:szCs w:val="20"/>
                <w:lang w:val="sl-SI"/>
              </w:rPr>
              <w:tab/>
              <w:t xml:space="preserve">(3) Ne glede na prejšnji odstavek se skladnost iz prvega odstavka tega člena na območju DPN in uredbe o državnem prostorskem ureditvenem načrtu zagotavlja z izdajo mnenja ministrstva o skladnosti gradnje oziroma uporabe objekta z državnim prostorskim izvedbenim aktom, neposredno uporabnimi temeljnimi pravili urejanja prostora in podrobnejšimi pravili urejanja prostora iz drugega odstavka 15. člena tega zakona, v skladu s predpisi, ki urejajo graditev. </w:t>
            </w:r>
          </w:p>
          <w:p w14:paraId="327574BC" w14:textId="77777777" w:rsidR="008D1097" w:rsidRPr="008D1097" w:rsidRDefault="008D1097" w:rsidP="008D1097">
            <w:pPr>
              <w:tabs>
                <w:tab w:val="left" w:pos="993"/>
              </w:tabs>
              <w:spacing w:line="264" w:lineRule="atLeast"/>
              <w:jc w:val="both"/>
              <w:rPr>
                <w:rFonts w:cs="Arial"/>
                <w:szCs w:val="20"/>
                <w:lang w:val="sl-SI"/>
              </w:rPr>
            </w:pPr>
          </w:p>
          <w:p w14:paraId="5F0C29AF" w14:textId="77777777" w:rsidR="008D1097" w:rsidRPr="008D1097" w:rsidRDefault="008D1097" w:rsidP="008D1097">
            <w:pPr>
              <w:tabs>
                <w:tab w:val="left" w:pos="993"/>
              </w:tabs>
              <w:spacing w:line="264" w:lineRule="atLeast"/>
              <w:jc w:val="both"/>
              <w:rPr>
                <w:rFonts w:cs="Arial"/>
                <w:szCs w:val="20"/>
                <w:lang w:val="sl-SI"/>
              </w:rPr>
            </w:pPr>
            <w:r w:rsidRPr="008D1097">
              <w:rPr>
                <w:rFonts w:cs="Arial"/>
                <w:szCs w:val="20"/>
                <w:lang w:val="sl-SI"/>
              </w:rPr>
              <w:tab/>
              <w:t xml:space="preserve">(4) Mnenje o skladnosti iz drugega in tretjega odstavka tega člena se izda v roku 30 dni od prejetja popolne zahteve za pridobitev mnenja. Pri nepopolni zahtevi za izdajo mnenja </w:t>
            </w:r>
            <w:proofErr w:type="spellStart"/>
            <w:r w:rsidRPr="008D1097">
              <w:rPr>
                <w:rFonts w:cs="Arial"/>
                <w:szCs w:val="20"/>
                <w:lang w:val="sl-SI"/>
              </w:rPr>
              <w:t>mnenjedajalec</w:t>
            </w:r>
            <w:proofErr w:type="spellEnd"/>
            <w:r w:rsidRPr="008D1097">
              <w:rPr>
                <w:rFonts w:cs="Arial"/>
                <w:szCs w:val="20"/>
                <w:lang w:val="sl-SI"/>
              </w:rPr>
              <w:t xml:space="preserve"> zahteva dopolnitev, in to v desetih dneh od prejema zahteve, sicer se šteje, da je zahteva za izdajo mnenja popolna.</w:t>
            </w:r>
          </w:p>
          <w:p w14:paraId="70A81329" w14:textId="77777777" w:rsidR="008D1097" w:rsidRPr="008D1097" w:rsidRDefault="008D1097" w:rsidP="008D1097">
            <w:pPr>
              <w:tabs>
                <w:tab w:val="left" w:pos="993"/>
              </w:tabs>
              <w:spacing w:line="264" w:lineRule="atLeast"/>
              <w:jc w:val="both"/>
              <w:rPr>
                <w:rFonts w:cs="Arial"/>
                <w:szCs w:val="20"/>
                <w:lang w:val="sl-SI"/>
              </w:rPr>
            </w:pPr>
          </w:p>
          <w:p w14:paraId="7AF3FE02" w14:textId="77777777" w:rsidR="008D1097" w:rsidRPr="008D1097" w:rsidRDefault="008D1097" w:rsidP="008D1097">
            <w:pPr>
              <w:tabs>
                <w:tab w:val="left" w:pos="993"/>
              </w:tabs>
              <w:spacing w:line="264" w:lineRule="atLeast"/>
              <w:jc w:val="both"/>
              <w:rPr>
                <w:rFonts w:cs="Arial"/>
                <w:szCs w:val="20"/>
                <w:lang w:val="sl-SI"/>
              </w:rPr>
            </w:pPr>
            <w:r w:rsidRPr="008D1097">
              <w:rPr>
                <w:rFonts w:cs="Arial"/>
                <w:szCs w:val="20"/>
                <w:lang w:val="sl-SI"/>
              </w:rPr>
              <w:tab/>
              <w:t xml:space="preserve">(5) Skladnost </w:t>
            </w:r>
            <w:proofErr w:type="spellStart"/>
            <w:r w:rsidRPr="008D1097">
              <w:rPr>
                <w:rFonts w:cs="Arial"/>
                <w:szCs w:val="20"/>
                <w:lang w:val="sl-SI"/>
              </w:rPr>
              <w:t>negradbenih</w:t>
            </w:r>
            <w:proofErr w:type="spellEnd"/>
            <w:r w:rsidRPr="008D1097">
              <w:rPr>
                <w:rFonts w:cs="Arial"/>
                <w:szCs w:val="20"/>
                <w:lang w:val="sl-SI"/>
              </w:rPr>
              <w:t xml:space="preserve"> posegov s pravili in akti iz prve do tretje alineje prvega odstavka tega člena se zagotavlja z njihovo priglasitvijo, izvedbo in inšpekcijskim nadzorom v skladu s tem zakonom. Skladnost </w:t>
            </w:r>
            <w:proofErr w:type="spellStart"/>
            <w:r w:rsidRPr="008D1097">
              <w:rPr>
                <w:rFonts w:cs="Arial"/>
                <w:szCs w:val="20"/>
                <w:lang w:val="sl-SI"/>
              </w:rPr>
              <w:t>negradbenih</w:t>
            </w:r>
            <w:proofErr w:type="spellEnd"/>
            <w:r w:rsidRPr="008D1097">
              <w:rPr>
                <w:rFonts w:cs="Arial"/>
                <w:szCs w:val="20"/>
                <w:lang w:val="sl-SI"/>
              </w:rPr>
              <w:t xml:space="preserve"> posegov s sorodnimi predpisi se zagotavlja v skladu z njihovimi določbami, razen če ta zakon ne določa drugače.</w:t>
            </w:r>
          </w:p>
          <w:p w14:paraId="7D648523" w14:textId="77777777" w:rsidR="008D1097" w:rsidRPr="008D1097" w:rsidRDefault="008D1097" w:rsidP="008D1097">
            <w:pPr>
              <w:tabs>
                <w:tab w:val="left" w:pos="993"/>
              </w:tabs>
              <w:spacing w:line="264" w:lineRule="atLeast"/>
              <w:jc w:val="both"/>
              <w:rPr>
                <w:rFonts w:cs="Arial"/>
                <w:szCs w:val="20"/>
                <w:lang w:val="sl-SI"/>
              </w:rPr>
            </w:pPr>
          </w:p>
          <w:p w14:paraId="6ACAC9EB" w14:textId="00883A11" w:rsidR="009A2E3C" w:rsidRPr="00E84B16" w:rsidRDefault="008D1097" w:rsidP="0003695A">
            <w:pPr>
              <w:tabs>
                <w:tab w:val="left" w:pos="993"/>
              </w:tabs>
              <w:spacing w:line="264" w:lineRule="atLeast"/>
              <w:jc w:val="both"/>
              <w:rPr>
                <w:rFonts w:cs="Arial"/>
                <w:szCs w:val="20"/>
                <w:lang w:val="sl-SI"/>
              </w:rPr>
            </w:pPr>
            <w:r w:rsidRPr="008D1097">
              <w:rPr>
                <w:rFonts w:cs="Arial"/>
                <w:szCs w:val="20"/>
                <w:lang w:val="sl-SI"/>
              </w:rPr>
              <w:tab/>
              <w:t>(6) Ne glede na drugi odstavek tega člena se za gradbene posege, za katere v skladu s predpisi, ki urejajo graditev, gradbeno dovoljenje ni potrebno, skladnost s pravili iz prve in druge alineje prvega odstavka tega člena ter z občinskimi prostorskimi izvedbenimi akti zagotavlja tudi s priglasitvijo v skladu s tem zakonom.</w:t>
            </w:r>
          </w:p>
          <w:p w14:paraId="751F38DE" w14:textId="77777777" w:rsidR="0003695A" w:rsidRPr="00E84B16" w:rsidRDefault="0003695A" w:rsidP="0003695A">
            <w:pPr>
              <w:tabs>
                <w:tab w:val="left" w:pos="993"/>
              </w:tabs>
              <w:spacing w:line="264" w:lineRule="atLeast"/>
              <w:jc w:val="both"/>
              <w:rPr>
                <w:rFonts w:cs="Arial"/>
                <w:szCs w:val="20"/>
                <w:lang w:val="sl-SI"/>
              </w:rPr>
            </w:pPr>
          </w:p>
          <w:p w14:paraId="00B13DC7"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284. člen</w:t>
            </w:r>
          </w:p>
          <w:p w14:paraId="2A9BA315"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(priglasitev posega v prostor)</w:t>
            </w:r>
          </w:p>
          <w:p w14:paraId="2FCC216A" w14:textId="77777777" w:rsidR="009A2E3C" w:rsidRPr="00E84B16" w:rsidRDefault="009A2E3C" w:rsidP="009A2E3C">
            <w:pPr>
              <w:spacing w:line="264" w:lineRule="atLeast"/>
              <w:jc w:val="both"/>
              <w:rPr>
                <w:rFonts w:cs="Arial"/>
                <w:szCs w:val="20"/>
                <w:lang w:val="sl-SI"/>
              </w:rPr>
            </w:pPr>
          </w:p>
          <w:p w14:paraId="452ABB1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 Občina lahko zahteva priglasitev izvedbe </w:t>
            </w:r>
            <w:proofErr w:type="spellStart"/>
            <w:r w:rsidRPr="00E84B16">
              <w:rPr>
                <w:rFonts w:cs="Arial"/>
                <w:szCs w:val="20"/>
                <w:lang w:val="sl-SI"/>
              </w:rPr>
              <w:t>negradbenih</w:t>
            </w:r>
            <w:proofErr w:type="spellEnd"/>
            <w:r w:rsidRPr="00E84B16">
              <w:rPr>
                <w:rFonts w:cs="Arial"/>
                <w:szCs w:val="20"/>
                <w:lang w:val="sl-SI"/>
              </w:rPr>
              <w:t xml:space="preserve"> posegov in izvedbe gradbenih posegov, za katere gradbeno dovoljenje v skladu s predpisi, ki urejajo graditev, ni potrebno, in k priglašenemu posegu v prostor izda soglasje. Soglasje k priglašenemu posegu v prostor se izda v skladu s predpisi, ki urejajo upravni postopek proti plačilu upravne takse.</w:t>
            </w:r>
          </w:p>
          <w:p w14:paraId="1358E9F8" w14:textId="77777777" w:rsidR="009A2E3C" w:rsidRPr="00E84B16" w:rsidRDefault="009A2E3C" w:rsidP="009A2E3C">
            <w:pPr>
              <w:tabs>
                <w:tab w:val="left" w:pos="993"/>
              </w:tabs>
              <w:spacing w:line="264" w:lineRule="atLeast"/>
              <w:jc w:val="both"/>
              <w:rPr>
                <w:rFonts w:cs="Arial"/>
                <w:szCs w:val="20"/>
                <w:lang w:val="sl-SI"/>
              </w:rPr>
            </w:pPr>
          </w:p>
          <w:p w14:paraId="5514812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Občina z odlokom določi, za katere posege v prostor oziroma v katerih območjih v občini je priglasitev potrebna.</w:t>
            </w:r>
          </w:p>
          <w:p w14:paraId="0EAB4F2C" w14:textId="77777777" w:rsidR="009A2E3C" w:rsidRPr="00E84B16" w:rsidRDefault="009A2E3C" w:rsidP="009A2E3C">
            <w:pPr>
              <w:tabs>
                <w:tab w:val="left" w:pos="993"/>
              </w:tabs>
              <w:spacing w:line="264" w:lineRule="atLeast"/>
              <w:jc w:val="both"/>
              <w:rPr>
                <w:rFonts w:cs="Arial"/>
                <w:szCs w:val="20"/>
                <w:lang w:val="sl-SI"/>
              </w:rPr>
            </w:pPr>
          </w:p>
          <w:p w14:paraId="5D08FF95"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Občina izda soglasje k priglašenemu posegu v prostor, če je ta v skladu s pravili in akti iz prve do tretje alineje prvega odstavka 282. člena tega zakona.</w:t>
            </w:r>
          </w:p>
          <w:p w14:paraId="3D41E49A" w14:textId="77777777" w:rsidR="009A2E3C" w:rsidRPr="00E84B16" w:rsidRDefault="009A2E3C" w:rsidP="009A2E3C">
            <w:pPr>
              <w:tabs>
                <w:tab w:val="left" w:pos="993"/>
              </w:tabs>
              <w:spacing w:line="264" w:lineRule="atLeast"/>
              <w:jc w:val="both"/>
              <w:rPr>
                <w:rFonts w:cs="Arial"/>
                <w:szCs w:val="20"/>
                <w:lang w:val="sl-SI"/>
              </w:rPr>
            </w:pPr>
          </w:p>
          <w:p w14:paraId="23EBA9E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Rok za izdajo soglasja k priglašenemu posegu v prostor je 15 dni. Če soglasje v tem roku ni izdano se šteje, da je priglašen poseg v skladu s pravili in akti iz prve do tretje alineje prvega odstavka 282. člena tega zakona.</w:t>
            </w:r>
          </w:p>
          <w:p w14:paraId="22E116F3" w14:textId="77777777" w:rsidR="009A2E3C" w:rsidRPr="00E84B16" w:rsidRDefault="009A2E3C" w:rsidP="009A2E3C">
            <w:pPr>
              <w:tabs>
                <w:tab w:val="left" w:pos="993"/>
              </w:tabs>
              <w:spacing w:line="264" w:lineRule="atLeast"/>
              <w:jc w:val="both"/>
              <w:rPr>
                <w:rFonts w:cs="Arial"/>
                <w:szCs w:val="20"/>
                <w:lang w:val="sl-SI"/>
              </w:rPr>
            </w:pPr>
          </w:p>
          <w:p w14:paraId="303A259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sorodni predpisi določajo, da je treba za izvedbo posegov iz prvega odstavka tega člena pridobiti soglasje, dovoljenje ali drugo odobritev, in je za izdajo takega akta pristojna občina, ki je za tak poseg predpisala tudi priglasitev, se ne izda ločeno, temveč kot del soglasja iz tretjega odstavka tega člena.</w:t>
            </w:r>
          </w:p>
          <w:p w14:paraId="41C01BD8" w14:textId="77777777" w:rsidR="009A2E3C" w:rsidRPr="00E84B16" w:rsidRDefault="009A2E3C" w:rsidP="009A2E3C">
            <w:pPr>
              <w:tabs>
                <w:tab w:val="left" w:pos="993"/>
              </w:tabs>
              <w:spacing w:line="264" w:lineRule="atLeast"/>
              <w:jc w:val="both"/>
              <w:rPr>
                <w:rFonts w:cs="Arial"/>
                <w:szCs w:val="20"/>
                <w:lang w:val="sl-SI"/>
              </w:rPr>
            </w:pPr>
          </w:p>
          <w:p w14:paraId="2C775233"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Ne glede na prvi odstavek tega člena je obvezna priglasitev gradbenih posegov, za katere gradbeno dovoljenje v skladu s predpisi, ki urejajo graditev, ni potrebno, če ti predpisi določajo, da je:</w:t>
            </w:r>
          </w:p>
          <w:p w14:paraId="491E98EF" w14:textId="15745F43"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pred njihovo izvedbo treba pridobiti mnenje občine o njihovi skladnosti s prostorskim aktom ali</w:t>
            </w:r>
          </w:p>
          <w:p w14:paraId="35DDD39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treba prijaviti začetek njihove gradnje in je pristojni organ za evidentiranje te prijave občina.</w:t>
            </w:r>
          </w:p>
          <w:p w14:paraId="1A0BB66E" w14:textId="77777777" w:rsidR="009A2E3C" w:rsidRPr="00E84B16" w:rsidRDefault="009A2E3C" w:rsidP="009A2E3C">
            <w:pPr>
              <w:spacing w:line="264" w:lineRule="atLeast"/>
              <w:jc w:val="both"/>
              <w:rPr>
                <w:rFonts w:cs="Arial"/>
                <w:szCs w:val="20"/>
                <w:lang w:val="sl-SI"/>
              </w:rPr>
            </w:pPr>
          </w:p>
          <w:p w14:paraId="4E625AA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V primeru iz prejšnjega odstavka se ne glede na predpise, ki urejajo graditev, kot mnenje občine oziroma kot evidentiranje prijave začetka gradnje šteje soglasje k priglašenemu posegu v prostor.</w:t>
            </w:r>
          </w:p>
          <w:p w14:paraId="2E3B7C99" w14:textId="77777777" w:rsidR="009A2E3C" w:rsidRPr="00E84B16" w:rsidRDefault="009A2E3C" w:rsidP="009A2E3C">
            <w:pPr>
              <w:tabs>
                <w:tab w:val="left" w:pos="993"/>
              </w:tabs>
              <w:spacing w:line="264" w:lineRule="atLeast"/>
              <w:jc w:val="both"/>
              <w:rPr>
                <w:rFonts w:cs="Arial"/>
                <w:szCs w:val="20"/>
                <w:lang w:val="sl-SI"/>
              </w:rPr>
            </w:pPr>
          </w:p>
          <w:p w14:paraId="3B27D69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Soglasje k priglašenemu posegu v prostor neha veljati, če investitor ne začne z izvedbo priglašenega posega v prostor v šestih mesecih po pravnomočnosti soglasja.</w:t>
            </w:r>
          </w:p>
          <w:bookmarkEnd w:id="74"/>
          <w:bookmarkEnd w:id="75"/>
          <w:bookmarkEnd w:id="76"/>
          <w:bookmarkEnd w:id="77"/>
          <w:p w14:paraId="2572F0B7" w14:textId="77777777" w:rsidR="009A2E3C" w:rsidRPr="00E84B16" w:rsidRDefault="009A2E3C" w:rsidP="000B614F">
            <w:pPr>
              <w:spacing w:line="264" w:lineRule="atLeast"/>
              <w:rPr>
                <w:rFonts w:cs="Arial"/>
                <w:bCs/>
                <w:szCs w:val="20"/>
                <w:lang w:val="sl-SI"/>
              </w:rPr>
            </w:pPr>
          </w:p>
          <w:p w14:paraId="4589664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285. člen</w:t>
            </w:r>
          </w:p>
          <w:p w14:paraId="4325D52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(inšpekcijski nadzor)</w:t>
            </w:r>
          </w:p>
          <w:p w14:paraId="1D6E78A8" w14:textId="77777777" w:rsidR="009A2E3C" w:rsidRPr="00E84B16" w:rsidRDefault="009A2E3C" w:rsidP="009A2E3C">
            <w:pPr>
              <w:spacing w:line="264" w:lineRule="atLeast"/>
              <w:jc w:val="both"/>
              <w:rPr>
                <w:rFonts w:cs="Arial"/>
                <w:szCs w:val="20"/>
                <w:lang w:val="sl-SI"/>
              </w:rPr>
            </w:pPr>
          </w:p>
          <w:p w14:paraId="32178FD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(1) Nadzor nad izvajanjem tega zakona in na njegovi podlagi izdanih predpisov v delih, ki se nanašajo na ravnanja izdelovalcev in odgovornih vodij, ter nad skladnostjo izvajanja vseh </w:t>
            </w:r>
            <w:proofErr w:type="spellStart"/>
            <w:r w:rsidRPr="00E84B16">
              <w:rPr>
                <w:rFonts w:cs="Arial"/>
                <w:szCs w:val="20"/>
                <w:lang w:val="sl-SI"/>
              </w:rPr>
              <w:t>negradbenih</w:t>
            </w:r>
            <w:proofErr w:type="spellEnd"/>
            <w:r w:rsidRPr="00E84B16">
              <w:rPr>
                <w:rFonts w:cs="Arial"/>
                <w:szCs w:val="20"/>
                <w:lang w:val="sl-SI"/>
              </w:rPr>
              <w:t xml:space="preserve"> posegov v prostor z državnim prostorskim izvedbenim aktom, opravljajo gradbeni inšpektorji.</w:t>
            </w:r>
          </w:p>
          <w:p w14:paraId="4CF4DCAD" w14:textId="77777777" w:rsidR="009A2E3C" w:rsidRPr="00E84B16" w:rsidRDefault="009A2E3C" w:rsidP="009A2E3C">
            <w:pPr>
              <w:tabs>
                <w:tab w:val="left" w:pos="993"/>
              </w:tabs>
              <w:spacing w:line="264" w:lineRule="atLeast"/>
              <w:jc w:val="both"/>
              <w:rPr>
                <w:rFonts w:cs="Arial"/>
                <w:szCs w:val="20"/>
                <w:lang w:val="sl-SI"/>
              </w:rPr>
            </w:pPr>
          </w:p>
          <w:p w14:paraId="68C2C8F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Nadzor nad izvajanjem tega zakona in na njegovi podlagi izdanih predpisov glede evidentiranja gospodarske javne infrastrukture opravljajo geodetski inšpektorji.</w:t>
            </w:r>
          </w:p>
          <w:p w14:paraId="13A39534" w14:textId="77777777" w:rsidR="009A2E3C" w:rsidRPr="00E84B16" w:rsidRDefault="009A2E3C" w:rsidP="009A2E3C">
            <w:pPr>
              <w:tabs>
                <w:tab w:val="left" w:pos="993"/>
              </w:tabs>
              <w:spacing w:line="264" w:lineRule="atLeast"/>
              <w:jc w:val="both"/>
              <w:rPr>
                <w:rFonts w:cs="Arial"/>
                <w:szCs w:val="20"/>
                <w:lang w:val="sl-SI"/>
              </w:rPr>
            </w:pPr>
          </w:p>
          <w:p w14:paraId="059FA29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Občinska inšpekcija je pristojna za inšpekcijski nadzor nad:</w:t>
            </w:r>
          </w:p>
          <w:p w14:paraId="582D4542"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 xml:space="preserve">skladnostjo izvajanja vseh </w:t>
            </w:r>
            <w:proofErr w:type="spellStart"/>
            <w:r w:rsidRPr="00E84B16">
              <w:rPr>
                <w:rFonts w:eastAsia="Calibri" w:cs="Arial"/>
                <w:szCs w:val="20"/>
                <w:lang w:val="sl-SI"/>
              </w:rPr>
              <w:t>negradbenih</w:t>
            </w:r>
            <w:proofErr w:type="spellEnd"/>
            <w:r w:rsidRPr="00E84B16">
              <w:rPr>
                <w:rFonts w:eastAsia="Calibri" w:cs="Arial"/>
                <w:szCs w:val="20"/>
                <w:lang w:val="sl-SI"/>
              </w:rPr>
              <w:t xml:space="preserve"> posegov v prostor z neposredno uporabnimi temeljnimi pravili urejanja prostora v skladu s tem zakonom, s podrobnejšimi pravili urejanja prostora iz drugega odstavka 15. člena tega zakona in z občinskim prostorskim izvedbenim aktom;</w:t>
            </w:r>
          </w:p>
          <w:p w14:paraId="5BC6DCF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priglasitvijo nameravane izvedbe posega v prostor, kadar je ta predpisana, in izvajanjem posegov v prostor v skladu z njo;</w:t>
            </w:r>
          </w:p>
          <w:p w14:paraId="77184127"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delom občinskega urbanista v skladu s šestim, sedmim in osmim odstavkom 46. člena tega zakona;</w:t>
            </w:r>
          </w:p>
          <w:p w14:paraId="7888694E"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priklopom objektov na posamezno vrsto komunalne opreme brez poravnanih obveznosti komunalnega prispevka in priklopom začasnih objektov na posamezno vrsto komunalne opreme brez poravnanih obveznosti prispevka za začasne objekte.</w:t>
            </w:r>
          </w:p>
          <w:p w14:paraId="243CC428" w14:textId="77777777" w:rsidR="009A2E3C" w:rsidRPr="00E84B16" w:rsidRDefault="009A2E3C" w:rsidP="009A2E3C">
            <w:pPr>
              <w:spacing w:line="264" w:lineRule="atLeast"/>
              <w:jc w:val="both"/>
              <w:rPr>
                <w:rFonts w:cs="Arial"/>
                <w:szCs w:val="20"/>
                <w:lang w:val="sl-SI"/>
              </w:rPr>
            </w:pPr>
          </w:p>
          <w:p w14:paraId="4A3DFEE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Inšpektorji s področja kmetijstva, gozdarstva, prometa, energetike, rudarstva, kulturne dediščine, varstva okolja, voda in ohranjanja narave v sklopu inšpekcijskega nadzora in izrekanja ukrepov, ki ga opravljajo v skladu s predpisi s svojih delovnih področij, preverjajo in upoštevajo tudi skladnost dejanske rabe objektov ali rabe zemljišči z namensko rabo prostora, določeno v občinskih prostorskih izvedbenih aktih.</w:t>
            </w:r>
          </w:p>
          <w:bookmarkEnd w:id="78"/>
          <w:p w14:paraId="0C3CF46A" w14:textId="77777777" w:rsidR="009A2E3C" w:rsidRPr="00E84B16" w:rsidRDefault="009A2E3C" w:rsidP="009A2E3C">
            <w:pPr>
              <w:spacing w:line="264" w:lineRule="atLeast"/>
              <w:jc w:val="both"/>
              <w:rPr>
                <w:rFonts w:cs="Arial"/>
                <w:szCs w:val="20"/>
                <w:lang w:val="sl-SI"/>
              </w:rPr>
            </w:pPr>
          </w:p>
          <w:p w14:paraId="333B11F9" w14:textId="77777777" w:rsidR="0005297F" w:rsidRPr="00E84B16" w:rsidRDefault="0005297F" w:rsidP="0005297F">
            <w:pPr>
              <w:spacing w:line="264" w:lineRule="atLeast"/>
              <w:jc w:val="center"/>
              <w:rPr>
                <w:rFonts w:cs="Arial"/>
                <w:szCs w:val="20"/>
                <w:lang w:val="sl-SI"/>
              </w:rPr>
            </w:pPr>
            <w:r w:rsidRPr="00E84B16">
              <w:rPr>
                <w:rFonts w:cs="Arial"/>
                <w:szCs w:val="20"/>
                <w:lang w:val="sl-SI"/>
              </w:rPr>
              <w:t>286. člen</w:t>
            </w:r>
          </w:p>
          <w:p w14:paraId="7C2D3DE4" w14:textId="77777777" w:rsidR="0005297F" w:rsidRPr="00E84B16" w:rsidRDefault="0005297F" w:rsidP="0005297F">
            <w:pPr>
              <w:spacing w:line="264" w:lineRule="atLeast"/>
              <w:jc w:val="center"/>
              <w:rPr>
                <w:rFonts w:cs="Arial"/>
                <w:szCs w:val="20"/>
                <w:lang w:val="sl-SI"/>
              </w:rPr>
            </w:pPr>
            <w:r w:rsidRPr="00E84B16">
              <w:rPr>
                <w:rFonts w:cs="Arial"/>
                <w:szCs w:val="20"/>
                <w:lang w:val="sl-SI"/>
              </w:rPr>
              <w:t>(inšpekcijski ukrepi)</w:t>
            </w:r>
          </w:p>
          <w:p w14:paraId="6EAC5C1F" w14:textId="77777777" w:rsidR="0005297F" w:rsidRPr="00E84B16" w:rsidRDefault="0005297F" w:rsidP="0005297F">
            <w:pPr>
              <w:spacing w:line="264" w:lineRule="atLeast"/>
              <w:jc w:val="both"/>
              <w:rPr>
                <w:rFonts w:cs="Arial"/>
                <w:bCs/>
                <w:szCs w:val="20"/>
                <w:lang w:val="sl-SI"/>
              </w:rPr>
            </w:pPr>
          </w:p>
          <w:p w14:paraId="6556FAAF" w14:textId="77777777" w:rsidR="0005297F" w:rsidRPr="00E84B16" w:rsidRDefault="0005297F" w:rsidP="0005297F">
            <w:pPr>
              <w:tabs>
                <w:tab w:val="left" w:pos="993"/>
              </w:tabs>
              <w:spacing w:line="264" w:lineRule="atLeast"/>
              <w:jc w:val="both"/>
              <w:rPr>
                <w:rFonts w:cs="Arial"/>
                <w:szCs w:val="20"/>
                <w:lang w:val="sl-SI"/>
              </w:rPr>
            </w:pPr>
            <w:r w:rsidRPr="00E84B16">
              <w:rPr>
                <w:rFonts w:cs="Arial"/>
                <w:szCs w:val="20"/>
                <w:lang w:val="sl-SI"/>
              </w:rPr>
              <w:tab/>
              <w:t xml:space="preserve">(1) Pri izvajanju inšpekcijskega nadzora iz prve in druge alineje tretjega odstavka prejšnjega člena občinski inšpektor odredi, da se poseg odstrani, vzpostavi prejšnje stanje ali drugače sanira poseg v prostor, če vzpostavitev v prejšnje stanje ni mogoča, in sicer na investitorjeve stroške, če investitorja ni mogoče odkriti, pa na stroške lastnika oziroma upravljavca zemljišča, če ugotovi, da se </w:t>
            </w:r>
            <w:proofErr w:type="spellStart"/>
            <w:r w:rsidRPr="00E84B16">
              <w:rPr>
                <w:rFonts w:cs="Arial"/>
                <w:szCs w:val="20"/>
                <w:lang w:val="sl-SI"/>
              </w:rPr>
              <w:t>negradbeni</w:t>
            </w:r>
            <w:proofErr w:type="spellEnd"/>
            <w:r w:rsidRPr="00E84B16">
              <w:rPr>
                <w:rFonts w:cs="Arial"/>
                <w:szCs w:val="20"/>
                <w:lang w:val="sl-SI"/>
              </w:rPr>
              <w:t xml:space="preserve"> poseg v prostor izvaja v nasprotju:</w:t>
            </w:r>
          </w:p>
          <w:p w14:paraId="54DBFB4B" w14:textId="77777777" w:rsidR="0005297F" w:rsidRPr="00E84B16" w:rsidRDefault="0005297F"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z neposredno uporabnimi temeljnimi pravili urejanja prostora po tem zakonu;</w:t>
            </w:r>
          </w:p>
          <w:p w14:paraId="16443F6B" w14:textId="77777777" w:rsidR="0005297F" w:rsidRPr="00E84B16" w:rsidRDefault="0005297F"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s podrobnejšimi pravili urejanja iz drugega odstavka 15. člena tega zakona;</w:t>
            </w:r>
          </w:p>
          <w:p w14:paraId="5341B72C" w14:textId="77777777" w:rsidR="0005297F" w:rsidRPr="00E84B16" w:rsidRDefault="0005297F"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z občinskimi prostorskimi izvedbenimi akti;</w:t>
            </w:r>
          </w:p>
          <w:p w14:paraId="1B1D01E1" w14:textId="77777777" w:rsidR="0005297F" w:rsidRPr="00E84B16" w:rsidRDefault="0005297F"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brez soglasja k priglašenemu posegu, kadar je to predpisano.</w:t>
            </w:r>
          </w:p>
          <w:p w14:paraId="42DDE7FC" w14:textId="77777777" w:rsidR="0005297F" w:rsidRPr="00E84B16" w:rsidRDefault="0005297F" w:rsidP="0005297F">
            <w:pPr>
              <w:spacing w:line="264" w:lineRule="atLeast"/>
              <w:jc w:val="both"/>
              <w:rPr>
                <w:rFonts w:cs="Arial"/>
                <w:bCs/>
                <w:szCs w:val="20"/>
                <w:lang w:val="sl-SI"/>
              </w:rPr>
            </w:pPr>
          </w:p>
          <w:p w14:paraId="561980D1" w14:textId="77777777" w:rsidR="0005297F" w:rsidRPr="00E84B16" w:rsidRDefault="0005297F" w:rsidP="0005297F">
            <w:pPr>
              <w:tabs>
                <w:tab w:val="left" w:pos="993"/>
              </w:tabs>
              <w:spacing w:line="264" w:lineRule="atLeast"/>
              <w:jc w:val="both"/>
              <w:rPr>
                <w:rFonts w:cs="Arial"/>
                <w:szCs w:val="20"/>
                <w:lang w:val="sl-SI"/>
              </w:rPr>
            </w:pPr>
            <w:r w:rsidRPr="00E84B16">
              <w:rPr>
                <w:rFonts w:cs="Arial"/>
                <w:szCs w:val="20"/>
                <w:lang w:val="sl-SI"/>
              </w:rPr>
              <w:tab/>
              <w:t xml:space="preserve">(2) Če se </w:t>
            </w:r>
            <w:proofErr w:type="spellStart"/>
            <w:r w:rsidRPr="00E84B16">
              <w:rPr>
                <w:rFonts w:cs="Arial"/>
                <w:szCs w:val="20"/>
                <w:lang w:val="sl-SI"/>
              </w:rPr>
              <w:t>negradbeni</w:t>
            </w:r>
            <w:proofErr w:type="spellEnd"/>
            <w:r w:rsidRPr="00E84B16">
              <w:rPr>
                <w:rFonts w:cs="Arial"/>
                <w:szCs w:val="20"/>
                <w:lang w:val="sl-SI"/>
              </w:rPr>
              <w:t xml:space="preserve"> poseg v prostor izvaja v nasprotju s soglasjem o priglašenem posegu, inšpektor odredi, da se dela uskladijo s pogoji iz tega soglasja.</w:t>
            </w:r>
          </w:p>
          <w:p w14:paraId="2B6FBCB3" w14:textId="77777777" w:rsidR="0005297F" w:rsidRPr="00E84B16" w:rsidRDefault="0005297F" w:rsidP="0005297F">
            <w:pPr>
              <w:tabs>
                <w:tab w:val="left" w:pos="993"/>
              </w:tabs>
              <w:spacing w:line="264" w:lineRule="atLeast"/>
              <w:jc w:val="both"/>
              <w:rPr>
                <w:rFonts w:cs="Arial"/>
                <w:szCs w:val="20"/>
                <w:lang w:val="sl-SI"/>
              </w:rPr>
            </w:pPr>
          </w:p>
          <w:p w14:paraId="78A6F2A5" w14:textId="77777777" w:rsidR="0005297F" w:rsidRPr="00E84B16" w:rsidRDefault="0005297F" w:rsidP="0005297F">
            <w:pPr>
              <w:tabs>
                <w:tab w:val="left" w:pos="993"/>
              </w:tabs>
              <w:spacing w:line="264" w:lineRule="atLeast"/>
              <w:jc w:val="both"/>
              <w:rPr>
                <w:rFonts w:cs="Arial"/>
                <w:szCs w:val="20"/>
                <w:lang w:val="sl-SI"/>
              </w:rPr>
            </w:pPr>
            <w:r w:rsidRPr="00E84B16">
              <w:rPr>
                <w:rFonts w:cs="Arial"/>
                <w:szCs w:val="20"/>
                <w:lang w:val="sl-SI"/>
              </w:rPr>
              <w:tab/>
              <w:t>(3) Če del iz prejšnjega odstavka ni mogoče uskladiti, inšpektor odredi, da se izvajanje posega ustavi, dokler investitor ne pridobi spremenjenega soglasja o priglašenem posegu. Investitor mora za spremembo tega soglasja zaprositi v enem mesecu po izdanem ukrepu ustavitve izvajanja posega.</w:t>
            </w:r>
          </w:p>
          <w:p w14:paraId="37B7990E" w14:textId="77777777" w:rsidR="0005297F" w:rsidRPr="00E84B16" w:rsidRDefault="0005297F" w:rsidP="0005297F">
            <w:pPr>
              <w:tabs>
                <w:tab w:val="left" w:pos="993"/>
              </w:tabs>
              <w:spacing w:line="264" w:lineRule="atLeast"/>
              <w:jc w:val="both"/>
              <w:rPr>
                <w:rFonts w:cs="Arial"/>
                <w:szCs w:val="20"/>
                <w:lang w:val="sl-SI"/>
              </w:rPr>
            </w:pPr>
          </w:p>
          <w:p w14:paraId="19778455" w14:textId="77777777" w:rsidR="0005297F" w:rsidRPr="00E84B16" w:rsidRDefault="0005297F" w:rsidP="0005297F">
            <w:pPr>
              <w:tabs>
                <w:tab w:val="left" w:pos="993"/>
              </w:tabs>
              <w:spacing w:line="264" w:lineRule="atLeast"/>
              <w:jc w:val="both"/>
              <w:rPr>
                <w:rFonts w:cs="Arial"/>
                <w:szCs w:val="20"/>
                <w:lang w:val="sl-SI"/>
              </w:rPr>
            </w:pPr>
            <w:r w:rsidRPr="00E84B16">
              <w:rPr>
                <w:rFonts w:cs="Arial"/>
                <w:szCs w:val="20"/>
                <w:lang w:val="sl-SI"/>
              </w:rPr>
              <w:tab/>
              <w:t>(4) Inšpektor odredi ukrep v skladu s prvim odstavkom tega člena, če:</w:t>
            </w:r>
          </w:p>
          <w:p w14:paraId="191C66FB" w14:textId="77777777" w:rsidR="0005297F" w:rsidRPr="00E84B16" w:rsidRDefault="0005297F"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investitor nadaljuje dela kljub izdanemu ukrepu iz drugega oziroma tretjega odstavka tega člena;</w:t>
            </w:r>
          </w:p>
          <w:p w14:paraId="71A76434" w14:textId="77777777" w:rsidR="0005297F" w:rsidRPr="00E84B16" w:rsidRDefault="0005297F"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občina izdajo spremenjenega soglasja zavrne ali</w:t>
            </w:r>
          </w:p>
          <w:p w14:paraId="3DBC017F" w14:textId="77777777" w:rsidR="0005297F" w:rsidRPr="00E84B16" w:rsidRDefault="0005297F"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investitor v roku iz prejšnjega odstavka ne zaprosi za spremembo soglasja.</w:t>
            </w:r>
          </w:p>
          <w:p w14:paraId="70924079" w14:textId="77777777" w:rsidR="0005297F" w:rsidRPr="00E84B16" w:rsidRDefault="0005297F" w:rsidP="0005297F">
            <w:pPr>
              <w:spacing w:line="264" w:lineRule="atLeast"/>
              <w:jc w:val="both"/>
              <w:rPr>
                <w:rFonts w:cs="Arial"/>
                <w:bCs/>
                <w:szCs w:val="20"/>
                <w:lang w:val="sl-SI"/>
              </w:rPr>
            </w:pPr>
          </w:p>
          <w:p w14:paraId="35C04BE8" w14:textId="77777777" w:rsidR="0005297F" w:rsidRPr="00E84B16" w:rsidRDefault="0005297F" w:rsidP="0005297F">
            <w:pPr>
              <w:tabs>
                <w:tab w:val="left" w:pos="993"/>
              </w:tabs>
              <w:spacing w:line="264" w:lineRule="atLeast"/>
              <w:jc w:val="both"/>
              <w:rPr>
                <w:rFonts w:cs="Arial"/>
                <w:szCs w:val="20"/>
                <w:lang w:val="sl-SI"/>
              </w:rPr>
            </w:pPr>
            <w:r w:rsidRPr="00E84B16">
              <w:rPr>
                <w:rFonts w:cs="Arial"/>
                <w:szCs w:val="20"/>
                <w:lang w:val="sl-SI"/>
              </w:rPr>
              <w:tab/>
              <w:t>(5) Če inšpektor iz četrtega odstavka prejšnjega člena pri izvajanju inšpekcijskega nadzora, ki ga opravlja v skladu s predpisi s svojih delovnih področij, ugotovi neskladnost dejanske rabe objektov ali rabe zemljišč z namensko rabo prostora, določeno v občinskih prostorskih izvedbenih aktih, odredi, da se v določenem roku neskladna raba odpravi, vzpostavi prejšnje stanje ali drugače sanira raba prostora, če vzpostavitev v prejšnje stanje ni možna in sicer na stroške uporabnika objekta ali zemljišča, če tega ni mogoče odkriti, pa na stroške lastnika oziroma upravljavca objekta ali zemljišča.</w:t>
            </w:r>
          </w:p>
          <w:p w14:paraId="2D2CD721" w14:textId="77777777" w:rsidR="0005297F" w:rsidRPr="00E84B16" w:rsidRDefault="0005297F" w:rsidP="0005297F">
            <w:pPr>
              <w:tabs>
                <w:tab w:val="left" w:pos="993"/>
              </w:tabs>
              <w:spacing w:line="264" w:lineRule="atLeast"/>
              <w:jc w:val="both"/>
              <w:rPr>
                <w:rFonts w:cs="Arial"/>
                <w:szCs w:val="20"/>
                <w:lang w:val="sl-SI"/>
              </w:rPr>
            </w:pPr>
          </w:p>
          <w:p w14:paraId="2C45CA48" w14:textId="77777777" w:rsidR="0005297F" w:rsidRPr="00E84B16" w:rsidRDefault="0005297F" w:rsidP="0005297F">
            <w:pPr>
              <w:tabs>
                <w:tab w:val="left" w:pos="993"/>
              </w:tabs>
              <w:spacing w:line="264" w:lineRule="atLeast"/>
              <w:jc w:val="both"/>
              <w:rPr>
                <w:rFonts w:cs="Arial"/>
                <w:szCs w:val="20"/>
                <w:lang w:val="sl-SI"/>
              </w:rPr>
            </w:pPr>
            <w:r w:rsidRPr="00E84B16">
              <w:rPr>
                <w:rFonts w:cs="Arial"/>
                <w:szCs w:val="20"/>
                <w:lang w:val="sl-SI"/>
              </w:rPr>
              <w:tab/>
              <w:t>(6) Gradbeni inšpektor izreče ukrep ustavitve gradnje in naloži odpravo nepravilnosti, če ugotovi, da investitor k prijavi začetka gradnje ni priložil listin iz tretjega odstavka 109. člena tega zakona ali če prejme obvestilo ministrstva v skladu s petim odstavkom 109. člena tega zakona.</w:t>
            </w:r>
          </w:p>
          <w:p w14:paraId="19794A2C" w14:textId="77777777" w:rsidR="009A2E3C" w:rsidRPr="00E84B16" w:rsidRDefault="009A2E3C" w:rsidP="009A2E3C">
            <w:pPr>
              <w:spacing w:line="264" w:lineRule="atLeast"/>
              <w:jc w:val="both"/>
              <w:rPr>
                <w:rFonts w:cs="Arial"/>
                <w:szCs w:val="20"/>
                <w:lang w:val="sl-SI"/>
              </w:rPr>
            </w:pPr>
          </w:p>
          <w:p w14:paraId="5D1F2E4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289. člen</w:t>
            </w:r>
          </w:p>
          <w:p w14:paraId="103F781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(prekrški občinskega urbanista)</w:t>
            </w:r>
          </w:p>
          <w:p w14:paraId="6DEFE951" w14:textId="77777777" w:rsidR="009A2E3C" w:rsidRPr="00E84B16" w:rsidRDefault="009A2E3C" w:rsidP="009A2E3C">
            <w:pPr>
              <w:spacing w:line="264" w:lineRule="atLeast"/>
              <w:jc w:val="both"/>
              <w:rPr>
                <w:rFonts w:cs="Arial"/>
                <w:szCs w:val="20"/>
                <w:lang w:val="sl-SI"/>
              </w:rPr>
            </w:pPr>
          </w:p>
          <w:p w14:paraId="27D6C12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 globo od 1.000 do 5.000 eurov se za prekršek kaznuje občinski urbanist, ki v nasprotju s šestim odstavkom 46. člena tega zakona v občini, kjer opravlja naloge občinskega urbanista, preverja skladnost pobude za lokacijsko preveritev, če:</w:t>
            </w:r>
          </w:p>
          <w:p w14:paraId="74BC272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kot pobudnik te lokacijske preveritve nastopa bodisi on sam bodisi njegov zakonec ali zunajzakonski partner ali bližnji sorodnik do tretjega kolena;</w:t>
            </w:r>
          </w:p>
          <w:p w14:paraId="7137731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je lastnik ali imetnik drugih stvarnih pravic na zemljišču, na katerega se nanaša pobuda za lokacijsko preveritev, ali</w:t>
            </w:r>
          </w:p>
          <w:p w14:paraId="7747048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če v tej lokacijski preveritvi nastopa kot izdelovalec elaborata lokacijske preveritve.</w:t>
            </w:r>
          </w:p>
          <w:p w14:paraId="7A84D041" w14:textId="77777777" w:rsidR="009A2E3C" w:rsidRPr="00E84B16" w:rsidRDefault="009A2E3C" w:rsidP="009A2E3C">
            <w:pPr>
              <w:spacing w:line="264" w:lineRule="atLeast"/>
              <w:jc w:val="both"/>
              <w:rPr>
                <w:rFonts w:cs="Arial"/>
                <w:szCs w:val="20"/>
                <w:lang w:val="sl-SI"/>
              </w:rPr>
            </w:pPr>
          </w:p>
          <w:p w14:paraId="5436568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Z globo od 1.000 do 5.000 eurov se za prekršek kaznuje občinski urbanist, ki v nasprotju s šestim odstavkom 46. člena tega zakona v občini, kjer opravlja naloge občinskega urbanista, potrdi mnenje o skladnosti dokumentacije za pridobitev gradbenega dovoljenja z občinskimi prostorskimi izvedbenimi akti v skladu s predpisi, ki urejajo graditev, če kot investitor ali projektant nastopa bodisi on sam bodisi njegov zakonec ali zunajzakonski partner ali bližnji sorodnik do tretjega kolena.</w:t>
            </w:r>
          </w:p>
          <w:p w14:paraId="43A18DAC" w14:textId="77777777" w:rsidR="009A2E3C" w:rsidRPr="00E84B16" w:rsidRDefault="009A2E3C" w:rsidP="009A2E3C">
            <w:pPr>
              <w:tabs>
                <w:tab w:val="left" w:pos="993"/>
              </w:tabs>
              <w:spacing w:line="264" w:lineRule="atLeast"/>
              <w:jc w:val="both"/>
              <w:rPr>
                <w:rFonts w:cs="Arial"/>
                <w:szCs w:val="20"/>
                <w:lang w:val="sl-SI"/>
              </w:rPr>
            </w:pPr>
          </w:p>
          <w:p w14:paraId="27C4CE2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Z globo od 3.000 do 15.000 eurov se za prekršek iz prvega in drugega odstavka tega člena kaznuje pravna oseba, pri kateri je zaposlen občinski urbanist, če gre za pravno osebo, ki v skladu s predpisi, ki urejajo gospodarske družbe, šteje za srednjo ali veliko gospodarsko družbo, pa z globo od 6.000 do 30.000 eurov.</w:t>
            </w:r>
          </w:p>
          <w:p w14:paraId="4425CA18" w14:textId="77777777" w:rsidR="009A2E3C" w:rsidRPr="00E84B16" w:rsidRDefault="009A2E3C" w:rsidP="009A2E3C">
            <w:pPr>
              <w:tabs>
                <w:tab w:val="left" w:pos="993"/>
              </w:tabs>
              <w:spacing w:line="264" w:lineRule="atLeast"/>
              <w:jc w:val="both"/>
              <w:rPr>
                <w:rFonts w:cs="Arial"/>
                <w:szCs w:val="20"/>
                <w:lang w:val="sl-SI"/>
              </w:rPr>
            </w:pPr>
          </w:p>
          <w:p w14:paraId="78C6D45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Z globo od 3.000 do 15.000 eurov se za prekršek iz prvega in drugega odstavka tega člena kaznuje samostojni podjetnik posameznik in posameznik, ki samostojno opravlja dejavnost, pri katerem je zaposlen občinski urbanist.</w:t>
            </w:r>
          </w:p>
          <w:p w14:paraId="7ECCA401" w14:textId="77777777" w:rsidR="009A2E3C" w:rsidRPr="00E84B16" w:rsidRDefault="009A2E3C" w:rsidP="009A2E3C">
            <w:pPr>
              <w:tabs>
                <w:tab w:val="left" w:pos="993"/>
              </w:tabs>
              <w:spacing w:line="264" w:lineRule="atLeast"/>
              <w:jc w:val="both"/>
              <w:rPr>
                <w:rFonts w:cs="Arial"/>
                <w:szCs w:val="20"/>
                <w:lang w:val="sl-SI"/>
              </w:rPr>
            </w:pPr>
          </w:p>
          <w:p w14:paraId="0BBCC68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Z globo od 1.000 do 5.000 eurov se za prekršek iz prvega in drugega odstavka tega člena kaznuje odgovorna oseba pravne osebe ali samostojnega podjetnika posameznika ali posameznika, ki samostojno opravlja dejavnost, pri katerem je zaposlen občinski urbanist.</w:t>
            </w:r>
          </w:p>
          <w:p w14:paraId="4D5F3905" w14:textId="77777777" w:rsidR="009A2E3C" w:rsidRPr="00E84B16" w:rsidRDefault="009A2E3C" w:rsidP="009A2E3C">
            <w:pPr>
              <w:spacing w:line="264" w:lineRule="atLeast"/>
              <w:jc w:val="both"/>
              <w:rPr>
                <w:rFonts w:cs="Arial"/>
                <w:szCs w:val="20"/>
                <w:lang w:val="sl-SI"/>
              </w:rPr>
            </w:pPr>
          </w:p>
          <w:p w14:paraId="591B418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291. člen</w:t>
            </w:r>
          </w:p>
          <w:p w14:paraId="2B0FB49B" w14:textId="77777777" w:rsidR="002A321C" w:rsidRPr="00E84B16" w:rsidRDefault="009A2E3C" w:rsidP="009A2E3C">
            <w:pPr>
              <w:spacing w:line="264" w:lineRule="atLeast"/>
              <w:jc w:val="center"/>
              <w:rPr>
                <w:rFonts w:cs="Arial"/>
                <w:szCs w:val="20"/>
                <w:lang w:val="sl-SI"/>
              </w:rPr>
            </w:pPr>
            <w:r w:rsidRPr="00E84B16">
              <w:rPr>
                <w:rFonts w:cs="Arial"/>
                <w:szCs w:val="20"/>
                <w:lang w:val="sl-SI"/>
              </w:rPr>
              <w:t>(prekrški v zvezi z vpisom podatkov o gospodarski infrastrukturi</w:t>
            </w:r>
          </w:p>
          <w:p w14:paraId="0A8CF3EB" w14:textId="78994597" w:rsidR="009A2E3C" w:rsidRPr="00E84B16" w:rsidRDefault="009A2E3C" w:rsidP="009A2E3C">
            <w:pPr>
              <w:spacing w:line="264" w:lineRule="atLeast"/>
              <w:jc w:val="center"/>
              <w:rPr>
                <w:rFonts w:cs="Arial"/>
                <w:szCs w:val="20"/>
                <w:lang w:val="sl-SI"/>
              </w:rPr>
            </w:pPr>
            <w:r w:rsidRPr="00E84B16">
              <w:rPr>
                <w:rFonts w:cs="Arial"/>
                <w:szCs w:val="20"/>
                <w:lang w:val="sl-SI"/>
              </w:rPr>
              <w:t>v kataster gospodarske infrastrukture)</w:t>
            </w:r>
          </w:p>
          <w:p w14:paraId="5C763165" w14:textId="77777777" w:rsidR="009A2E3C" w:rsidRPr="00E84B16" w:rsidRDefault="009A2E3C" w:rsidP="009A2E3C">
            <w:pPr>
              <w:spacing w:line="264" w:lineRule="atLeast"/>
              <w:jc w:val="both"/>
              <w:rPr>
                <w:rFonts w:cs="Arial"/>
                <w:szCs w:val="20"/>
                <w:lang w:val="sl-SI"/>
              </w:rPr>
            </w:pPr>
          </w:p>
          <w:p w14:paraId="3D51E44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Z globo od 2.000 do 9.000 eurov se za prekršek kaznuje investitor ali upravljavec objekta gospodarske javne infrastrukture, ki je pravna oseba če:</w:t>
            </w:r>
          </w:p>
          <w:p w14:paraId="09AF69E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 skladu četrtim odstavkom 281. člena tega zakona ne vloži vloge za vpis podatkov v kataster gospodarske javne infrastrukture za infrastrukturo, ki še ni vpisana v predmetni kataster, ali če vlogi ne priloži elaborata za vpis;</w:t>
            </w:r>
          </w:p>
          <w:p w14:paraId="297EDBA0"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v skladu s petim odstavkom 281. člena tega zakona ne vloži vloge za vpis podatkov v kataster gospodarske javne infrastrukture pred pridobitvijo uporabnega dovoljenja v skladu s predpisi, ki urejajo graditev, če za infrastrukturo pridobitev uporabnega dovoljenja v skladu s predpisi, ki </w:t>
            </w:r>
            <w:r w:rsidRPr="00E84B16">
              <w:rPr>
                <w:rFonts w:eastAsia="Calibri" w:cs="Arial"/>
                <w:szCs w:val="20"/>
                <w:lang w:val="sl-SI"/>
              </w:rPr>
              <w:lastRenderedPageBreak/>
              <w:t>urejajo graditev, ni potrebna, pa vloge za vpis podatkov v kataster gospodarske javne infrastrukture ne vloži najpozneje v 30 dneh po dokončanju posega v prostor;</w:t>
            </w:r>
          </w:p>
          <w:p w14:paraId="02BC43A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 skladu s šestim odstavkom 281. člena tega zakona v treh mesecih ne vloži vloge za vpis spremembe podatkov v katastru gospodarske javne infrastrukture, ki pomeni tudi spremembo podatka v zbirki topografskih podatkov.</w:t>
            </w:r>
          </w:p>
          <w:p w14:paraId="0B7BE577" w14:textId="77777777" w:rsidR="009A2E3C" w:rsidRPr="00E84B16" w:rsidRDefault="009A2E3C" w:rsidP="009A2E3C">
            <w:pPr>
              <w:spacing w:line="264" w:lineRule="atLeast"/>
              <w:jc w:val="both"/>
              <w:rPr>
                <w:rFonts w:cs="Arial"/>
                <w:szCs w:val="20"/>
                <w:lang w:val="sl-SI"/>
              </w:rPr>
            </w:pPr>
          </w:p>
          <w:p w14:paraId="052A5DCF"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Z globo od 1.000 do 5.000 eurov se za prekršek iz prejšnjega odstavka kaznuje samostojni podjetnik ali posameznik, ki samostojno opravlja dejavnost.</w:t>
            </w:r>
          </w:p>
          <w:p w14:paraId="542644A9" w14:textId="149076CD" w:rsidR="009A2E3C" w:rsidRPr="00E84B16" w:rsidRDefault="009A2E3C" w:rsidP="009A2E3C">
            <w:pPr>
              <w:tabs>
                <w:tab w:val="left" w:pos="993"/>
              </w:tabs>
              <w:spacing w:line="264" w:lineRule="atLeast"/>
              <w:jc w:val="both"/>
              <w:rPr>
                <w:rFonts w:cs="Arial"/>
                <w:szCs w:val="20"/>
                <w:lang w:val="sl-SI"/>
              </w:rPr>
            </w:pPr>
          </w:p>
          <w:p w14:paraId="5B24EF6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Z globo od 500 do 3.000 eurov se za prekršek iz prvega odstavka tega člena kaznuje za prekršek tudi odgovorna oseba pravne osebe, odgovorna oseba samostojnega podjetnika posameznika, odgovorna oseba posameznika, ki samostojno opravlja dejavnost, odgovorna oseba državnega organa in odgovorna oseba organa samoupravne lokalne skupnosti.</w:t>
            </w:r>
          </w:p>
          <w:p w14:paraId="7B653CC5" w14:textId="77777777" w:rsidR="009A2E3C" w:rsidRPr="00E84B16" w:rsidRDefault="009A2E3C" w:rsidP="009A2E3C">
            <w:pPr>
              <w:tabs>
                <w:tab w:val="left" w:pos="993"/>
              </w:tabs>
              <w:spacing w:line="264" w:lineRule="atLeast"/>
              <w:jc w:val="both"/>
              <w:rPr>
                <w:rFonts w:cs="Arial"/>
                <w:szCs w:val="20"/>
                <w:lang w:val="sl-SI"/>
              </w:rPr>
            </w:pPr>
          </w:p>
          <w:p w14:paraId="6A8B250E" w14:textId="77777777" w:rsidR="00E73A7D" w:rsidRPr="00E84B16" w:rsidRDefault="00E73A7D" w:rsidP="00E73A7D">
            <w:pPr>
              <w:spacing w:line="264" w:lineRule="atLeast"/>
              <w:jc w:val="center"/>
              <w:rPr>
                <w:rFonts w:cs="Arial"/>
                <w:szCs w:val="20"/>
                <w:lang w:val="sl-SI"/>
              </w:rPr>
            </w:pPr>
            <w:r w:rsidRPr="00E84B16">
              <w:rPr>
                <w:rFonts w:cs="Arial"/>
                <w:szCs w:val="20"/>
                <w:lang w:val="sl-SI"/>
              </w:rPr>
              <w:t>294. člen</w:t>
            </w:r>
          </w:p>
          <w:p w14:paraId="77196CFD" w14:textId="77777777" w:rsidR="00E73A7D" w:rsidRPr="00E84B16" w:rsidRDefault="00E73A7D" w:rsidP="00E73A7D">
            <w:pPr>
              <w:spacing w:line="264" w:lineRule="atLeast"/>
              <w:jc w:val="center"/>
              <w:rPr>
                <w:rFonts w:cs="Arial"/>
                <w:szCs w:val="20"/>
                <w:lang w:val="sl-SI"/>
              </w:rPr>
            </w:pPr>
            <w:r w:rsidRPr="00E84B16">
              <w:rPr>
                <w:rFonts w:cs="Arial"/>
                <w:szCs w:val="20"/>
                <w:lang w:val="sl-SI"/>
              </w:rPr>
              <w:t>(veljavnost občinskih prostorskih aktov)</w:t>
            </w:r>
          </w:p>
          <w:p w14:paraId="25771D1F" w14:textId="77777777" w:rsidR="00E73A7D" w:rsidRPr="00E84B16" w:rsidRDefault="00E73A7D" w:rsidP="00E73A7D">
            <w:pPr>
              <w:spacing w:line="264" w:lineRule="atLeast"/>
              <w:jc w:val="both"/>
              <w:rPr>
                <w:rFonts w:cs="Arial"/>
                <w:szCs w:val="20"/>
                <w:lang w:val="sl-SI"/>
              </w:rPr>
            </w:pPr>
          </w:p>
          <w:p w14:paraId="65A507CD" w14:textId="77777777" w:rsidR="00E73A7D" w:rsidRPr="00E84B16" w:rsidRDefault="00E73A7D" w:rsidP="00E73A7D">
            <w:pPr>
              <w:tabs>
                <w:tab w:val="left" w:pos="993"/>
              </w:tabs>
              <w:spacing w:line="264" w:lineRule="atLeast"/>
              <w:jc w:val="both"/>
              <w:rPr>
                <w:rFonts w:cs="Arial"/>
                <w:szCs w:val="20"/>
                <w:lang w:val="sl-SI"/>
              </w:rPr>
            </w:pPr>
            <w:r w:rsidRPr="00E84B16">
              <w:rPr>
                <w:rFonts w:cs="Arial"/>
                <w:szCs w:val="20"/>
                <w:lang w:val="sl-SI"/>
              </w:rPr>
              <w:tab/>
              <w:t>(1) Kot predpisi, izdani na podlagi 81. člena tega zakona, še naprej veljajo:</w:t>
            </w:r>
          </w:p>
          <w:p w14:paraId="07291FA3" w14:textId="77777777" w:rsidR="00E73A7D" w:rsidRPr="00E84B16" w:rsidRDefault="00E73A7D"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občinski prostorski plani, sprejeti na podlagi ZUreP-2 in</w:t>
            </w:r>
          </w:p>
          <w:p w14:paraId="4FAF73B9" w14:textId="77777777" w:rsidR="00E73A7D" w:rsidRPr="00E84B16" w:rsidRDefault="00E73A7D"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občinski prostorski akti, ki se v skladu s prvim odstavkom in prvo alinejo drugega odstavka 267. člena ZUreP-2 štejejo za občinske prostorske plane.</w:t>
            </w:r>
          </w:p>
          <w:p w14:paraId="18F7734D" w14:textId="77777777" w:rsidR="00E73A7D" w:rsidRPr="00E84B16" w:rsidRDefault="00E73A7D" w:rsidP="00E73A7D">
            <w:pPr>
              <w:spacing w:line="240" w:lineRule="auto"/>
              <w:contextualSpacing/>
              <w:jc w:val="both"/>
              <w:rPr>
                <w:rFonts w:eastAsia="Calibri" w:cs="Arial"/>
                <w:szCs w:val="20"/>
                <w:lang w:val="sl-SI"/>
              </w:rPr>
            </w:pPr>
          </w:p>
          <w:p w14:paraId="680F0472" w14:textId="77777777" w:rsidR="00E73A7D" w:rsidRPr="00E84B16" w:rsidRDefault="00E73A7D" w:rsidP="00E73A7D">
            <w:pPr>
              <w:tabs>
                <w:tab w:val="left" w:pos="993"/>
              </w:tabs>
              <w:spacing w:line="264" w:lineRule="atLeast"/>
              <w:jc w:val="both"/>
              <w:rPr>
                <w:rFonts w:cs="Arial"/>
                <w:szCs w:val="20"/>
                <w:lang w:val="sl-SI"/>
              </w:rPr>
            </w:pPr>
            <w:r w:rsidRPr="00E84B16">
              <w:rPr>
                <w:rFonts w:cs="Arial"/>
                <w:szCs w:val="20"/>
                <w:lang w:val="sl-SI"/>
              </w:rPr>
              <w:tab/>
              <w:t>(2) Kot predpisi, izdani na podlagi 124. člena tega zakona, še naprej veljajo:</w:t>
            </w:r>
          </w:p>
          <w:p w14:paraId="232A8174" w14:textId="77777777" w:rsidR="00E73A7D" w:rsidRPr="00E84B16" w:rsidRDefault="00E73A7D"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občinski prostorski načrti, sprejeti na podlagi ZUreP-2,</w:t>
            </w:r>
          </w:p>
          <w:p w14:paraId="30B4F22B" w14:textId="77777777" w:rsidR="00E73A7D" w:rsidRPr="00E84B16" w:rsidRDefault="00E73A7D"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občinski prostorski izvedbeni akti, ki se v skladu z drugo alinejo drugega odstavka in četrtim odstavkom 267. člena ZUreP-2 štejejo za OPN in</w:t>
            </w:r>
          </w:p>
          <w:p w14:paraId="28BB29D9" w14:textId="77777777" w:rsidR="00E73A7D" w:rsidRPr="00E84B16" w:rsidRDefault="00E73A7D"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občinski prostorski izvedbeni akti, ki se v skladu z drugo alinejo drugega odstavka 273. člena ZUreP-2 štejejo za OPN.</w:t>
            </w:r>
          </w:p>
          <w:p w14:paraId="2F413596" w14:textId="77777777" w:rsidR="00E73A7D" w:rsidRPr="00E84B16" w:rsidRDefault="00E73A7D" w:rsidP="00E73A7D">
            <w:pPr>
              <w:spacing w:line="240" w:lineRule="auto"/>
              <w:ind w:left="426"/>
              <w:contextualSpacing/>
              <w:jc w:val="both"/>
              <w:rPr>
                <w:rFonts w:eastAsia="Calibri" w:cs="Arial"/>
                <w:szCs w:val="20"/>
                <w:lang w:val="sl-SI"/>
              </w:rPr>
            </w:pPr>
          </w:p>
          <w:p w14:paraId="73B18777" w14:textId="77777777" w:rsidR="00E73A7D" w:rsidRPr="00E84B16" w:rsidRDefault="00E73A7D" w:rsidP="00E73A7D">
            <w:pPr>
              <w:tabs>
                <w:tab w:val="left" w:pos="993"/>
              </w:tabs>
              <w:spacing w:line="264" w:lineRule="atLeast"/>
              <w:jc w:val="both"/>
              <w:rPr>
                <w:rFonts w:cs="Arial"/>
                <w:szCs w:val="20"/>
                <w:lang w:val="sl-SI"/>
              </w:rPr>
            </w:pPr>
            <w:r w:rsidRPr="00E84B16">
              <w:rPr>
                <w:rFonts w:cs="Arial"/>
                <w:szCs w:val="20"/>
                <w:lang w:val="sl-SI"/>
              </w:rPr>
              <w:tab/>
              <w:t>(3) Kot predpisi, izdani na podlagi 129. člena tega zakona, še naprej veljajo:</w:t>
            </w:r>
          </w:p>
          <w:p w14:paraId="7CA6E779" w14:textId="77777777" w:rsidR="00E73A7D" w:rsidRPr="00E84B16" w:rsidRDefault="00E73A7D"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občinski podrobni prostorski načrti, sprejeti na podlagi ZUreP-2, in</w:t>
            </w:r>
          </w:p>
          <w:p w14:paraId="2A0B07EB" w14:textId="77777777" w:rsidR="00E73A7D" w:rsidRPr="00E84B16" w:rsidRDefault="00E73A7D"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občinski prostorski izvedbeni akti, ki se v skladu s četrtim odstavkom 267. členom ZUreP-2 štejejo za OPPN.</w:t>
            </w:r>
          </w:p>
          <w:p w14:paraId="779290B2" w14:textId="77777777" w:rsidR="009A2E3C" w:rsidRPr="00E84B16" w:rsidRDefault="009A2E3C" w:rsidP="000B614F">
            <w:pPr>
              <w:spacing w:line="264" w:lineRule="atLeast"/>
              <w:rPr>
                <w:rFonts w:cs="Arial"/>
                <w:bCs/>
                <w:szCs w:val="20"/>
                <w:lang w:val="sl-SI"/>
              </w:rPr>
            </w:pPr>
          </w:p>
          <w:p w14:paraId="4CC5F5F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298. člen</w:t>
            </w:r>
          </w:p>
          <w:p w14:paraId="617A2E4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(končanje postopkov priprave prostorskih aktov)</w:t>
            </w:r>
          </w:p>
          <w:p w14:paraId="274ECF1C" w14:textId="77777777" w:rsidR="009A2E3C" w:rsidRPr="00E84B16" w:rsidRDefault="009A2E3C" w:rsidP="009A2E3C">
            <w:pPr>
              <w:spacing w:line="264" w:lineRule="atLeast"/>
              <w:jc w:val="both"/>
              <w:rPr>
                <w:rFonts w:cs="Arial"/>
                <w:szCs w:val="20"/>
                <w:lang w:val="sl-SI"/>
              </w:rPr>
            </w:pPr>
          </w:p>
          <w:p w14:paraId="156C332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Postopki priprave prostorskih aktov, začeti na podlagi ZPNačrt, katerih priprava se je v skladu s prvim, drugim in tretjim odstavkom 273. člena ZUreP-2 nadaljevala po dosedanjih predpisih, se končajo po ZPNačrt.</w:t>
            </w:r>
          </w:p>
          <w:p w14:paraId="72F3FC31" w14:textId="77777777" w:rsidR="009A2E3C" w:rsidRPr="00E84B16" w:rsidRDefault="009A2E3C" w:rsidP="009A2E3C">
            <w:pPr>
              <w:tabs>
                <w:tab w:val="left" w:pos="993"/>
              </w:tabs>
              <w:spacing w:line="264" w:lineRule="atLeast"/>
              <w:jc w:val="both"/>
              <w:rPr>
                <w:rFonts w:cs="Arial"/>
                <w:szCs w:val="20"/>
                <w:lang w:val="sl-SI"/>
              </w:rPr>
            </w:pPr>
          </w:p>
          <w:p w14:paraId="151EE28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Postopki priprave prostorskih aktov, začeti na podlagi ZUPUDPP, katerih priprava se je v skladu s prvim odstavkom 270. člena ZUreP-2 nadaljevala po dosedanjih predpisih, se končajo po ZUPUDPP.</w:t>
            </w:r>
          </w:p>
          <w:p w14:paraId="5CE44EB2" w14:textId="77777777" w:rsidR="009A2E3C" w:rsidRPr="00E84B16" w:rsidRDefault="009A2E3C" w:rsidP="009A2E3C">
            <w:pPr>
              <w:tabs>
                <w:tab w:val="left" w:pos="993"/>
              </w:tabs>
              <w:spacing w:line="264" w:lineRule="atLeast"/>
              <w:jc w:val="both"/>
              <w:rPr>
                <w:rFonts w:cs="Arial"/>
                <w:szCs w:val="20"/>
                <w:lang w:val="sl-SI"/>
              </w:rPr>
            </w:pPr>
          </w:p>
          <w:p w14:paraId="3DABE8B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Postopki priprave prostorskih aktov, začeti na podlagi ZUreP-2, se končajo po dosedanjih predpisih.</w:t>
            </w:r>
          </w:p>
          <w:p w14:paraId="070B9D75" w14:textId="77777777" w:rsidR="009A2E3C" w:rsidRPr="00E84B16" w:rsidRDefault="009A2E3C" w:rsidP="009A2E3C">
            <w:pPr>
              <w:tabs>
                <w:tab w:val="left" w:pos="993"/>
              </w:tabs>
              <w:spacing w:line="264" w:lineRule="atLeast"/>
              <w:jc w:val="both"/>
              <w:rPr>
                <w:rFonts w:cs="Arial"/>
                <w:szCs w:val="20"/>
                <w:lang w:val="sl-SI"/>
              </w:rPr>
            </w:pPr>
          </w:p>
          <w:p w14:paraId="63A4575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(4) Ne glede na drugi in tretji odstavek tega člena se postopki priprave državnih prostorskih izvedbenih aktov iz drugega in tretjega odstavka tega člena lahko nadaljujejo po tem zakonu, če tako predlaga pobudnik priprave državnega prostorskega izvedbenega akta, pri čemer se postopek nadaljuje glede na že opravljena dejanja v postopku in tako, da ne pride do zmanjšanja ravni sodelovanja nosilcev urejanja prostora in javnosti.</w:t>
            </w:r>
          </w:p>
          <w:p w14:paraId="32B7632C" w14:textId="77777777" w:rsidR="009A2E3C" w:rsidRPr="00E84B16" w:rsidRDefault="009A2E3C" w:rsidP="009A2E3C">
            <w:pPr>
              <w:tabs>
                <w:tab w:val="left" w:pos="993"/>
              </w:tabs>
              <w:spacing w:line="264" w:lineRule="atLeast"/>
              <w:jc w:val="both"/>
              <w:rPr>
                <w:rFonts w:cs="Arial"/>
                <w:szCs w:val="20"/>
                <w:lang w:val="sl-SI"/>
              </w:rPr>
            </w:pPr>
          </w:p>
          <w:p w14:paraId="40645C2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(5) Postopka priprave lokacijskih načrtov, začeta v skladu z ZUOPZP, za katera sta izdana Odlok o programu priprave lokacijskega načrta za vplivno območje plazu </w:t>
            </w:r>
            <w:proofErr w:type="spellStart"/>
            <w:r w:rsidRPr="00E84B16">
              <w:rPr>
                <w:rFonts w:cs="Arial"/>
                <w:szCs w:val="20"/>
                <w:lang w:val="sl-SI"/>
              </w:rPr>
              <w:t>Macesnik</w:t>
            </w:r>
            <w:proofErr w:type="spellEnd"/>
            <w:r w:rsidRPr="00E84B16">
              <w:rPr>
                <w:rFonts w:cs="Arial"/>
                <w:szCs w:val="20"/>
                <w:lang w:val="sl-SI"/>
              </w:rPr>
              <w:t xml:space="preserve"> v Občini Solčava (Uradni list RS, št. 92/03, 85/07 in 59/11) in Odlok o programu priprave lokacijskega načrta za vplivno območje plazu Slano Blato v Občini Ajdovščina (Uradni list RS, št. 23/04 in 31/17), se nadaljujeta po tem zakonu, pri čemer se postopek nadaljuje glede na že opravljena dejanja v postopku in tako, da ne pride do zmanjšanja ravni sodelovanja nosilcev urejanja prostora in javnosti.</w:t>
            </w:r>
          </w:p>
          <w:p w14:paraId="65306E2E" w14:textId="77777777" w:rsidR="009A2E3C" w:rsidRPr="00E84B16" w:rsidRDefault="009A2E3C" w:rsidP="009A2E3C">
            <w:pPr>
              <w:spacing w:line="264" w:lineRule="atLeast"/>
              <w:jc w:val="both"/>
              <w:rPr>
                <w:rFonts w:cs="Arial"/>
                <w:szCs w:val="20"/>
                <w:lang w:val="sl-SI"/>
              </w:rPr>
            </w:pPr>
          </w:p>
          <w:p w14:paraId="16D1D9C6" w14:textId="77777777" w:rsidR="009A2E3C" w:rsidRPr="00E84B16" w:rsidRDefault="009A2E3C" w:rsidP="000B614F">
            <w:pPr>
              <w:spacing w:line="264" w:lineRule="atLeast"/>
              <w:rPr>
                <w:rFonts w:cs="Arial"/>
                <w:bCs/>
                <w:szCs w:val="20"/>
                <w:lang w:val="sl-SI"/>
              </w:rPr>
            </w:pPr>
            <w:bookmarkStart w:id="79" w:name="_Ref499728576"/>
          </w:p>
          <w:p w14:paraId="0B9C4EA2"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301. člen</w:t>
            </w:r>
            <w:bookmarkEnd w:id="79"/>
          </w:p>
          <w:p w14:paraId="06815E31"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(rok za sprejetje regionalnih prostorskih planov)</w:t>
            </w:r>
          </w:p>
          <w:p w14:paraId="2C074044" w14:textId="77777777" w:rsidR="009A2E3C" w:rsidRPr="00E84B16" w:rsidRDefault="009A2E3C" w:rsidP="009A2E3C">
            <w:pPr>
              <w:spacing w:line="264" w:lineRule="atLeast"/>
              <w:jc w:val="both"/>
              <w:rPr>
                <w:rFonts w:cs="Arial"/>
                <w:bCs/>
                <w:szCs w:val="20"/>
                <w:lang w:val="sl-SI"/>
              </w:rPr>
            </w:pPr>
          </w:p>
          <w:p w14:paraId="2D39289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Regionalni prostorski plan za posamezno razvojno regijo se sprejme najpozneje do 1. januarja 2027.</w:t>
            </w:r>
          </w:p>
          <w:p w14:paraId="04D762C2" w14:textId="77777777" w:rsidR="009A2E3C" w:rsidRPr="00E84B16" w:rsidRDefault="009A2E3C" w:rsidP="009A2E3C">
            <w:pPr>
              <w:tabs>
                <w:tab w:val="left" w:pos="993"/>
              </w:tabs>
              <w:spacing w:line="264" w:lineRule="atLeast"/>
              <w:jc w:val="both"/>
              <w:rPr>
                <w:rFonts w:cs="Arial"/>
                <w:szCs w:val="20"/>
                <w:lang w:val="sl-SI"/>
              </w:rPr>
            </w:pPr>
          </w:p>
          <w:p w14:paraId="55F4528A"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Do sprejetja regionalnega prostorskega plana za posamezno razvojno regijo lahko občina v tej razvojni regiji v občinskem prostorskem planu določi tudi zasnove prostorskih ureditev lokalnega pomena iz četrtega odstavka 75. člena tega zakona.</w:t>
            </w:r>
          </w:p>
          <w:p w14:paraId="24E2BC94" w14:textId="7BE87E34" w:rsidR="329ACC26" w:rsidRPr="00E84B16" w:rsidRDefault="329ACC26" w:rsidP="329ACC26">
            <w:pPr>
              <w:spacing w:line="264" w:lineRule="atLeast"/>
              <w:jc w:val="both"/>
              <w:rPr>
                <w:rFonts w:cs="Arial"/>
                <w:szCs w:val="20"/>
                <w:lang w:val="sl-SI"/>
              </w:rPr>
            </w:pPr>
          </w:p>
          <w:p w14:paraId="521750E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305. člen</w:t>
            </w:r>
          </w:p>
          <w:p w14:paraId="2ED1A0B2" w14:textId="77777777" w:rsidR="002A321C" w:rsidRPr="00E84B16" w:rsidRDefault="009A2E3C" w:rsidP="009A2E3C">
            <w:pPr>
              <w:spacing w:line="264" w:lineRule="atLeast"/>
              <w:jc w:val="center"/>
              <w:rPr>
                <w:rFonts w:cs="Arial"/>
                <w:szCs w:val="20"/>
                <w:lang w:val="sl-SI"/>
              </w:rPr>
            </w:pPr>
            <w:r w:rsidRPr="00E84B16">
              <w:rPr>
                <w:rFonts w:cs="Arial"/>
                <w:szCs w:val="20"/>
                <w:lang w:val="sl-SI"/>
              </w:rPr>
              <w:t>(vsebinska uskladitev glede poselitvenih območij</w:t>
            </w:r>
          </w:p>
          <w:p w14:paraId="4EE624AA" w14:textId="455D7EAE" w:rsidR="009A2E3C" w:rsidRPr="00E84B16" w:rsidRDefault="009A2E3C" w:rsidP="009A2E3C">
            <w:pPr>
              <w:spacing w:line="264" w:lineRule="atLeast"/>
              <w:jc w:val="center"/>
              <w:rPr>
                <w:rFonts w:cs="Arial"/>
                <w:szCs w:val="20"/>
                <w:lang w:val="sl-SI"/>
              </w:rPr>
            </w:pPr>
            <w:r w:rsidRPr="00E84B16">
              <w:rPr>
                <w:rFonts w:cs="Arial"/>
                <w:szCs w:val="20"/>
                <w:lang w:val="sl-SI"/>
              </w:rPr>
              <w:t>in območij za dolgoročni razvoj naselja)</w:t>
            </w:r>
          </w:p>
          <w:p w14:paraId="6E1974B5" w14:textId="77777777" w:rsidR="009A2E3C" w:rsidRPr="00E84B16" w:rsidRDefault="009A2E3C" w:rsidP="009A2E3C">
            <w:pPr>
              <w:spacing w:line="264" w:lineRule="atLeast"/>
              <w:jc w:val="both"/>
              <w:rPr>
                <w:rFonts w:cs="Arial"/>
                <w:szCs w:val="20"/>
                <w:lang w:val="sl-SI"/>
              </w:rPr>
            </w:pPr>
          </w:p>
          <w:p w14:paraId="619F339F" w14:textId="434BCF9A"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Občine najpozneje do 3</w:t>
            </w:r>
            <w:r w:rsidR="000B614F" w:rsidRPr="00E84B16">
              <w:rPr>
                <w:rFonts w:cs="Arial"/>
                <w:szCs w:val="20"/>
                <w:lang w:val="sl-SI"/>
              </w:rPr>
              <w:t>0</w:t>
            </w:r>
            <w:r w:rsidRPr="00E84B16">
              <w:rPr>
                <w:rFonts w:cs="Arial"/>
                <w:szCs w:val="20"/>
                <w:lang w:val="sl-SI"/>
              </w:rPr>
              <w:t xml:space="preserve">. </w:t>
            </w:r>
            <w:r w:rsidR="000B614F" w:rsidRPr="00E84B16">
              <w:rPr>
                <w:rFonts w:cs="Arial"/>
                <w:szCs w:val="20"/>
                <w:lang w:val="sl-SI"/>
              </w:rPr>
              <w:t>oktobra 2026</w:t>
            </w:r>
            <w:r w:rsidRPr="00E84B16">
              <w:rPr>
                <w:rFonts w:cs="Arial"/>
                <w:szCs w:val="20"/>
                <w:lang w:val="sl-SI"/>
              </w:rPr>
              <w:t xml:space="preserve"> uskladijo občinske prostorske načrte s tem zakonom glede določanja poselitvenih območij in območij za dolgoročni razvoj naselij ter glede izvedbe prve tehnične posodobitve.</w:t>
            </w:r>
          </w:p>
          <w:p w14:paraId="338C3BF2" w14:textId="77777777" w:rsidR="009A2E3C" w:rsidRPr="00E84B16" w:rsidRDefault="009A2E3C" w:rsidP="009A2E3C">
            <w:pPr>
              <w:tabs>
                <w:tab w:val="left" w:pos="993"/>
              </w:tabs>
              <w:spacing w:line="264" w:lineRule="atLeast"/>
              <w:jc w:val="both"/>
              <w:rPr>
                <w:rFonts w:cs="Arial"/>
                <w:szCs w:val="20"/>
                <w:lang w:val="sl-SI"/>
              </w:rPr>
            </w:pPr>
          </w:p>
          <w:p w14:paraId="25E47CF2"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Če z dnem uporabe tega zakona občina že pripravlja občinski prostorski načrt ali njegove spremembe in dopolnitve, lahko že v tem postopku določi tudi območja iz prejšnjega odstavka.</w:t>
            </w:r>
          </w:p>
          <w:p w14:paraId="499A1513" w14:textId="77777777" w:rsidR="009A2E3C" w:rsidRPr="00E84B16" w:rsidRDefault="009A2E3C" w:rsidP="009A2E3C">
            <w:pPr>
              <w:tabs>
                <w:tab w:val="left" w:pos="993"/>
              </w:tabs>
              <w:spacing w:line="264" w:lineRule="atLeast"/>
              <w:jc w:val="both"/>
              <w:rPr>
                <w:rFonts w:cs="Arial"/>
                <w:szCs w:val="20"/>
                <w:lang w:val="sl-SI"/>
              </w:rPr>
            </w:pPr>
          </w:p>
          <w:p w14:paraId="3727467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Če občina v postopku priprave občinskega prostorskega načrta ali njegovih sprememb in dopolnitev določa trajno varovana kmetijska zemljišča v skladu s predpisi, ki urejajo kmetijska zemljišča, mora določiti tudi območja iz prvega odstavka tega člena in izvesti prvo tehnično posodobitev.</w:t>
            </w:r>
          </w:p>
          <w:p w14:paraId="78C7A895" w14:textId="77777777" w:rsidR="009A2E3C" w:rsidRPr="00E84B16" w:rsidRDefault="009A2E3C" w:rsidP="009A2E3C">
            <w:pPr>
              <w:tabs>
                <w:tab w:val="left" w:pos="993"/>
              </w:tabs>
              <w:spacing w:line="264" w:lineRule="atLeast"/>
              <w:jc w:val="both"/>
              <w:rPr>
                <w:rFonts w:cs="Arial"/>
                <w:szCs w:val="20"/>
                <w:lang w:val="sl-SI"/>
              </w:rPr>
            </w:pPr>
          </w:p>
          <w:p w14:paraId="1E9B5C6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Občina v postopku priprave sprememb in dopolnitev občinskega prostorskega načrta, v katerih določa območja iz prvega odstavka tega člena, spremeni in dopolni tudi njegov strateški del, in sicer ne glede na to, ali je bil sprejet kot poseben akt ali kot del občinskega prostorskega načrta tako, da se strateški del sprejme kot občinski prostorski plan, če še ni sprejet regionalni prostorski plan. V takem primeru občina v občinskem prostorskem planu lahko načrtuje tudi okvirna območja za dolgoročni razvoj naselij za tista naselja, ki so poimensko navedena v policentričnem urbanem sistemu, kot ga določa prostorski strateški akt o usmerjanju prostorskega razvoja države.</w:t>
            </w:r>
          </w:p>
          <w:p w14:paraId="4934DA6C" w14:textId="77777777" w:rsidR="009A2E3C" w:rsidRPr="00E84B16" w:rsidRDefault="009A2E3C" w:rsidP="009A2E3C">
            <w:pPr>
              <w:tabs>
                <w:tab w:val="left" w:pos="993"/>
              </w:tabs>
              <w:spacing w:line="264" w:lineRule="atLeast"/>
              <w:jc w:val="both"/>
              <w:rPr>
                <w:rFonts w:cs="Arial"/>
                <w:szCs w:val="20"/>
                <w:lang w:val="sl-SI"/>
              </w:rPr>
            </w:pPr>
          </w:p>
          <w:p w14:paraId="37FA63DF"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Če občina ne uskladi občinskega prostorskega načrta s tem zakonom v skladu s prvim odstavkom tega člena, po 3</w:t>
            </w:r>
            <w:r w:rsidR="000B614F" w:rsidRPr="00E84B16">
              <w:rPr>
                <w:rFonts w:cs="Arial"/>
                <w:szCs w:val="20"/>
                <w:lang w:val="sl-SI"/>
              </w:rPr>
              <w:t>0</w:t>
            </w:r>
            <w:r w:rsidRPr="00E84B16">
              <w:rPr>
                <w:rFonts w:cs="Arial"/>
                <w:szCs w:val="20"/>
                <w:lang w:val="sl-SI"/>
              </w:rPr>
              <w:t xml:space="preserve">. </w:t>
            </w:r>
            <w:r w:rsidR="000B614F" w:rsidRPr="00E84B16">
              <w:rPr>
                <w:rFonts w:cs="Arial"/>
                <w:szCs w:val="20"/>
                <w:lang w:val="sl-SI"/>
              </w:rPr>
              <w:t>oktobru</w:t>
            </w:r>
            <w:r w:rsidRPr="00E84B16">
              <w:rPr>
                <w:rFonts w:cs="Arial"/>
                <w:szCs w:val="20"/>
                <w:lang w:val="sl-SI"/>
              </w:rPr>
              <w:t xml:space="preserve"> 202</w:t>
            </w:r>
            <w:r w:rsidR="000B614F" w:rsidRPr="00E84B16">
              <w:rPr>
                <w:rFonts w:cs="Arial"/>
                <w:szCs w:val="20"/>
                <w:lang w:val="sl-SI"/>
              </w:rPr>
              <w:t>6</w:t>
            </w:r>
            <w:r w:rsidRPr="00E84B16">
              <w:rPr>
                <w:rFonts w:cs="Arial"/>
                <w:szCs w:val="20"/>
                <w:lang w:val="sl-SI"/>
              </w:rPr>
              <w:t xml:space="preserve"> ne sme izvajati lokacijskih preveritev v skladu s tem zakonom.</w:t>
            </w:r>
          </w:p>
          <w:p w14:paraId="6F4713F6" w14:textId="77777777" w:rsidR="009A2E3C" w:rsidRPr="00E84B16" w:rsidRDefault="009A2E3C" w:rsidP="000B614F">
            <w:pPr>
              <w:spacing w:line="264" w:lineRule="atLeast"/>
              <w:rPr>
                <w:rFonts w:cs="Arial"/>
                <w:szCs w:val="20"/>
                <w:lang w:val="sl-SI"/>
              </w:rPr>
            </w:pPr>
          </w:p>
          <w:p w14:paraId="7C2A20E8" w14:textId="77777777" w:rsidR="005927AE" w:rsidRPr="005927AE" w:rsidRDefault="005927AE" w:rsidP="005927AE">
            <w:pPr>
              <w:spacing w:line="264" w:lineRule="atLeast"/>
              <w:jc w:val="center"/>
              <w:rPr>
                <w:rFonts w:cs="Arial"/>
                <w:szCs w:val="20"/>
                <w:lang w:val="sl-SI"/>
              </w:rPr>
            </w:pPr>
            <w:r w:rsidRPr="005927AE">
              <w:rPr>
                <w:rFonts w:cs="Arial"/>
                <w:szCs w:val="20"/>
                <w:lang w:val="sl-SI"/>
              </w:rPr>
              <w:t xml:space="preserve">5. </w:t>
            </w:r>
            <w:bookmarkStart w:id="80" w:name="_Toc463288279"/>
            <w:bookmarkStart w:id="81" w:name="_Toc477851796"/>
            <w:bookmarkStart w:id="82" w:name="_Toc480730942"/>
            <w:bookmarkStart w:id="83" w:name="_Toc499733604"/>
            <w:bookmarkStart w:id="84" w:name="_Toc500922469"/>
            <w:r w:rsidRPr="005927AE">
              <w:rPr>
                <w:rFonts w:cs="Arial"/>
                <w:szCs w:val="20"/>
                <w:lang w:val="sl-SI"/>
              </w:rPr>
              <w:t>poglavje: DELOVANJE KOMISIJE ZA PROSTORSKI RAZVOJ</w:t>
            </w:r>
            <w:bookmarkEnd w:id="80"/>
            <w:bookmarkEnd w:id="81"/>
            <w:bookmarkEnd w:id="82"/>
            <w:bookmarkEnd w:id="83"/>
            <w:bookmarkEnd w:id="84"/>
          </w:p>
          <w:p w14:paraId="773D7112" w14:textId="77777777" w:rsidR="005927AE" w:rsidRPr="005927AE" w:rsidRDefault="005927AE" w:rsidP="005927AE">
            <w:pPr>
              <w:spacing w:line="264" w:lineRule="atLeast"/>
              <w:jc w:val="center"/>
              <w:rPr>
                <w:rFonts w:cs="Arial"/>
                <w:szCs w:val="20"/>
                <w:lang w:val="sl-SI"/>
              </w:rPr>
            </w:pPr>
          </w:p>
          <w:p w14:paraId="0B27A512" w14:textId="77777777" w:rsidR="005927AE" w:rsidRPr="005927AE" w:rsidRDefault="005927AE" w:rsidP="005927AE">
            <w:pPr>
              <w:spacing w:line="264" w:lineRule="atLeast"/>
              <w:jc w:val="center"/>
              <w:rPr>
                <w:rFonts w:cs="Arial"/>
                <w:szCs w:val="20"/>
                <w:lang w:val="sl-SI"/>
              </w:rPr>
            </w:pPr>
            <w:r w:rsidRPr="005927AE">
              <w:rPr>
                <w:rFonts w:cs="Arial"/>
                <w:szCs w:val="20"/>
                <w:lang w:val="sl-SI"/>
              </w:rPr>
              <w:t>311. člen</w:t>
            </w:r>
          </w:p>
          <w:p w14:paraId="0AF45BD0" w14:textId="77777777" w:rsidR="005927AE" w:rsidRPr="005927AE" w:rsidRDefault="005927AE" w:rsidP="005927AE">
            <w:pPr>
              <w:spacing w:line="264" w:lineRule="atLeast"/>
              <w:jc w:val="center"/>
              <w:rPr>
                <w:rFonts w:cs="Arial"/>
                <w:szCs w:val="20"/>
                <w:lang w:val="sl-SI"/>
              </w:rPr>
            </w:pPr>
            <w:r w:rsidRPr="005927AE">
              <w:rPr>
                <w:rFonts w:cs="Arial"/>
                <w:szCs w:val="20"/>
                <w:lang w:val="sl-SI"/>
              </w:rPr>
              <w:t>(začetek delovanja Komisije za prostorski razvoj)</w:t>
            </w:r>
          </w:p>
          <w:p w14:paraId="5B72FDD9" w14:textId="77777777" w:rsidR="005927AE" w:rsidRPr="005927AE" w:rsidRDefault="005927AE" w:rsidP="005927AE">
            <w:pPr>
              <w:spacing w:line="264" w:lineRule="atLeast"/>
              <w:jc w:val="both"/>
              <w:rPr>
                <w:rFonts w:cs="Arial"/>
                <w:szCs w:val="20"/>
                <w:lang w:val="sl-SI"/>
              </w:rPr>
            </w:pPr>
          </w:p>
          <w:p w14:paraId="65814C04" w14:textId="77777777" w:rsidR="005927AE" w:rsidRPr="005927AE" w:rsidRDefault="005927AE" w:rsidP="005927AE">
            <w:pPr>
              <w:tabs>
                <w:tab w:val="left" w:pos="993"/>
              </w:tabs>
              <w:spacing w:line="264" w:lineRule="atLeast"/>
              <w:jc w:val="both"/>
              <w:rPr>
                <w:rFonts w:cs="Arial"/>
                <w:szCs w:val="20"/>
                <w:lang w:val="sl-SI"/>
              </w:rPr>
            </w:pPr>
            <w:r w:rsidRPr="005927AE">
              <w:rPr>
                <w:rFonts w:cs="Arial"/>
                <w:szCs w:val="20"/>
                <w:lang w:val="sl-SI"/>
              </w:rPr>
              <w:tab/>
              <w:t>(1) Komisija za prostorski razvoj začne delovati v treh mesecih po začetku uporabe tega zakona.</w:t>
            </w:r>
          </w:p>
          <w:p w14:paraId="2C4E1BA8" w14:textId="77777777" w:rsidR="005927AE" w:rsidRPr="005927AE" w:rsidRDefault="005927AE" w:rsidP="005927AE">
            <w:pPr>
              <w:tabs>
                <w:tab w:val="left" w:pos="993"/>
              </w:tabs>
              <w:spacing w:line="264" w:lineRule="atLeast"/>
              <w:jc w:val="both"/>
              <w:rPr>
                <w:rFonts w:cs="Arial"/>
                <w:szCs w:val="20"/>
                <w:lang w:val="sl-SI"/>
              </w:rPr>
            </w:pPr>
          </w:p>
          <w:p w14:paraId="4B87CC94" w14:textId="77777777" w:rsidR="005927AE" w:rsidRPr="005927AE" w:rsidRDefault="005927AE" w:rsidP="005927AE">
            <w:pPr>
              <w:tabs>
                <w:tab w:val="left" w:pos="993"/>
              </w:tabs>
              <w:spacing w:line="264" w:lineRule="atLeast"/>
              <w:jc w:val="both"/>
              <w:rPr>
                <w:rFonts w:cs="Arial"/>
                <w:szCs w:val="20"/>
                <w:lang w:val="sl-SI"/>
              </w:rPr>
            </w:pPr>
            <w:r w:rsidRPr="005927AE">
              <w:rPr>
                <w:rFonts w:cs="Arial"/>
                <w:szCs w:val="20"/>
                <w:lang w:val="sl-SI"/>
              </w:rPr>
              <w:tab/>
              <w:t>(2) Vlada sprejme poslovnik delovanja Komisije za prostorski razvoj iz osmega odstavka 40. člena tega zakona pred začetkom delovanja Komisije za prostorski razvoj na predlog ministrstva.</w:t>
            </w:r>
          </w:p>
          <w:p w14:paraId="33C02DB9" w14:textId="77777777" w:rsidR="005927AE" w:rsidRPr="005927AE" w:rsidRDefault="005927AE" w:rsidP="005927AE">
            <w:pPr>
              <w:tabs>
                <w:tab w:val="left" w:pos="993"/>
              </w:tabs>
              <w:spacing w:line="264" w:lineRule="atLeast"/>
              <w:jc w:val="both"/>
              <w:rPr>
                <w:rFonts w:cs="Arial"/>
                <w:szCs w:val="20"/>
                <w:lang w:val="sl-SI"/>
              </w:rPr>
            </w:pPr>
          </w:p>
          <w:p w14:paraId="6EA6D185" w14:textId="77777777" w:rsidR="005927AE" w:rsidRPr="005927AE" w:rsidRDefault="005927AE" w:rsidP="005927AE">
            <w:pPr>
              <w:tabs>
                <w:tab w:val="left" w:pos="993"/>
              </w:tabs>
              <w:spacing w:line="264" w:lineRule="atLeast"/>
              <w:jc w:val="both"/>
              <w:rPr>
                <w:rFonts w:cs="Arial"/>
                <w:szCs w:val="20"/>
                <w:lang w:val="sl-SI"/>
              </w:rPr>
            </w:pPr>
            <w:r w:rsidRPr="005927AE">
              <w:rPr>
                <w:rFonts w:cs="Arial"/>
                <w:szCs w:val="20"/>
                <w:lang w:val="sl-SI"/>
              </w:rPr>
              <w:tab/>
              <w:t>(3) Do začetka delovanja Komisije za prostorski razvoj se naloge iz prvega odstavka 40. člena tega zakona ne izvajajo.</w:t>
            </w:r>
          </w:p>
          <w:p w14:paraId="7C09BBC1" w14:textId="77777777" w:rsidR="009A2E3C" w:rsidRPr="00E84B16" w:rsidRDefault="009A2E3C" w:rsidP="000B614F">
            <w:pPr>
              <w:spacing w:line="264" w:lineRule="atLeast"/>
              <w:rPr>
                <w:rFonts w:cs="Arial"/>
                <w:bCs/>
                <w:szCs w:val="20"/>
                <w:lang w:val="sl-SI"/>
              </w:rPr>
            </w:pPr>
          </w:p>
          <w:p w14:paraId="1C74DDDE"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326. člen</w:t>
            </w:r>
          </w:p>
          <w:p w14:paraId="4A703FC6"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(lokacijska informacija)</w:t>
            </w:r>
          </w:p>
          <w:p w14:paraId="4F4B7CA0" w14:textId="77777777" w:rsidR="009A2E3C" w:rsidRPr="00E84B16" w:rsidRDefault="009A2E3C" w:rsidP="009A2E3C">
            <w:pPr>
              <w:spacing w:line="264" w:lineRule="atLeast"/>
              <w:jc w:val="both"/>
              <w:rPr>
                <w:rFonts w:cs="Arial"/>
                <w:szCs w:val="20"/>
                <w:lang w:val="sl-SI"/>
              </w:rPr>
            </w:pPr>
          </w:p>
          <w:p w14:paraId="1DF8DCF8"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Do vzpostavitve prostorskega informacijskega sistema je sestavni del lokacijske informacije iz 279. člena tega zakona tudi podatek o prostorskih izvedbenih pogojih, če ga naročnik lokacijske informacije zahteva in če prostorski izvedbeni akti niso dostopni na svetovnem spletu.</w:t>
            </w:r>
          </w:p>
          <w:p w14:paraId="6F41DD93" w14:textId="77777777" w:rsidR="009A2E3C" w:rsidRPr="00E84B16" w:rsidRDefault="009A2E3C" w:rsidP="009A2E3C">
            <w:pPr>
              <w:tabs>
                <w:tab w:val="left" w:pos="993"/>
              </w:tabs>
              <w:spacing w:line="264" w:lineRule="atLeast"/>
              <w:jc w:val="both"/>
              <w:rPr>
                <w:rFonts w:cs="Arial"/>
                <w:szCs w:val="20"/>
                <w:lang w:val="sl-SI"/>
              </w:rPr>
            </w:pPr>
          </w:p>
          <w:p w14:paraId="4CDE352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Do uskladitve predpisov, ki urejajo upravne takse, se:</w:t>
            </w:r>
          </w:p>
          <w:p w14:paraId="03AB0B65"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upravna taksa obračuna po tarifi, kot je v skladu s predpisi, ki urejajo upravne takse, določena za potrdilo o namenski rabi zemljišča (tarifna št. 37), če se zahtevek za izdajo lokacijske informacije v skladu s tem zakonom nanaša samo na podatek o namenski rabi prostora;</w:t>
            </w:r>
          </w:p>
          <w:p w14:paraId="706AA64E" w14:textId="6D566398" w:rsidR="009A2E3C" w:rsidRPr="00E84B16" w:rsidRDefault="009A2E3C" w:rsidP="0085072C">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v drugih primerih upravna taksa obračuna po tarifi, kot je v skladu s predpisi, ki urejajo upravne takse, določena za lokacijsko informacijo za gradnjo objektov in izvajanje drugih del (tarifna št. 36).</w:t>
            </w:r>
          </w:p>
          <w:p w14:paraId="3FA2F43F" w14:textId="77777777" w:rsidR="0085072C" w:rsidRPr="00E84B16" w:rsidRDefault="0085072C" w:rsidP="0085072C">
            <w:pPr>
              <w:spacing w:line="240" w:lineRule="auto"/>
              <w:ind w:left="426"/>
              <w:contextualSpacing/>
              <w:jc w:val="both"/>
              <w:rPr>
                <w:rFonts w:eastAsia="Calibri" w:cs="Arial"/>
                <w:szCs w:val="20"/>
                <w:lang w:val="sl-SI"/>
              </w:rPr>
            </w:pPr>
          </w:p>
          <w:p w14:paraId="467AE16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Do uskladitve predpisov, ki urejajo zemljiško knjigo, lokacijska informacija šteje kot potrdilo o namenski rabi zemljišča.</w:t>
            </w:r>
          </w:p>
          <w:p w14:paraId="219EC0F9" w14:textId="77777777" w:rsidR="009A2E3C" w:rsidRPr="00E84B16" w:rsidRDefault="009A2E3C" w:rsidP="000B614F">
            <w:pPr>
              <w:spacing w:line="264" w:lineRule="atLeast"/>
              <w:rPr>
                <w:rFonts w:cs="Arial"/>
                <w:bCs/>
                <w:szCs w:val="20"/>
                <w:lang w:val="sl-SI"/>
              </w:rPr>
            </w:pPr>
          </w:p>
          <w:p w14:paraId="625DCAD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327. člen</w:t>
            </w:r>
          </w:p>
          <w:p w14:paraId="433AED99"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(ocenjevanje vrednosti nepremičnin)</w:t>
            </w:r>
          </w:p>
          <w:p w14:paraId="46B9E478" w14:textId="77777777" w:rsidR="009A2E3C" w:rsidRPr="00E84B16" w:rsidRDefault="009A2E3C" w:rsidP="009A2E3C">
            <w:pPr>
              <w:spacing w:line="264" w:lineRule="atLeast"/>
              <w:jc w:val="both"/>
              <w:rPr>
                <w:rFonts w:cs="Arial"/>
                <w:szCs w:val="20"/>
                <w:lang w:val="sl-SI"/>
              </w:rPr>
            </w:pPr>
          </w:p>
          <w:p w14:paraId="647E99E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Do zakonske ureditve metodologije ocenjevanja vrednosti nepremičnin, škod na njih in drugih stroškov ter izvajalcev tega ocenjevanja izvajajo ocenjevanje odškodnin iz 216. člena tega zakona cenilci iz 49. člena tega zakona, pri čemer upoštevajo naslednje podatke in stanje na dan uvedbe razlastitvenega postopka:</w:t>
            </w:r>
          </w:p>
          <w:p w14:paraId="67E3D3C4" w14:textId="6315556B"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o nepremičninah in o njihovi posplošeni vrednosti, ki se v skladu s predpisi, ki urejajo evidentiranje nepremičnin in množično vrednotenje nepremičnin vodijo v javnih evidencah, ter druge podatke, ki jih pridobijo od lastnikov nepremičnin oziroma nosilcev pravic na njih,</w:t>
            </w:r>
            <w:r w:rsidR="002A321C" w:rsidRPr="00E84B16">
              <w:rPr>
                <w:rFonts w:eastAsia="Calibri" w:cs="Arial"/>
                <w:szCs w:val="20"/>
                <w:lang w:val="sl-SI"/>
              </w:rPr>
              <w:t xml:space="preserve"> </w:t>
            </w:r>
            <w:r w:rsidRPr="00E84B16">
              <w:rPr>
                <w:rFonts w:eastAsia="Calibri" w:cs="Arial"/>
                <w:szCs w:val="20"/>
                <w:lang w:val="sl-SI"/>
              </w:rPr>
              <w:t>ter skladnost navedenih podatkov s primerljivimi nepremičninami;</w:t>
            </w:r>
          </w:p>
          <w:p w14:paraId="2A3FE8A9"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stanje nepremičnin v naravi;</w:t>
            </w:r>
          </w:p>
          <w:p w14:paraId="70CD68CB"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namensko rabo prostora, pri državnem prostorskem izvedbenem aktu pa namensko rabo prostora pred uveljavitvijo tega akta, ki je podlaga za razlastitev, in</w:t>
            </w:r>
          </w:p>
          <w:p w14:paraId="133A25F1"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mednarodne standarde ocenjevanja vrednosti.</w:t>
            </w:r>
          </w:p>
          <w:p w14:paraId="38CE3B22" w14:textId="77777777" w:rsidR="009A2E3C" w:rsidRPr="00E84B16" w:rsidRDefault="009A2E3C" w:rsidP="009A2E3C">
            <w:pPr>
              <w:spacing w:line="264" w:lineRule="atLeast"/>
              <w:jc w:val="both"/>
              <w:rPr>
                <w:rFonts w:cs="Arial"/>
                <w:szCs w:val="20"/>
                <w:lang w:val="sl-SI"/>
              </w:rPr>
            </w:pPr>
          </w:p>
          <w:p w14:paraId="5ABF641D"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Pri ocenjevanju vrednosti se upoštevajo podatki o nepremičninah, kot se vodijo v javnih evidencah v skladu s predpisi, ki urejajo evidentiranje nepremičnin.</w:t>
            </w:r>
          </w:p>
          <w:p w14:paraId="7B70816D" w14:textId="77777777" w:rsidR="009A2E3C" w:rsidRPr="00E84B16" w:rsidRDefault="009A2E3C" w:rsidP="009A2E3C">
            <w:pPr>
              <w:tabs>
                <w:tab w:val="left" w:pos="993"/>
              </w:tabs>
              <w:spacing w:line="264" w:lineRule="atLeast"/>
              <w:jc w:val="both"/>
              <w:rPr>
                <w:rFonts w:cs="Arial"/>
                <w:szCs w:val="20"/>
                <w:lang w:val="sl-SI"/>
              </w:rPr>
            </w:pPr>
          </w:p>
          <w:p w14:paraId="26222B1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Če lastnik nepremičnin oziroma nosilec pravic na njih na poziv cenilca ne predloži zahtevanih podatkov, se pri ocenjevanju vrednosti uporabijo razpoložljivi podatki iz javnih evidenc.</w:t>
            </w:r>
          </w:p>
          <w:p w14:paraId="07DBA178" w14:textId="77777777" w:rsidR="009A2E3C" w:rsidRPr="00E84B16" w:rsidRDefault="009A2E3C" w:rsidP="009A2E3C">
            <w:pPr>
              <w:tabs>
                <w:tab w:val="left" w:pos="993"/>
              </w:tabs>
              <w:spacing w:line="264" w:lineRule="atLeast"/>
              <w:jc w:val="both"/>
              <w:rPr>
                <w:rFonts w:cs="Arial"/>
                <w:szCs w:val="20"/>
                <w:lang w:val="sl-SI"/>
              </w:rPr>
            </w:pPr>
          </w:p>
          <w:p w14:paraId="0FCE2E1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Razlastitveni upravičenec ali investitor ima za pripravo ponudbe za odkup nepremičnine pravico pridobiti podatke iz uradnih evidenc.</w:t>
            </w:r>
          </w:p>
          <w:p w14:paraId="73CB1CB7" w14:textId="77777777" w:rsidR="009A2E3C" w:rsidRPr="00E84B16" w:rsidRDefault="009A2E3C" w:rsidP="009A2E3C">
            <w:pPr>
              <w:tabs>
                <w:tab w:val="left" w:pos="993"/>
              </w:tabs>
              <w:spacing w:line="264" w:lineRule="atLeast"/>
              <w:jc w:val="both"/>
              <w:rPr>
                <w:rFonts w:cs="Arial"/>
                <w:szCs w:val="20"/>
                <w:lang w:val="sl-SI"/>
              </w:rPr>
            </w:pPr>
          </w:p>
          <w:p w14:paraId="52199C0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Kadar je za ocenjevanje vrednosti nepremičnine treba pridobiti podatke, ki se ne vodijo v uradnih evidencah, imata cenilec iz 49. člena tega zakona, razlastitveni upravičenec in investitor pravico pridobiti te podatke neposredno od lastnika nepremičnine ali od imetnika stvarnih ter obligacijskih pravic na njej.</w:t>
            </w:r>
          </w:p>
          <w:p w14:paraId="69983E5B" w14:textId="77777777" w:rsidR="009A2E3C" w:rsidRPr="00E84B16" w:rsidRDefault="009A2E3C" w:rsidP="009A2E3C">
            <w:pPr>
              <w:spacing w:line="264" w:lineRule="atLeast"/>
              <w:jc w:val="both"/>
              <w:rPr>
                <w:rFonts w:cs="Arial"/>
                <w:szCs w:val="20"/>
                <w:lang w:val="sl-SI"/>
              </w:rPr>
            </w:pPr>
          </w:p>
          <w:p w14:paraId="109D0825" w14:textId="77777777" w:rsidR="009A2E3C" w:rsidRPr="00E84B16" w:rsidRDefault="009A2E3C" w:rsidP="009A2E3C">
            <w:pPr>
              <w:spacing w:line="264" w:lineRule="atLeast"/>
              <w:jc w:val="center"/>
              <w:rPr>
                <w:rFonts w:cs="Arial"/>
                <w:bCs/>
                <w:szCs w:val="20"/>
                <w:lang w:val="sl-SI"/>
              </w:rPr>
            </w:pPr>
            <w:bookmarkStart w:id="85" w:name="_Toc499733611"/>
            <w:bookmarkStart w:id="86" w:name="_Toc500922476"/>
            <w:r w:rsidRPr="00E84B16">
              <w:rPr>
                <w:rFonts w:cs="Arial"/>
                <w:bCs/>
                <w:szCs w:val="20"/>
                <w:lang w:val="sl-SI"/>
              </w:rPr>
              <w:t>13. poglavje: ODMERA TAKSE</w:t>
            </w:r>
            <w:bookmarkEnd w:id="85"/>
            <w:bookmarkEnd w:id="86"/>
            <w:r w:rsidRPr="00E84B16">
              <w:rPr>
                <w:rFonts w:cs="Arial"/>
                <w:bCs/>
                <w:szCs w:val="20"/>
                <w:lang w:val="sl-SI"/>
              </w:rPr>
              <w:t xml:space="preserve"> NA NEIZKORIŠČENO STAVBNO ZEMLJIŠČE IN AKONTACIJA KOMUNALNEGA PRISPEVKA ZA NOVO KOMUNALNO OPREMO</w:t>
            </w:r>
          </w:p>
          <w:p w14:paraId="734E3A2C" w14:textId="77777777" w:rsidR="009A2E3C" w:rsidRPr="00E84B16" w:rsidRDefault="009A2E3C" w:rsidP="009A2E3C">
            <w:pPr>
              <w:spacing w:line="264" w:lineRule="atLeast"/>
              <w:jc w:val="center"/>
              <w:rPr>
                <w:rFonts w:cs="Arial"/>
                <w:bCs/>
                <w:szCs w:val="20"/>
                <w:lang w:val="sl-SI"/>
              </w:rPr>
            </w:pPr>
          </w:p>
          <w:p w14:paraId="1B1A95CF"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328. člen</w:t>
            </w:r>
          </w:p>
          <w:p w14:paraId="65F1E85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takse na neizkoriščeno stavbno zemljišče in akontacije komunalnega prispevka za novo komunalno opremo)</w:t>
            </w:r>
          </w:p>
          <w:p w14:paraId="0C6BFA2D" w14:textId="77777777" w:rsidR="009A2E3C" w:rsidRPr="00E84B16" w:rsidRDefault="009A2E3C" w:rsidP="009A2E3C">
            <w:pPr>
              <w:spacing w:line="264" w:lineRule="atLeast"/>
              <w:jc w:val="both"/>
              <w:rPr>
                <w:rFonts w:cs="Arial"/>
                <w:szCs w:val="20"/>
                <w:lang w:val="sl-SI"/>
              </w:rPr>
            </w:pPr>
          </w:p>
          <w:p w14:paraId="2569414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Do posredovanja podatkov iz šestega odstavka 324. člena tega zakona v evidenco stavbnih zemljišč se izpolnjevanje pogojev za urejeno zazidljivo zemljišče iz prve alineje 246. člena tega zakona dokazuje v postopku izdaje odločbe o odmeri takse na neizkoriščeno stavbno zemljišče iz 250. člena tega zakona.</w:t>
            </w:r>
          </w:p>
          <w:p w14:paraId="51FA0BB8" w14:textId="77777777" w:rsidR="009A2E3C" w:rsidRPr="00E84B16" w:rsidRDefault="009A2E3C" w:rsidP="009A2E3C">
            <w:pPr>
              <w:tabs>
                <w:tab w:val="left" w:pos="993"/>
              </w:tabs>
              <w:spacing w:line="264" w:lineRule="atLeast"/>
              <w:jc w:val="both"/>
              <w:rPr>
                <w:rFonts w:cs="Arial"/>
                <w:szCs w:val="20"/>
                <w:lang w:val="sl-SI"/>
              </w:rPr>
            </w:pPr>
          </w:p>
          <w:p w14:paraId="00A08443"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Do posredovanja podatkov iz šestega odstavka 324. člena tega zakona v evidenco stavbnih zemljišč se izpolnjevanje pogojev za urejeno zazidljivo zemljišče iz prvega odstavka 235. člena tega zakona dokazuje v postopku izdaje odločbe o odmeri akontacije komunalnega prispevka za novo komunalno opremo.</w:t>
            </w:r>
          </w:p>
          <w:p w14:paraId="18F3185B" w14:textId="77777777" w:rsidR="009A2E3C" w:rsidRPr="00E84B16" w:rsidRDefault="009A2E3C" w:rsidP="0085072C">
            <w:pPr>
              <w:spacing w:line="264" w:lineRule="atLeast"/>
              <w:rPr>
                <w:rFonts w:cs="Arial"/>
                <w:szCs w:val="20"/>
                <w:lang w:val="sl-SI"/>
              </w:rPr>
            </w:pPr>
          </w:p>
          <w:p w14:paraId="40FA0C23"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331. člen</w:t>
            </w:r>
          </w:p>
          <w:p w14:paraId="53B07394"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komunalnega prispevka zaradi gradnje objekta)</w:t>
            </w:r>
          </w:p>
          <w:p w14:paraId="334EDEF1" w14:textId="77777777" w:rsidR="009A2E3C" w:rsidRPr="00E84B16" w:rsidRDefault="009A2E3C" w:rsidP="009A2E3C">
            <w:pPr>
              <w:spacing w:line="264" w:lineRule="atLeast"/>
              <w:jc w:val="both"/>
              <w:rPr>
                <w:rFonts w:cs="Arial"/>
                <w:szCs w:val="20"/>
                <w:lang w:val="sl-SI"/>
              </w:rPr>
            </w:pPr>
          </w:p>
          <w:p w14:paraId="00C399E9"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Ne glede na deveti odstavek 232. člena in 233. člen tega zakona se do vzpostavitve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komunalni prispevek zaradi gradnje objekta odmeri na zahtevo investitorja, ki se vloži v fizični obliki.</w:t>
            </w:r>
          </w:p>
          <w:p w14:paraId="61D85FBC" w14:textId="1BD6212E" w:rsidR="009A2E3C" w:rsidRPr="00E84B16" w:rsidRDefault="009A2E3C" w:rsidP="009A2E3C">
            <w:pPr>
              <w:tabs>
                <w:tab w:val="left" w:pos="993"/>
              </w:tabs>
              <w:spacing w:line="264" w:lineRule="atLeast"/>
              <w:jc w:val="both"/>
              <w:rPr>
                <w:rFonts w:cs="Arial"/>
                <w:szCs w:val="20"/>
                <w:lang w:val="sl-SI"/>
              </w:rPr>
            </w:pPr>
          </w:p>
          <w:p w14:paraId="36AD2EAD" w14:textId="77777777" w:rsidR="002A321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Ne glede na drugo alinejo drugega odstavka in trinajsti odstavek 233. člena tega zakona se do vzpostavitve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komunalni prispevek za gradnjo enostavnih stavb ne odmerja.</w:t>
            </w:r>
          </w:p>
          <w:p w14:paraId="06A59E8E" w14:textId="6AF43BF6" w:rsidR="009A2E3C" w:rsidRPr="00E84B16" w:rsidRDefault="009A2E3C" w:rsidP="009A2E3C">
            <w:pPr>
              <w:tabs>
                <w:tab w:val="left" w:pos="993"/>
              </w:tabs>
              <w:spacing w:line="264" w:lineRule="atLeast"/>
              <w:jc w:val="both"/>
              <w:rPr>
                <w:rFonts w:cs="Arial"/>
                <w:szCs w:val="20"/>
                <w:lang w:val="sl-SI"/>
              </w:rPr>
            </w:pPr>
          </w:p>
          <w:p w14:paraId="1AC0720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Upravni organ, pristojen za gradbene zadeve, seznani občino o uvedbi postopka izdaje gradbenega dovoljenja,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63E21741" w14:textId="77777777" w:rsidR="009A2E3C" w:rsidRPr="00E84B16" w:rsidRDefault="009A2E3C" w:rsidP="009A2E3C">
            <w:pPr>
              <w:tabs>
                <w:tab w:val="left" w:pos="993"/>
              </w:tabs>
              <w:spacing w:line="264" w:lineRule="atLeast"/>
              <w:jc w:val="both"/>
              <w:rPr>
                <w:rFonts w:cs="Arial"/>
                <w:szCs w:val="20"/>
                <w:lang w:val="sl-SI"/>
              </w:rPr>
            </w:pPr>
          </w:p>
          <w:p w14:paraId="73A30DB9"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Vlogi investitorja ali obvestilu iz prejšnjega odstavka se priložijo:</w:t>
            </w:r>
          </w:p>
          <w:p w14:paraId="51526EB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dokumentacija za pridobitev gradbenega dovoljenja, izdelana v skladu s predpisi, ki urejajo graditev;</w:t>
            </w:r>
          </w:p>
          <w:p w14:paraId="626F1E4D"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mnenja pristojnih </w:t>
            </w:r>
            <w:proofErr w:type="spellStart"/>
            <w:r w:rsidRPr="00E84B16">
              <w:rPr>
                <w:rFonts w:eastAsia="Calibri" w:cs="Arial"/>
                <w:szCs w:val="20"/>
                <w:lang w:val="sl-SI"/>
              </w:rPr>
              <w:t>mnenjedajalcev</w:t>
            </w:r>
            <w:proofErr w:type="spellEnd"/>
            <w:r w:rsidRPr="00E84B16">
              <w:rPr>
                <w:rFonts w:eastAsia="Calibri" w:cs="Arial"/>
                <w:szCs w:val="20"/>
                <w:lang w:val="sl-SI"/>
              </w:rPr>
              <w:t xml:space="preserve"> za priključevanje na komunalno opremo ali dokazilo o tem, da mnenje ni bilo izdano v predpisanem roku;</w:t>
            </w:r>
          </w:p>
          <w:p w14:paraId="5BEA616A"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podatki in dokazila o morebitnih preteklih vlaganjih v komunalno opremo, morebitnih že poravnanih obveznostih plačila komunalnega prispevka in druga dokumentacija, ki je pomembna za odločitev o odmeri komunalnega prispevka.</w:t>
            </w:r>
          </w:p>
          <w:p w14:paraId="49A7F97F" w14:textId="77777777" w:rsidR="009A2E3C" w:rsidRPr="00E84B16" w:rsidRDefault="009A2E3C" w:rsidP="009A2E3C">
            <w:pPr>
              <w:spacing w:line="264" w:lineRule="atLeast"/>
              <w:jc w:val="both"/>
              <w:rPr>
                <w:rFonts w:cs="Arial"/>
                <w:szCs w:val="20"/>
                <w:lang w:val="sl-SI"/>
              </w:rPr>
            </w:pPr>
          </w:p>
          <w:p w14:paraId="4C1B5CB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V primeru iz tretjega odstavka tega člena investitor upravnemu organu, pristojnemu za gradbene zadeve, predloži dodaten izvod dokumentacije iz prejšnjega odstavka.</w:t>
            </w:r>
          </w:p>
          <w:p w14:paraId="50C1DC89" w14:textId="77777777" w:rsidR="009A2E3C" w:rsidRPr="00E84B16" w:rsidRDefault="009A2E3C" w:rsidP="009A2E3C">
            <w:pPr>
              <w:tabs>
                <w:tab w:val="left" w:pos="993"/>
              </w:tabs>
              <w:spacing w:line="264" w:lineRule="atLeast"/>
              <w:jc w:val="both"/>
              <w:rPr>
                <w:rFonts w:cs="Arial"/>
                <w:szCs w:val="20"/>
                <w:lang w:val="sl-SI"/>
              </w:rPr>
            </w:pPr>
          </w:p>
          <w:p w14:paraId="383642B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(6) Vloga za odmero komunalnega prispevka iz prvega odstavka tega člena je popolna, če so ji priloženi dokumenti iz prve in druge alineje četrtega odstavka tega člena.</w:t>
            </w:r>
          </w:p>
          <w:p w14:paraId="14AB5E19" w14:textId="77777777" w:rsidR="009A2E3C" w:rsidRPr="00E84B16" w:rsidRDefault="009A2E3C" w:rsidP="009A2E3C">
            <w:pPr>
              <w:tabs>
                <w:tab w:val="left" w:pos="993"/>
              </w:tabs>
              <w:spacing w:line="264" w:lineRule="atLeast"/>
              <w:jc w:val="both"/>
              <w:rPr>
                <w:rFonts w:cs="Arial"/>
                <w:szCs w:val="20"/>
                <w:lang w:val="sl-SI"/>
              </w:rPr>
            </w:pPr>
          </w:p>
          <w:p w14:paraId="0D45AE3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(7) Rok za izdajo </w:t>
            </w:r>
            <w:proofErr w:type="spellStart"/>
            <w:r w:rsidRPr="00E84B16">
              <w:rPr>
                <w:rFonts w:cs="Arial"/>
                <w:szCs w:val="20"/>
                <w:lang w:val="sl-SI"/>
              </w:rPr>
              <w:t>odmerne</w:t>
            </w:r>
            <w:proofErr w:type="spellEnd"/>
            <w:r w:rsidRPr="00E84B16">
              <w:rPr>
                <w:rFonts w:cs="Arial"/>
                <w:szCs w:val="20"/>
                <w:lang w:val="sl-SI"/>
              </w:rPr>
              <w:t xml:space="preserve"> odločbe je 15 dni od prejema popolne vloge investitorja iz prvega odstavka tega člena ali obvestila iz tretjega odstavka tega člena.</w:t>
            </w:r>
          </w:p>
          <w:p w14:paraId="4539323F" w14:textId="77777777" w:rsidR="009A2E3C" w:rsidRPr="00E84B16" w:rsidRDefault="009A2E3C" w:rsidP="009A2E3C">
            <w:pPr>
              <w:tabs>
                <w:tab w:val="left" w:pos="993"/>
              </w:tabs>
              <w:spacing w:line="264" w:lineRule="atLeast"/>
              <w:jc w:val="both"/>
              <w:rPr>
                <w:rFonts w:cs="Arial"/>
                <w:szCs w:val="20"/>
                <w:lang w:val="sl-SI"/>
              </w:rPr>
            </w:pPr>
          </w:p>
          <w:p w14:paraId="3E49728E"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(8) Občina izda potrdilo o plačanem komunalnem prispevku.</w:t>
            </w:r>
          </w:p>
          <w:p w14:paraId="22BC78FF" w14:textId="77777777" w:rsidR="009A2E3C" w:rsidRPr="00E84B16" w:rsidRDefault="009A2E3C" w:rsidP="009A2E3C">
            <w:pPr>
              <w:spacing w:line="264" w:lineRule="atLeast"/>
              <w:jc w:val="both"/>
              <w:rPr>
                <w:rFonts w:cs="Arial"/>
                <w:szCs w:val="20"/>
                <w:lang w:val="sl-SI"/>
              </w:rPr>
            </w:pPr>
          </w:p>
          <w:p w14:paraId="337A861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(9) Če </w:t>
            </w:r>
            <w:proofErr w:type="spellStart"/>
            <w:r w:rsidRPr="00E84B16">
              <w:rPr>
                <w:rFonts w:cs="Arial"/>
                <w:szCs w:val="20"/>
                <w:lang w:val="sl-SI"/>
              </w:rPr>
              <w:t>odmerna</w:t>
            </w:r>
            <w:proofErr w:type="spellEnd"/>
            <w:r w:rsidRPr="00E84B16">
              <w:rPr>
                <w:rFonts w:cs="Arial"/>
                <w:szCs w:val="20"/>
                <w:lang w:val="sl-SI"/>
              </w:rPr>
              <w:t xml:space="preserve"> odločba ni izdana v roku iz sedmega odstavka tega člena ali če o pritožbi ni odločeno v roku iz osmega odstavka 232. člena tega zakona, plačilo komunalnega prispevka ni pogoj za izdajo gradbenega dovoljenja.</w:t>
            </w:r>
          </w:p>
          <w:p w14:paraId="2C4B0ADA" w14:textId="77777777" w:rsidR="009A2E3C" w:rsidRPr="00E84B16" w:rsidRDefault="009A2E3C" w:rsidP="009A2E3C">
            <w:pPr>
              <w:spacing w:line="264" w:lineRule="atLeast"/>
              <w:jc w:val="both"/>
              <w:rPr>
                <w:rFonts w:cs="Arial"/>
                <w:szCs w:val="20"/>
                <w:lang w:val="sl-SI"/>
              </w:rPr>
            </w:pPr>
          </w:p>
          <w:p w14:paraId="55EC0910"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332. člen</w:t>
            </w:r>
          </w:p>
          <w:p w14:paraId="5B2489AC"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(odmera komunalnega prispevka zaradi legalizacije objekta)</w:t>
            </w:r>
          </w:p>
          <w:p w14:paraId="23C263AD" w14:textId="77777777" w:rsidR="009A2E3C" w:rsidRPr="00E84B16" w:rsidRDefault="009A2E3C" w:rsidP="009A2E3C">
            <w:pPr>
              <w:spacing w:line="264" w:lineRule="atLeast"/>
              <w:jc w:val="both"/>
              <w:rPr>
                <w:rFonts w:cs="Arial"/>
                <w:szCs w:val="20"/>
                <w:lang w:val="sl-SI"/>
              </w:rPr>
            </w:pPr>
          </w:p>
          <w:p w14:paraId="7376B5A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Ne glede na deveti odstavek 232. člena in 236. člen tega zakona se do vzpostavitve storitev za elektronsko poslovanje na področju graditve objektov (</w:t>
            </w:r>
            <w:proofErr w:type="spellStart"/>
            <w:r w:rsidRPr="00E84B16">
              <w:rPr>
                <w:rFonts w:cs="Arial"/>
                <w:szCs w:val="20"/>
                <w:lang w:val="sl-SI"/>
              </w:rPr>
              <w:t>eGraditev</w:t>
            </w:r>
            <w:proofErr w:type="spellEnd"/>
            <w:r w:rsidRPr="00E84B16">
              <w:rPr>
                <w:rFonts w:cs="Arial"/>
                <w:szCs w:val="20"/>
                <w:lang w:val="sl-SI"/>
              </w:rPr>
              <w:t>) iz petega odstavka 263. člena tega zakona komunalni prispevek zaradi legalizacije objekta odmeri na zahtevo investitorja, ki se vloži v fizični obliki.</w:t>
            </w:r>
          </w:p>
          <w:p w14:paraId="2C244873" w14:textId="77777777" w:rsidR="009A2E3C" w:rsidRPr="00E84B16" w:rsidRDefault="009A2E3C" w:rsidP="009A2E3C">
            <w:pPr>
              <w:tabs>
                <w:tab w:val="left" w:pos="993"/>
              </w:tabs>
              <w:spacing w:line="264" w:lineRule="atLeast"/>
              <w:jc w:val="both"/>
              <w:rPr>
                <w:rFonts w:cs="Arial"/>
                <w:szCs w:val="20"/>
                <w:lang w:val="sl-SI"/>
              </w:rPr>
            </w:pPr>
          </w:p>
          <w:p w14:paraId="06FC29D7"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(2) Upravni organ, pristojen za gradbene zadeve, seznani občino o uvedbi postopka legalizacije objekta, če investitor upravnemu organu ni sporočil, da je postopek odmere komunalnega prispevka že uveden. Če občina še ni uvedla postopka odmere komunalnega prispevka na zahtevo investitorja, uvede postopek in investitorju odmeri komunalni prispevek na podlagi obvestila upravnega organa.</w:t>
            </w:r>
          </w:p>
          <w:p w14:paraId="12DDCA37" w14:textId="77777777" w:rsidR="009A2E3C" w:rsidRPr="00E84B16" w:rsidRDefault="009A2E3C" w:rsidP="009A2E3C">
            <w:pPr>
              <w:tabs>
                <w:tab w:val="left" w:pos="993"/>
              </w:tabs>
              <w:spacing w:line="264" w:lineRule="atLeast"/>
              <w:jc w:val="both"/>
              <w:rPr>
                <w:rFonts w:cs="Arial"/>
                <w:szCs w:val="20"/>
                <w:lang w:val="sl-SI"/>
              </w:rPr>
            </w:pPr>
          </w:p>
          <w:p w14:paraId="61A360C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Vlogi investitorja ali obvestilu iz prejšnjega odstavka se priložijo:</w:t>
            </w:r>
          </w:p>
          <w:p w14:paraId="53C52A28"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dokumentacija za legalizacijo objekta, izdelana v skladu s predpisi, ki urejajo graditev;</w:t>
            </w:r>
          </w:p>
          <w:p w14:paraId="4DEF1546" w14:textId="77777777" w:rsidR="009A2E3C" w:rsidRPr="00E84B16" w:rsidRDefault="009A2E3C" w:rsidP="001B1914">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lastRenderedPageBreak/>
              <w:t>podatki in dokazila o morebitnih preteklih vlaganjih v komunalno opremo in morebitnih že poravnanih obveznosti plačila komunalnega prispevka ter druga dokumentacija, ki je pomembna za odločitev o odmeri komunalnega prispevka.</w:t>
            </w:r>
          </w:p>
          <w:p w14:paraId="681008FA" w14:textId="77777777" w:rsidR="009A2E3C" w:rsidRPr="00E84B16" w:rsidRDefault="009A2E3C" w:rsidP="009A2E3C">
            <w:pPr>
              <w:spacing w:line="264" w:lineRule="atLeast"/>
              <w:jc w:val="both"/>
              <w:rPr>
                <w:rFonts w:cs="Arial"/>
                <w:szCs w:val="20"/>
                <w:lang w:val="sl-SI"/>
              </w:rPr>
            </w:pPr>
          </w:p>
          <w:p w14:paraId="4A3543E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(4) V primeru iz drugega odstavka tega člena investitor upravnemu organu, pristojnemu za gradbene zadeve, predloži dodaten izvod dokumentacije iz prejšnjega odstavka.</w:t>
            </w:r>
          </w:p>
          <w:p w14:paraId="787AA9AA" w14:textId="77777777" w:rsidR="009A2E3C" w:rsidRPr="00E84B16" w:rsidRDefault="009A2E3C" w:rsidP="009A2E3C">
            <w:pPr>
              <w:tabs>
                <w:tab w:val="left" w:pos="993"/>
              </w:tabs>
              <w:spacing w:line="264" w:lineRule="atLeast"/>
              <w:jc w:val="both"/>
              <w:rPr>
                <w:rFonts w:cs="Arial"/>
                <w:szCs w:val="20"/>
                <w:lang w:val="sl-SI"/>
              </w:rPr>
            </w:pPr>
          </w:p>
          <w:p w14:paraId="14CBDA2B"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(5) Vloga za odmero komunalnega prispevka iz prvega odstavka tega člena je popolna, če so ji priloženi dokumenti iz prve alineje tretjega odstavka tega člena.</w:t>
            </w:r>
          </w:p>
          <w:p w14:paraId="6B7D5D63" w14:textId="77777777" w:rsidR="009A2E3C" w:rsidRPr="00E84B16" w:rsidRDefault="009A2E3C" w:rsidP="009A2E3C">
            <w:pPr>
              <w:tabs>
                <w:tab w:val="left" w:pos="993"/>
              </w:tabs>
              <w:spacing w:line="264" w:lineRule="atLeast"/>
              <w:jc w:val="both"/>
              <w:rPr>
                <w:rFonts w:cs="Arial"/>
                <w:szCs w:val="20"/>
                <w:lang w:val="sl-SI"/>
              </w:rPr>
            </w:pPr>
          </w:p>
          <w:p w14:paraId="4374A0E4"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(6) Rok za izdajo </w:t>
            </w:r>
            <w:proofErr w:type="spellStart"/>
            <w:r w:rsidRPr="00E84B16">
              <w:rPr>
                <w:rFonts w:cs="Arial"/>
                <w:szCs w:val="20"/>
                <w:lang w:val="sl-SI"/>
              </w:rPr>
              <w:t>odmerne</w:t>
            </w:r>
            <w:proofErr w:type="spellEnd"/>
            <w:r w:rsidRPr="00E84B16">
              <w:rPr>
                <w:rFonts w:cs="Arial"/>
                <w:szCs w:val="20"/>
                <w:lang w:val="sl-SI"/>
              </w:rPr>
              <w:t xml:space="preserve"> odločbe je 15 dni od prejema popolne vloge investitorja iz prvega odstavka tega člena ali obvestila iz drugega odstavka tega člena.</w:t>
            </w:r>
          </w:p>
          <w:p w14:paraId="6C4D2377" w14:textId="77777777" w:rsidR="009A2E3C" w:rsidRPr="00E84B16" w:rsidRDefault="009A2E3C" w:rsidP="009A2E3C">
            <w:pPr>
              <w:tabs>
                <w:tab w:val="left" w:pos="993"/>
              </w:tabs>
              <w:spacing w:line="264" w:lineRule="atLeast"/>
              <w:jc w:val="both"/>
              <w:rPr>
                <w:rFonts w:cs="Arial"/>
                <w:szCs w:val="20"/>
                <w:lang w:val="sl-SI"/>
              </w:rPr>
            </w:pPr>
          </w:p>
          <w:p w14:paraId="665687DC"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(7) Občina izda potrdilo o plačanem komunalnem prispevku.</w:t>
            </w:r>
          </w:p>
          <w:p w14:paraId="20A6F809" w14:textId="77777777" w:rsidR="009A2E3C" w:rsidRPr="00E84B16" w:rsidRDefault="009A2E3C" w:rsidP="009A2E3C">
            <w:pPr>
              <w:tabs>
                <w:tab w:val="left" w:pos="993"/>
              </w:tabs>
              <w:spacing w:line="264" w:lineRule="atLeast"/>
              <w:jc w:val="both"/>
              <w:rPr>
                <w:rFonts w:cs="Arial"/>
                <w:szCs w:val="20"/>
                <w:lang w:val="sl-SI"/>
              </w:rPr>
            </w:pPr>
          </w:p>
          <w:p w14:paraId="40864770"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 xml:space="preserve">(8) Če </w:t>
            </w:r>
            <w:proofErr w:type="spellStart"/>
            <w:r w:rsidRPr="00E84B16">
              <w:rPr>
                <w:rFonts w:cs="Arial"/>
                <w:szCs w:val="20"/>
                <w:lang w:val="sl-SI"/>
              </w:rPr>
              <w:t>odmerna</w:t>
            </w:r>
            <w:proofErr w:type="spellEnd"/>
            <w:r w:rsidRPr="00E84B16">
              <w:rPr>
                <w:rFonts w:cs="Arial"/>
                <w:szCs w:val="20"/>
                <w:lang w:val="sl-SI"/>
              </w:rPr>
              <w:t xml:space="preserve"> odločba ni izdana v roku iz šestega odstavka tega člena ali če o pritožbi ni odločeno v roku iz osmega odstavka 232. člena tega zakona, plačilo komunalnega prispevka ni pogoj za izdajo odločbe o legalizaciji objekta ali dovoljenja za objekt daljšega obstoja.</w:t>
            </w:r>
          </w:p>
          <w:p w14:paraId="7A6F692D" w14:textId="77777777" w:rsidR="009A2E3C" w:rsidRPr="00E84B16" w:rsidRDefault="009A2E3C" w:rsidP="009A2E3C">
            <w:pPr>
              <w:tabs>
                <w:tab w:val="left" w:pos="993"/>
              </w:tabs>
              <w:spacing w:line="264" w:lineRule="atLeast"/>
              <w:jc w:val="both"/>
              <w:rPr>
                <w:rFonts w:cs="Arial"/>
                <w:szCs w:val="20"/>
                <w:lang w:val="sl-SI"/>
              </w:rPr>
            </w:pPr>
          </w:p>
          <w:p w14:paraId="585A15EC" w14:textId="77777777" w:rsidR="0085072C" w:rsidRPr="0085072C" w:rsidRDefault="0085072C" w:rsidP="0085072C">
            <w:pPr>
              <w:spacing w:line="264" w:lineRule="atLeast"/>
              <w:jc w:val="center"/>
              <w:rPr>
                <w:rFonts w:cs="Arial"/>
                <w:szCs w:val="20"/>
                <w:lang w:val="sl-SI"/>
              </w:rPr>
            </w:pPr>
            <w:r w:rsidRPr="0085072C">
              <w:rPr>
                <w:rFonts w:cs="Arial"/>
                <w:szCs w:val="20"/>
                <w:lang w:val="sl-SI"/>
              </w:rPr>
              <w:t>336. člen</w:t>
            </w:r>
          </w:p>
          <w:p w14:paraId="1307ED1B" w14:textId="77777777" w:rsidR="0085072C" w:rsidRPr="0085072C" w:rsidRDefault="0085072C" w:rsidP="0085072C">
            <w:pPr>
              <w:spacing w:line="264" w:lineRule="atLeast"/>
              <w:jc w:val="center"/>
              <w:rPr>
                <w:rFonts w:cs="Arial"/>
                <w:szCs w:val="20"/>
                <w:lang w:val="sl-SI"/>
              </w:rPr>
            </w:pPr>
            <w:r w:rsidRPr="0085072C">
              <w:rPr>
                <w:rFonts w:cs="Arial"/>
                <w:szCs w:val="20"/>
                <w:lang w:val="sl-SI"/>
              </w:rPr>
              <w:t>(prostorski načrtovalci po Zakonu o graditvi objektov)</w:t>
            </w:r>
          </w:p>
          <w:p w14:paraId="321FEDA4" w14:textId="77777777" w:rsidR="0085072C" w:rsidRPr="0085072C" w:rsidRDefault="0085072C" w:rsidP="0085072C">
            <w:pPr>
              <w:spacing w:line="264" w:lineRule="atLeast"/>
              <w:jc w:val="both"/>
              <w:rPr>
                <w:rFonts w:cs="Arial"/>
                <w:szCs w:val="20"/>
                <w:lang w:val="sl-SI"/>
              </w:rPr>
            </w:pPr>
          </w:p>
          <w:p w14:paraId="0DEC7556" w14:textId="77777777" w:rsidR="0085072C" w:rsidRPr="0085072C" w:rsidRDefault="0085072C" w:rsidP="0085072C">
            <w:pPr>
              <w:tabs>
                <w:tab w:val="left" w:pos="993"/>
              </w:tabs>
              <w:spacing w:line="264" w:lineRule="atLeast"/>
              <w:jc w:val="both"/>
              <w:rPr>
                <w:rFonts w:cs="Arial"/>
                <w:szCs w:val="20"/>
                <w:lang w:val="sl-SI"/>
              </w:rPr>
            </w:pPr>
            <w:r w:rsidRPr="0085072C">
              <w:rPr>
                <w:rFonts w:cs="Arial"/>
                <w:szCs w:val="20"/>
                <w:lang w:val="sl-SI"/>
              </w:rPr>
              <w:tab/>
              <w:t xml:space="preserve">(1) Šteje se, da posameznik, ki je bil 1. junija 2018 vpisan v imenik Zbornice za arhitekturo in prostor z licenco P v skladu z ZGO-1, izpolnjuje pogoje za pooblaščenega prostorskega načrtovalca v skladu z zakonom, ki ureja arhitekturno in inženirsko dejavnost.  </w:t>
            </w:r>
          </w:p>
          <w:p w14:paraId="435E2608" w14:textId="77777777" w:rsidR="0085072C" w:rsidRPr="0085072C" w:rsidRDefault="0085072C" w:rsidP="0085072C">
            <w:pPr>
              <w:tabs>
                <w:tab w:val="left" w:pos="993"/>
              </w:tabs>
              <w:spacing w:line="264" w:lineRule="atLeast"/>
              <w:jc w:val="both"/>
              <w:rPr>
                <w:rFonts w:cs="Arial"/>
                <w:szCs w:val="20"/>
                <w:lang w:val="sl-SI"/>
              </w:rPr>
            </w:pPr>
          </w:p>
          <w:p w14:paraId="0DE5C6D1" w14:textId="77777777" w:rsidR="0085072C" w:rsidRPr="0085072C" w:rsidRDefault="0085072C" w:rsidP="0085072C">
            <w:pPr>
              <w:tabs>
                <w:tab w:val="left" w:pos="993"/>
              </w:tabs>
              <w:spacing w:line="264" w:lineRule="atLeast"/>
              <w:jc w:val="both"/>
              <w:rPr>
                <w:rFonts w:cs="Arial"/>
                <w:szCs w:val="20"/>
                <w:lang w:val="sl-SI"/>
              </w:rPr>
            </w:pPr>
            <w:r w:rsidRPr="0085072C">
              <w:rPr>
                <w:rFonts w:cs="Arial"/>
                <w:szCs w:val="20"/>
                <w:lang w:val="sl-SI"/>
              </w:rPr>
              <w:tab/>
              <w:t>(2) Posamezniku iz prejšnjega odstavka Zbornica za arhitekturo in prostor vpiše v imenik poklicni naziv pooblaščeni prostorski načrtovalec. Posameznik mora najkasneje v šestih mesecih po začetku uporabe tega zakona predložiti dokazilo o načinu opravljanja poklicnih nalog iz tretjega odstavka 5. člena Zakona o arhitekturni in inženirski dejavnosti (Uradni list RS, št. 61/2017; v nadaljnjem besedilu: ZAID) in dokazila o sklenjenem zavarovanju odgovornosti za škodo iz 15. člena ZAID. Če v tem roku dokazil ne predloži, mu zbornica po uradni dolžnosti izda odločbo o mirovanju in vpiše mirovanje v imenik.</w:t>
            </w:r>
          </w:p>
          <w:p w14:paraId="43090576" w14:textId="77777777" w:rsidR="0085072C" w:rsidRPr="0085072C" w:rsidRDefault="0085072C" w:rsidP="0085072C">
            <w:pPr>
              <w:tabs>
                <w:tab w:val="left" w:pos="993"/>
              </w:tabs>
              <w:spacing w:line="264" w:lineRule="atLeast"/>
              <w:jc w:val="both"/>
              <w:rPr>
                <w:rFonts w:cs="Arial"/>
                <w:szCs w:val="20"/>
                <w:lang w:val="sl-SI"/>
              </w:rPr>
            </w:pPr>
          </w:p>
          <w:p w14:paraId="4C2348EC" w14:textId="77777777" w:rsidR="0085072C" w:rsidRPr="0085072C" w:rsidRDefault="0085072C" w:rsidP="0085072C">
            <w:pPr>
              <w:tabs>
                <w:tab w:val="left" w:pos="993"/>
              </w:tabs>
              <w:spacing w:line="264" w:lineRule="atLeast"/>
              <w:jc w:val="both"/>
              <w:rPr>
                <w:rFonts w:cs="Arial"/>
                <w:szCs w:val="20"/>
                <w:lang w:val="sl-SI"/>
              </w:rPr>
            </w:pPr>
            <w:r w:rsidRPr="0085072C">
              <w:rPr>
                <w:rFonts w:cs="Arial"/>
                <w:szCs w:val="20"/>
                <w:lang w:val="sl-SI"/>
              </w:rPr>
              <w:tab/>
              <w:t xml:space="preserve">(3) Šteje se, da ima posameznik, ki je imel z dnem 1. junija 2018 pridobljen status prostorskega načrtovalca v skladu z ZGO-1 in ZUreP-1, najmanj štiri leta delovnih izkušenj s področja priprave prostorskih izvedbenih aktov in je sodeloval pri pripravi najmanj štirih prostorskih izvedbenih aktov, pridobljene praktične izkušnje in opravljen strokovni izpit za pooblaščenega prostorskega načrtovalca v skladu s predpisi, ki urejajo arhitekturno in inženirsko dejavnost. </w:t>
            </w:r>
          </w:p>
          <w:p w14:paraId="1F22ED38" w14:textId="77777777" w:rsidR="009A2E3C" w:rsidRPr="00E84B16" w:rsidRDefault="009A2E3C" w:rsidP="009A2E3C">
            <w:pPr>
              <w:spacing w:line="264" w:lineRule="atLeast"/>
              <w:jc w:val="both"/>
              <w:rPr>
                <w:rFonts w:cs="Arial"/>
                <w:szCs w:val="20"/>
                <w:lang w:val="sl-SI"/>
              </w:rPr>
            </w:pPr>
          </w:p>
          <w:p w14:paraId="4640AC58"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337. člen</w:t>
            </w:r>
          </w:p>
          <w:p w14:paraId="3A20958B" w14:textId="77777777" w:rsidR="009A2E3C" w:rsidRPr="00E84B16" w:rsidRDefault="009A2E3C" w:rsidP="009A2E3C">
            <w:pPr>
              <w:spacing w:line="264" w:lineRule="atLeast"/>
              <w:jc w:val="center"/>
              <w:rPr>
                <w:rFonts w:cs="Arial"/>
                <w:szCs w:val="20"/>
                <w:lang w:val="sl-SI"/>
              </w:rPr>
            </w:pPr>
            <w:r w:rsidRPr="00E84B16">
              <w:rPr>
                <w:rFonts w:cs="Arial"/>
                <w:szCs w:val="20"/>
                <w:lang w:val="sl-SI"/>
              </w:rPr>
              <w:t>(nosilci urejanja prostora)</w:t>
            </w:r>
          </w:p>
          <w:p w14:paraId="0F15CCB7" w14:textId="77777777" w:rsidR="009A2E3C" w:rsidRPr="00E84B16" w:rsidRDefault="009A2E3C" w:rsidP="009A2E3C">
            <w:pPr>
              <w:spacing w:line="264" w:lineRule="atLeast"/>
              <w:jc w:val="both"/>
              <w:rPr>
                <w:rFonts w:cs="Arial"/>
                <w:szCs w:val="20"/>
                <w:lang w:val="sl-SI"/>
              </w:rPr>
            </w:pPr>
          </w:p>
          <w:p w14:paraId="525B4C71"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(1) Nosilci urejanja prostora morajo pripraviti smernice iz prve alineje tretjega odstavka 41. člena tega zakona v enem letu po uveljavitvi tega zakona in jih predložiti v obravnavo Komisiji za prostorski razvoj.</w:t>
            </w:r>
          </w:p>
          <w:p w14:paraId="13905B3A" w14:textId="77777777" w:rsidR="009A2E3C" w:rsidRPr="00E84B16" w:rsidRDefault="009A2E3C" w:rsidP="009A2E3C">
            <w:pPr>
              <w:tabs>
                <w:tab w:val="left" w:pos="993"/>
              </w:tabs>
              <w:spacing w:line="264" w:lineRule="atLeast"/>
              <w:jc w:val="both"/>
              <w:rPr>
                <w:rFonts w:cs="Arial"/>
                <w:szCs w:val="20"/>
                <w:lang w:val="sl-SI"/>
              </w:rPr>
            </w:pPr>
          </w:p>
          <w:p w14:paraId="2408812F"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lastRenderedPageBreak/>
              <w:tab/>
              <w:t>(2) Do objave smernic iz prejšnjega odstavka pripravljavci prostorskih aktov pri pripravi prostorskih aktov upoštevajo splošne smernice nosilcev urejanja prostora, pripravljene v skladu z ZUreP-2, in lahko zaprosijo nosilce urejanja prostora za konkretne smernice v skladu z ZUreP-2.</w:t>
            </w:r>
          </w:p>
          <w:p w14:paraId="7550BBFE" w14:textId="77777777" w:rsidR="009A2E3C" w:rsidRPr="00E84B16" w:rsidRDefault="009A2E3C" w:rsidP="009A2E3C">
            <w:pPr>
              <w:tabs>
                <w:tab w:val="left" w:pos="993"/>
              </w:tabs>
              <w:spacing w:line="264" w:lineRule="atLeast"/>
              <w:jc w:val="both"/>
              <w:rPr>
                <w:rFonts w:cs="Arial"/>
                <w:szCs w:val="20"/>
                <w:lang w:val="sl-SI"/>
              </w:rPr>
            </w:pPr>
          </w:p>
          <w:p w14:paraId="3548E9E6" w14:textId="77777777" w:rsidR="009A2E3C" w:rsidRPr="00E84B16" w:rsidRDefault="009A2E3C" w:rsidP="009A2E3C">
            <w:pPr>
              <w:tabs>
                <w:tab w:val="left" w:pos="993"/>
              </w:tabs>
              <w:spacing w:line="264" w:lineRule="atLeast"/>
              <w:jc w:val="both"/>
              <w:rPr>
                <w:rFonts w:cs="Arial"/>
                <w:szCs w:val="20"/>
                <w:lang w:val="sl-SI"/>
              </w:rPr>
            </w:pPr>
            <w:r w:rsidRPr="00E84B16">
              <w:rPr>
                <w:rFonts w:cs="Arial"/>
                <w:szCs w:val="20"/>
                <w:lang w:val="sl-SI"/>
              </w:rPr>
              <w:tab/>
              <w:t>(3) Do uskladitve predpisov, ki urejajo ohranjanje narave, se smernice v skladu s tem zakonom štejejo za splošne smernice.</w:t>
            </w:r>
          </w:p>
          <w:p w14:paraId="1D68B5F0" w14:textId="77777777" w:rsidR="00433FD6" w:rsidRPr="00E84B16" w:rsidRDefault="00433FD6" w:rsidP="00985C7F">
            <w:pPr>
              <w:tabs>
                <w:tab w:val="left" w:pos="993"/>
              </w:tabs>
              <w:rPr>
                <w:rFonts w:cs="Arial"/>
                <w:b/>
                <w:bCs/>
                <w:szCs w:val="20"/>
                <w:lang w:val="sl-SI"/>
              </w:rPr>
            </w:pPr>
          </w:p>
          <w:p w14:paraId="51C282AD" w14:textId="77777777" w:rsidR="00E84B16" w:rsidRPr="00E84B16" w:rsidRDefault="00E84B16" w:rsidP="00E84B16">
            <w:pPr>
              <w:spacing w:line="264" w:lineRule="atLeast"/>
              <w:jc w:val="center"/>
              <w:rPr>
                <w:szCs w:val="20"/>
                <w:lang w:val="sl-SI"/>
              </w:rPr>
            </w:pPr>
            <w:r w:rsidRPr="00E84B16">
              <w:rPr>
                <w:szCs w:val="20"/>
                <w:lang w:val="sl-SI"/>
              </w:rPr>
              <w:t>341. člen</w:t>
            </w:r>
          </w:p>
          <w:p w14:paraId="2E1C08C8" w14:textId="77777777" w:rsidR="00E84B16" w:rsidRPr="00E84B16" w:rsidRDefault="00E84B16" w:rsidP="00E84B16">
            <w:pPr>
              <w:spacing w:line="264" w:lineRule="atLeast"/>
              <w:jc w:val="center"/>
              <w:rPr>
                <w:szCs w:val="20"/>
                <w:lang w:val="sl-SI"/>
              </w:rPr>
            </w:pPr>
            <w:r w:rsidRPr="00E84B16">
              <w:rPr>
                <w:szCs w:val="20"/>
                <w:lang w:val="sl-SI"/>
              </w:rPr>
              <w:t>(podaljšanje veljavnosti in uporabe podzakonskih predpisov)</w:t>
            </w:r>
          </w:p>
          <w:p w14:paraId="0489A3A5" w14:textId="77777777" w:rsidR="00E84B16" w:rsidRPr="00E84B16" w:rsidRDefault="00E84B16" w:rsidP="00E84B16">
            <w:pPr>
              <w:autoSpaceDE w:val="0"/>
              <w:autoSpaceDN w:val="0"/>
              <w:adjustRightInd w:val="0"/>
              <w:spacing w:line="264" w:lineRule="atLeast"/>
              <w:jc w:val="both"/>
              <w:rPr>
                <w:rFonts w:cs="Arial"/>
                <w:color w:val="000000"/>
                <w:szCs w:val="20"/>
                <w:lang w:val="sl-SI" w:eastAsia="sl-SI"/>
              </w:rPr>
            </w:pPr>
          </w:p>
          <w:p w14:paraId="2F57B341" w14:textId="77777777" w:rsidR="00E84B16" w:rsidRPr="00E84B16" w:rsidRDefault="00E84B16" w:rsidP="00E84B16">
            <w:pPr>
              <w:tabs>
                <w:tab w:val="left" w:pos="993"/>
              </w:tabs>
              <w:spacing w:line="264" w:lineRule="atLeast"/>
              <w:jc w:val="both"/>
              <w:rPr>
                <w:rFonts w:cs="Arial"/>
                <w:szCs w:val="20"/>
                <w:lang w:val="sl-SI"/>
              </w:rPr>
            </w:pPr>
            <w:r w:rsidRPr="00E84B16">
              <w:rPr>
                <w:rFonts w:cs="Arial"/>
                <w:szCs w:val="20"/>
                <w:lang w:val="sl-SI"/>
              </w:rPr>
              <w:tab/>
              <w:t>(1) Po uveljavitvi tega zakona še naprej veljajo:</w:t>
            </w:r>
          </w:p>
          <w:p w14:paraId="528494F0"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Pravilnik o elaboratu ekonomike (Uradni list RS, št. 61/17), kot predpis izdan na podlagi tretjega odstavka 68. člena tega zakona;</w:t>
            </w:r>
          </w:p>
          <w:p w14:paraId="43528A3D"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Pravilnik o povrnitvi stroškov občinam za investicije v izgradnjo elektroenergetskega omrežja (Uradni list RS, št. 93/08 in </w:t>
            </w:r>
            <w:hyperlink r:id="rId19" w:history="1">
              <w:r w:rsidRPr="00E84B16">
                <w:rPr>
                  <w:rFonts w:eastAsia="Calibri" w:cs="Arial"/>
                  <w:szCs w:val="20"/>
                  <w:lang w:val="sl-SI"/>
                </w:rPr>
                <w:t>61/17</w:t>
              </w:r>
            </w:hyperlink>
            <w:r w:rsidRPr="00E84B16">
              <w:rPr>
                <w:rFonts w:eastAsia="Calibri" w:cs="Arial"/>
                <w:szCs w:val="20"/>
                <w:lang w:val="sl-SI"/>
              </w:rPr>
              <w:t xml:space="preserve"> – ZUreP-2), kot predpis izdan na podlagi petega odstavka 162. člena tega zakona;</w:t>
            </w:r>
          </w:p>
          <w:p w14:paraId="508E11D6"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Pravilnik o vodenju in vsebini podatkov o komunikacijskih omrežjih in pripadajoči infrastrukturi, omrežnih priključnih točkah in drugih elektronskih komunikacijskih omrežjih (Uradni list RS, št. 55/15 in 40/17 – ZEKom-1C), kot predpis izdan na podlagi devetega odstavka 281. člena tega zakona;</w:t>
            </w:r>
          </w:p>
          <w:p w14:paraId="754F2A1D"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Pravilnik o katastrih gospodarske javne infrastrukture javnih služb varstva okolja (Uradni list RS, št. 28/11), kot predpis izdan na podlagi devetega odstavka 281. člena tega zakona;</w:t>
            </w:r>
          </w:p>
          <w:p w14:paraId="790F7F89"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Pravilnik o vsebini in načinu vodenja zbirke podatkov o dejanski rabi prostora (Uradni list RS, št. 9/04, 7/18 – ZEN-A in 33/19 – ZEN-B);</w:t>
            </w:r>
          </w:p>
          <w:p w14:paraId="629CA547"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Pravilnik o določitvi kriterijev za izkazovanje pomembnejših dosežkov delovanja nevladnih organizacij za podelitev statusa nevladne organizacije v javnem interesu na področju urejanja prostora (Uradni list RS, št. 52/19).</w:t>
            </w:r>
          </w:p>
          <w:p w14:paraId="2E7D6E09" w14:textId="77777777" w:rsidR="00E84B16" w:rsidRPr="00E84B16" w:rsidRDefault="00E84B16" w:rsidP="00E84B16">
            <w:pPr>
              <w:autoSpaceDE w:val="0"/>
              <w:autoSpaceDN w:val="0"/>
              <w:adjustRightInd w:val="0"/>
              <w:spacing w:line="264" w:lineRule="atLeast"/>
              <w:jc w:val="both"/>
              <w:rPr>
                <w:rFonts w:cs="Arial"/>
                <w:szCs w:val="20"/>
                <w:lang w:val="sl-SI" w:eastAsia="sl-SI"/>
              </w:rPr>
            </w:pPr>
          </w:p>
          <w:p w14:paraId="1CF30F8F" w14:textId="77777777" w:rsidR="00E84B16" w:rsidRPr="00E84B16" w:rsidRDefault="00E84B16" w:rsidP="00E84B16">
            <w:pPr>
              <w:tabs>
                <w:tab w:val="left" w:pos="993"/>
              </w:tabs>
              <w:spacing w:line="264" w:lineRule="atLeast"/>
              <w:jc w:val="both"/>
              <w:rPr>
                <w:rFonts w:cs="Arial"/>
                <w:szCs w:val="20"/>
                <w:lang w:val="sl-SI"/>
              </w:rPr>
            </w:pPr>
            <w:r w:rsidRPr="00E84B16">
              <w:rPr>
                <w:rFonts w:cs="Arial"/>
                <w:szCs w:val="20"/>
                <w:lang w:val="sl-SI"/>
              </w:rPr>
              <w:tab/>
              <w:t>(2) Do uveljavitve oziroma začetka uporabe podzakonskih predpisov, izdanih na podlagi tega zakona, se uporabljajo naslednji predpisi:</w:t>
            </w:r>
          </w:p>
          <w:p w14:paraId="33A8B4F2"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Uredba o prostorskem informacijskem sistemu (Uradni list RS, št. 119/07, 8/10 – ZIPI in </w:t>
            </w:r>
            <w:hyperlink r:id="rId20" w:history="1">
              <w:r w:rsidRPr="00E84B16">
                <w:rPr>
                  <w:rFonts w:eastAsia="Calibri" w:cs="Arial"/>
                  <w:szCs w:val="20"/>
                  <w:lang w:val="sl-SI"/>
                </w:rPr>
                <w:t>61/17</w:t>
              </w:r>
            </w:hyperlink>
            <w:r w:rsidRPr="00E84B16">
              <w:rPr>
                <w:rFonts w:eastAsia="Calibri" w:cs="Arial"/>
                <w:szCs w:val="20"/>
                <w:lang w:val="sl-SI"/>
              </w:rPr>
              <w:t xml:space="preserve"> – ZUreP-2);</w:t>
            </w:r>
          </w:p>
          <w:p w14:paraId="6A327324"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Uredba o programu opremljanja stavbnih zemljišč in odloku o podlagah za odmero komunalnega prispevka za obstoječo komunalno opremo ter o izračunu in odmeri komunalnega prispevka (Uradni list RS, št. 20/19, 30/19 – </w:t>
            </w:r>
            <w:proofErr w:type="spellStart"/>
            <w:r w:rsidRPr="00E84B16">
              <w:rPr>
                <w:rFonts w:eastAsia="Calibri" w:cs="Arial"/>
                <w:szCs w:val="20"/>
                <w:lang w:val="sl-SI"/>
              </w:rPr>
              <w:t>popr</w:t>
            </w:r>
            <w:proofErr w:type="spellEnd"/>
            <w:r w:rsidRPr="00E84B16">
              <w:rPr>
                <w:rFonts w:eastAsia="Calibri" w:cs="Arial"/>
                <w:szCs w:val="20"/>
                <w:lang w:val="sl-SI"/>
              </w:rPr>
              <w:t>. in 34/19);</w:t>
            </w:r>
          </w:p>
          <w:p w14:paraId="2C781401"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Pravilnik o javnih natečajih za izbiro strokovno najprimernejših rešitev prostorskih ureditev in objektov (Uradni list RS, št. 108/04, 114/06 – ZUE, 33/07 – ZPNačrt, 57/12 – ZGO-1D in </w:t>
            </w:r>
            <w:hyperlink r:id="rId21" w:history="1">
              <w:r w:rsidRPr="00E84B16">
                <w:rPr>
                  <w:rFonts w:eastAsia="Calibri" w:cs="Arial"/>
                  <w:szCs w:val="20"/>
                  <w:lang w:val="sl-SI"/>
                </w:rPr>
                <w:t>61/17</w:t>
              </w:r>
            </w:hyperlink>
            <w:r w:rsidRPr="00E84B16">
              <w:rPr>
                <w:rFonts w:eastAsia="Calibri" w:cs="Arial"/>
                <w:szCs w:val="20"/>
                <w:lang w:val="sl-SI"/>
              </w:rPr>
              <w:t xml:space="preserve"> – ZUreP-2);</w:t>
            </w:r>
          </w:p>
          <w:p w14:paraId="15A441BC"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Pravilnik o vsebini, obliki in načinu priprave občinskega prostorskega načrta ter pogojih za določitev območij sanacij razpršene gradnje in območij za razvoj in širitev naselij (Uradni list RS, št. 99/07 in </w:t>
            </w:r>
            <w:hyperlink r:id="rId22" w:history="1">
              <w:r w:rsidRPr="00E84B16">
                <w:rPr>
                  <w:rFonts w:eastAsia="Calibri" w:cs="Arial"/>
                  <w:szCs w:val="20"/>
                  <w:lang w:val="sl-SI"/>
                </w:rPr>
                <w:t>61/17</w:t>
              </w:r>
            </w:hyperlink>
            <w:r w:rsidRPr="00E84B16">
              <w:rPr>
                <w:rFonts w:eastAsia="Calibri" w:cs="Arial"/>
                <w:szCs w:val="20"/>
                <w:lang w:val="sl-SI"/>
              </w:rPr>
              <w:t xml:space="preserve"> – ZUreP-2);</w:t>
            </w:r>
          </w:p>
          <w:p w14:paraId="597A74D4"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Pravilnik o vsebini, obliki in načinu priprave državnega prostorskega načrta (Uradni list RS, št. 106/11); </w:t>
            </w:r>
          </w:p>
          <w:p w14:paraId="49E0D74F"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Pravilnik o vsebini, obliki in načinu priprave občinskega podrobnega prostorskega načrta (Uradni list RS, št. 99/07 in </w:t>
            </w:r>
            <w:hyperlink r:id="rId23" w:history="1">
              <w:r w:rsidRPr="00E84B16">
                <w:rPr>
                  <w:rFonts w:eastAsia="Calibri" w:cs="Arial"/>
                  <w:szCs w:val="20"/>
                  <w:lang w:val="sl-SI"/>
                </w:rPr>
                <w:t>61/17</w:t>
              </w:r>
            </w:hyperlink>
            <w:r w:rsidRPr="00E84B16">
              <w:rPr>
                <w:rFonts w:eastAsia="Calibri" w:cs="Arial"/>
                <w:szCs w:val="20"/>
                <w:lang w:val="sl-SI"/>
              </w:rPr>
              <w:t xml:space="preserve"> – ZUreP-2);</w:t>
            </w:r>
          </w:p>
          <w:p w14:paraId="51B0D9EC" w14:textId="77777777" w:rsidR="00E84B16" w:rsidRPr="00E84B16" w:rsidRDefault="00E84B16" w:rsidP="00E84B16">
            <w:pPr>
              <w:numPr>
                <w:ilvl w:val="0"/>
                <w:numId w:val="66"/>
              </w:numPr>
              <w:spacing w:line="240" w:lineRule="auto"/>
              <w:ind w:left="426" w:hanging="426"/>
              <w:contextualSpacing/>
              <w:jc w:val="both"/>
              <w:rPr>
                <w:rFonts w:eastAsia="Calibri" w:cs="Arial"/>
                <w:szCs w:val="20"/>
                <w:lang w:val="sl-SI"/>
              </w:rPr>
            </w:pPr>
            <w:r w:rsidRPr="00E84B16">
              <w:rPr>
                <w:rFonts w:eastAsia="Calibri" w:cs="Arial"/>
                <w:szCs w:val="20"/>
                <w:lang w:val="sl-SI"/>
              </w:rPr>
              <w:t xml:space="preserve">Pravilnik o obliki lokacijske informacije ter o načinu njene izdaje (Uradni list RS, št. 35/04, 33/07 – ZPNačrt in </w:t>
            </w:r>
            <w:hyperlink r:id="rId24" w:history="1">
              <w:r w:rsidRPr="00E84B16">
                <w:rPr>
                  <w:rFonts w:eastAsia="Calibri" w:cs="Arial"/>
                  <w:szCs w:val="20"/>
                  <w:lang w:val="sl-SI"/>
                </w:rPr>
                <w:t>61/17</w:t>
              </w:r>
            </w:hyperlink>
            <w:r w:rsidRPr="00E84B16">
              <w:rPr>
                <w:rFonts w:eastAsia="Calibri" w:cs="Arial"/>
                <w:szCs w:val="20"/>
                <w:lang w:val="sl-SI"/>
              </w:rPr>
              <w:t xml:space="preserve"> – ZUreP-2);</w:t>
            </w:r>
          </w:p>
          <w:p w14:paraId="5BD3D70D" w14:textId="28A681AE" w:rsidR="00E84B16" w:rsidRPr="00E84B16" w:rsidRDefault="00E84B16" w:rsidP="00985C7F">
            <w:pPr>
              <w:numPr>
                <w:ilvl w:val="0"/>
                <w:numId w:val="66"/>
              </w:numPr>
              <w:spacing w:line="240" w:lineRule="auto"/>
              <w:ind w:left="426" w:hanging="426"/>
              <w:contextualSpacing/>
              <w:jc w:val="both"/>
              <w:rPr>
                <w:rFonts w:eastAsia="Calibri" w:cs="Arial"/>
                <w:sz w:val="22"/>
                <w:szCs w:val="22"/>
                <w:lang w:val="sl-SI"/>
              </w:rPr>
            </w:pPr>
            <w:r w:rsidRPr="00E84B16">
              <w:rPr>
                <w:rFonts w:eastAsia="Calibri" w:cs="Arial"/>
                <w:szCs w:val="20"/>
                <w:lang w:val="sl-SI"/>
              </w:rPr>
              <w:t>Pravilnik o podlagah za odmero komunalnega prispevka za obstoječo komunalno opremo na osnovi povprečnih stroškov opremljanja stavbnih zemljišč s posameznimi vrstami komunalne opreme (Uradni list RS, št. 66/18).</w:t>
            </w:r>
          </w:p>
        </w:tc>
      </w:tr>
      <w:tr w:rsidR="00BC3CA3" w:rsidRPr="008F5CA8" w14:paraId="169FBB34" w14:textId="77777777" w:rsidTr="4658F58B">
        <w:tc>
          <w:tcPr>
            <w:tcW w:w="9213" w:type="dxa"/>
          </w:tcPr>
          <w:p w14:paraId="416473E7" w14:textId="10B713B8" w:rsidR="0063016D" w:rsidRPr="00E84B16" w:rsidRDefault="0063016D" w:rsidP="2626B064">
            <w:pPr>
              <w:tabs>
                <w:tab w:val="left" w:pos="993"/>
              </w:tabs>
              <w:spacing w:line="260" w:lineRule="exact"/>
              <w:jc w:val="both"/>
              <w:rPr>
                <w:rFonts w:cs="Arial"/>
                <w:b/>
                <w:bCs/>
                <w:szCs w:val="20"/>
                <w:lang w:val="sl-SI"/>
              </w:rPr>
            </w:pPr>
          </w:p>
          <w:p w14:paraId="1754431F" w14:textId="30E9637B" w:rsidR="0063016D" w:rsidRPr="00E84B16" w:rsidRDefault="0063016D" w:rsidP="16C04C8E">
            <w:pPr>
              <w:tabs>
                <w:tab w:val="left" w:pos="993"/>
              </w:tabs>
              <w:spacing w:line="260" w:lineRule="exact"/>
              <w:jc w:val="both"/>
              <w:rPr>
                <w:rFonts w:cs="Arial"/>
                <w:b/>
                <w:bCs/>
                <w:szCs w:val="20"/>
                <w:lang w:val="sl-SI"/>
              </w:rPr>
            </w:pPr>
          </w:p>
        </w:tc>
      </w:tr>
      <w:tr w:rsidR="00BC3CA3" w:rsidRPr="008F5CA8" w14:paraId="350C5A8A" w14:textId="77777777" w:rsidTr="4658F58B">
        <w:tc>
          <w:tcPr>
            <w:tcW w:w="9213" w:type="dxa"/>
          </w:tcPr>
          <w:p w14:paraId="08DD838D" w14:textId="05CCB625" w:rsidR="00BC3CA3" w:rsidRPr="00E84B16" w:rsidRDefault="00BC3CA3" w:rsidP="0018035D">
            <w:pPr>
              <w:spacing w:after="200" w:line="260" w:lineRule="exact"/>
              <w:rPr>
                <w:rFonts w:cs="Arial"/>
                <w:b/>
                <w:bCs/>
                <w:szCs w:val="20"/>
                <w:lang w:val="sl-SI"/>
              </w:rPr>
            </w:pPr>
            <w:r w:rsidRPr="00E84B16">
              <w:rPr>
                <w:rFonts w:cs="Arial"/>
                <w:b/>
                <w:bCs/>
                <w:szCs w:val="20"/>
                <w:lang w:val="sl-SI"/>
              </w:rPr>
              <w:lastRenderedPageBreak/>
              <w:t xml:space="preserve">V. PREDLOG, DA SE PREDLOG ZAKONA OBRAVNAVA PO </w:t>
            </w:r>
            <w:r w:rsidR="009A2E3C" w:rsidRPr="00E84B16">
              <w:rPr>
                <w:rFonts w:cs="Arial"/>
                <w:b/>
                <w:bCs/>
                <w:szCs w:val="20"/>
                <w:lang w:val="sl-SI"/>
              </w:rPr>
              <w:t>REDNEM</w:t>
            </w:r>
            <w:r w:rsidRPr="00E84B16">
              <w:rPr>
                <w:rFonts w:cs="Arial"/>
                <w:b/>
                <w:bCs/>
                <w:szCs w:val="20"/>
                <w:lang w:val="sl-SI"/>
              </w:rPr>
              <w:t xml:space="preserve"> POSTOPKU</w:t>
            </w:r>
            <w:r w:rsidR="00F8535D" w:rsidRPr="00E84B16">
              <w:rPr>
                <w:rFonts w:cs="Arial"/>
                <w:b/>
                <w:bCs/>
                <w:szCs w:val="20"/>
                <w:lang w:val="sl-SI"/>
              </w:rPr>
              <w:t xml:space="preserve"> </w:t>
            </w:r>
          </w:p>
        </w:tc>
      </w:tr>
      <w:tr w:rsidR="00BC3CA3" w:rsidRPr="008F5CA8" w14:paraId="48D46FAA" w14:textId="77777777" w:rsidTr="4658F58B">
        <w:tc>
          <w:tcPr>
            <w:tcW w:w="9213" w:type="dxa"/>
          </w:tcPr>
          <w:p w14:paraId="19ABBACB" w14:textId="77777777" w:rsidR="00F777A5" w:rsidRPr="00E84B16" w:rsidRDefault="00F777A5" w:rsidP="16C04C8E">
            <w:pPr>
              <w:spacing w:line="240" w:lineRule="auto"/>
              <w:jc w:val="both"/>
              <w:rPr>
                <w:rFonts w:cs="Arial"/>
                <w:b/>
                <w:bCs/>
                <w:szCs w:val="20"/>
                <w:lang w:val="sl-SI"/>
              </w:rPr>
            </w:pPr>
          </w:p>
          <w:p w14:paraId="5CA88A74" w14:textId="194CC420" w:rsidR="004537C0" w:rsidRPr="00E84B16" w:rsidRDefault="004537C0" w:rsidP="16C04C8E">
            <w:pPr>
              <w:spacing w:line="240" w:lineRule="auto"/>
              <w:jc w:val="both"/>
              <w:rPr>
                <w:rFonts w:cs="Arial"/>
                <w:b/>
                <w:bCs/>
                <w:szCs w:val="20"/>
                <w:lang w:val="sl-SI"/>
              </w:rPr>
            </w:pPr>
          </w:p>
        </w:tc>
      </w:tr>
      <w:tr w:rsidR="00BC3CA3" w:rsidRPr="00E84B16" w14:paraId="7C234424" w14:textId="77777777" w:rsidTr="4658F58B">
        <w:tc>
          <w:tcPr>
            <w:tcW w:w="9213" w:type="dxa"/>
          </w:tcPr>
          <w:p w14:paraId="18CC9956" w14:textId="50198CEA" w:rsidR="00BC3CA3" w:rsidRPr="00E84B16" w:rsidRDefault="00BC3CA3" w:rsidP="0018035D">
            <w:pPr>
              <w:spacing w:after="200" w:line="260" w:lineRule="exact"/>
              <w:rPr>
                <w:rFonts w:cs="Arial"/>
                <w:b/>
                <w:bCs/>
                <w:szCs w:val="20"/>
                <w:lang w:val="sl-SI"/>
              </w:rPr>
            </w:pPr>
            <w:r w:rsidRPr="00E84B16">
              <w:rPr>
                <w:rFonts w:cs="Arial"/>
                <w:b/>
                <w:bCs/>
                <w:szCs w:val="20"/>
                <w:lang w:val="sl-SI"/>
              </w:rPr>
              <w:t>VI. PRILOGE</w:t>
            </w:r>
          </w:p>
        </w:tc>
      </w:tr>
      <w:tr w:rsidR="00BC3CA3" w:rsidRPr="00E84B16" w14:paraId="68AB90B2" w14:textId="77777777" w:rsidTr="4658F58B">
        <w:tc>
          <w:tcPr>
            <w:tcW w:w="9213" w:type="dxa"/>
          </w:tcPr>
          <w:p w14:paraId="1A2C565E" w14:textId="77777777" w:rsidR="002A321C" w:rsidRPr="00E84B16" w:rsidRDefault="00BC3CA3" w:rsidP="0018035D">
            <w:pPr>
              <w:pStyle w:val="Oddelek"/>
              <w:spacing w:before="0" w:after="0" w:line="260" w:lineRule="exact"/>
              <w:ind w:left="601" w:hanging="601"/>
              <w:jc w:val="both"/>
              <w:rPr>
                <w:bCs/>
                <w:sz w:val="20"/>
                <w:szCs w:val="20"/>
                <w:lang w:eastAsia="en-US"/>
              </w:rPr>
            </w:pPr>
            <w:r w:rsidRPr="00E84B16">
              <w:rPr>
                <w:bCs/>
                <w:sz w:val="20"/>
                <w:szCs w:val="20"/>
                <w:lang w:eastAsia="en-US"/>
              </w:rPr>
              <w:t>MSP-test</w:t>
            </w:r>
          </w:p>
          <w:p w14:paraId="6FFA195A" w14:textId="668512BA" w:rsidR="007003D4" w:rsidRPr="00E84B16" w:rsidRDefault="007003D4" w:rsidP="4EEE7BB5">
            <w:pPr>
              <w:pStyle w:val="Oddelek"/>
              <w:numPr>
                <w:ilvl w:val="0"/>
                <w:numId w:val="0"/>
              </w:numPr>
              <w:spacing w:before="0" w:after="0" w:line="260" w:lineRule="exact"/>
              <w:jc w:val="both"/>
              <w:rPr>
                <w:bCs/>
                <w:sz w:val="20"/>
                <w:szCs w:val="20"/>
                <w:lang w:eastAsia="en-US"/>
              </w:rPr>
            </w:pPr>
          </w:p>
        </w:tc>
      </w:tr>
      <w:bookmarkEnd w:id="1"/>
    </w:tbl>
    <w:p w14:paraId="4228788C" w14:textId="77777777" w:rsidR="00A10FC4" w:rsidRPr="00E84B16" w:rsidRDefault="00A10FC4" w:rsidP="0018035D">
      <w:pPr>
        <w:spacing w:line="260" w:lineRule="exact"/>
        <w:rPr>
          <w:rFonts w:cs="Arial"/>
          <w:szCs w:val="20"/>
          <w:lang w:val="sl-SI"/>
        </w:rPr>
      </w:pPr>
    </w:p>
    <w:sectPr w:rsidR="00A10FC4" w:rsidRPr="00E84B16" w:rsidSect="00EB4965">
      <w:headerReference w:type="even" r:id="rId25"/>
      <w:headerReference w:type="default" r:id="rId26"/>
      <w:footerReference w:type="even" r:id="rId27"/>
      <w:footerReference w:type="default" r:id="rId28"/>
      <w:headerReference w:type="first" r:id="rId29"/>
      <w:footerReference w:type="first" r:id="rId30"/>
      <w:pgSz w:w="11900" w:h="16840" w:code="9"/>
      <w:pgMar w:top="1701" w:right="1701" w:bottom="1134" w:left="1620"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D302" w14:textId="77777777" w:rsidR="00FC1CE4" w:rsidRDefault="00FC1CE4" w:rsidP="00850DCB">
      <w:pPr>
        <w:spacing w:line="240" w:lineRule="auto"/>
      </w:pPr>
      <w:r>
        <w:separator/>
      </w:r>
    </w:p>
  </w:endnote>
  <w:endnote w:type="continuationSeparator" w:id="0">
    <w:p w14:paraId="5AF0754F" w14:textId="77777777" w:rsidR="00FC1CE4" w:rsidRDefault="00FC1CE4" w:rsidP="00850DCB">
      <w:pPr>
        <w:spacing w:line="240" w:lineRule="auto"/>
      </w:pPr>
      <w:r>
        <w:continuationSeparator/>
      </w:r>
    </w:p>
  </w:endnote>
  <w:endnote w:type="continuationNotice" w:id="1">
    <w:p w14:paraId="593D6093" w14:textId="77777777" w:rsidR="00FC1CE4" w:rsidRDefault="00FC1C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imbusSanDEE">
    <w:altName w:val="Courier New"/>
    <w:charset w:val="00"/>
    <w:family w:val="decorative"/>
    <w:pitch w:val="variable"/>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EE"/>
    <w:family w:val="roman"/>
    <w:notTrueType/>
    <w:pitch w:val="default"/>
    <w:sig w:usb0="00000001" w:usb1="00000000" w:usb2="00000000" w:usb3="00000000" w:csb0="00000003"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UI-Bold">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0298" w14:textId="77777777" w:rsidR="00340073" w:rsidRDefault="003400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CCA3F23" w14:paraId="4882164E" w14:textId="77777777" w:rsidTr="3CCA3F23">
      <w:trPr>
        <w:trHeight w:val="300"/>
      </w:trPr>
      <w:tc>
        <w:tcPr>
          <w:tcW w:w="2830" w:type="dxa"/>
        </w:tcPr>
        <w:p w14:paraId="546435AA" w14:textId="6F924DE7" w:rsidR="3CCA3F23" w:rsidRDefault="3CCA3F23" w:rsidP="3CCA3F23">
          <w:pPr>
            <w:pStyle w:val="Glava"/>
            <w:ind w:left="-115"/>
          </w:pPr>
        </w:p>
      </w:tc>
      <w:tc>
        <w:tcPr>
          <w:tcW w:w="2830" w:type="dxa"/>
        </w:tcPr>
        <w:p w14:paraId="246CB963" w14:textId="276256F4" w:rsidR="3CCA3F23" w:rsidRDefault="3CCA3F23" w:rsidP="3CCA3F23">
          <w:pPr>
            <w:pStyle w:val="Glava"/>
            <w:jc w:val="center"/>
          </w:pPr>
        </w:p>
      </w:tc>
      <w:tc>
        <w:tcPr>
          <w:tcW w:w="2830" w:type="dxa"/>
        </w:tcPr>
        <w:p w14:paraId="5A610F13" w14:textId="391D1930" w:rsidR="3CCA3F23" w:rsidRDefault="3CCA3F23" w:rsidP="3CCA3F23">
          <w:pPr>
            <w:pStyle w:val="Glava"/>
            <w:ind w:right="-115"/>
            <w:jc w:val="right"/>
          </w:pPr>
        </w:p>
      </w:tc>
    </w:tr>
  </w:tbl>
  <w:p w14:paraId="075D4270" w14:textId="085A690E" w:rsidR="3CCA3F23" w:rsidRDefault="3CCA3F23" w:rsidP="3CCA3F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CCA3F23" w14:paraId="6263F8CA" w14:textId="77777777" w:rsidTr="3CCA3F23">
      <w:trPr>
        <w:trHeight w:val="300"/>
      </w:trPr>
      <w:tc>
        <w:tcPr>
          <w:tcW w:w="2830" w:type="dxa"/>
        </w:tcPr>
        <w:p w14:paraId="422AC35F" w14:textId="701644A0" w:rsidR="3CCA3F23" w:rsidRDefault="3CCA3F23" w:rsidP="3CCA3F23">
          <w:pPr>
            <w:pStyle w:val="Glava"/>
            <w:ind w:left="-115"/>
          </w:pPr>
        </w:p>
      </w:tc>
      <w:tc>
        <w:tcPr>
          <w:tcW w:w="2830" w:type="dxa"/>
        </w:tcPr>
        <w:p w14:paraId="56B1F965" w14:textId="6207B741" w:rsidR="3CCA3F23" w:rsidRDefault="3CCA3F23" w:rsidP="3CCA3F23">
          <w:pPr>
            <w:pStyle w:val="Glava"/>
            <w:jc w:val="center"/>
          </w:pPr>
        </w:p>
      </w:tc>
      <w:tc>
        <w:tcPr>
          <w:tcW w:w="2830" w:type="dxa"/>
        </w:tcPr>
        <w:p w14:paraId="4A0713F6" w14:textId="724E27D6" w:rsidR="3CCA3F23" w:rsidRDefault="3CCA3F23" w:rsidP="3CCA3F23">
          <w:pPr>
            <w:pStyle w:val="Glava"/>
            <w:ind w:right="-115"/>
            <w:jc w:val="right"/>
          </w:pPr>
        </w:p>
      </w:tc>
    </w:tr>
  </w:tbl>
  <w:p w14:paraId="4FC8665D" w14:textId="2CB58BE1" w:rsidR="3CCA3F23" w:rsidRDefault="3CCA3F23" w:rsidP="3CCA3F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E89D" w14:textId="77777777" w:rsidR="00FC1CE4" w:rsidRDefault="00FC1CE4" w:rsidP="00850DCB">
      <w:pPr>
        <w:spacing w:line="240" w:lineRule="auto"/>
      </w:pPr>
      <w:r>
        <w:separator/>
      </w:r>
    </w:p>
  </w:footnote>
  <w:footnote w:type="continuationSeparator" w:id="0">
    <w:p w14:paraId="1D4DD29F" w14:textId="77777777" w:rsidR="00FC1CE4" w:rsidRDefault="00FC1CE4" w:rsidP="00850DCB">
      <w:pPr>
        <w:spacing w:line="240" w:lineRule="auto"/>
      </w:pPr>
      <w:r>
        <w:continuationSeparator/>
      </w:r>
    </w:p>
  </w:footnote>
  <w:footnote w:type="continuationNotice" w:id="1">
    <w:p w14:paraId="0C79A9EF" w14:textId="77777777" w:rsidR="00FC1CE4" w:rsidRDefault="00FC1C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7D05" w14:textId="77777777" w:rsidR="00340073" w:rsidRDefault="0034007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FC40" w14:textId="2DCD3AD6" w:rsidR="00340073" w:rsidRDefault="00340073">
    <w:pPr>
      <w:pStyle w:val="Glava"/>
    </w:pPr>
    <w:r w:rsidRPr="00340073">
      <w:rPr>
        <w:noProof/>
        <w:lang w:val="sl-SI"/>
      </w:rPr>
      <w:drawing>
        <wp:anchor distT="0" distB="0" distL="114300" distR="114300" simplePos="0" relativeHeight="251660288" behindDoc="1" locked="0" layoutInCell="1" allowOverlap="1" wp14:anchorId="3FB1D66D" wp14:editId="41BF9692">
          <wp:simplePos x="0" y="0"/>
          <wp:positionH relativeFrom="column">
            <wp:posOffset>-880280</wp:posOffset>
          </wp:positionH>
          <wp:positionV relativeFrom="paragraph">
            <wp:posOffset>-580608</wp:posOffset>
          </wp:positionV>
          <wp:extent cx="4178935" cy="909955"/>
          <wp:effectExtent l="0" t="0" r="0" b="0"/>
          <wp:wrapTight wrapText="bothSides">
            <wp:wrapPolygon edited="0">
              <wp:start x="0" y="0"/>
              <wp:lineTo x="0" y="21253"/>
              <wp:lineTo x="21465" y="21253"/>
              <wp:lineTo x="21465" y="0"/>
              <wp:lineTo x="0" y="0"/>
            </wp:wrapPolygon>
          </wp:wrapTight>
          <wp:docPr id="1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pic:spPr>
              </pic:pic>
            </a:graphicData>
          </a:graphic>
          <wp14:sizeRelH relativeFrom="margin">
            <wp14:pctWidth>0</wp14:pctWidth>
          </wp14:sizeRelH>
          <wp14:sizeRelV relativeFrom="margin">
            <wp14:pctHeight>0</wp14:pctHeight>
          </wp14:sizeRelV>
        </wp:anchor>
      </w:drawing>
    </w:r>
  </w:p>
  <w:p w14:paraId="3178E46A" w14:textId="267E2489" w:rsidR="3CCA3F23" w:rsidRDefault="3CCA3F23" w:rsidP="3CCA3F23">
    <w:pPr>
      <w:pStyle w:val="Glava"/>
    </w:pPr>
  </w:p>
  <w:p w14:paraId="19ACC040" w14:textId="77777777" w:rsidR="00340073" w:rsidRDefault="00340073" w:rsidP="3CCA3F23">
    <w:pPr>
      <w:pStyle w:val="Glava"/>
    </w:pPr>
  </w:p>
  <w:p w14:paraId="3627E6BA" w14:textId="1397D1CC" w:rsidR="00340073" w:rsidRPr="00340073" w:rsidRDefault="00ED4F0A" w:rsidP="00340073">
    <w:pPr>
      <w:tabs>
        <w:tab w:val="left" w:pos="5112"/>
        <w:tab w:val="right" w:pos="8640"/>
      </w:tabs>
      <w:spacing w:line="240" w:lineRule="exact"/>
      <w:rPr>
        <w:rFonts w:cs="Arial"/>
        <w:sz w:val="16"/>
        <w:lang w:val="sl-SI"/>
      </w:rPr>
    </w:pPr>
    <w:r>
      <w:rPr>
        <w:rFonts w:cs="Arial"/>
        <w:sz w:val="16"/>
        <w:lang w:val="sl-SI"/>
      </w:rPr>
      <w:t xml:space="preserve">      </w:t>
    </w:r>
    <w:r w:rsidR="00340073" w:rsidRPr="00340073">
      <w:rPr>
        <w:rFonts w:cs="Arial"/>
        <w:sz w:val="16"/>
        <w:lang w:val="sl-SI"/>
      </w:rPr>
      <w:t>Dunajska cesta 48, 1000 Ljubljana</w:t>
    </w:r>
    <w:r w:rsidR="00340073">
      <w:rPr>
        <w:rFonts w:cs="Arial"/>
        <w:sz w:val="16"/>
        <w:lang w:val="sl-SI"/>
      </w:rPr>
      <w:tab/>
    </w:r>
    <w:r w:rsidR="00340073" w:rsidRPr="00340073">
      <w:rPr>
        <w:rFonts w:cs="Arial"/>
        <w:sz w:val="16"/>
        <w:lang w:val="sl-SI"/>
      </w:rPr>
      <w:t>T: 01 478 70 00</w:t>
    </w:r>
  </w:p>
  <w:p w14:paraId="33CB3DAB" w14:textId="77777777" w:rsidR="00340073" w:rsidRPr="00340073" w:rsidRDefault="00340073" w:rsidP="00340073">
    <w:pPr>
      <w:tabs>
        <w:tab w:val="left" w:pos="5112"/>
        <w:tab w:val="right" w:pos="8640"/>
      </w:tabs>
      <w:spacing w:line="240" w:lineRule="exact"/>
      <w:rPr>
        <w:rFonts w:cs="Arial"/>
        <w:sz w:val="16"/>
        <w:lang w:val="sl-SI"/>
      </w:rPr>
    </w:pPr>
    <w:r w:rsidRPr="00340073">
      <w:rPr>
        <w:rFonts w:cs="Arial"/>
        <w:sz w:val="16"/>
        <w:lang w:val="sl-SI"/>
      </w:rPr>
      <w:tab/>
      <w:t xml:space="preserve">F: 01 478 74 25 </w:t>
    </w:r>
  </w:p>
  <w:p w14:paraId="1709A9A2" w14:textId="77777777" w:rsidR="00340073" w:rsidRPr="00340073" w:rsidRDefault="00340073" w:rsidP="00340073">
    <w:pPr>
      <w:tabs>
        <w:tab w:val="left" w:pos="5112"/>
        <w:tab w:val="right" w:pos="8640"/>
      </w:tabs>
      <w:spacing w:line="240" w:lineRule="exact"/>
      <w:rPr>
        <w:rFonts w:cs="Arial"/>
        <w:sz w:val="16"/>
        <w:lang w:val="sl-SI"/>
      </w:rPr>
    </w:pPr>
    <w:r w:rsidRPr="00340073">
      <w:rPr>
        <w:rFonts w:cs="Arial"/>
        <w:sz w:val="16"/>
        <w:lang w:val="sl-SI"/>
      </w:rPr>
      <w:tab/>
      <w:t>E: gp.mnvp@gov.si</w:t>
    </w:r>
  </w:p>
  <w:p w14:paraId="08C66B34" w14:textId="021B381D" w:rsidR="00340073" w:rsidRPr="00340073" w:rsidRDefault="00340073" w:rsidP="00340073">
    <w:pPr>
      <w:tabs>
        <w:tab w:val="left" w:pos="5112"/>
        <w:tab w:val="right" w:pos="8640"/>
      </w:tabs>
      <w:spacing w:line="240" w:lineRule="exact"/>
      <w:rPr>
        <w:rFonts w:cs="Arial"/>
        <w:sz w:val="16"/>
        <w:lang w:val="sl-SI"/>
      </w:rPr>
    </w:pPr>
    <w:r w:rsidRPr="00340073">
      <w:rPr>
        <w:rFonts w:cs="Arial"/>
        <w:sz w:val="16"/>
        <w:lang w:val="sl-SI"/>
      </w:rPr>
      <w:tab/>
      <w:t>www.mnvp.gov.si</w:t>
    </w:r>
  </w:p>
  <w:p w14:paraId="32239E09" w14:textId="77777777" w:rsidR="00340073" w:rsidRDefault="00340073" w:rsidP="3CCA3F2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16A00" w:rsidRPr="008F3500" w14:paraId="3AA354BE" w14:textId="77777777">
      <w:trPr>
        <w:cantSplit/>
        <w:trHeight w:hRule="exact" w:val="847"/>
      </w:trPr>
      <w:tc>
        <w:tcPr>
          <w:tcW w:w="649" w:type="dxa"/>
        </w:tcPr>
        <w:p w14:paraId="5B92DACD" w14:textId="77777777" w:rsidR="00116A00" w:rsidRDefault="00116A00" w:rsidP="00116A00">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BE0DB17" w14:textId="77777777" w:rsidR="00116A00" w:rsidRPr="006D42D9" w:rsidRDefault="00116A00" w:rsidP="00116A00">
          <w:pPr>
            <w:rPr>
              <w:rFonts w:ascii="Republika" w:hAnsi="Republika"/>
              <w:sz w:val="60"/>
              <w:szCs w:val="60"/>
              <w:lang w:val="sl-SI"/>
            </w:rPr>
          </w:pPr>
        </w:p>
        <w:p w14:paraId="6C41DB6B" w14:textId="77777777" w:rsidR="00116A00" w:rsidRPr="006D42D9" w:rsidRDefault="00116A00" w:rsidP="00116A00">
          <w:pPr>
            <w:rPr>
              <w:rFonts w:ascii="Republika" w:hAnsi="Republika"/>
              <w:sz w:val="60"/>
              <w:szCs w:val="60"/>
              <w:lang w:val="sl-SI"/>
            </w:rPr>
          </w:pPr>
        </w:p>
        <w:p w14:paraId="358B7E73" w14:textId="77777777" w:rsidR="00116A00" w:rsidRPr="006D42D9" w:rsidRDefault="00116A00" w:rsidP="00116A00">
          <w:pPr>
            <w:rPr>
              <w:rFonts w:ascii="Republika" w:hAnsi="Republika"/>
              <w:sz w:val="60"/>
              <w:szCs w:val="60"/>
              <w:lang w:val="sl-SI"/>
            </w:rPr>
          </w:pPr>
        </w:p>
        <w:p w14:paraId="437ECEE1" w14:textId="77777777" w:rsidR="00116A00" w:rsidRPr="006D42D9" w:rsidRDefault="00116A00" w:rsidP="00116A00">
          <w:pPr>
            <w:rPr>
              <w:rFonts w:ascii="Republika" w:hAnsi="Republika"/>
              <w:sz w:val="60"/>
              <w:szCs w:val="60"/>
              <w:lang w:val="sl-SI"/>
            </w:rPr>
          </w:pPr>
        </w:p>
        <w:p w14:paraId="72D3640E" w14:textId="77777777" w:rsidR="00116A00" w:rsidRPr="006D42D9" w:rsidRDefault="00116A00" w:rsidP="00116A00">
          <w:pPr>
            <w:rPr>
              <w:rFonts w:ascii="Republika" w:hAnsi="Republika"/>
              <w:sz w:val="60"/>
              <w:szCs w:val="60"/>
              <w:lang w:val="sl-SI"/>
            </w:rPr>
          </w:pPr>
        </w:p>
        <w:p w14:paraId="32B25084" w14:textId="77777777" w:rsidR="00116A00" w:rsidRPr="006D42D9" w:rsidRDefault="00116A00" w:rsidP="00116A00">
          <w:pPr>
            <w:rPr>
              <w:rFonts w:ascii="Republika" w:hAnsi="Republika"/>
              <w:sz w:val="60"/>
              <w:szCs w:val="60"/>
              <w:lang w:val="sl-SI"/>
            </w:rPr>
          </w:pPr>
        </w:p>
        <w:p w14:paraId="7DC7B34A" w14:textId="77777777" w:rsidR="00116A00" w:rsidRPr="006D42D9" w:rsidRDefault="00116A00" w:rsidP="00116A00">
          <w:pPr>
            <w:rPr>
              <w:rFonts w:ascii="Republika" w:hAnsi="Republika"/>
              <w:sz w:val="60"/>
              <w:szCs w:val="60"/>
              <w:lang w:val="sl-SI"/>
            </w:rPr>
          </w:pPr>
        </w:p>
        <w:p w14:paraId="713607D4" w14:textId="77777777" w:rsidR="00116A00" w:rsidRPr="006D42D9" w:rsidRDefault="00116A00" w:rsidP="00116A00">
          <w:pPr>
            <w:rPr>
              <w:rFonts w:ascii="Republika" w:hAnsi="Republika"/>
              <w:sz w:val="60"/>
              <w:szCs w:val="60"/>
              <w:lang w:val="sl-SI"/>
            </w:rPr>
          </w:pPr>
        </w:p>
        <w:p w14:paraId="40D74A39" w14:textId="77777777" w:rsidR="00116A00" w:rsidRPr="006D42D9" w:rsidRDefault="00116A00" w:rsidP="00116A00">
          <w:pPr>
            <w:rPr>
              <w:rFonts w:ascii="Republika" w:hAnsi="Republika"/>
              <w:sz w:val="60"/>
              <w:szCs w:val="60"/>
              <w:lang w:val="sl-SI"/>
            </w:rPr>
          </w:pPr>
        </w:p>
        <w:p w14:paraId="1E475070" w14:textId="77777777" w:rsidR="00116A00" w:rsidRPr="006D42D9" w:rsidRDefault="00116A00" w:rsidP="00116A00">
          <w:pPr>
            <w:rPr>
              <w:rFonts w:ascii="Republika" w:hAnsi="Republika"/>
              <w:sz w:val="60"/>
              <w:szCs w:val="60"/>
              <w:lang w:val="sl-SI"/>
            </w:rPr>
          </w:pPr>
        </w:p>
        <w:p w14:paraId="30E5A976" w14:textId="77777777" w:rsidR="00116A00" w:rsidRPr="006D42D9" w:rsidRDefault="00116A00" w:rsidP="00116A00">
          <w:pPr>
            <w:rPr>
              <w:rFonts w:ascii="Republika" w:hAnsi="Republika"/>
              <w:sz w:val="60"/>
              <w:szCs w:val="60"/>
              <w:lang w:val="sl-SI"/>
            </w:rPr>
          </w:pPr>
        </w:p>
        <w:p w14:paraId="75A2E65C" w14:textId="77777777" w:rsidR="00116A00" w:rsidRPr="006D42D9" w:rsidRDefault="00116A00" w:rsidP="00116A00">
          <w:pPr>
            <w:rPr>
              <w:rFonts w:ascii="Republika" w:hAnsi="Republika"/>
              <w:sz w:val="60"/>
              <w:szCs w:val="60"/>
              <w:lang w:val="sl-SI"/>
            </w:rPr>
          </w:pPr>
        </w:p>
        <w:p w14:paraId="056C571B" w14:textId="77777777" w:rsidR="00116A00" w:rsidRPr="006D42D9" w:rsidRDefault="00116A00" w:rsidP="00116A00">
          <w:pPr>
            <w:rPr>
              <w:rFonts w:ascii="Republika" w:hAnsi="Republika"/>
              <w:sz w:val="60"/>
              <w:szCs w:val="60"/>
              <w:lang w:val="sl-SI"/>
            </w:rPr>
          </w:pPr>
        </w:p>
        <w:p w14:paraId="285647B4" w14:textId="77777777" w:rsidR="00116A00" w:rsidRPr="006D42D9" w:rsidRDefault="00116A00" w:rsidP="00116A00">
          <w:pPr>
            <w:rPr>
              <w:rFonts w:ascii="Republika" w:hAnsi="Republika"/>
              <w:sz w:val="60"/>
              <w:szCs w:val="60"/>
              <w:lang w:val="sl-SI"/>
            </w:rPr>
          </w:pPr>
        </w:p>
        <w:p w14:paraId="11099444" w14:textId="77777777" w:rsidR="00116A00" w:rsidRPr="006D42D9" w:rsidRDefault="00116A00" w:rsidP="00116A00">
          <w:pPr>
            <w:rPr>
              <w:rFonts w:ascii="Republika" w:hAnsi="Republika"/>
              <w:sz w:val="60"/>
              <w:szCs w:val="60"/>
              <w:lang w:val="sl-SI"/>
            </w:rPr>
          </w:pPr>
        </w:p>
        <w:p w14:paraId="3789C04E" w14:textId="77777777" w:rsidR="00116A00" w:rsidRPr="006D42D9" w:rsidRDefault="00116A00" w:rsidP="00116A00">
          <w:pPr>
            <w:rPr>
              <w:rFonts w:ascii="Republika" w:hAnsi="Republika"/>
              <w:sz w:val="60"/>
              <w:szCs w:val="60"/>
              <w:lang w:val="sl-SI"/>
            </w:rPr>
          </w:pPr>
        </w:p>
      </w:tc>
    </w:tr>
  </w:tbl>
  <w:p w14:paraId="26F6BFC9" w14:textId="77777777" w:rsidR="00116A00" w:rsidRPr="00B95595" w:rsidRDefault="00116A00" w:rsidP="00116A00">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0" distB="0" distL="114300" distR="114300" simplePos="0" relativeHeight="251658240" behindDoc="1" locked="0" layoutInCell="0" allowOverlap="1" wp14:anchorId="305E4420" wp14:editId="2B685E1C">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w14:anchorId="76E175DF">
            <v:line id="Line 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00672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B95595">
      <w:rPr>
        <w:rFonts w:ascii="Republika" w:hAnsi="Republika"/>
        <w:lang w:val="sl-SI"/>
      </w:rPr>
      <w:t>REPUBLIKA SLOVENIJA</w:t>
    </w:r>
  </w:p>
  <w:p w14:paraId="632855CA" w14:textId="77777777" w:rsidR="00116A00" w:rsidRPr="00B95595" w:rsidRDefault="00116A00" w:rsidP="00116A00">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NARAVNE VIRE IN PROSTOR</w:t>
    </w:r>
  </w:p>
  <w:p w14:paraId="1D700312" w14:textId="77777777" w:rsidR="00116A00" w:rsidRDefault="00116A00" w:rsidP="00116A00">
    <w:pPr>
      <w:pStyle w:val="Glava"/>
      <w:tabs>
        <w:tab w:val="clear" w:pos="4320"/>
        <w:tab w:val="left" w:pos="5112"/>
      </w:tabs>
      <w:spacing w:before="240" w:line="240" w:lineRule="exact"/>
      <w:rPr>
        <w:rFonts w:cs="Arial"/>
        <w:sz w:val="16"/>
        <w:lang w:val="sl-SI"/>
      </w:rPr>
    </w:pPr>
    <w:r>
      <w:rPr>
        <w:rFonts w:cs="Arial"/>
        <w:sz w:val="16"/>
        <w:lang w:val="sl-SI"/>
      </w:rPr>
      <w:t>Dunajska cesta 48, 1000 Ljubljana</w:t>
    </w:r>
    <w:r>
      <w:rPr>
        <w:rFonts w:cs="Arial"/>
        <w:sz w:val="16"/>
        <w:lang w:val="sl-SI"/>
      </w:rPr>
      <w:tab/>
      <w:t>T: 01 478 70 00</w:t>
    </w:r>
  </w:p>
  <w:p w14:paraId="6447A5A7" w14:textId="77777777" w:rsidR="002A321C" w:rsidRDefault="00116A00" w:rsidP="00116A00">
    <w:pPr>
      <w:pStyle w:val="Glava"/>
      <w:tabs>
        <w:tab w:val="clear" w:pos="4320"/>
        <w:tab w:val="left" w:pos="5112"/>
      </w:tabs>
      <w:spacing w:line="240" w:lineRule="exact"/>
      <w:rPr>
        <w:rFonts w:cs="Arial"/>
        <w:sz w:val="16"/>
        <w:lang w:val="sl-SI"/>
      </w:rPr>
    </w:pPr>
    <w:r>
      <w:rPr>
        <w:rFonts w:cs="Arial"/>
        <w:sz w:val="16"/>
        <w:lang w:val="sl-SI"/>
      </w:rPr>
      <w:tab/>
      <w:t>F: 01 478 74 25</w:t>
    </w:r>
  </w:p>
  <w:p w14:paraId="48E98679" w14:textId="31FA2419" w:rsidR="00116A00" w:rsidRDefault="00116A00" w:rsidP="00116A00">
    <w:pPr>
      <w:pStyle w:val="Glava"/>
      <w:tabs>
        <w:tab w:val="clear" w:pos="4320"/>
        <w:tab w:val="left" w:pos="5112"/>
      </w:tabs>
      <w:spacing w:line="240" w:lineRule="exact"/>
      <w:rPr>
        <w:rFonts w:cs="Arial"/>
        <w:sz w:val="16"/>
        <w:lang w:val="sl-SI"/>
      </w:rPr>
    </w:pPr>
    <w:r>
      <w:rPr>
        <w:rFonts w:cs="Arial"/>
        <w:sz w:val="16"/>
        <w:lang w:val="sl-SI"/>
      </w:rPr>
      <w:tab/>
      <w:t>E: gp.mnvp@gov.si</w:t>
    </w:r>
  </w:p>
  <w:p w14:paraId="41D8AC7E" w14:textId="77777777" w:rsidR="00116A00" w:rsidRDefault="00116A00" w:rsidP="00116A00">
    <w:pPr>
      <w:pStyle w:val="Glava"/>
      <w:tabs>
        <w:tab w:val="clear" w:pos="4320"/>
        <w:tab w:val="left" w:pos="5112"/>
      </w:tabs>
      <w:spacing w:line="240" w:lineRule="exact"/>
      <w:rPr>
        <w:rFonts w:cs="Arial"/>
        <w:sz w:val="16"/>
        <w:lang w:val="sl-SI"/>
      </w:rPr>
    </w:pPr>
    <w:r>
      <w:rPr>
        <w:rFonts w:cs="Arial"/>
        <w:sz w:val="16"/>
        <w:lang w:val="sl-SI"/>
      </w:rPr>
      <w:tab/>
      <w:t>www.mnvp.gov.si</w:t>
    </w:r>
  </w:p>
  <w:p w14:paraId="0C3F159B" w14:textId="77777777" w:rsidR="00E15E3A" w:rsidRPr="000316BB" w:rsidRDefault="00E15E3A">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531"/>
        </w:tabs>
        <w:ind w:left="531" w:hanging="360"/>
      </w:pPr>
      <w:rPr>
        <w:rFonts w:ascii="Symbol" w:hAnsi="Symbol" w:hint="default"/>
      </w:rPr>
    </w:lvl>
  </w:abstractNum>
  <w:abstractNum w:abstractNumId="1" w15:restartNumberingAfterBreak="0">
    <w:nsid w:val="004E5325"/>
    <w:multiLevelType w:val="hybridMultilevel"/>
    <w:tmpl w:val="DF9A9DFC"/>
    <w:lvl w:ilvl="0" w:tplc="6DD036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E15BD3"/>
    <w:multiLevelType w:val="hybridMultilevel"/>
    <w:tmpl w:val="F2C41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4F2DB6"/>
    <w:multiLevelType w:val="hybridMultilevel"/>
    <w:tmpl w:val="08169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E88EF9"/>
    <w:multiLevelType w:val="hybridMultilevel"/>
    <w:tmpl w:val="42C25750"/>
    <w:lvl w:ilvl="0" w:tplc="2AEAB7E2">
      <w:start w:val="1"/>
      <w:numFmt w:val="bullet"/>
      <w:lvlText w:val="-"/>
      <w:lvlJc w:val="left"/>
      <w:pPr>
        <w:ind w:left="720" w:hanging="360"/>
      </w:pPr>
      <w:rPr>
        <w:rFonts w:ascii="Symbol" w:hAnsi="Symbol" w:hint="default"/>
      </w:rPr>
    </w:lvl>
    <w:lvl w:ilvl="1" w:tplc="05ACD090">
      <w:start w:val="1"/>
      <w:numFmt w:val="bullet"/>
      <w:lvlText w:val="o"/>
      <w:lvlJc w:val="left"/>
      <w:pPr>
        <w:ind w:left="1440" w:hanging="360"/>
      </w:pPr>
      <w:rPr>
        <w:rFonts w:ascii="Courier New" w:hAnsi="Courier New" w:hint="default"/>
      </w:rPr>
    </w:lvl>
    <w:lvl w:ilvl="2" w:tplc="BE5C5C9E">
      <w:start w:val="1"/>
      <w:numFmt w:val="bullet"/>
      <w:lvlText w:val=""/>
      <w:lvlJc w:val="left"/>
      <w:pPr>
        <w:ind w:left="2160" w:hanging="360"/>
      </w:pPr>
      <w:rPr>
        <w:rFonts w:ascii="Wingdings" w:hAnsi="Wingdings" w:hint="default"/>
      </w:rPr>
    </w:lvl>
    <w:lvl w:ilvl="3" w:tplc="7C68214A">
      <w:start w:val="1"/>
      <w:numFmt w:val="bullet"/>
      <w:lvlText w:val=""/>
      <w:lvlJc w:val="left"/>
      <w:pPr>
        <w:ind w:left="2880" w:hanging="360"/>
      </w:pPr>
      <w:rPr>
        <w:rFonts w:ascii="Symbol" w:hAnsi="Symbol" w:hint="default"/>
      </w:rPr>
    </w:lvl>
    <w:lvl w:ilvl="4" w:tplc="622E0A78">
      <w:start w:val="1"/>
      <w:numFmt w:val="bullet"/>
      <w:lvlText w:val="o"/>
      <w:lvlJc w:val="left"/>
      <w:pPr>
        <w:ind w:left="3600" w:hanging="360"/>
      </w:pPr>
      <w:rPr>
        <w:rFonts w:ascii="Courier New" w:hAnsi="Courier New" w:hint="default"/>
      </w:rPr>
    </w:lvl>
    <w:lvl w:ilvl="5" w:tplc="F2A41B8E">
      <w:start w:val="1"/>
      <w:numFmt w:val="bullet"/>
      <w:lvlText w:val=""/>
      <w:lvlJc w:val="left"/>
      <w:pPr>
        <w:ind w:left="4320" w:hanging="360"/>
      </w:pPr>
      <w:rPr>
        <w:rFonts w:ascii="Wingdings" w:hAnsi="Wingdings" w:hint="default"/>
      </w:rPr>
    </w:lvl>
    <w:lvl w:ilvl="6" w:tplc="71CAD0F4">
      <w:start w:val="1"/>
      <w:numFmt w:val="bullet"/>
      <w:lvlText w:val=""/>
      <w:lvlJc w:val="left"/>
      <w:pPr>
        <w:ind w:left="5040" w:hanging="360"/>
      </w:pPr>
      <w:rPr>
        <w:rFonts w:ascii="Symbol" w:hAnsi="Symbol" w:hint="default"/>
      </w:rPr>
    </w:lvl>
    <w:lvl w:ilvl="7" w:tplc="DB84F9DE">
      <w:start w:val="1"/>
      <w:numFmt w:val="bullet"/>
      <w:lvlText w:val="o"/>
      <w:lvlJc w:val="left"/>
      <w:pPr>
        <w:ind w:left="5760" w:hanging="360"/>
      </w:pPr>
      <w:rPr>
        <w:rFonts w:ascii="Courier New" w:hAnsi="Courier New" w:hint="default"/>
      </w:rPr>
    </w:lvl>
    <w:lvl w:ilvl="8" w:tplc="4606CE1E">
      <w:start w:val="1"/>
      <w:numFmt w:val="bullet"/>
      <w:lvlText w:val=""/>
      <w:lvlJc w:val="left"/>
      <w:pPr>
        <w:ind w:left="6480" w:hanging="360"/>
      </w:pPr>
      <w:rPr>
        <w:rFonts w:ascii="Wingdings" w:hAnsi="Wingdings" w:hint="default"/>
      </w:rPr>
    </w:lvl>
  </w:abstractNum>
  <w:abstractNum w:abstractNumId="5" w15:restartNumberingAfterBreak="0">
    <w:nsid w:val="0A0EBB65"/>
    <w:multiLevelType w:val="hybridMultilevel"/>
    <w:tmpl w:val="D0B69244"/>
    <w:lvl w:ilvl="0" w:tplc="A148B84C">
      <w:start w:val="1"/>
      <w:numFmt w:val="bullet"/>
      <w:lvlText w:val=""/>
      <w:lvlJc w:val="left"/>
      <w:pPr>
        <w:ind w:left="720" w:hanging="360"/>
      </w:pPr>
      <w:rPr>
        <w:rFonts w:ascii="Symbol" w:hAnsi="Symbol" w:hint="default"/>
      </w:rPr>
    </w:lvl>
    <w:lvl w:ilvl="1" w:tplc="E3887498">
      <w:start w:val="1"/>
      <w:numFmt w:val="bullet"/>
      <w:lvlText w:val="o"/>
      <w:lvlJc w:val="left"/>
      <w:pPr>
        <w:ind w:left="1440" w:hanging="360"/>
      </w:pPr>
      <w:rPr>
        <w:rFonts w:ascii="Courier New" w:hAnsi="Courier New" w:hint="default"/>
      </w:rPr>
    </w:lvl>
    <w:lvl w:ilvl="2" w:tplc="712623CC">
      <w:start w:val="1"/>
      <w:numFmt w:val="bullet"/>
      <w:lvlText w:val=""/>
      <w:lvlJc w:val="left"/>
      <w:pPr>
        <w:ind w:left="2160" w:hanging="360"/>
      </w:pPr>
      <w:rPr>
        <w:rFonts w:ascii="Wingdings" w:hAnsi="Wingdings" w:hint="default"/>
      </w:rPr>
    </w:lvl>
    <w:lvl w:ilvl="3" w:tplc="BF7C70BE">
      <w:start w:val="1"/>
      <w:numFmt w:val="bullet"/>
      <w:lvlText w:val=""/>
      <w:lvlJc w:val="left"/>
      <w:pPr>
        <w:ind w:left="2880" w:hanging="360"/>
      </w:pPr>
      <w:rPr>
        <w:rFonts w:ascii="Symbol" w:hAnsi="Symbol" w:hint="default"/>
      </w:rPr>
    </w:lvl>
    <w:lvl w:ilvl="4" w:tplc="8D405824">
      <w:start w:val="1"/>
      <w:numFmt w:val="bullet"/>
      <w:lvlText w:val="o"/>
      <w:lvlJc w:val="left"/>
      <w:pPr>
        <w:ind w:left="3600" w:hanging="360"/>
      </w:pPr>
      <w:rPr>
        <w:rFonts w:ascii="Courier New" w:hAnsi="Courier New" w:hint="default"/>
      </w:rPr>
    </w:lvl>
    <w:lvl w:ilvl="5" w:tplc="B9463054">
      <w:start w:val="1"/>
      <w:numFmt w:val="bullet"/>
      <w:lvlText w:val=""/>
      <w:lvlJc w:val="left"/>
      <w:pPr>
        <w:ind w:left="4320" w:hanging="360"/>
      </w:pPr>
      <w:rPr>
        <w:rFonts w:ascii="Wingdings" w:hAnsi="Wingdings" w:hint="default"/>
      </w:rPr>
    </w:lvl>
    <w:lvl w:ilvl="6" w:tplc="7992435A">
      <w:start w:val="1"/>
      <w:numFmt w:val="bullet"/>
      <w:lvlText w:val=""/>
      <w:lvlJc w:val="left"/>
      <w:pPr>
        <w:ind w:left="5040" w:hanging="360"/>
      </w:pPr>
      <w:rPr>
        <w:rFonts w:ascii="Symbol" w:hAnsi="Symbol" w:hint="default"/>
      </w:rPr>
    </w:lvl>
    <w:lvl w:ilvl="7" w:tplc="3C120134">
      <w:start w:val="1"/>
      <w:numFmt w:val="bullet"/>
      <w:lvlText w:val="o"/>
      <w:lvlJc w:val="left"/>
      <w:pPr>
        <w:ind w:left="5760" w:hanging="360"/>
      </w:pPr>
      <w:rPr>
        <w:rFonts w:ascii="Courier New" w:hAnsi="Courier New" w:hint="default"/>
      </w:rPr>
    </w:lvl>
    <w:lvl w:ilvl="8" w:tplc="79A8AD64">
      <w:start w:val="1"/>
      <w:numFmt w:val="bullet"/>
      <w:lvlText w:val=""/>
      <w:lvlJc w:val="left"/>
      <w:pPr>
        <w:ind w:left="6480" w:hanging="360"/>
      </w:pPr>
      <w:rPr>
        <w:rFonts w:ascii="Wingdings" w:hAnsi="Wingdings" w:hint="default"/>
      </w:rPr>
    </w:lvl>
  </w:abstractNum>
  <w:abstractNum w:abstractNumId="6" w15:restartNumberingAfterBreak="0">
    <w:nsid w:val="0B8B0B70"/>
    <w:multiLevelType w:val="hybridMultilevel"/>
    <w:tmpl w:val="4BAEAFEC"/>
    <w:lvl w:ilvl="0" w:tplc="6DD0361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C1FF174"/>
    <w:multiLevelType w:val="hybridMultilevel"/>
    <w:tmpl w:val="FFFFFFFF"/>
    <w:lvl w:ilvl="0" w:tplc="6CE28B58">
      <w:start w:val="1"/>
      <w:numFmt w:val="bullet"/>
      <w:lvlText w:val="-"/>
      <w:lvlJc w:val="left"/>
      <w:pPr>
        <w:ind w:left="720" w:hanging="360"/>
      </w:pPr>
      <w:rPr>
        <w:rFonts w:ascii="Aptos" w:hAnsi="Aptos" w:hint="default"/>
      </w:rPr>
    </w:lvl>
    <w:lvl w:ilvl="1" w:tplc="1AEC0ECE">
      <w:start w:val="1"/>
      <w:numFmt w:val="bullet"/>
      <w:lvlText w:val="o"/>
      <w:lvlJc w:val="left"/>
      <w:pPr>
        <w:ind w:left="1440" w:hanging="360"/>
      </w:pPr>
      <w:rPr>
        <w:rFonts w:ascii="Courier New" w:hAnsi="Courier New" w:hint="default"/>
      </w:rPr>
    </w:lvl>
    <w:lvl w:ilvl="2" w:tplc="3E246CFC">
      <w:start w:val="1"/>
      <w:numFmt w:val="bullet"/>
      <w:lvlText w:val=""/>
      <w:lvlJc w:val="left"/>
      <w:pPr>
        <w:ind w:left="2160" w:hanging="360"/>
      </w:pPr>
      <w:rPr>
        <w:rFonts w:ascii="Wingdings" w:hAnsi="Wingdings" w:hint="default"/>
      </w:rPr>
    </w:lvl>
    <w:lvl w:ilvl="3" w:tplc="984E6FD4">
      <w:start w:val="1"/>
      <w:numFmt w:val="bullet"/>
      <w:lvlText w:val=""/>
      <w:lvlJc w:val="left"/>
      <w:pPr>
        <w:ind w:left="2880" w:hanging="360"/>
      </w:pPr>
      <w:rPr>
        <w:rFonts w:ascii="Symbol" w:hAnsi="Symbol" w:hint="default"/>
      </w:rPr>
    </w:lvl>
    <w:lvl w:ilvl="4" w:tplc="7764BB4E">
      <w:start w:val="1"/>
      <w:numFmt w:val="bullet"/>
      <w:lvlText w:val="o"/>
      <w:lvlJc w:val="left"/>
      <w:pPr>
        <w:ind w:left="3600" w:hanging="360"/>
      </w:pPr>
      <w:rPr>
        <w:rFonts w:ascii="Courier New" w:hAnsi="Courier New" w:hint="default"/>
      </w:rPr>
    </w:lvl>
    <w:lvl w:ilvl="5" w:tplc="130403C0">
      <w:start w:val="1"/>
      <w:numFmt w:val="bullet"/>
      <w:lvlText w:val=""/>
      <w:lvlJc w:val="left"/>
      <w:pPr>
        <w:ind w:left="4320" w:hanging="360"/>
      </w:pPr>
      <w:rPr>
        <w:rFonts w:ascii="Wingdings" w:hAnsi="Wingdings" w:hint="default"/>
      </w:rPr>
    </w:lvl>
    <w:lvl w:ilvl="6" w:tplc="4906F478">
      <w:start w:val="1"/>
      <w:numFmt w:val="bullet"/>
      <w:lvlText w:val=""/>
      <w:lvlJc w:val="left"/>
      <w:pPr>
        <w:ind w:left="5040" w:hanging="360"/>
      </w:pPr>
      <w:rPr>
        <w:rFonts w:ascii="Symbol" w:hAnsi="Symbol" w:hint="default"/>
      </w:rPr>
    </w:lvl>
    <w:lvl w:ilvl="7" w:tplc="4DC0232E">
      <w:start w:val="1"/>
      <w:numFmt w:val="bullet"/>
      <w:lvlText w:val="o"/>
      <w:lvlJc w:val="left"/>
      <w:pPr>
        <w:ind w:left="5760" w:hanging="360"/>
      </w:pPr>
      <w:rPr>
        <w:rFonts w:ascii="Courier New" w:hAnsi="Courier New" w:hint="default"/>
      </w:rPr>
    </w:lvl>
    <w:lvl w:ilvl="8" w:tplc="F466910C">
      <w:start w:val="1"/>
      <w:numFmt w:val="bullet"/>
      <w:lvlText w:val=""/>
      <w:lvlJc w:val="left"/>
      <w:pPr>
        <w:ind w:left="6480" w:hanging="360"/>
      </w:pPr>
      <w:rPr>
        <w:rFonts w:ascii="Wingdings" w:hAnsi="Wingdings" w:hint="default"/>
      </w:rPr>
    </w:lvl>
  </w:abstractNum>
  <w:abstractNum w:abstractNumId="8" w15:restartNumberingAfterBreak="0">
    <w:nsid w:val="0D906C83"/>
    <w:multiLevelType w:val="hybridMultilevel"/>
    <w:tmpl w:val="4ECA0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8B7FC0"/>
    <w:multiLevelType w:val="hybridMultilevel"/>
    <w:tmpl w:val="13AAACA2"/>
    <w:lvl w:ilvl="0" w:tplc="B25016EE">
      <w:start w:val="1"/>
      <w:numFmt w:val="decimal"/>
      <w:pStyle w:val="len-LUKA"/>
      <w:lvlText w:val="%1. člen"/>
      <w:lvlJc w:val="center"/>
      <w:pPr>
        <w:ind w:left="360" w:hanging="360"/>
      </w:pPr>
      <w:rPr>
        <w:rFonts w:ascii="Arial" w:hAnsi="Arial" w:cs="Arial" w:hint="default"/>
        <w:b/>
        <w:bCs/>
        <w:i w:val="0"/>
        <w:iCs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A97E5B"/>
    <w:multiLevelType w:val="hybridMultilevel"/>
    <w:tmpl w:val="68DAD690"/>
    <w:lvl w:ilvl="0" w:tplc="FFFFFFFF">
      <w:start w:val="1"/>
      <w:numFmt w:val="bullet"/>
      <w:lvlText w:val=""/>
      <w:lvlJc w:val="left"/>
      <w:pPr>
        <w:ind w:left="720" w:hanging="360"/>
      </w:pPr>
      <w:rPr>
        <w:rFonts w:ascii="Symbol" w:hAnsi="Symbol" w:hint="default"/>
      </w:rPr>
    </w:lvl>
    <w:lvl w:ilvl="1" w:tplc="4DD8AA5E">
      <w:start w:val="1"/>
      <w:numFmt w:val="bullet"/>
      <w:lvlText w:val=""/>
      <w:lvlJc w:val="left"/>
      <w:pPr>
        <w:ind w:left="720" w:hanging="360"/>
      </w:pPr>
      <w:rPr>
        <w:rFonts w:ascii="Symbol" w:hAnsi="Symbol"/>
      </w:rPr>
    </w:lvl>
    <w:lvl w:ilvl="2" w:tplc="7CA2F15A">
      <w:start w:val="1"/>
      <w:numFmt w:val="bullet"/>
      <w:lvlText w:val=""/>
      <w:lvlJc w:val="left"/>
      <w:pPr>
        <w:ind w:left="720" w:hanging="360"/>
      </w:pPr>
      <w:rPr>
        <w:rFonts w:ascii="Symbol" w:hAnsi="Symbol"/>
      </w:rPr>
    </w:lvl>
    <w:lvl w:ilvl="3" w:tplc="B6D0EFAA">
      <w:start w:val="1"/>
      <w:numFmt w:val="bullet"/>
      <w:lvlText w:val=""/>
      <w:lvlJc w:val="left"/>
      <w:pPr>
        <w:ind w:left="720" w:hanging="360"/>
      </w:pPr>
      <w:rPr>
        <w:rFonts w:ascii="Symbol" w:hAnsi="Symbol"/>
      </w:rPr>
    </w:lvl>
    <w:lvl w:ilvl="4" w:tplc="1518B908">
      <w:start w:val="1"/>
      <w:numFmt w:val="bullet"/>
      <w:lvlText w:val=""/>
      <w:lvlJc w:val="left"/>
      <w:pPr>
        <w:ind w:left="720" w:hanging="360"/>
      </w:pPr>
      <w:rPr>
        <w:rFonts w:ascii="Symbol" w:hAnsi="Symbol"/>
      </w:rPr>
    </w:lvl>
    <w:lvl w:ilvl="5" w:tplc="E3E6AA04">
      <w:start w:val="1"/>
      <w:numFmt w:val="bullet"/>
      <w:lvlText w:val=""/>
      <w:lvlJc w:val="left"/>
      <w:pPr>
        <w:ind w:left="720" w:hanging="360"/>
      </w:pPr>
      <w:rPr>
        <w:rFonts w:ascii="Symbol" w:hAnsi="Symbol"/>
      </w:rPr>
    </w:lvl>
    <w:lvl w:ilvl="6" w:tplc="0362017E">
      <w:start w:val="1"/>
      <w:numFmt w:val="bullet"/>
      <w:lvlText w:val=""/>
      <w:lvlJc w:val="left"/>
      <w:pPr>
        <w:ind w:left="720" w:hanging="360"/>
      </w:pPr>
      <w:rPr>
        <w:rFonts w:ascii="Symbol" w:hAnsi="Symbol"/>
      </w:rPr>
    </w:lvl>
    <w:lvl w:ilvl="7" w:tplc="C1D6E8E6">
      <w:start w:val="1"/>
      <w:numFmt w:val="bullet"/>
      <w:lvlText w:val=""/>
      <w:lvlJc w:val="left"/>
      <w:pPr>
        <w:ind w:left="720" w:hanging="360"/>
      </w:pPr>
      <w:rPr>
        <w:rFonts w:ascii="Symbol" w:hAnsi="Symbol"/>
      </w:rPr>
    </w:lvl>
    <w:lvl w:ilvl="8" w:tplc="3EB4DB8E">
      <w:start w:val="1"/>
      <w:numFmt w:val="bullet"/>
      <w:lvlText w:val=""/>
      <w:lvlJc w:val="left"/>
      <w:pPr>
        <w:ind w:left="720" w:hanging="360"/>
      </w:pPr>
      <w:rPr>
        <w:rFonts w:ascii="Symbol" w:hAnsi="Symbol"/>
      </w:rPr>
    </w:lvl>
  </w:abstractNum>
  <w:abstractNum w:abstractNumId="11" w15:restartNumberingAfterBreak="0">
    <w:nsid w:val="13BB43AF"/>
    <w:multiLevelType w:val="hybridMultilevel"/>
    <w:tmpl w:val="4860F472"/>
    <w:lvl w:ilvl="0" w:tplc="5BCAB636">
      <w:start w:val="1"/>
      <w:numFmt w:val="bullet"/>
      <w:lvlText w:val="-"/>
      <w:lvlJc w:val="left"/>
      <w:pPr>
        <w:ind w:left="720" w:hanging="360"/>
      </w:pPr>
      <w:rPr>
        <w:rFonts w:ascii="Symbol" w:hAnsi="Symbol" w:hint="default"/>
      </w:rPr>
    </w:lvl>
    <w:lvl w:ilvl="1" w:tplc="B372CD86">
      <w:start w:val="1"/>
      <w:numFmt w:val="bullet"/>
      <w:lvlText w:val="o"/>
      <w:lvlJc w:val="left"/>
      <w:pPr>
        <w:ind w:left="1440" w:hanging="360"/>
      </w:pPr>
      <w:rPr>
        <w:rFonts w:ascii="Courier New" w:hAnsi="Courier New" w:hint="default"/>
      </w:rPr>
    </w:lvl>
    <w:lvl w:ilvl="2" w:tplc="18C232D4">
      <w:start w:val="1"/>
      <w:numFmt w:val="bullet"/>
      <w:lvlText w:val=""/>
      <w:lvlJc w:val="left"/>
      <w:pPr>
        <w:ind w:left="2160" w:hanging="360"/>
      </w:pPr>
      <w:rPr>
        <w:rFonts w:ascii="Wingdings" w:hAnsi="Wingdings" w:hint="default"/>
      </w:rPr>
    </w:lvl>
    <w:lvl w:ilvl="3" w:tplc="34F2B69C">
      <w:start w:val="1"/>
      <w:numFmt w:val="bullet"/>
      <w:lvlText w:val=""/>
      <w:lvlJc w:val="left"/>
      <w:pPr>
        <w:ind w:left="2880" w:hanging="360"/>
      </w:pPr>
      <w:rPr>
        <w:rFonts w:ascii="Symbol" w:hAnsi="Symbol" w:hint="default"/>
      </w:rPr>
    </w:lvl>
    <w:lvl w:ilvl="4" w:tplc="F826779A">
      <w:start w:val="1"/>
      <w:numFmt w:val="bullet"/>
      <w:lvlText w:val="o"/>
      <w:lvlJc w:val="left"/>
      <w:pPr>
        <w:ind w:left="3600" w:hanging="360"/>
      </w:pPr>
      <w:rPr>
        <w:rFonts w:ascii="Courier New" w:hAnsi="Courier New" w:hint="default"/>
      </w:rPr>
    </w:lvl>
    <w:lvl w:ilvl="5" w:tplc="C34E1C70">
      <w:start w:val="1"/>
      <w:numFmt w:val="bullet"/>
      <w:lvlText w:val=""/>
      <w:lvlJc w:val="left"/>
      <w:pPr>
        <w:ind w:left="4320" w:hanging="360"/>
      </w:pPr>
      <w:rPr>
        <w:rFonts w:ascii="Wingdings" w:hAnsi="Wingdings" w:hint="default"/>
      </w:rPr>
    </w:lvl>
    <w:lvl w:ilvl="6" w:tplc="529C9976">
      <w:start w:val="1"/>
      <w:numFmt w:val="bullet"/>
      <w:lvlText w:val=""/>
      <w:lvlJc w:val="left"/>
      <w:pPr>
        <w:ind w:left="5040" w:hanging="360"/>
      </w:pPr>
      <w:rPr>
        <w:rFonts w:ascii="Symbol" w:hAnsi="Symbol" w:hint="default"/>
      </w:rPr>
    </w:lvl>
    <w:lvl w:ilvl="7" w:tplc="D5362A7A">
      <w:start w:val="1"/>
      <w:numFmt w:val="bullet"/>
      <w:lvlText w:val="o"/>
      <w:lvlJc w:val="left"/>
      <w:pPr>
        <w:ind w:left="5760" w:hanging="360"/>
      </w:pPr>
      <w:rPr>
        <w:rFonts w:ascii="Courier New" w:hAnsi="Courier New" w:hint="default"/>
      </w:rPr>
    </w:lvl>
    <w:lvl w:ilvl="8" w:tplc="07BCF846">
      <w:start w:val="1"/>
      <w:numFmt w:val="bullet"/>
      <w:lvlText w:val=""/>
      <w:lvlJc w:val="left"/>
      <w:pPr>
        <w:ind w:left="6480" w:hanging="360"/>
      </w:pPr>
      <w:rPr>
        <w:rFonts w:ascii="Wingdings" w:hAnsi="Wingdings" w:hint="default"/>
      </w:rPr>
    </w:lvl>
  </w:abstractNum>
  <w:abstractNum w:abstractNumId="12" w15:restartNumberingAfterBreak="0">
    <w:nsid w:val="13DA357C"/>
    <w:multiLevelType w:val="hybridMultilevel"/>
    <w:tmpl w:val="413A9F4A"/>
    <w:lvl w:ilvl="0" w:tplc="04240017">
      <w:start w:val="1"/>
      <w:numFmt w:val="lowerLetter"/>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3" w15:restartNumberingAfterBreak="0">
    <w:nsid w:val="14857009"/>
    <w:multiLevelType w:val="hybridMultilevel"/>
    <w:tmpl w:val="D51668F6"/>
    <w:lvl w:ilvl="0" w:tplc="FFFFFFFF">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165C096F"/>
    <w:multiLevelType w:val="hybridMultilevel"/>
    <w:tmpl w:val="9A787274"/>
    <w:lvl w:ilvl="0" w:tplc="6DD0361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6724663"/>
    <w:multiLevelType w:val="hybridMultilevel"/>
    <w:tmpl w:val="328A2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915AC1"/>
    <w:multiLevelType w:val="hybridMultilevel"/>
    <w:tmpl w:val="AD04EE38"/>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7" w15:restartNumberingAfterBreak="0">
    <w:nsid w:val="1AEB5195"/>
    <w:multiLevelType w:val="hybridMultilevel"/>
    <w:tmpl w:val="A38CCF82"/>
    <w:lvl w:ilvl="0" w:tplc="A200610A">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9" w15:restartNumberingAfterBreak="0">
    <w:nsid w:val="1DBA1560"/>
    <w:multiLevelType w:val="hybridMultilevel"/>
    <w:tmpl w:val="733AF252"/>
    <w:lvl w:ilvl="0" w:tplc="8BF819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1DDE017C"/>
    <w:multiLevelType w:val="hybridMultilevel"/>
    <w:tmpl w:val="8A80CFB4"/>
    <w:lvl w:ilvl="0" w:tplc="9A4CF792">
      <w:start w:val="1"/>
      <w:numFmt w:val="bullet"/>
      <w:pStyle w:val="Zamik1"/>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8A4B7B"/>
    <w:multiLevelType w:val="hybridMultilevel"/>
    <w:tmpl w:val="E7CE908C"/>
    <w:styleLink w:val="Alinejazaodstavkom2"/>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C6D2FBB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947A4F"/>
    <w:multiLevelType w:val="hybridMultilevel"/>
    <w:tmpl w:val="407C2410"/>
    <w:lvl w:ilvl="0" w:tplc="FFFFFFFF">
      <w:start w:val="5"/>
      <w:numFmt w:val="bullet"/>
      <w:pStyle w:val="Alineazaodstavkom"/>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4EBC644"/>
    <w:multiLevelType w:val="hybridMultilevel"/>
    <w:tmpl w:val="54C817A6"/>
    <w:lvl w:ilvl="0" w:tplc="BB646056">
      <w:start w:val="1"/>
      <w:numFmt w:val="bullet"/>
      <w:lvlText w:val=""/>
      <w:lvlJc w:val="left"/>
      <w:pPr>
        <w:ind w:left="720" w:hanging="360"/>
      </w:pPr>
      <w:rPr>
        <w:rFonts w:ascii="Symbol" w:hAnsi="Symbol" w:hint="default"/>
      </w:rPr>
    </w:lvl>
    <w:lvl w:ilvl="1" w:tplc="2164858C">
      <w:start w:val="1"/>
      <w:numFmt w:val="bullet"/>
      <w:lvlText w:val="o"/>
      <w:lvlJc w:val="left"/>
      <w:pPr>
        <w:ind w:left="1440" w:hanging="360"/>
      </w:pPr>
      <w:rPr>
        <w:rFonts w:ascii="Courier New" w:hAnsi="Courier New" w:hint="default"/>
      </w:rPr>
    </w:lvl>
    <w:lvl w:ilvl="2" w:tplc="F300E0B8">
      <w:start w:val="1"/>
      <w:numFmt w:val="bullet"/>
      <w:lvlText w:val=""/>
      <w:lvlJc w:val="left"/>
      <w:pPr>
        <w:ind w:left="2160" w:hanging="360"/>
      </w:pPr>
      <w:rPr>
        <w:rFonts w:ascii="Wingdings" w:hAnsi="Wingdings" w:hint="default"/>
      </w:rPr>
    </w:lvl>
    <w:lvl w:ilvl="3" w:tplc="717C46A4">
      <w:start w:val="1"/>
      <w:numFmt w:val="bullet"/>
      <w:lvlText w:val=""/>
      <w:lvlJc w:val="left"/>
      <w:pPr>
        <w:ind w:left="2880" w:hanging="360"/>
      </w:pPr>
      <w:rPr>
        <w:rFonts w:ascii="Symbol" w:hAnsi="Symbol" w:hint="default"/>
      </w:rPr>
    </w:lvl>
    <w:lvl w:ilvl="4" w:tplc="72102FEE">
      <w:start w:val="1"/>
      <w:numFmt w:val="bullet"/>
      <w:lvlText w:val="o"/>
      <w:lvlJc w:val="left"/>
      <w:pPr>
        <w:ind w:left="3600" w:hanging="360"/>
      </w:pPr>
      <w:rPr>
        <w:rFonts w:ascii="Courier New" w:hAnsi="Courier New" w:hint="default"/>
      </w:rPr>
    </w:lvl>
    <w:lvl w:ilvl="5" w:tplc="3AE2417C">
      <w:start w:val="1"/>
      <w:numFmt w:val="bullet"/>
      <w:lvlText w:val=""/>
      <w:lvlJc w:val="left"/>
      <w:pPr>
        <w:ind w:left="4320" w:hanging="360"/>
      </w:pPr>
      <w:rPr>
        <w:rFonts w:ascii="Wingdings" w:hAnsi="Wingdings" w:hint="default"/>
      </w:rPr>
    </w:lvl>
    <w:lvl w:ilvl="6" w:tplc="A2AA0634">
      <w:start w:val="1"/>
      <w:numFmt w:val="bullet"/>
      <w:lvlText w:val=""/>
      <w:lvlJc w:val="left"/>
      <w:pPr>
        <w:ind w:left="5040" w:hanging="360"/>
      </w:pPr>
      <w:rPr>
        <w:rFonts w:ascii="Symbol" w:hAnsi="Symbol" w:hint="default"/>
      </w:rPr>
    </w:lvl>
    <w:lvl w:ilvl="7" w:tplc="4114F9D4">
      <w:start w:val="1"/>
      <w:numFmt w:val="bullet"/>
      <w:lvlText w:val="o"/>
      <w:lvlJc w:val="left"/>
      <w:pPr>
        <w:ind w:left="5760" w:hanging="360"/>
      </w:pPr>
      <w:rPr>
        <w:rFonts w:ascii="Courier New" w:hAnsi="Courier New" w:hint="default"/>
      </w:rPr>
    </w:lvl>
    <w:lvl w:ilvl="8" w:tplc="037CFFB2">
      <w:start w:val="1"/>
      <w:numFmt w:val="bullet"/>
      <w:lvlText w:val=""/>
      <w:lvlJc w:val="left"/>
      <w:pPr>
        <w:ind w:left="6480" w:hanging="360"/>
      </w:pPr>
      <w:rPr>
        <w:rFonts w:ascii="Wingdings" w:hAnsi="Wingdings" w:hint="default"/>
      </w:rPr>
    </w:lvl>
  </w:abstractNum>
  <w:abstractNum w:abstractNumId="25"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26"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B9771D9"/>
    <w:multiLevelType w:val="hybridMultilevel"/>
    <w:tmpl w:val="15BE8B2A"/>
    <w:lvl w:ilvl="0" w:tplc="FFFFFFFF">
      <w:start w:val="3"/>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15:restartNumberingAfterBreak="0">
    <w:nsid w:val="2F1D3A2F"/>
    <w:multiLevelType w:val="hybridMultilevel"/>
    <w:tmpl w:val="F99ECB6C"/>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320F294C"/>
    <w:multiLevelType w:val="hybridMultilevel"/>
    <w:tmpl w:val="F184EDD6"/>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32"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3" w15:restartNumberingAfterBreak="0">
    <w:nsid w:val="331E426E"/>
    <w:multiLevelType w:val="hybridMultilevel"/>
    <w:tmpl w:val="658C2240"/>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34" w15:restartNumberingAfterBreak="0">
    <w:nsid w:val="33480FCC"/>
    <w:multiLevelType w:val="hybridMultilevel"/>
    <w:tmpl w:val="45B46CF4"/>
    <w:lvl w:ilvl="0" w:tplc="2946DA40">
      <w:start w:val="1"/>
      <w:numFmt w:val="bullet"/>
      <w:lvlText w:val="-"/>
      <w:lvlJc w:val="left"/>
      <w:pPr>
        <w:ind w:left="720" w:hanging="360"/>
      </w:pPr>
      <w:rPr>
        <w:rFonts w:ascii="Symbol" w:hAnsi="Symbol" w:hint="default"/>
      </w:rPr>
    </w:lvl>
    <w:lvl w:ilvl="1" w:tplc="4470D814">
      <w:start w:val="1"/>
      <w:numFmt w:val="bullet"/>
      <w:lvlText w:val="o"/>
      <w:lvlJc w:val="left"/>
      <w:pPr>
        <w:ind w:left="1440" w:hanging="360"/>
      </w:pPr>
      <w:rPr>
        <w:rFonts w:ascii="Courier New" w:hAnsi="Courier New" w:hint="default"/>
      </w:rPr>
    </w:lvl>
    <w:lvl w:ilvl="2" w:tplc="F42AB2DC">
      <w:start w:val="1"/>
      <w:numFmt w:val="bullet"/>
      <w:lvlText w:val=""/>
      <w:lvlJc w:val="left"/>
      <w:pPr>
        <w:ind w:left="2160" w:hanging="360"/>
      </w:pPr>
      <w:rPr>
        <w:rFonts w:ascii="Wingdings" w:hAnsi="Wingdings" w:hint="default"/>
      </w:rPr>
    </w:lvl>
    <w:lvl w:ilvl="3" w:tplc="2B501FD2">
      <w:start w:val="1"/>
      <w:numFmt w:val="bullet"/>
      <w:lvlText w:val=""/>
      <w:lvlJc w:val="left"/>
      <w:pPr>
        <w:ind w:left="2880" w:hanging="360"/>
      </w:pPr>
      <w:rPr>
        <w:rFonts w:ascii="Symbol" w:hAnsi="Symbol" w:hint="default"/>
      </w:rPr>
    </w:lvl>
    <w:lvl w:ilvl="4" w:tplc="4064C44C">
      <w:start w:val="1"/>
      <w:numFmt w:val="bullet"/>
      <w:lvlText w:val="o"/>
      <w:lvlJc w:val="left"/>
      <w:pPr>
        <w:ind w:left="3600" w:hanging="360"/>
      </w:pPr>
      <w:rPr>
        <w:rFonts w:ascii="Courier New" w:hAnsi="Courier New" w:hint="default"/>
      </w:rPr>
    </w:lvl>
    <w:lvl w:ilvl="5" w:tplc="2E1A270C">
      <w:start w:val="1"/>
      <w:numFmt w:val="bullet"/>
      <w:lvlText w:val=""/>
      <w:lvlJc w:val="left"/>
      <w:pPr>
        <w:ind w:left="4320" w:hanging="360"/>
      </w:pPr>
      <w:rPr>
        <w:rFonts w:ascii="Wingdings" w:hAnsi="Wingdings" w:hint="default"/>
      </w:rPr>
    </w:lvl>
    <w:lvl w:ilvl="6" w:tplc="6F6035CC">
      <w:start w:val="1"/>
      <w:numFmt w:val="bullet"/>
      <w:lvlText w:val=""/>
      <w:lvlJc w:val="left"/>
      <w:pPr>
        <w:ind w:left="5040" w:hanging="360"/>
      </w:pPr>
      <w:rPr>
        <w:rFonts w:ascii="Symbol" w:hAnsi="Symbol" w:hint="default"/>
      </w:rPr>
    </w:lvl>
    <w:lvl w:ilvl="7" w:tplc="545E12CA">
      <w:start w:val="1"/>
      <w:numFmt w:val="bullet"/>
      <w:lvlText w:val="o"/>
      <w:lvlJc w:val="left"/>
      <w:pPr>
        <w:ind w:left="5760" w:hanging="360"/>
      </w:pPr>
      <w:rPr>
        <w:rFonts w:ascii="Courier New" w:hAnsi="Courier New" w:hint="default"/>
      </w:rPr>
    </w:lvl>
    <w:lvl w:ilvl="8" w:tplc="55589E76">
      <w:start w:val="1"/>
      <w:numFmt w:val="bullet"/>
      <w:lvlText w:val=""/>
      <w:lvlJc w:val="left"/>
      <w:pPr>
        <w:ind w:left="6480" w:hanging="360"/>
      </w:pPr>
      <w:rPr>
        <w:rFonts w:ascii="Wingdings" w:hAnsi="Wingdings" w:hint="default"/>
      </w:rPr>
    </w:lvl>
  </w:abstractNum>
  <w:abstractNum w:abstractNumId="35" w15:restartNumberingAfterBreak="0">
    <w:nsid w:val="36BF087E"/>
    <w:multiLevelType w:val="multilevel"/>
    <w:tmpl w:val="DEF4DB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7E507F3"/>
    <w:multiLevelType w:val="hybridMultilevel"/>
    <w:tmpl w:val="65CC99B6"/>
    <w:lvl w:ilvl="0" w:tplc="6DD036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9" w15:restartNumberingAfterBreak="0">
    <w:nsid w:val="38694175"/>
    <w:multiLevelType w:val="hybridMultilevel"/>
    <w:tmpl w:val="68A4E6D0"/>
    <w:lvl w:ilvl="0" w:tplc="14E295EC">
      <w:start w:val="1"/>
      <w:numFmt w:val="decimal"/>
      <w:pStyle w:val="Sklici"/>
      <w:lvlText w:val="%1."/>
      <w:lvlJc w:val="left"/>
      <w:pPr>
        <w:ind w:left="786" w:hanging="360"/>
      </w:pPr>
      <w:rPr>
        <w:rFonts w:hint="default"/>
      </w:rPr>
    </w:lvl>
    <w:lvl w:ilvl="1" w:tplc="E92E4EE0">
      <w:start w:val="1"/>
      <w:numFmt w:val="decimal"/>
      <w:lvlText w:val="(%2)"/>
      <w:lvlJc w:val="left"/>
      <w:pPr>
        <w:ind w:left="360" w:hanging="360"/>
      </w:pPr>
      <w:rPr>
        <w:rFonts w:hint="default"/>
      </w:rPr>
    </w:lvl>
    <w:lvl w:ilvl="2" w:tplc="552E2E4E">
      <w:start w:val="6"/>
      <w:numFmt w:val="decimal"/>
      <w:lvlText w:val="%3"/>
      <w:lvlJc w:val="left"/>
      <w:pPr>
        <w:ind w:left="2406" w:hanging="360"/>
      </w:pPr>
      <w:rPr>
        <w:rFonts w:hint="default"/>
      </w:r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0" w15:restartNumberingAfterBreak="0">
    <w:nsid w:val="39745F03"/>
    <w:multiLevelType w:val="hybridMultilevel"/>
    <w:tmpl w:val="4D1A77E2"/>
    <w:styleLink w:val="Alinejazaodstavkom1"/>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3C164EF9"/>
    <w:multiLevelType w:val="hybridMultilevel"/>
    <w:tmpl w:val="E26270EE"/>
    <w:lvl w:ilvl="0" w:tplc="F3E682A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43" w15:restartNumberingAfterBreak="0">
    <w:nsid w:val="3ED70AD3"/>
    <w:multiLevelType w:val="multilevel"/>
    <w:tmpl w:val="8634E800"/>
    <w:lvl w:ilvl="0">
      <w:start w:val="1"/>
      <w:numFmt w:val="upperRoman"/>
      <w:lvlText w:val="%1."/>
      <w:lvlJc w:val="left"/>
      <w:pPr>
        <w:ind w:left="754" w:hanging="72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4"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0292657"/>
    <w:multiLevelType w:val="hybridMultilevel"/>
    <w:tmpl w:val="A56CB334"/>
    <w:lvl w:ilvl="0" w:tplc="716818F4">
      <w:start w:val="1"/>
      <w:numFmt w:val="bullet"/>
      <w:pStyle w:val="Slog2"/>
      <w:lvlText w:val=""/>
      <w:lvlJc w:val="left"/>
      <w:pPr>
        <w:ind w:left="644" w:hanging="360"/>
      </w:pPr>
      <w:rPr>
        <w:rFonts w:ascii="Symbol" w:hAnsi="Symbol" w:hint="default"/>
      </w:rPr>
    </w:lvl>
    <w:lvl w:ilvl="1" w:tplc="04240019">
      <w:start w:val="1"/>
      <w:numFmt w:val="bullet"/>
      <w:lvlText w:val="o"/>
      <w:lvlJc w:val="left"/>
      <w:pPr>
        <w:ind w:left="-2529" w:hanging="360"/>
      </w:pPr>
      <w:rPr>
        <w:rFonts w:ascii="Courier New" w:hAnsi="Courier New" w:cs="Courier New" w:hint="default"/>
      </w:rPr>
    </w:lvl>
    <w:lvl w:ilvl="2" w:tplc="0424001B" w:tentative="1">
      <w:start w:val="1"/>
      <w:numFmt w:val="bullet"/>
      <w:lvlText w:val=""/>
      <w:lvlJc w:val="left"/>
      <w:pPr>
        <w:ind w:left="-1809" w:hanging="360"/>
      </w:pPr>
      <w:rPr>
        <w:rFonts w:ascii="Wingdings" w:hAnsi="Wingdings" w:hint="default"/>
      </w:rPr>
    </w:lvl>
    <w:lvl w:ilvl="3" w:tplc="0424000F" w:tentative="1">
      <w:start w:val="1"/>
      <w:numFmt w:val="bullet"/>
      <w:lvlText w:val=""/>
      <w:lvlJc w:val="left"/>
      <w:pPr>
        <w:ind w:left="-1089" w:hanging="360"/>
      </w:pPr>
      <w:rPr>
        <w:rFonts w:ascii="Symbol" w:hAnsi="Symbol" w:hint="default"/>
      </w:rPr>
    </w:lvl>
    <w:lvl w:ilvl="4" w:tplc="04240019" w:tentative="1">
      <w:start w:val="1"/>
      <w:numFmt w:val="bullet"/>
      <w:lvlText w:val="o"/>
      <w:lvlJc w:val="left"/>
      <w:pPr>
        <w:ind w:left="-369" w:hanging="360"/>
      </w:pPr>
      <w:rPr>
        <w:rFonts w:ascii="Courier New" w:hAnsi="Courier New" w:cs="Courier New" w:hint="default"/>
      </w:rPr>
    </w:lvl>
    <w:lvl w:ilvl="5" w:tplc="0424001B" w:tentative="1">
      <w:start w:val="1"/>
      <w:numFmt w:val="bullet"/>
      <w:lvlText w:val=""/>
      <w:lvlJc w:val="left"/>
      <w:pPr>
        <w:ind w:left="351" w:hanging="360"/>
      </w:pPr>
      <w:rPr>
        <w:rFonts w:ascii="Wingdings" w:hAnsi="Wingdings" w:hint="default"/>
      </w:rPr>
    </w:lvl>
    <w:lvl w:ilvl="6" w:tplc="0424000F" w:tentative="1">
      <w:start w:val="1"/>
      <w:numFmt w:val="bullet"/>
      <w:lvlText w:val=""/>
      <w:lvlJc w:val="left"/>
      <w:pPr>
        <w:ind w:left="1071" w:hanging="360"/>
      </w:pPr>
      <w:rPr>
        <w:rFonts w:ascii="Symbol" w:hAnsi="Symbol" w:hint="default"/>
      </w:rPr>
    </w:lvl>
    <w:lvl w:ilvl="7" w:tplc="04240019" w:tentative="1">
      <w:start w:val="1"/>
      <w:numFmt w:val="bullet"/>
      <w:lvlText w:val="o"/>
      <w:lvlJc w:val="left"/>
      <w:pPr>
        <w:ind w:left="1791" w:hanging="360"/>
      </w:pPr>
      <w:rPr>
        <w:rFonts w:ascii="Courier New" w:hAnsi="Courier New" w:cs="Courier New" w:hint="default"/>
      </w:rPr>
    </w:lvl>
    <w:lvl w:ilvl="8" w:tplc="0424001B" w:tentative="1">
      <w:start w:val="1"/>
      <w:numFmt w:val="bullet"/>
      <w:lvlText w:val=""/>
      <w:lvlJc w:val="left"/>
      <w:pPr>
        <w:ind w:left="2511" w:hanging="360"/>
      </w:pPr>
      <w:rPr>
        <w:rFonts w:ascii="Wingdings" w:hAnsi="Wingdings" w:hint="default"/>
      </w:rPr>
    </w:lvl>
  </w:abstractNum>
  <w:abstractNum w:abstractNumId="4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3543932"/>
    <w:multiLevelType w:val="hybridMultilevel"/>
    <w:tmpl w:val="01C0827E"/>
    <w:lvl w:ilvl="0" w:tplc="8E0CFAB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3F8E5ED"/>
    <w:multiLevelType w:val="hybridMultilevel"/>
    <w:tmpl w:val="FFFFFFFF"/>
    <w:lvl w:ilvl="0" w:tplc="2430B9A4">
      <w:start w:val="1"/>
      <w:numFmt w:val="bullet"/>
      <w:lvlText w:val="-"/>
      <w:lvlJc w:val="left"/>
      <w:pPr>
        <w:ind w:left="720" w:hanging="360"/>
      </w:pPr>
      <w:rPr>
        <w:rFonts w:ascii="Aptos" w:hAnsi="Aptos" w:hint="default"/>
      </w:rPr>
    </w:lvl>
    <w:lvl w:ilvl="1" w:tplc="6C80D6BA">
      <w:start w:val="1"/>
      <w:numFmt w:val="bullet"/>
      <w:lvlText w:val="o"/>
      <w:lvlJc w:val="left"/>
      <w:pPr>
        <w:ind w:left="1440" w:hanging="360"/>
      </w:pPr>
      <w:rPr>
        <w:rFonts w:ascii="Courier New" w:hAnsi="Courier New" w:hint="default"/>
      </w:rPr>
    </w:lvl>
    <w:lvl w:ilvl="2" w:tplc="300A794E">
      <w:start w:val="1"/>
      <w:numFmt w:val="bullet"/>
      <w:lvlText w:val=""/>
      <w:lvlJc w:val="left"/>
      <w:pPr>
        <w:ind w:left="2160" w:hanging="360"/>
      </w:pPr>
      <w:rPr>
        <w:rFonts w:ascii="Wingdings" w:hAnsi="Wingdings" w:hint="default"/>
      </w:rPr>
    </w:lvl>
    <w:lvl w:ilvl="3" w:tplc="34D40F74">
      <w:start w:val="1"/>
      <w:numFmt w:val="bullet"/>
      <w:lvlText w:val=""/>
      <w:lvlJc w:val="left"/>
      <w:pPr>
        <w:ind w:left="2880" w:hanging="360"/>
      </w:pPr>
      <w:rPr>
        <w:rFonts w:ascii="Symbol" w:hAnsi="Symbol" w:hint="default"/>
      </w:rPr>
    </w:lvl>
    <w:lvl w:ilvl="4" w:tplc="232E2588">
      <w:start w:val="1"/>
      <w:numFmt w:val="bullet"/>
      <w:lvlText w:val="o"/>
      <w:lvlJc w:val="left"/>
      <w:pPr>
        <w:ind w:left="3600" w:hanging="360"/>
      </w:pPr>
      <w:rPr>
        <w:rFonts w:ascii="Courier New" w:hAnsi="Courier New" w:hint="default"/>
      </w:rPr>
    </w:lvl>
    <w:lvl w:ilvl="5" w:tplc="3ABE1E7C">
      <w:start w:val="1"/>
      <w:numFmt w:val="bullet"/>
      <w:lvlText w:val=""/>
      <w:lvlJc w:val="left"/>
      <w:pPr>
        <w:ind w:left="4320" w:hanging="360"/>
      </w:pPr>
      <w:rPr>
        <w:rFonts w:ascii="Wingdings" w:hAnsi="Wingdings" w:hint="default"/>
      </w:rPr>
    </w:lvl>
    <w:lvl w:ilvl="6" w:tplc="D690F20E">
      <w:start w:val="1"/>
      <w:numFmt w:val="bullet"/>
      <w:lvlText w:val=""/>
      <w:lvlJc w:val="left"/>
      <w:pPr>
        <w:ind w:left="5040" w:hanging="360"/>
      </w:pPr>
      <w:rPr>
        <w:rFonts w:ascii="Symbol" w:hAnsi="Symbol" w:hint="default"/>
      </w:rPr>
    </w:lvl>
    <w:lvl w:ilvl="7" w:tplc="9E6E8586">
      <w:start w:val="1"/>
      <w:numFmt w:val="bullet"/>
      <w:lvlText w:val="o"/>
      <w:lvlJc w:val="left"/>
      <w:pPr>
        <w:ind w:left="5760" w:hanging="360"/>
      </w:pPr>
      <w:rPr>
        <w:rFonts w:ascii="Courier New" w:hAnsi="Courier New" w:hint="default"/>
      </w:rPr>
    </w:lvl>
    <w:lvl w:ilvl="8" w:tplc="0D20C5AC">
      <w:start w:val="1"/>
      <w:numFmt w:val="bullet"/>
      <w:lvlText w:val=""/>
      <w:lvlJc w:val="left"/>
      <w:pPr>
        <w:ind w:left="6480" w:hanging="360"/>
      </w:pPr>
      <w:rPr>
        <w:rFonts w:ascii="Wingdings" w:hAnsi="Wingdings" w:hint="default"/>
      </w:rPr>
    </w:lvl>
  </w:abstractNum>
  <w:abstractNum w:abstractNumId="50" w15:restartNumberingAfterBreak="0">
    <w:nsid w:val="45DE0DD7"/>
    <w:multiLevelType w:val="hybridMultilevel"/>
    <w:tmpl w:val="9FD41F3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86DA9D8"/>
    <w:multiLevelType w:val="hybridMultilevel"/>
    <w:tmpl w:val="75F838D8"/>
    <w:lvl w:ilvl="0" w:tplc="47CAA5F0">
      <w:start w:val="1"/>
      <w:numFmt w:val="bullet"/>
      <w:lvlText w:val=""/>
      <w:lvlJc w:val="left"/>
      <w:pPr>
        <w:ind w:left="720" w:hanging="360"/>
      </w:pPr>
      <w:rPr>
        <w:rFonts w:ascii="Symbol" w:hAnsi="Symbol" w:hint="default"/>
      </w:rPr>
    </w:lvl>
    <w:lvl w:ilvl="1" w:tplc="90EAF30C">
      <w:start w:val="1"/>
      <w:numFmt w:val="bullet"/>
      <w:lvlText w:val="o"/>
      <w:lvlJc w:val="left"/>
      <w:pPr>
        <w:ind w:left="1440" w:hanging="360"/>
      </w:pPr>
      <w:rPr>
        <w:rFonts w:ascii="Courier New" w:hAnsi="Courier New" w:hint="default"/>
      </w:rPr>
    </w:lvl>
    <w:lvl w:ilvl="2" w:tplc="A8B0F118">
      <w:start w:val="1"/>
      <w:numFmt w:val="bullet"/>
      <w:lvlText w:val=""/>
      <w:lvlJc w:val="left"/>
      <w:pPr>
        <w:ind w:left="2160" w:hanging="360"/>
      </w:pPr>
      <w:rPr>
        <w:rFonts w:ascii="Wingdings" w:hAnsi="Wingdings" w:hint="default"/>
      </w:rPr>
    </w:lvl>
    <w:lvl w:ilvl="3" w:tplc="E8CEB404">
      <w:start w:val="1"/>
      <w:numFmt w:val="bullet"/>
      <w:lvlText w:val=""/>
      <w:lvlJc w:val="left"/>
      <w:pPr>
        <w:ind w:left="2880" w:hanging="360"/>
      </w:pPr>
      <w:rPr>
        <w:rFonts w:ascii="Symbol" w:hAnsi="Symbol" w:hint="default"/>
      </w:rPr>
    </w:lvl>
    <w:lvl w:ilvl="4" w:tplc="6A98C6C0">
      <w:start w:val="1"/>
      <w:numFmt w:val="bullet"/>
      <w:lvlText w:val="o"/>
      <w:lvlJc w:val="left"/>
      <w:pPr>
        <w:ind w:left="3600" w:hanging="360"/>
      </w:pPr>
      <w:rPr>
        <w:rFonts w:ascii="Courier New" w:hAnsi="Courier New" w:hint="default"/>
      </w:rPr>
    </w:lvl>
    <w:lvl w:ilvl="5" w:tplc="52DE9928">
      <w:start w:val="1"/>
      <w:numFmt w:val="bullet"/>
      <w:lvlText w:val=""/>
      <w:lvlJc w:val="left"/>
      <w:pPr>
        <w:ind w:left="4320" w:hanging="360"/>
      </w:pPr>
      <w:rPr>
        <w:rFonts w:ascii="Wingdings" w:hAnsi="Wingdings" w:hint="default"/>
      </w:rPr>
    </w:lvl>
    <w:lvl w:ilvl="6" w:tplc="FA589716">
      <w:start w:val="1"/>
      <w:numFmt w:val="bullet"/>
      <w:lvlText w:val=""/>
      <w:lvlJc w:val="left"/>
      <w:pPr>
        <w:ind w:left="5040" w:hanging="360"/>
      </w:pPr>
      <w:rPr>
        <w:rFonts w:ascii="Symbol" w:hAnsi="Symbol" w:hint="default"/>
      </w:rPr>
    </w:lvl>
    <w:lvl w:ilvl="7" w:tplc="C81218F4">
      <w:start w:val="1"/>
      <w:numFmt w:val="bullet"/>
      <w:lvlText w:val="o"/>
      <w:lvlJc w:val="left"/>
      <w:pPr>
        <w:ind w:left="5760" w:hanging="360"/>
      </w:pPr>
      <w:rPr>
        <w:rFonts w:ascii="Courier New" w:hAnsi="Courier New" w:hint="default"/>
      </w:rPr>
    </w:lvl>
    <w:lvl w:ilvl="8" w:tplc="A4863C80">
      <w:start w:val="1"/>
      <w:numFmt w:val="bullet"/>
      <w:lvlText w:val=""/>
      <w:lvlJc w:val="left"/>
      <w:pPr>
        <w:ind w:left="6480" w:hanging="360"/>
      </w:pPr>
      <w:rPr>
        <w:rFonts w:ascii="Wingdings" w:hAnsi="Wingdings" w:hint="default"/>
      </w:rPr>
    </w:lvl>
  </w:abstractNum>
  <w:abstractNum w:abstractNumId="52"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B205204"/>
    <w:multiLevelType w:val="hybridMultilevel"/>
    <w:tmpl w:val="6F1033E6"/>
    <w:lvl w:ilvl="0" w:tplc="ED243A00">
      <w:start w:val="3"/>
      <w:numFmt w:val="decimal"/>
      <w:pStyle w:val="Naslov41"/>
      <w:lvlText w:val="%1.2"/>
      <w:lvlJc w:val="left"/>
      <w:pPr>
        <w:ind w:left="720" w:hanging="360"/>
      </w:pPr>
      <w:rPr>
        <w:rFonts w:ascii="Calibri" w:hAnsi="Calibri" w:cs="Calibr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D917F76"/>
    <w:multiLevelType w:val="singleLevel"/>
    <w:tmpl w:val="0EF2C862"/>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5" w15:restartNumberingAfterBreak="0">
    <w:nsid w:val="51E03F30"/>
    <w:multiLevelType w:val="hybridMultilevel"/>
    <w:tmpl w:val="BEC04F74"/>
    <w:lvl w:ilvl="0" w:tplc="F3E682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8410DB3"/>
    <w:multiLevelType w:val="hybridMultilevel"/>
    <w:tmpl w:val="70DC1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8A753C2"/>
    <w:multiLevelType w:val="hybridMultilevel"/>
    <w:tmpl w:val="ED149BC6"/>
    <w:lvl w:ilvl="0" w:tplc="68C6F5CE">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B4998F1"/>
    <w:multiLevelType w:val="hybridMultilevel"/>
    <w:tmpl w:val="906E54BC"/>
    <w:lvl w:ilvl="0" w:tplc="19089A1C">
      <w:start w:val="1"/>
      <w:numFmt w:val="bullet"/>
      <w:lvlText w:val=""/>
      <w:lvlJc w:val="left"/>
      <w:pPr>
        <w:ind w:left="720" w:hanging="360"/>
      </w:pPr>
      <w:rPr>
        <w:rFonts w:ascii="Symbol" w:hAnsi="Symbol" w:hint="default"/>
      </w:rPr>
    </w:lvl>
    <w:lvl w:ilvl="1" w:tplc="BE623E9A">
      <w:start w:val="1"/>
      <w:numFmt w:val="bullet"/>
      <w:lvlText w:val="o"/>
      <w:lvlJc w:val="left"/>
      <w:pPr>
        <w:ind w:left="1440" w:hanging="360"/>
      </w:pPr>
      <w:rPr>
        <w:rFonts w:ascii="Courier New" w:hAnsi="Courier New" w:hint="default"/>
      </w:rPr>
    </w:lvl>
    <w:lvl w:ilvl="2" w:tplc="23F868CA">
      <w:start w:val="1"/>
      <w:numFmt w:val="bullet"/>
      <w:lvlText w:val=""/>
      <w:lvlJc w:val="left"/>
      <w:pPr>
        <w:ind w:left="2160" w:hanging="360"/>
      </w:pPr>
      <w:rPr>
        <w:rFonts w:ascii="Wingdings" w:hAnsi="Wingdings" w:hint="default"/>
      </w:rPr>
    </w:lvl>
    <w:lvl w:ilvl="3" w:tplc="9A9A8774">
      <w:start w:val="1"/>
      <w:numFmt w:val="bullet"/>
      <w:lvlText w:val=""/>
      <w:lvlJc w:val="left"/>
      <w:pPr>
        <w:ind w:left="2880" w:hanging="360"/>
      </w:pPr>
      <w:rPr>
        <w:rFonts w:ascii="Symbol" w:hAnsi="Symbol" w:hint="default"/>
      </w:rPr>
    </w:lvl>
    <w:lvl w:ilvl="4" w:tplc="F710E0A4">
      <w:start w:val="1"/>
      <w:numFmt w:val="bullet"/>
      <w:lvlText w:val="o"/>
      <w:lvlJc w:val="left"/>
      <w:pPr>
        <w:ind w:left="3600" w:hanging="360"/>
      </w:pPr>
      <w:rPr>
        <w:rFonts w:ascii="Courier New" w:hAnsi="Courier New" w:hint="default"/>
      </w:rPr>
    </w:lvl>
    <w:lvl w:ilvl="5" w:tplc="B498B142">
      <w:start w:val="1"/>
      <w:numFmt w:val="bullet"/>
      <w:lvlText w:val=""/>
      <w:lvlJc w:val="left"/>
      <w:pPr>
        <w:ind w:left="4320" w:hanging="360"/>
      </w:pPr>
      <w:rPr>
        <w:rFonts w:ascii="Wingdings" w:hAnsi="Wingdings" w:hint="default"/>
      </w:rPr>
    </w:lvl>
    <w:lvl w:ilvl="6" w:tplc="AB847848">
      <w:start w:val="1"/>
      <w:numFmt w:val="bullet"/>
      <w:lvlText w:val=""/>
      <w:lvlJc w:val="left"/>
      <w:pPr>
        <w:ind w:left="5040" w:hanging="360"/>
      </w:pPr>
      <w:rPr>
        <w:rFonts w:ascii="Symbol" w:hAnsi="Symbol" w:hint="default"/>
      </w:rPr>
    </w:lvl>
    <w:lvl w:ilvl="7" w:tplc="E2686BF0">
      <w:start w:val="1"/>
      <w:numFmt w:val="bullet"/>
      <w:lvlText w:val="o"/>
      <w:lvlJc w:val="left"/>
      <w:pPr>
        <w:ind w:left="5760" w:hanging="360"/>
      </w:pPr>
      <w:rPr>
        <w:rFonts w:ascii="Courier New" w:hAnsi="Courier New" w:hint="default"/>
      </w:rPr>
    </w:lvl>
    <w:lvl w:ilvl="8" w:tplc="5CE4EF2A">
      <w:start w:val="1"/>
      <w:numFmt w:val="bullet"/>
      <w:lvlText w:val=""/>
      <w:lvlJc w:val="left"/>
      <w:pPr>
        <w:ind w:left="6480" w:hanging="360"/>
      </w:pPr>
      <w:rPr>
        <w:rFonts w:ascii="Wingdings" w:hAnsi="Wingdings" w:hint="default"/>
      </w:rPr>
    </w:lvl>
  </w:abstractNum>
  <w:abstractNum w:abstractNumId="60" w15:restartNumberingAfterBreak="0">
    <w:nsid w:val="5E8B31EE"/>
    <w:multiLevelType w:val="hybridMultilevel"/>
    <w:tmpl w:val="1DCC62B8"/>
    <w:lvl w:ilvl="0" w:tplc="F3E682A8">
      <w:start w:val="1"/>
      <w:numFmt w:val="bullet"/>
      <w:lvlText w:val=""/>
      <w:lvlJc w:val="left"/>
      <w:pPr>
        <w:ind w:left="720" w:hanging="360"/>
      </w:pPr>
      <w:rPr>
        <w:rFonts w:ascii="Symbol" w:hAnsi="Symbol" w:hint="default"/>
      </w:rPr>
    </w:lvl>
    <w:lvl w:ilvl="1" w:tplc="B85C1E5C">
      <w:numFmt w:val="bullet"/>
      <w:lvlText w:val="-"/>
      <w:lvlJc w:val="left"/>
      <w:pPr>
        <w:ind w:left="1510" w:hanging="43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F780095"/>
    <w:multiLevelType w:val="hybridMultilevel"/>
    <w:tmpl w:val="FFFFFFFF"/>
    <w:lvl w:ilvl="0" w:tplc="1E9CC15E">
      <w:start w:val="1"/>
      <w:numFmt w:val="bullet"/>
      <w:lvlText w:val=""/>
      <w:lvlJc w:val="left"/>
      <w:pPr>
        <w:ind w:left="720" w:hanging="360"/>
      </w:pPr>
      <w:rPr>
        <w:rFonts w:ascii="Symbol" w:hAnsi="Symbol" w:hint="default"/>
      </w:rPr>
    </w:lvl>
    <w:lvl w:ilvl="1" w:tplc="E04C68A2">
      <w:start w:val="1"/>
      <w:numFmt w:val="bullet"/>
      <w:lvlText w:val="o"/>
      <w:lvlJc w:val="left"/>
      <w:pPr>
        <w:ind w:left="1440" w:hanging="360"/>
      </w:pPr>
      <w:rPr>
        <w:rFonts w:ascii="Courier New" w:hAnsi="Courier New" w:hint="default"/>
      </w:rPr>
    </w:lvl>
    <w:lvl w:ilvl="2" w:tplc="807A523E">
      <w:start w:val="1"/>
      <w:numFmt w:val="bullet"/>
      <w:lvlText w:val=""/>
      <w:lvlJc w:val="left"/>
      <w:pPr>
        <w:ind w:left="2160" w:hanging="360"/>
      </w:pPr>
      <w:rPr>
        <w:rFonts w:ascii="Wingdings" w:hAnsi="Wingdings" w:hint="default"/>
      </w:rPr>
    </w:lvl>
    <w:lvl w:ilvl="3" w:tplc="66EC0D0C">
      <w:start w:val="1"/>
      <w:numFmt w:val="bullet"/>
      <w:lvlText w:val=""/>
      <w:lvlJc w:val="left"/>
      <w:pPr>
        <w:ind w:left="2880" w:hanging="360"/>
      </w:pPr>
      <w:rPr>
        <w:rFonts w:ascii="Symbol" w:hAnsi="Symbol" w:hint="default"/>
      </w:rPr>
    </w:lvl>
    <w:lvl w:ilvl="4" w:tplc="D9D68DAC">
      <w:start w:val="1"/>
      <w:numFmt w:val="bullet"/>
      <w:lvlText w:val="o"/>
      <w:lvlJc w:val="left"/>
      <w:pPr>
        <w:ind w:left="3600" w:hanging="360"/>
      </w:pPr>
      <w:rPr>
        <w:rFonts w:ascii="Courier New" w:hAnsi="Courier New" w:hint="default"/>
      </w:rPr>
    </w:lvl>
    <w:lvl w:ilvl="5" w:tplc="7B004CDC">
      <w:start w:val="1"/>
      <w:numFmt w:val="bullet"/>
      <w:lvlText w:val=""/>
      <w:lvlJc w:val="left"/>
      <w:pPr>
        <w:ind w:left="4320" w:hanging="360"/>
      </w:pPr>
      <w:rPr>
        <w:rFonts w:ascii="Wingdings" w:hAnsi="Wingdings" w:hint="default"/>
      </w:rPr>
    </w:lvl>
    <w:lvl w:ilvl="6" w:tplc="0830943E">
      <w:start w:val="1"/>
      <w:numFmt w:val="bullet"/>
      <w:lvlText w:val=""/>
      <w:lvlJc w:val="left"/>
      <w:pPr>
        <w:ind w:left="5040" w:hanging="360"/>
      </w:pPr>
      <w:rPr>
        <w:rFonts w:ascii="Symbol" w:hAnsi="Symbol" w:hint="default"/>
      </w:rPr>
    </w:lvl>
    <w:lvl w:ilvl="7" w:tplc="96E8B0B0">
      <w:start w:val="1"/>
      <w:numFmt w:val="bullet"/>
      <w:lvlText w:val="o"/>
      <w:lvlJc w:val="left"/>
      <w:pPr>
        <w:ind w:left="5760" w:hanging="360"/>
      </w:pPr>
      <w:rPr>
        <w:rFonts w:ascii="Courier New" w:hAnsi="Courier New" w:hint="default"/>
      </w:rPr>
    </w:lvl>
    <w:lvl w:ilvl="8" w:tplc="05A8639A">
      <w:start w:val="1"/>
      <w:numFmt w:val="bullet"/>
      <w:lvlText w:val=""/>
      <w:lvlJc w:val="left"/>
      <w:pPr>
        <w:ind w:left="6480" w:hanging="360"/>
      </w:pPr>
      <w:rPr>
        <w:rFonts w:ascii="Wingdings" w:hAnsi="Wingdings" w:hint="default"/>
      </w:rPr>
    </w:lvl>
  </w:abstractNum>
  <w:abstractNum w:abstractNumId="62"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2094904"/>
    <w:multiLevelType w:val="hybridMultilevel"/>
    <w:tmpl w:val="AE8EEABC"/>
    <w:lvl w:ilvl="0" w:tplc="76AC1A70">
      <w:start w:val="49"/>
      <w:numFmt w:val="bullet"/>
      <w:pStyle w:val="rkovnatok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4DF1411"/>
    <w:multiLevelType w:val="hybridMultilevel"/>
    <w:tmpl w:val="2A66FA5C"/>
    <w:lvl w:ilvl="0" w:tplc="68C6F5CE">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6512148E"/>
    <w:multiLevelType w:val="hybridMultilevel"/>
    <w:tmpl w:val="10E0A89C"/>
    <w:lvl w:ilvl="0" w:tplc="0ABE9082">
      <w:start w:val="1"/>
      <w:numFmt w:val="bullet"/>
      <w:lvlText w:val="−"/>
      <w:lvlJc w:val="left"/>
      <w:pPr>
        <w:ind w:left="720" w:hanging="360"/>
      </w:pPr>
      <w:rPr>
        <w:rFonts w:ascii="Arial" w:hAnsi="Arial" w:hint="default"/>
      </w:rPr>
    </w:lvl>
    <w:lvl w:ilvl="1" w:tplc="659209F2">
      <w:start w:val="1"/>
      <w:numFmt w:val="bullet"/>
      <w:lvlText w:val="o"/>
      <w:lvlJc w:val="left"/>
      <w:pPr>
        <w:ind w:left="1440" w:hanging="360"/>
      </w:pPr>
      <w:rPr>
        <w:rFonts w:ascii="Courier New" w:hAnsi="Courier New" w:hint="default"/>
      </w:rPr>
    </w:lvl>
    <w:lvl w:ilvl="2" w:tplc="0CA090B4">
      <w:start w:val="1"/>
      <w:numFmt w:val="bullet"/>
      <w:lvlText w:val=""/>
      <w:lvlJc w:val="left"/>
      <w:pPr>
        <w:ind w:left="2160" w:hanging="360"/>
      </w:pPr>
      <w:rPr>
        <w:rFonts w:ascii="Wingdings" w:hAnsi="Wingdings" w:hint="default"/>
      </w:rPr>
    </w:lvl>
    <w:lvl w:ilvl="3" w:tplc="E7066A20">
      <w:start w:val="1"/>
      <w:numFmt w:val="bullet"/>
      <w:lvlText w:val=""/>
      <w:lvlJc w:val="left"/>
      <w:pPr>
        <w:ind w:left="2880" w:hanging="360"/>
      </w:pPr>
      <w:rPr>
        <w:rFonts w:ascii="Symbol" w:hAnsi="Symbol" w:hint="default"/>
      </w:rPr>
    </w:lvl>
    <w:lvl w:ilvl="4" w:tplc="D9FAD89E">
      <w:start w:val="1"/>
      <w:numFmt w:val="bullet"/>
      <w:lvlText w:val="o"/>
      <w:lvlJc w:val="left"/>
      <w:pPr>
        <w:ind w:left="3600" w:hanging="360"/>
      </w:pPr>
      <w:rPr>
        <w:rFonts w:ascii="Courier New" w:hAnsi="Courier New" w:hint="default"/>
      </w:rPr>
    </w:lvl>
    <w:lvl w:ilvl="5" w:tplc="A266CDFA">
      <w:start w:val="1"/>
      <w:numFmt w:val="bullet"/>
      <w:lvlText w:val=""/>
      <w:lvlJc w:val="left"/>
      <w:pPr>
        <w:ind w:left="4320" w:hanging="360"/>
      </w:pPr>
      <w:rPr>
        <w:rFonts w:ascii="Wingdings" w:hAnsi="Wingdings" w:hint="default"/>
      </w:rPr>
    </w:lvl>
    <w:lvl w:ilvl="6" w:tplc="9EF25968">
      <w:start w:val="1"/>
      <w:numFmt w:val="bullet"/>
      <w:lvlText w:val=""/>
      <w:lvlJc w:val="left"/>
      <w:pPr>
        <w:ind w:left="5040" w:hanging="360"/>
      </w:pPr>
      <w:rPr>
        <w:rFonts w:ascii="Symbol" w:hAnsi="Symbol" w:hint="default"/>
      </w:rPr>
    </w:lvl>
    <w:lvl w:ilvl="7" w:tplc="4FF4DC9A">
      <w:start w:val="1"/>
      <w:numFmt w:val="bullet"/>
      <w:lvlText w:val="o"/>
      <w:lvlJc w:val="left"/>
      <w:pPr>
        <w:ind w:left="5760" w:hanging="360"/>
      </w:pPr>
      <w:rPr>
        <w:rFonts w:ascii="Courier New" w:hAnsi="Courier New" w:hint="default"/>
      </w:rPr>
    </w:lvl>
    <w:lvl w:ilvl="8" w:tplc="8DAA2DAE">
      <w:start w:val="1"/>
      <w:numFmt w:val="bullet"/>
      <w:lvlText w:val=""/>
      <w:lvlJc w:val="left"/>
      <w:pPr>
        <w:ind w:left="6480" w:hanging="360"/>
      </w:pPr>
      <w:rPr>
        <w:rFonts w:ascii="Wingdings" w:hAnsi="Wingdings" w:hint="default"/>
      </w:rPr>
    </w:lvl>
  </w:abstractNum>
  <w:abstractNum w:abstractNumId="66" w15:restartNumberingAfterBreak="0">
    <w:nsid w:val="661F7CA4"/>
    <w:multiLevelType w:val="singleLevel"/>
    <w:tmpl w:val="6CBCF6B2"/>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6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9AB7AD8"/>
    <w:multiLevelType w:val="hybridMultilevel"/>
    <w:tmpl w:val="FFFFFFFF"/>
    <w:lvl w:ilvl="0" w:tplc="4B00D0BC">
      <w:start w:val="1"/>
      <w:numFmt w:val="decimal"/>
      <w:lvlText w:val="−"/>
      <w:lvlJc w:val="left"/>
      <w:pPr>
        <w:ind w:left="720" w:hanging="360"/>
      </w:pPr>
    </w:lvl>
    <w:lvl w:ilvl="1" w:tplc="5A48FB46">
      <w:start w:val="1"/>
      <w:numFmt w:val="lowerLetter"/>
      <w:lvlText w:val="%2."/>
      <w:lvlJc w:val="left"/>
      <w:pPr>
        <w:ind w:left="1440" w:hanging="360"/>
      </w:pPr>
    </w:lvl>
    <w:lvl w:ilvl="2" w:tplc="4EBE3718">
      <w:start w:val="1"/>
      <w:numFmt w:val="lowerRoman"/>
      <w:lvlText w:val="%3."/>
      <w:lvlJc w:val="right"/>
      <w:pPr>
        <w:ind w:left="2160" w:hanging="180"/>
      </w:pPr>
    </w:lvl>
    <w:lvl w:ilvl="3" w:tplc="EE7A6D06">
      <w:start w:val="1"/>
      <w:numFmt w:val="decimal"/>
      <w:lvlText w:val="%4."/>
      <w:lvlJc w:val="left"/>
      <w:pPr>
        <w:ind w:left="2880" w:hanging="360"/>
      </w:pPr>
    </w:lvl>
    <w:lvl w:ilvl="4" w:tplc="210C4C1C">
      <w:start w:val="1"/>
      <w:numFmt w:val="lowerLetter"/>
      <w:lvlText w:val="%5."/>
      <w:lvlJc w:val="left"/>
      <w:pPr>
        <w:ind w:left="3600" w:hanging="360"/>
      </w:pPr>
    </w:lvl>
    <w:lvl w:ilvl="5" w:tplc="51B0636A">
      <w:start w:val="1"/>
      <w:numFmt w:val="lowerRoman"/>
      <w:lvlText w:val="%6."/>
      <w:lvlJc w:val="right"/>
      <w:pPr>
        <w:ind w:left="4320" w:hanging="180"/>
      </w:pPr>
    </w:lvl>
    <w:lvl w:ilvl="6" w:tplc="4D88EDD6">
      <w:start w:val="1"/>
      <w:numFmt w:val="decimal"/>
      <w:lvlText w:val="%7."/>
      <w:lvlJc w:val="left"/>
      <w:pPr>
        <w:ind w:left="5040" w:hanging="360"/>
      </w:pPr>
    </w:lvl>
    <w:lvl w:ilvl="7" w:tplc="C29C7462">
      <w:start w:val="1"/>
      <w:numFmt w:val="lowerLetter"/>
      <w:lvlText w:val="%8."/>
      <w:lvlJc w:val="left"/>
      <w:pPr>
        <w:ind w:left="5760" w:hanging="360"/>
      </w:pPr>
    </w:lvl>
    <w:lvl w:ilvl="8" w:tplc="57B89726">
      <w:start w:val="1"/>
      <w:numFmt w:val="lowerRoman"/>
      <w:lvlText w:val="%9."/>
      <w:lvlJc w:val="right"/>
      <w:pPr>
        <w:ind w:left="6480" w:hanging="180"/>
      </w:pPr>
    </w:lvl>
  </w:abstractNum>
  <w:abstractNum w:abstractNumId="70" w15:restartNumberingAfterBreak="0">
    <w:nsid w:val="6B892331"/>
    <w:multiLevelType w:val="hybridMultilevel"/>
    <w:tmpl w:val="A0848B24"/>
    <w:lvl w:ilvl="0" w:tplc="4B9E49D4">
      <w:start w:val="1"/>
      <w:numFmt w:val="bullet"/>
      <w:pStyle w:val="tevilnatoka"/>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D6C207D"/>
    <w:multiLevelType w:val="hybridMultilevel"/>
    <w:tmpl w:val="6832D9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2" w15:restartNumberingAfterBreak="0">
    <w:nsid w:val="6E33677E"/>
    <w:multiLevelType w:val="hybridMultilevel"/>
    <w:tmpl w:val="34F06BB4"/>
    <w:lvl w:ilvl="0" w:tplc="84CE6702">
      <w:numFmt w:val="bullet"/>
      <w:pStyle w:val="Alineazatevilnotoko"/>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F973700"/>
    <w:multiLevelType w:val="hybridMultilevel"/>
    <w:tmpl w:val="D35E4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0540F47"/>
    <w:multiLevelType w:val="hybridMultilevel"/>
    <w:tmpl w:val="E954FDDC"/>
    <w:lvl w:ilvl="0" w:tplc="8E0CFABA">
      <w:numFmt w:val="bullet"/>
      <w:lvlText w:val="‒"/>
      <w:lvlJc w:val="left"/>
      <w:pPr>
        <w:ind w:left="386" w:hanging="360"/>
      </w:pPr>
      <w:rPr>
        <w:rFonts w:ascii="Arial" w:eastAsia="Times New Roman" w:hAnsi="Arial" w:hint="default"/>
      </w:rPr>
    </w:lvl>
    <w:lvl w:ilvl="1" w:tplc="FFFFFFFF" w:tentative="1">
      <w:start w:val="1"/>
      <w:numFmt w:val="bullet"/>
      <w:lvlText w:val="o"/>
      <w:lvlJc w:val="left"/>
      <w:pPr>
        <w:ind w:left="1106" w:hanging="360"/>
      </w:pPr>
      <w:rPr>
        <w:rFonts w:ascii="Courier New" w:hAnsi="Courier New" w:cs="Courier New" w:hint="default"/>
      </w:rPr>
    </w:lvl>
    <w:lvl w:ilvl="2" w:tplc="FFFFFFFF" w:tentative="1">
      <w:start w:val="1"/>
      <w:numFmt w:val="bullet"/>
      <w:lvlText w:val=""/>
      <w:lvlJc w:val="left"/>
      <w:pPr>
        <w:ind w:left="1826" w:hanging="360"/>
      </w:pPr>
      <w:rPr>
        <w:rFonts w:ascii="Wingdings" w:hAnsi="Wingdings" w:hint="default"/>
      </w:rPr>
    </w:lvl>
    <w:lvl w:ilvl="3" w:tplc="FFFFFFFF" w:tentative="1">
      <w:start w:val="1"/>
      <w:numFmt w:val="bullet"/>
      <w:lvlText w:val=""/>
      <w:lvlJc w:val="left"/>
      <w:pPr>
        <w:ind w:left="2546" w:hanging="360"/>
      </w:pPr>
      <w:rPr>
        <w:rFonts w:ascii="Symbol" w:hAnsi="Symbol" w:hint="default"/>
      </w:rPr>
    </w:lvl>
    <w:lvl w:ilvl="4" w:tplc="FFFFFFFF" w:tentative="1">
      <w:start w:val="1"/>
      <w:numFmt w:val="bullet"/>
      <w:lvlText w:val="o"/>
      <w:lvlJc w:val="left"/>
      <w:pPr>
        <w:ind w:left="3266" w:hanging="360"/>
      </w:pPr>
      <w:rPr>
        <w:rFonts w:ascii="Courier New" w:hAnsi="Courier New" w:cs="Courier New" w:hint="default"/>
      </w:rPr>
    </w:lvl>
    <w:lvl w:ilvl="5" w:tplc="FFFFFFFF" w:tentative="1">
      <w:start w:val="1"/>
      <w:numFmt w:val="bullet"/>
      <w:lvlText w:val=""/>
      <w:lvlJc w:val="left"/>
      <w:pPr>
        <w:ind w:left="3986" w:hanging="360"/>
      </w:pPr>
      <w:rPr>
        <w:rFonts w:ascii="Wingdings" w:hAnsi="Wingdings" w:hint="default"/>
      </w:rPr>
    </w:lvl>
    <w:lvl w:ilvl="6" w:tplc="FFFFFFFF" w:tentative="1">
      <w:start w:val="1"/>
      <w:numFmt w:val="bullet"/>
      <w:lvlText w:val=""/>
      <w:lvlJc w:val="left"/>
      <w:pPr>
        <w:ind w:left="4706" w:hanging="360"/>
      </w:pPr>
      <w:rPr>
        <w:rFonts w:ascii="Symbol" w:hAnsi="Symbol" w:hint="default"/>
      </w:rPr>
    </w:lvl>
    <w:lvl w:ilvl="7" w:tplc="FFFFFFFF" w:tentative="1">
      <w:start w:val="1"/>
      <w:numFmt w:val="bullet"/>
      <w:lvlText w:val="o"/>
      <w:lvlJc w:val="left"/>
      <w:pPr>
        <w:ind w:left="5426" w:hanging="360"/>
      </w:pPr>
      <w:rPr>
        <w:rFonts w:ascii="Courier New" w:hAnsi="Courier New" w:cs="Courier New" w:hint="default"/>
      </w:rPr>
    </w:lvl>
    <w:lvl w:ilvl="8" w:tplc="FFFFFFFF" w:tentative="1">
      <w:start w:val="1"/>
      <w:numFmt w:val="bullet"/>
      <w:lvlText w:val=""/>
      <w:lvlJc w:val="left"/>
      <w:pPr>
        <w:ind w:left="6146" w:hanging="360"/>
      </w:pPr>
      <w:rPr>
        <w:rFonts w:ascii="Wingdings" w:hAnsi="Wingdings" w:hint="default"/>
      </w:rPr>
    </w:lvl>
  </w:abstractNum>
  <w:abstractNum w:abstractNumId="75" w15:restartNumberingAfterBreak="0">
    <w:nsid w:val="739C0134"/>
    <w:multiLevelType w:val="hybridMultilevel"/>
    <w:tmpl w:val="5552A900"/>
    <w:lvl w:ilvl="0" w:tplc="6DD0361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6" w15:restartNumberingAfterBreak="0">
    <w:nsid w:val="7826193F"/>
    <w:multiLevelType w:val="hybridMultilevel"/>
    <w:tmpl w:val="757A4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9AA498B"/>
    <w:multiLevelType w:val="hybridMultilevel"/>
    <w:tmpl w:val="A2E24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9" w15:restartNumberingAfterBreak="0">
    <w:nsid w:val="7DA2C39B"/>
    <w:multiLevelType w:val="hybridMultilevel"/>
    <w:tmpl w:val="8312DF46"/>
    <w:lvl w:ilvl="0" w:tplc="24E012DC">
      <w:start w:val="1"/>
      <w:numFmt w:val="bullet"/>
      <w:lvlText w:val="-"/>
      <w:lvlJc w:val="left"/>
      <w:pPr>
        <w:ind w:left="720" w:hanging="360"/>
      </w:pPr>
      <w:rPr>
        <w:rFonts w:ascii="Symbol" w:hAnsi="Symbol" w:hint="default"/>
      </w:rPr>
    </w:lvl>
    <w:lvl w:ilvl="1" w:tplc="E10AC7D6">
      <w:start w:val="1"/>
      <w:numFmt w:val="bullet"/>
      <w:lvlText w:val="o"/>
      <w:lvlJc w:val="left"/>
      <w:pPr>
        <w:ind w:left="1440" w:hanging="360"/>
      </w:pPr>
      <w:rPr>
        <w:rFonts w:ascii="Courier New" w:hAnsi="Courier New" w:hint="default"/>
      </w:rPr>
    </w:lvl>
    <w:lvl w:ilvl="2" w:tplc="D3E48530">
      <w:start w:val="1"/>
      <w:numFmt w:val="bullet"/>
      <w:lvlText w:val=""/>
      <w:lvlJc w:val="left"/>
      <w:pPr>
        <w:ind w:left="2160" w:hanging="360"/>
      </w:pPr>
      <w:rPr>
        <w:rFonts w:ascii="Wingdings" w:hAnsi="Wingdings" w:hint="default"/>
      </w:rPr>
    </w:lvl>
    <w:lvl w:ilvl="3" w:tplc="2490EBD4">
      <w:start w:val="1"/>
      <w:numFmt w:val="bullet"/>
      <w:lvlText w:val=""/>
      <w:lvlJc w:val="left"/>
      <w:pPr>
        <w:ind w:left="2880" w:hanging="360"/>
      </w:pPr>
      <w:rPr>
        <w:rFonts w:ascii="Symbol" w:hAnsi="Symbol" w:hint="default"/>
      </w:rPr>
    </w:lvl>
    <w:lvl w:ilvl="4" w:tplc="A4D290E6">
      <w:start w:val="1"/>
      <w:numFmt w:val="bullet"/>
      <w:lvlText w:val="o"/>
      <w:lvlJc w:val="left"/>
      <w:pPr>
        <w:ind w:left="3600" w:hanging="360"/>
      </w:pPr>
      <w:rPr>
        <w:rFonts w:ascii="Courier New" w:hAnsi="Courier New" w:hint="default"/>
      </w:rPr>
    </w:lvl>
    <w:lvl w:ilvl="5" w:tplc="2DFA1904">
      <w:start w:val="1"/>
      <w:numFmt w:val="bullet"/>
      <w:lvlText w:val=""/>
      <w:lvlJc w:val="left"/>
      <w:pPr>
        <w:ind w:left="4320" w:hanging="360"/>
      </w:pPr>
      <w:rPr>
        <w:rFonts w:ascii="Wingdings" w:hAnsi="Wingdings" w:hint="default"/>
      </w:rPr>
    </w:lvl>
    <w:lvl w:ilvl="6" w:tplc="202E02D8">
      <w:start w:val="1"/>
      <w:numFmt w:val="bullet"/>
      <w:lvlText w:val=""/>
      <w:lvlJc w:val="left"/>
      <w:pPr>
        <w:ind w:left="5040" w:hanging="360"/>
      </w:pPr>
      <w:rPr>
        <w:rFonts w:ascii="Symbol" w:hAnsi="Symbol" w:hint="default"/>
      </w:rPr>
    </w:lvl>
    <w:lvl w:ilvl="7" w:tplc="8D9064C2">
      <w:start w:val="1"/>
      <w:numFmt w:val="bullet"/>
      <w:lvlText w:val="o"/>
      <w:lvlJc w:val="left"/>
      <w:pPr>
        <w:ind w:left="5760" w:hanging="360"/>
      </w:pPr>
      <w:rPr>
        <w:rFonts w:ascii="Courier New" w:hAnsi="Courier New" w:hint="default"/>
      </w:rPr>
    </w:lvl>
    <w:lvl w:ilvl="8" w:tplc="F0CA13F0">
      <w:start w:val="1"/>
      <w:numFmt w:val="bullet"/>
      <w:lvlText w:val=""/>
      <w:lvlJc w:val="left"/>
      <w:pPr>
        <w:ind w:left="6480" w:hanging="360"/>
      </w:pPr>
      <w:rPr>
        <w:rFonts w:ascii="Wingdings" w:hAnsi="Wingdings" w:hint="default"/>
      </w:rPr>
    </w:lvl>
  </w:abstractNum>
  <w:abstractNum w:abstractNumId="80" w15:restartNumberingAfterBreak="0">
    <w:nsid w:val="7DA43F26"/>
    <w:multiLevelType w:val="hybridMultilevel"/>
    <w:tmpl w:val="95043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82" w15:restartNumberingAfterBreak="0">
    <w:nsid w:val="7EA71B77"/>
    <w:multiLevelType w:val="hybridMultilevel"/>
    <w:tmpl w:val="A470EB30"/>
    <w:lvl w:ilvl="0" w:tplc="F3E682A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7F34E526"/>
    <w:multiLevelType w:val="hybridMultilevel"/>
    <w:tmpl w:val="6928AE84"/>
    <w:lvl w:ilvl="0" w:tplc="68C6F5CE">
      <w:start w:val="1"/>
      <w:numFmt w:val="bullet"/>
      <w:lvlText w:val=""/>
      <w:lvlJc w:val="left"/>
      <w:pPr>
        <w:ind w:left="720" w:hanging="360"/>
      </w:pPr>
      <w:rPr>
        <w:rFonts w:ascii="Symbol" w:hAnsi="Symbol" w:hint="default"/>
      </w:rPr>
    </w:lvl>
    <w:lvl w:ilvl="1" w:tplc="63F2A522">
      <w:start w:val="1"/>
      <w:numFmt w:val="bullet"/>
      <w:lvlText w:val="o"/>
      <w:lvlJc w:val="left"/>
      <w:pPr>
        <w:ind w:left="1440" w:hanging="360"/>
      </w:pPr>
      <w:rPr>
        <w:rFonts w:ascii="Courier New" w:hAnsi="Courier New" w:hint="default"/>
      </w:rPr>
    </w:lvl>
    <w:lvl w:ilvl="2" w:tplc="9F82DAE8">
      <w:start w:val="1"/>
      <w:numFmt w:val="bullet"/>
      <w:lvlText w:val=""/>
      <w:lvlJc w:val="left"/>
      <w:pPr>
        <w:ind w:left="2160" w:hanging="360"/>
      </w:pPr>
      <w:rPr>
        <w:rFonts w:ascii="Wingdings" w:hAnsi="Wingdings" w:hint="default"/>
      </w:rPr>
    </w:lvl>
    <w:lvl w:ilvl="3" w:tplc="B7D60872">
      <w:start w:val="1"/>
      <w:numFmt w:val="bullet"/>
      <w:lvlText w:val=""/>
      <w:lvlJc w:val="left"/>
      <w:pPr>
        <w:ind w:left="2880" w:hanging="360"/>
      </w:pPr>
      <w:rPr>
        <w:rFonts w:ascii="Symbol" w:hAnsi="Symbol" w:hint="default"/>
      </w:rPr>
    </w:lvl>
    <w:lvl w:ilvl="4" w:tplc="52A4BB98">
      <w:start w:val="1"/>
      <w:numFmt w:val="bullet"/>
      <w:lvlText w:val="o"/>
      <w:lvlJc w:val="left"/>
      <w:pPr>
        <w:ind w:left="3600" w:hanging="360"/>
      </w:pPr>
      <w:rPr>
        <w:rFonts w:ascii="Courier New" w:hAnsi="Courier New" w:hint="default"/>
      </w:rPr>
    </w:lvl>
    <w:lvl w:ilvl="5" w:tplc="5D702478">
      <w:start w:val="1"/>
      <w:numFmt w:val="bullet"/>
      <w:lvlText w:val=""/>
      <w:lvlJc w:val="left"/>
      <w:pPr>
        <w:ind w:left="4320" w:hanging="360"/>
      </w:pPr>
      <w:rPr>
        <w:rFonts w:ascii="Wingdings" w:hAnsi="Wingdings" w:hint="default"/>
      </w:rPr>
    </w:lvl>
    <w:lvl w:ilvl="6" w:tplc="7CAE99DA">
      <w:start w:val="1"/>
      <w:numFmt w:val="bullet"/>
      <w:lvlText w:val=""/>
      <w:lvlJc w:val="left"/>
      <w:pPr>
        <w:ind w:left="5040" w:hanging="360"/>
      </w:pPr>
      <w:rPr>
        <w:rFonts w:ascii="Symbol" w:hAnsi="Symbol" w:hint="default"/>
      </w:rPr>
    </w:lvl>
    <w:lvl w:ilvl="7" w:tplc="CDD2864A">
      <w:start w:val="1"/>
      <w:numFmt w:val="bullet"/>
      <w:lvlText w:val="o"/>
      <w:lvlJc w:val="left"/>
      <w:pPr>
        <w:ind w:left="5760" w:hanging="360"/>
      </w:pPr>
      <w:rPr>
        <w:rFonts w:ascii="Courier New" w:hAnsi="Courier New" w:hint="default"/>
      </w:rPr>
    </w:lvl>
    <w:lvl w:ilvl="8" w:tplc="23747876">
      <w:start w:val="1"/>
      <w:numFmt w:val="bullet"/>
      <w:lvlText w:val=""/>
      <w:lvlJc w:val="left"/>
      <w:pPr>
        <w:ind w:left="6480" w:hanging="360"/>
      </w:pPr>
      <w:rPr>
        <w:rFonts w:ascii="Wingdings" w:hAnsi="Wingdings" w:hint="default"/>
      </w:rPr>
    </w:lvl>
  </w:abstractNum>
  <w:num w:numId="1" w16cid:durableId="1437142669">
    <w:abstractNumId w:val="24"/>
  </w:num>
  <w:num w:numId="2" w16cid:durableId="1649629024">
    <w:abstractNumId w:val="59"/>
  </w:num>
  <w:num w:numId="3" w16cid:durableId="167446624">
    <w:abstractNumId w:val="83"/>
  </w:num>
  <w:num w:numId="4" w16cid:durableId="1458255910">
    <w:abstractNumId w:val="11"/>
  </w:num>
  <w:num w:numId="5" w16cid:durableId="390008218">
    <w:abstractNumId w:val="34"/>
  </w:num>
  <w:num w:numId="6" w16cid:durableId="372776590">
    <w:abstractNumId w:val="5"/>
  </w:num>
  <w:num w:numId="7" w16cid:durableId="2088578144">
    <w:abstractNumId w:val="79"/>
  </w:num>
  <w:num w:numId="8" w16cid:durableId="1215852325">
    <w:abstractNumId w:val="4"/>
  </w:num>
  <w:num w:numId="9" w16cid:durableId="1087120917">
    <w:abstractNumId w:val="49"/>
  </w:num>
  <w:num w:numId="10" w16cid:durableId="649939648">
    <w:abstractNumId w:val="61"/>
  </w:num>
  <w:num w:numId="11" w16cid:durableId="1000499125">
    <w:abstractNumId w:val="7"/>
  </w:num>
  <w:num w:numId="12" w16cid:durableId="604113316">
    <w:abstractNumId w:val="47"/>
  </w:num>
  <w:num w:numId="13" w16cid:durableId="1839928259">
    <w:abstractNumId w:val="72"/>
  </w:num>
  <w:num w:numId="14" w16cid:durableId="1089498782">
    <w:abstractNumId w:val="38"/>
  </w:num>
  <w:num w:numId="15" w16cid:durableId="1444880174">
    <w:abstractNumId w:val="63"/>
  </w:num>
  <w:num w:numId="16" w16cid:durableId="1479958632">
    <w:abstractNumId w:val="58"/>
  </w:num>
  <w:num w:numId="17" w16cid:durableId="545801455">
    <w:abstractNumId w:val="67"/>
  </w:num>
  <w:num w:numId="18" w16cid:durableId="117140383">
    <w:abstractNumId w:val="46"/>
  </w:num>
  <w:num w:numId="19" w16cid:durableId="971058928">
    <w:abstractNumId w:val="40"/>
    <w:lvlOverride w:ilvl="0">
      <w:startOverride w:val="1"/>
    </w:lvlOverride>
  </w:num>
  <w:num w:numId="20" w16cid:durableId="1338265589">
    <w:abstractNumId w:val="21"/>
  </w:num>
  <w:num w:numId="21" w16cid:durableId="1836875573">
    <w:abstractNumId w:val="27"/>
  </w:num>
  <w:num w:numId="22" w16cid:durableId="926698176">
    <w:abstractNumId w:val="23"/>
  </w:num>
  <w:num w:numId="23" w16cid:durableId="208349446">
    <w:abstractNumId w:val="70"/>
  </w:num>
  <w:num w:numId="24" w16cid:durableId="1805733142">
    <w:abstractNumId w:val="25"/>
  </w:num>
  <w:num w:numId="25" w16cid:durableId="2012828600">
    <w:abstractNumId w:val="54"/>
  </w:num>
  <w:num w:numId="26" w16cid:durableId="1555578370">
    <w:abstractNumId w:val="66"/>
  </w:num>
  <w:num w:numId="27" w16cid:durableId="116724208">
    <w:abstractNumId w:val="20"/>
  </w:num>
  <w:num w:numId="28" w16cid:durableId="1041979961">
    <w:abstractNumId w:val="22"/>
  </w:num>
  <w:num w:numId="29" w16cid:durableId="1794442139">
    <w:abstractNumId w:val="26"/>
  </w:num>
  <w:num w:numId="30" w16cid:durableId="166527709">
    <w:abstractNumId w:val="44"/>
  </w:num>
  <w:num w:numId="31" w16cid:durableId="677343545">
    <w:abstractNumId w:val="81"/>
  </w:num>
  <w:num w:numId="32" w16cid:durableId="289560354">
    <w:abstractNumId w:val="18"/>
  </w:num>
  <w:num w:numId="33" w16cid:durableId="1555462386">
    <w:abstractNumId w:val="42"/>
  </w:num>
  <w:num w:numId="34" w16cid:durableId="1014065915">
    <w:abstractNumId w:val="52"/>
  </w:num>
  <w:num w:numId="35" w16cid:durableId="1506049885">
    <w:abstractNumId w:val="36"/>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36" w16cid:durableId="1788308673">
    <w:abstractNumId w:val="28"/>
  </w:num>
  <w:num w:numId="37" w16cid:durableId="1459028015">
    <w:abstractNumId w:val="68"/>
  </w:num>
  <w:num w:numId="38" w16cid:durableId="878399211">
    <w:abstractNumId w:val="78"/>
  </w:num>
  <w:num w:numId="39" w16cid:durableId="2023120764">
    <w:abstractNumId w:val="32"/>
  </w:num>
  <w:num w:numId="40" w16cid:durableId="1415124308">
    <w:abstractNumId w:val="39"/>
  </w:num>
  <w:num w:numId="41" w16cid:durableId="1333680684">
    <w:abstractNumId w:val="43"/>
  </w:num>
  <w:num w:numId="42" w16cid:durableId="942565868">
    <w:abstractNumId w:val="12"/>
  </w:num>
  <w:num w:numId="43" w16cid:durableId="640573827">
    <w:abstractNumId w:val="0"/>
  </w:num>
  <w:num w:numId="44" w16cid:durableId="707334571">
    <w:abstractNumId w:val="62"/>
  </w:num>
  <w:num w:numId="45" w16cid:durableId="229462769">
    <w:abstractNumId w:val="29"/>
  </w:num>
  <w:num w:numId="46" w16cid:durableId="173880386">
    <w:abstractNumId w:val="9"/>
  </w:num>
  <w:num w:numId="47" w16cid:durableId="1213540190">
    <w:abstractNumId w:val="53"/>
  </w:num>
  <w:num w:numId="48" w16cid:durableId="1002926491">
    <w:abstractNumId w:val="40"/>
  </w:num>
  <w:num w:numId="49" w16cid:durableId="1120302755">
    <w:abstractNumId w:val="45"/>
  </w:num>
  <w:num w:numId="50" w16cid:durableId="392847341">
    <w:abstractNumId w:val="48"/>
  </w:num>
  <w:num w:numId="51" w16cid:durableId="968321303">
    <w:abstractNumId w:val="74"/>
  </w:num>
  <w:num w:numId="52" w16cid:durableId="1906721618">
    <w:abstractNumId w:val="56"/>
  </w:num>
  <w:num w:numId="53" w16cid:durableId="1387877701">
    <w:abstractNumId w:val="3"/>
  </w:num>
  <w:num w:numId="54" w16cid:durableId="216939561">
    <w:abstractNumId w:val="73"/>
  </w:num>
  <w:num w:numId="55" w16cid:durableId="640109937">
    <w:abstractNumId w:val="2"/>
  </w:num>
  <w:num w:numId="56" w16cid:durableId="766577391">
    <w:abstractNumId w:val="80"/>
  </w:num>
  <w:num w:numId="57" w16cid:durableId="773280824">
    <w:abstractNumId w:val="8"/>
  </w:num>
  <w:num w:numId="58" w16cid:durableId="586614655">
    <w:abstractNumId w:val="76"/>
  </w:num>
  <w:num w:numId="59" w16cid:durableId="1068765038">
    <w:abstractNumId w:val="15"/>
  </w:num>
  <w:num w:numId="60" w16cid:durableId="171189548">
    <w:abstractNumId w:val="50"/>
  </w:num>
  <w:num w:numId="61" w16cid:durableId="164102235">
    <w:abstractNumId w:val="77"/>
  </w:num>
  <w:num w:numId="62" w16cid:durableId="1605070275">
    <w:abstractNumId w:val="13"/>
  </w:num>
  <w:num w:numId="63" w16cid:durableId="1296643646">
    <w:abstractNumId w:val="35"/>
  </w:num>
  <w:num w:numId="64" w16cid:durableId="870384820">
    <w:abstractNumId w:val="65"/>
  </w:num>
  <w:num w:numId="65" w16cid:durableId="1446382320">
    <w:abstractNumId w:val="16"/>
  </w:num>
  <w:num w:numId="66" w16cid:durableId="556939458">
    <w:abstractNumId w:val="31"/>
  </w:num>
  <w:num w:numId="67" w16cid:durableId="2109034926">
    <w:abstractNumId w:val="10"/>
  </w:num>
  <w:num w:numId="68" w16cid:durableId="4243772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70739229">
    <w:abstractNumId w:val="33"/>
  </w:num>
  <w:num w:numId="70" w16cid:durableId="1555503823">
    <w:abstractNumId w:val="82"/>
  </w:num>
  <w:num w:numId="71" w16cid:durableId="99688487">
    <w:abstractNumId w:val="41"/>
  </w:num>
  <w:num w:numId="72" w16cid:durableId="1160081996">
    <w:abstractNumId w:val="17"/>
  </w:num>
  <w:num w:numId="73" w16cid:durableId="233786444">
    <w:abstractNumId w:val="19"/>
  </w:num>
  <w:num w:numId="74" w16cid:durableId="2039039843">
    <w:abstractNumId w:val="60"/>
  </w:num>
  <w:num w:numId="75" w16cid:durableId="1779182498">
    <w:abstractNumId w:val="69"/>
  </w:num>
  <w:num w:numId="76" w16cid:durableId="1265309096">
    <w:abstractNumId w:val="30"/>
  </w:num>
  <w:num w:numId="77" w16cid:durableId="1609240191">
    <w:abstractNumId w:val="55"/>
  </w:num>
  <w:num w:numId="78" w16cid:durableId="1389914945">
    <w:abstractNumId w:val="51"/>
  </w:num>
  <w:num w:numId="79" w16cid:durableId="99691970">
    <w:abstractNumId w:val="6"/>
  </w:num>
  <w:num w:numId="80" w16cid:durableId="426924172">
    <w:abstractNumId w:val="14"/>
  </w:num>
  <w:num w:numId="81" w16cid:durableId="85463492">
    <w:abstractNumId w:val="37"/>
  </w:num>
  <w:num w:numId="82" w16cid:durableId="23598768">
    <w:abstractNumId w:val="1"/>
  </w:num>
  <w:num w:numId="83" w16cid:durableId="1667442100">
    <w:abstractNumId w:val="75"/>
  </w:num>
  <w:num w:numId="84" w16cid:durableId="285166650">
    <w:abstractNumId w:val="64"/>
  </w:num>
  <w:num w:numId="85" w16cid:durableId="90592454">
    <w:abstractNumId w:val="5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CB"/>
    <w:rsid w:val="00000190"/>
    <w:rsid w:val="000010E1"/>
    <w:rsid w:val="000026D3"/>
    <w:rsid w:val="00002B7B"/>
    <w:rsid w:val="00002E05"/>
    <w:rsid w:val="00004191"/>
    <w:rsid w:val="000041B9"/>
    <w:rsid w:val="00004A4B"/>
    <w:rsid w:val="00004CA5"/>
    <w:rsid w:val="0000607D"/>
    <w:rsid w:val="00006318"/>
    <w:rsid w:val="000068C7"/>
    <w:rsid w:val="00006DED"/>
    <w:rsid w:val="000071A3"/>
    <w:rsid w:val="00007343"/>
    <w:rsid w:val="000073FC"/>
    <w:rsid w:val="000079EC"/>
    <w:rsid w:val="0001116E"/>
    <w:rsid w:val="00011592"/>
    <w:rsid w:val="00011674"/>
    <w:rsid w:val="00011677"/>
    <w:rsid w:val="00011D08"/>
    <w:rsid w:val="00011E3C"/>
    <w:rsid w:val="0001253E"/>
    <w:rsid w:val="000142D7"/>
    <w:rsid w:val="000151F8"/>
    <w:rsid w:val="00015457"/>
    <w:rsid w:val="00015641"/>
    <w:rsid w:val="00015AC8"/>
    <w:rsid w:val="00015E82"/>
    <w:rsid w:val="00015ED3"/>
    <w:rsid w:val="000165DF"/>
    <w:rsid w:val="000167EA"/>
    <w:rsid w:val="00016D23"/>
    <w:rsid w:val="00017393"/>
    <w:rsid w:val="00017A6A"/>
    <w:rsid w:val="00020624"/>
    <w:rsid w:val="00020B12"/>
    <w:rsid w:val="00020CB8"/>
    <w:rsid w:val="00020FAA"/>
    <w:rsid w:val="000212C4"/>
    <w:rsid w:val="00021462"/>
    <w:rsid w:val="00021528"/>
    <w:rsid w:val="00022073"/>
    <w:rsid w:val="00022542"/>
    <w:rsid w:val="00022A91"/>
    <w:rsid w:val="00023B04"/>
    <w:rsid w:val="00023E21"/>
    <w:rsid w:val="000243AD"/>
    <w:rsid w:val="00024743"/>
    <w:rsid w:val="000255BB"/>
    <w:rsid w:val="000263BF"/>
    <w:rsid w:val="000266C1"/>
    <w:rsid w:val="00027C5E"/>
    <w:rsid w:val="0003021C"/>
    <w:rsid w:val="00030509"/>
    <w:rsid w:val="00030AEE"/>
    <w:rsid w:val="0003125E"/>
    <w:rsid w:val="000316BB"/>
    <w:rsid w:val="00031BA5"/>
    <w:rsid w:val="00031F4E"/>
    <w:rsid w:val="0003210E"/>
    <w:rsid w:val="00032187"/>
    <w:rsid w:val="00032DA7"/>
    <w:rsid w:val="00032F0C"/>
    <w:rsid w:val="00034B4E"/>
    <w:rsid w:val="000365F1"/>
    <w:rsid w:val="0003695A"/>
    <w:rsid w:val="0003706A"/>
    <w:rsid w:val="00037258"/>
    <w:rsid w:val="000373C2"/>
    <w:rsid w:val="000405DA"/>
    <w:rsid w:val="00041065"/>
    <w:rsid w:val="000413CA"/>
    <w:rsid w:val="0004172D"/>
    <w:rsid w:val="00041894"/>
    <w:rsid w:val="0004276E"/>
    <w:rsid w:val="00042932"/>
    <w:rsid w:val="00042D27"/>
    <w:rsid w:val="00042DFB"/>
    <w:rsid w:val="000438F9"/>
    <w:rsid w:val="000439C0"/>
    <w:rsid w:val="00045459"/>
    <w:rsid w:val="000458DE"/>
    <w:rsid w:val="00045A55"/>
    <w:rsid w:val="00046204"/>
    <w:rsid w:val="000462B6"/>
    <w:rsid w:val="00046656"/>
    <w:rsid w:val="00046EA0"/>
    <w:rsid w:val="000470DC"/>
    <w:rsid w:val="000471B4"/>
    <w:rsid w:val="00047BE0"/>
    <w:rsid w:val="0005042A"/>
    <w:rsid w:val="000508CA"/>
    <w:rsid w:val="00050A55"/>
    <w:rsid w:val="0005195F"/>
    <w:rsid w:val="00051ACF"/>
    <w:rsid w:val="00051B2E"/>
    <w:rsid w:val="000524EF"/>
    <w:rsid w:val="000524F7"/>
    <w:rsid w:val="0005297F"/>
    <w:rsid w:val="00052982"/>
    <w:rsid w:val="00052A05"/>
    <w:rsid w:val="00054434"/>
    <w:rsid w:val="00054ED8"/>
    <w:rsid w:val="000550DC"/>
    <w:rsid w:val="00055BCD"/>
    <w:rsid w:val="000566E9"/>
    <w:rsid w:val="00056F2A"/>
    <w:rsid w:val="00057BFE"/>
    <w:rsid w:val="00057CCE"/>
    <w:rsid w:val="0006030C"/>
    <w:rsid w:val="00060790"/>
    <w:rsid w:val="00060CCB"/>
    <w:rsid w:val="00060E57"/>
    <w:rsid w:val="0006187C"/>
    <w:rsid w:val="00061C24"/>
    <w:rsid w:val="00062E70"/>
    <w:rsid w:val="00063D52"/>
    <w:rsid w:val="000650B5"/>
    <w:rsid w:val="00065478"/>
    <w:rsid w:val="000658E2"/>
    <w:rsid w:val="000668D3"/>
    <w:rsid w:val="00066A1F"/>
    <w:rsid w:val="00066D95"/>
    <w:rsid w:val="00066ED1"/>
    <w:rsid w:val="0006713E"/>
    <w:rsid w:val="00067526"/>
    <w:rsid w:val="000675BE"/>
    <w:rsid w:val="00067AFD"/>
    <w:rsid w:val="0006B897"/>
    <w:rsid w:val="00070B46"/>
    <w:rsid w:val="00070BBA"/>
    <w:rsid w:val="000717DA"/>
    <w:rsid w:val="00071D3D"/>
    <w:rsid w:val="0007200D"/>
    <w:rsid w:val="00072579"/>
    <w:rsid w:val="0007292C"/>
    <w:rsid w:val="000729B7"/>
    <w:rsid w:val="00072E01"/>
    <w:rsid w:val="00073C8E"/>
    <w:rsid w:val="00074495"/>
    <w:rsid w:val="000746FD"/>
    <w:rsid w:val="00074A92"/>
    <w:rsid w:val="00074E4A"/>
    <w:rsid w:val="00075BA5"/>
    <w:rsid w:val="000765F4"/>
    <w:rsid w:val="000766D6"/>
    <w:rsid w:val="00076FA3"/>
    <w:rsid w:val="00077628"/>
    <w:rsid w:val="0007F8ED"/>
    <w:rsid w:val="000800EB"/>
    <w:rsid w:val="00080418"/>
    <w:rsid w:val="00080BC0"/>
    <w:rsid w:val="00081708"/>
    <w:rsid w:val="000823CE"/>
    <w:rsid w:val="0008328B"/>
    <w:rsid w:val="0008567B"/>
    <w:rsid w:val="000858EC"/>
    <w:rsid w:val="00085A81"/>
    <w:rsid w:val="00085D6F"/>
    <w:rsid w:val="00086231"/>
    <w:rsid w:val="000867E7"/>
    <w:rsid w:val="0008687D"/>
    <w:rsid w:val="00086F9B"/>
    <w:rsid w:val="00087944"/>
    <w:rsid w:val="000903C5"/>
    <w:rsid w:val="00091139"/>
    <w:rsid w:val="00092A93"/>
    <w:rsid w:val="000936EE"/>
    <w:rsid w:val="000936F2"/>
    <w:rsid w:val="00093860"/>
    <w:rsid w:val="00093CEE"/>
    <w:rsid w:val="000948E2"/>
    <w:rsid w:val="00094DE5"/>
    <w:rsid w:val="00096691"/>
    <w:rsid w:val="000966C3"/>
    <w:rsid w:val="00096D4C"/>
    <w:rsid w:val="00097D3D"/>
    <w:rsid w:val="000A0299"/>
    <w:rsid w:val="000A05D7"/>
    <w:rsid w:val="000A140B"/>
    <w:rsid w:val="000A1AA8"/>
    <w:rsid w:val="000A1CEC"/>
    <w:rsid w:val="000A1FD1"/>
    <w:rsid w:val="000A1FD5"/>
    <w:rsid w:val="000A25E0"/>
    <w:rsid w:val="000A276F"/>
    <w:rsid w:val="000A3285"/>
    <w:rsid w:val="000A34FF"/>
    <w:rsid w:val="000A353B"/>
    <w:rsid w:val="000A3667"/>
    <w:rsid w:val="000A37F4"/>
    <w:rsid w:val="000A3880"/>
    <w:rsid w:val="000A3CE6"/>
    <w:rsid w:val="000A42F8"/>
    <w:rsid w:val="000A50E1"/>
    <w:rsid w:val="000A5410"/>
    <w:rsid w:val="000A6CC8"/>
    <w:rsid w:val="000A6D66"/>
    <w:rsid w:val="000A7E02"/>
    <w:rsid w:val="000B020C"/>
    <w:rsid w:val="000B080C"/>
    <w:rsid w:val="000B0F24"/>
    <w:rsid w:val="000B134A"/>
    <w:rsid w:val="000B1AB0"/>
    <w:rsid w:val="000B275D"/>
    <w:rsid w:val="000B2BE0"/>
    <w:rsid w:val="000B347D"/>
    <w:rsid w:val="000B3853"/>
    <w:rsid w:val="000B3C64"/>
    <w:rsid w:val="000B4307"/>
    <w:rsid w:val="000B430F"/>
    <w:rsid w:val="000B4A58"/>
    <w:rsid w:val="000B4D4E"/>
    <w:rsid w:val="000B5276"/>
    <w:rsid w:val="000B55EE"/>
    <w:rsid w:val="000B614F"/>
    <w:rsid w:val="000B6A20"/>
    <w:rsid w:val="000B7330"/>
    <w:rsid w:val="000B7454"/>
    <w:rsid w:val="000C0076"/>
    <w:rsid w:val="000C1D1D"/>
    <w:rsid w:val="000C243F"/>
    <w:rsid w:val="000C2973"/>
    <w:rsid w:val="000C31E7"/>
    <w:rsid w:val="000C33A8"/>
    <w:rsid w:val="000C3D26"/>
    <w:rsid w:val="000C3FD5"/>
    <w:rsid w:val="000C485B"/>
    <w:rsid w:val="000C6733"/>
    <w:rsid w:val="000C6D15"/>
    <w:rsid w:val="000C765A"/>
    <w:rsid w:val="000C79FF"/>
    <w:rsid w:val="000C7A2A"/>
    <w:rsid w:val="000C7FBC"/>
    <w:rsid w:val="000D0B95"/>
    <w:rsid w:val="000D0C52"/>
    <w:rsid w:val="000D10DF"/>
    <w:rsid w:val="000D1222"/>
    <w:rsid w:val="000D134E"/>
    <w:rsid w:val="000D1453"/>
    <w:rsid w:val="000D1555"/>
    <w:rsid w:val="000D1A6B"/>
    <w:rsid w:val="000D1EDD"/>
    <w:rsid w:val="000D269E"/>
    <w:rsid w:val="000D33C7"/>
    <w:rsid w:val="000D34CC"/>
    <w:rsid w:val="000D39E8"/>
    <w:rsid w:val="000D3A1C"/>
    <w:rsid w:val="000D3C9C"/>
    <w:rsid w:val="000D4284"/>
    <w:rsid w:val="000D4605"/>
    <w:rsid w:val="000D4915"/>
    <w:rsid w:val="000D4A5C"/>
    <w:rsid w:val="000D56BA"/>
    <w:rsid w:val="000D6944"/>
    <w:rsid w:val="000D6C72"/>
    <w:rsid w:val="000D6E76"/>
    <w:rsid w:val="000D7143"/>
    <w:rsid w:val="000D7224"/>
    <w:rsid w:val="000D7D08"/>
    <w:rsid w:val="000D7E61"/>
    <w:rsid w:val="000E0145"/>
    <w:rsid w:val="000E18F5"/>
    <w:rsid w:val="000E19AE"/>
    <w:rsid w:val="000E1B93"/>
    <w:rsid w:val="000E1F94"/>
    <w:rsid w:val="000E1FC4"/>
    <w:rsid w:val="000E2440"/>
    <w:rsid w:val="000E2BDB"/>
    <w:rsid w:val="000E308D"/>
    <w:rsid w:val="000E32BD"/>
    <w:rsid w:val="000E338C"/>
    <w:rsid w:val="000E3448"/>
    <w:rsid w:val="000E4E46"/>
    <w:rsid w:val="000E4EF9"/>
    <w:rsid w:val="000E5C04"/>
    <w:rsid w:val="000E6E29"/>
    <w:rsid w:val="000E7259"/>
    <w:rsid w:val="000E75F0"/>
    <w:rsid w:val="000F1C5C"/>
    <w:rsid w:val="000F1CA8"/>
    <w:rsid w:val="000F1DD2"/>
    <w:rsid w:val="000F23DD"/>
    <w:rsid w:val="000F28E9"/>
    <w:rsid w:val="000F2A9E"/>
    <w:rsid w:val="000F2D67"/>
    <w:rsid w:val="000F2E7A"/>
    <w:rsid w:val="000F2F53"/>
    <w:rsid w:val="000F316A"/>
    <w:rsid w:val="000F4353"/>
    <w:rsid w:val="000F4406"/>
    <w:rsid w:val="000F4BF6"/>
    <w:rsid w:val="000F61E4"/>
    <w:rsid w:val="000F68C7"/>
    <w:rsid w:val="000F690B"/>
    <w:rsid w:val="000F75EA"/>
    <w:rsid w:val="00100552"/>
    <w:rsid w:val="00100B1B"/>
    <w:rsid w:val="00101693"/>
    <w:rsid w:val="00101851"/>
    <w:rsid w:val="001019FC"/>
    <w:rsid w:val="0010215A"/>
    <w:rsid w:val="001023A3"/>
    <w:rsid w:val="001023B2"/>
    <w:rsid w:val="0010243E"/>
    <w:rsid w:val="00104FD4"/>
    <w:rsid w:val="001053DD"/>
    <w:rsid w:val="001063D1"/>
    <w:rsid w:val="00106890"/>
    <w:rsid w:val="00106940"/>
    <w:rsid w:val="001074DC"/>
    <w:rsid w:val="00107725"/>
    <w:rsid w:val="00107A93"/>
    <w:rsid w:val="00107ACD"/>
    <w:rsid w:val="001108E0"/>
    <w:rsid w:val="00110D8F"/>
    <w:rsid w:val="00111AC7"/>
    <w:rsid w:val="00111C8E"/>
    <w:rsid w:val="00111E2E"/>
    <w:rsid w:val="001132E6"/>
    <w:rsid w:val="00113A41"/>
    <w:rsid w:val="00114B08"/>
    <w:rsid w:val="0011526F"/>
    <w:rsid w:val="00115C22"/>
    <w:rsid w:val="00116066"/>
    <w:rsid w:val="00116140"/>
    <w:rsid w:val="0011668D"/>
    <w:rsid w:val="00116877"/>
    <w:rsid w:val="0011688B"/>
    <w:rsid w:val="00116A00"/>
    <w:rsid w:val="001173C8"/>
    <w:rsid w:val="00121204"/>
    <w:rsid w:val="0012124A"/>
    <w:rsid w:val="001214B0"/>
    <w:rsid w:val="00121C7E"/>
    <w:rsid w:val="00121DA8"/>
    <w:rsid w:val="00121E3A"/>
    <w:rsid w:val="001224BB"/>
    <w:rsid w:val="001224C1"/>
    <w:rsid w:val="00122906"/>
    <w:rsid w:val="001230B6"/>
    <w:rsid w:val="001242CA"/>
    <w:rsid w:val="00124765"/>
    <w:rsid w:val="00125276"/>
    <w:rsid w:val="0012532D"/>
    <w:rsid w:val="0012689B"/>
    <w:rsid w:val="00126952"/>
    <w:rsid w:val="001270A7"/>
    <w:rsid w:val="001274E1"/>
    <w:rsid w:val="0012786D"/>
    <w:rsid w:val="001303EA"/>
    <w:rsid w:val="00130DBE"/>
    <w:rsid w:val="001315DD"/>
    <w:rsid w:val="00131D91"/>
    <w:rsid w:val="00131E53"/>
    <w:rsid w:val="0013209D"/>
    <w:rsid w:val="001328E1"/>
    <w:rsid w:val="00132EAB"/>
    <w:rsid w:val="00133553"/>
    <w:rsid w:val="00133B46"/>
    <w:rsid w:val="00134055"/>
    <w:rsid w:val="001341BA"/>
    <w:rsid w:val="00134B58"/>
    <w:rsid w:val="001351D4"/>
    <w:rsid w:val="001355AB"/>
    <w:rsid w:val="0013682E"/>
    <w:rsid w:val="00136A54"/>
    <w:rsid w:val="00136C50"/>
    <w:rsid w:val="0014007D"/>
    <w:rsid w:val="0014090F"/>
    <w:rsid w:val="0014096B"/>
    <w:rsid w:val="00140A56"/>
    <w:rsid w:val="001414A2"/>
    <w:rsid w:val="0014159F"/>
    <w:rsid w:val="001415FA"/>
    <w:rsid w:val="0014161A"/>
    <w:rsid w:val="0014206C"/>
    <w:rsid w:val="001421B2"/>
    <w:rsid w:val="001428F7"/>
    <w:rsid w:val="00143013"/>
    <w:rsid w:val="00143FFF"/>
    <w:rsid w:val="0014477D"/>
    <w:rsid w:val="0014507F"/>
    <w:rsid w:val="00145381"/>
    <w:rsid w:val="00145510"/>
    <w:rsid w:val="001458C7"/>
    <w:rsid w:val="00145B20"/>
    <w:rsid w:val="001463F1"/>
    <w:rsid w:val="00146B3D"/>
    <w:rsid w:val="00146E15"/>
    <w:rsid w:val="001474EF"/>
    <w:rsid w:val="00151023"/>
    <w:rsid w:val="0015156F"/>
    <w:rsid w:val="001522A9"/>
    <w:rsid w:val="00153182"/>
    <w:rsid w:val="001542DA"/>
    <w:rsid w:val="00154480"/>
    <w:rsid w:val="001545EF"/>
    <w:rsid w:val="00155E3C"/>
    <w:rsid w:val="00155F5F"/>
    <w:rsid w:val="001562CB"/>
    <w:rsid w:val="00156702"/>
    <w:rsid w:val="00156EF4"/>
    <w:rsid w:val="00157119"/>
    <w:rsid w:val="00157201"/>
    <w:rsid w:val="00160E68"/>
    <w:rsid w:val="001612DB"/>
    <w:rsid w:val="00161328"/>
    <w:rsid w:val="00161D70"/>
    <w:rsid w:val="001623C8"/>
    <w:rsid w:val="00163767"/>
    <w:rsid w:val="00163D09"/>
    <w:rsid w:val="001642DA"/>
    <w:rsid w:val="001647C0"/>
    <w:rsid w:val="00164F3C"/>
    <w:rsid w:val="00165DD1"/>
    <w:rsid w:val="00166303"/>
    <w:rsid w:val="0016677A"/>
    <w:rsid w:val="00166BF5"/>
    <w:rsid w:val="0016758C"/>
    <w:rsid w:val="00167A5D"/>
    <w:rsid w:val="001706EB"/>
    <w:rsid w:val="001707E3"/>
    <w:rsid w:val="0017088D"/>
    <w:rsid w:val="001710CC"/>
    <w:rsid w:val="00171806"/>
    <w:rsid w:val="0017206A"/>
    <w:rsid w:val="0017240B"/>
    <w:rsid w:val="00172742"/>
    <w:rsid w:val="001735AE"/>
    <w:rsid w:val="00173CA1"/>
    <w:rsid w:val="00173FFE"/>
    <w:rsid w:val="00174670"/>
    <w:rsid w:val="00174E9B"/>
    <w:rsid w:val="00175E05"/>
    <w:rsid w:val="00176B46"/>
    <w:rsid w:val="00176ECE"/>
    <w:rsid w:val="00180202"/>
    <w:rsid w:val="001802A0"/>
    <w:rsid w:val="0018035D"/>
    <w:rsid w:val="00180533"/>
    <w:rsid w:val="00180F81"/>
    <w:rsid w:val="001816E8"/>
    <w:rsid w:val="00181D89"/>
    <w:rsid w:val="00181E26"/>
    <w:rsid w:val="00182249"/>
    <w:rsid w:val="001826C1"/>
    <w:rsid w:val="00182875"/>
    <w:rsid w:val="00182B70"/>
    <w:rsid w:val="0018397B"/>
    <w:rsid w:val="00183CBF"/>
    <w:rsid w:val="00183CD7"/>
    <w:rsid w:val="00184B2D"/>
    <w:rsid w:val="00185487"/>
    <w:rsid w:val="001854F3"/>
    <w:rsid w:val="001855E6"/>
    <w:rsid w:val="001864DB"/>
    <w:rsid w:val="00186EC0"/>
    <w:rsid w:val="00190121"/>
    <w:rsid w:val="001909A2"/>
    <w:rsid w:val="00190C00"/>
    <w:rsid w:val="0019165A"/>
    <w:rsid w:val="00191E4D"/>
    <w:rsid w:val="0019236A"/>
    <w:rsid w:val="00192843"/>
    <w:rsid w:val="00193004"/>
    <w:rsid w:val="00193006"/>
    <w:rsid w:val="00193C36"/>
    <w:rsid w:val="00194124"/>
    <w:rsid w:val="001941A7"/>
    <w:rsid w:val="001941D5"/>
    <w:rsid w:val="00194636"/>
    <w:rsid w:val="00194EE8"/>
    <w:rsid w:val="001951EE"/>
    <w:rsid w:val="001956B7"/>
    <w:rsid w:val="00196070"/>
    <w:rsid w:val="0019632D"/>
    <w:rsid w:val="00196409"/>
    <w:rsid w:val="00196A12"/>
    <w:rsid w:val="00196B35"/>
    <w:rsid w:val="001976BF"/>
    <w:rsid w:val="00197C2B"/>
    <w:rsid w:val="001A02F1"/>
    <w:rsid w:val="001A18A9"/>
    <w:rsid w:val="001A2199"/>
    <w:rsid w:val="001A228B"/>
    <w:rsid w:val="001A2390"/>
    <w:rsid w:val="001A304C"/>
    <w:rsid w:val="001A360C"/>
    <w:rsid w:val="001A3B17"/>
    <w:rsid w:val="001A4890"/>
    <w:rsid w:val="001A4CDC"/>
    <w:rsid w:val="001A561C"/>
    <w:rsid w:val="001A5A6F"/>
    <w:rsid w:val="001A6666"/>
    <w:rsid w:val="001A6AB0"/>
    <w:rsid w:val="001A6E83"/>
    <w:rsid w:val="001A7027"/>
    <w:rsid w:val="001A766D"/>
    <w:rsid w:val="001A7F00"/>
    <w:rsid w:val="001A7F62"/>
    <w:rsid w:val="001B0B3E"/>
    <w:rsid w:val="001B0CD9"/>
    <w:rsid w:val="001B141B"/>
    <w:rsid w:val="001B1914"/>
    <w:rsid w:val="001B2065"/>
    <w:rsid w:val="001B2261"/>
    <w:rsid w:val="001B2817"/>
    <w:rsid w:val="001B2D3E"/>
    <w:rsid w:val="001B3AE1"/>
    <w:rsid w:val="001B3C07"/>
    <w:rsid w:val="001B403E"/>
    <w:rsid w:val="001B4289"/>
    <w:rsid w:val="001B428D"/>
    <w:rsid w:val="001B433F"/>
    <w:rsid w:val="001B494F"/>
    <w:rsid w:val="001B4B7C"/>
    <w:rsid w:val="001B4C0F"/>
    <w:rsid w:val="001B4E85"/>
    <w:rsid w:val="001B5B15"/>
    <w:rsid w:val="001B6020"/>
    <w:rsid w:val="001B6E8A"/>
    <w:rsid w:val="001B6F9B"/>
    <w:rsid w:val="001B72F4"/>
    <w:rsid w:val="001B7B20"/>
    <w:rsid w:val="001B7DB4"/>
    <w:rsid w:val="001C0C83"/>
    <w:rsid w:val="001C10DD"/>
    <w:rsid w:val="001C1595"/>
    <w:rsid w:val="001C1BF2"/>
    <w:rsid w:val="001C23C2"/>
    <w:rsid w:val="001C2770"/>
    <w:rsid w:val="001C297B"/>
    <w:rsid w:val="001C2DBF"/>
    <w:rsid w:val="001C3529"/>
    <w:rsid w:val="001C3D80"/>
    <w:rsid w:val="001C4CF7"/>
    <w:rsid w:val="001C5238"/>
    <w:rsid w:val="001C5630"/>
    <w:rsid w:val="001C589B"/>
    <w:rsid w:val="001C79B3"/>
    <w:rsid w:val="001D020F"/>
    <w:rsid w:val="001D0983"/>
    <w:rsid w:val="001D0BEA"/>
    <w:rsid w:val="001D1155"/>
    <w:rsid w:val="001D1277"/>
    <w:rsid w:val="001D129C"/>
    <w:rsid w:val="001D2541"/>
    <w:rsid w:val="001D2701"/>
    <w:rsid w:val="001D2755"/>
    <w:rsid w:val="001D277D"/>
    <w:rsid w:val="001D2E0A"/>
    <w:rsid w:val="001D32B6"/>
    <w:rsid w:val="001D39B8"/>
    <w:rsid w:val="001D42CF"/>
    <w:rsid w:val="001D45A4"/>
    <w:rsid w:val="001D5FE2"/>
    <w:rsid w:val="001D69A8"/>
    <w:rsid w:val="001D72D2"/>
    <w:rsid w:val="001D755C"/>
    <w:rsid w:val="001D75E6"/>
    <w:rsid w:val="001D7865"/>
    <w:rsid w:val="001D79DB"/>
    <w:rsid w:val="001E078D"/>
    <w:rsid w:val="001E0C92"/>
    <w:rsid w:val="001E0F06"/>
    <w:rsid w:val="001E2A25"/>
    <w:rsid w:val="001E30CB"/>
    <w:rsid w:val="001E39AA"/>
    <w:rsid w:val="001E3E01"/>
    <w:rsid w:val="001E4D89"/>
    <w:rsid w:val="001E4E4A"/>
    <w:rsid w:val="001E5F9D"/>
    <w:rsid w:val="001E6006"/>
    <w:rsid w:val="001E735B"/>
    <w:rsid w:val="001E7E66"/>
    <w:rsid w:val="001F197A"/>
    <w:rsid w:val="001F1B20"/>
    <w:rsid w:val="001F1F27"/>
    <w:rsid w:val="001F213B"/>
    <w:rsid w:val="001F3723"/>
    <w:rsid w:val="001F3CCB"/>
    <w:rsid w:val="001F472F"/>
    <w:rsid w:val="001F563C"/>
    <w:rsid w:val="001F5E56"/>
    <w:rsid w:val="001F6D93"/>
    <w:rsid w:val="001F780C"/>
    <w:rsid w:val="00200E4C"/>
    <w:rsid w:val="0020136B"/>
    <w:rsid w:val="002028A8"/>
    <w:rsid w:val="002029BB"/>
    <w:rsid w:val="00203137"/>
    <w:rsid w:val="002039C7"/>
    <w:rsid w:val="00204169"/>
    <w:rsid w:val="0020446F"/>
    <w:rsid w:val="002045DF"/>
    <w:rsid w:val="00204A22"/>
    <w:rsid w:val="00204B25"/>
    <w:rsid w:val="0020559C"/>
    <w:rsid w:val="00205707"/>
    <w:rsid w:val="00205B3B"/>
    <w:rsid w:val="002065F4"/>
    <w:rsid w:val="00206846"/>
    <w:rsid w:val="00206A49"/>
    <w:rsid w:val="00206E54"/>
    <w:rsid w:val="00207C7B"/>
    <w:rsid w:val="00207EF7"/>
    <w:rsid w:val="002109A3"/>
    <w:rsid w:val="00210DAC"/>
    <w:rsid w:val="00210F50"/>
    <w:rsid w:val="0021178F"/>
    <w:rsid w:val="00211959"/>
    <w:rsid w:val="00212392"/>
    <w:rsid w:val="00212862"/>
    <w:rsid w:val="00212A14"/>
    <w:rsid w:val="00212D6C"/>
    <w:rsid w:val="00213E52"/>
    <w:rsid w:val="00214185"/>
    <w:rsid w:val="002148C2"/>
    <w:rsid w:val="002148DE"/>
    <w:rsid w:val="002159D2"/>
    <w:rsid w:val="00215F4C"/>
    <w:rsid w:val="00216722"/>
    <w:rsid w:val="00216E8D"/>
    <w:rsid w:val="00217FFB"/>
    <w:rsid w:val="002202AC"/>
    <w:rsid w:val="00220404"/>
    <w:rsid w:val="00220491"/>
    <w:rsid w:val="0022066F"/>
    <w:rsid w:val="00220DE8"/>
    <w:rsid w:val="00220F40"/>
    <w:rsid w:val="002220A3"/>
    <w:rsid w:val="002224EC"/>
    <w:rsid w:val="0022296F"/>
    <w:rsid w:val="0022314D"/>
    <w:rsid w:val="00223244"/>
    <w:rsid w:val="00223CD6"/>
    <w:rsid w:val="00224893"/>
    <w:rsid w:val="00224911"/>
    <w:rsid w:val="00224E8F"/>
    <w:rsid w:val="00225F7B"/>
    <w:rsid w:val="00225FE2"/>
    <w:rsid w:val="0022659D"/>
    <w:rsid w:val="00226D53"/>
    <w:rsid w:val="002273E1"/>
    <w:rsid w:val="00230B43"/>
    <w:rsid w:val="0023109F"/>
    <w:rsid w:val="00231195"/>
    <w:rsid w:val="002312E0"/>
    <w:rsid w:val="002313F5"/>
    <w:rsid w:val="0023199D"/>
    <w:rsid w:val="00231B6A"/>
    <w:rsid w:val="0023220A"/>
    <w:rsid w:val="00232A24"/>
    <w:rsid w:val="00233226"/>
    <w:rsid w:val="002334A0"/>
    <w:rsid w:val="002337F7"/>
    <w:rsid w:val="00234C30"/>
    <w:rsid w:val="00234FB7"/>
    <w:rsid w:val="0023528D"/>
    <w:rsid w:val="002353EA"/>
    <w:rsid w:val="0023545D"/>
    <w:rsid w:val="00235CB4"/>
    <w:rsid w:val="00236FCF"/>
    <w:rsid w:val="00237043"/>
    <w:rsid w:val="0023727B"/>
    <w:rsid w:val="002375FC"/>
    <w:rsid w:val="00237DBC"/>
    <w:rsid w:val="0024030B"/>
    <w:rsid w:val="00240999"/>
    <w:rsid w:val="002415D3"/>
    <w:rsid w:val="00241819"/>
    <w:rsid w:val="00241B4B"/>
    <w:rsid w:val="00241F97"/>
    <w:rsid w:val="0024232D"/>
    <w:rsid w:val="002426DD"/>
    <w:rsid w:val="00243114"/>
    <w:rsid w:val="002431DE"/>
    <w:rsid w:val="00244088"/>
    <w:rsid w:val="00244874"/>
    <w:rsid w:val="00244B62"/>
    <w:rsid w:val="00244CCE"/>
    <w:rsid w:val="00245133"/>
    <w:rsid w:val="00246361"/>
    <w:rsid w:val="002464C4"/>
    <w:rsid w:val="002467EA"/>
    <w:rsid w:val="00246A3A"/>
    <w:rsid w:val="002475C5"/>
    <w:rsid w:val="00247A26"/>
    <w:rsid w:val="002505B3"/>
    <w:rsid w:val="00251004"/>
    <w:rsid w:val="002530FD"/>
    <w:rsid w:val="00253460"/>
    <w:rsid w:val="00253B1F"/>
    <w:rsid w:val="00253E1A"/>
    <w:rsid w:val="002542C4"/>
    <w:rsid w:val="00254D42"/>
    <w:rsid w:val="0025623A"/>
    <w:rsid w:val="00256529"/>
    <w:rsid w:val="00256960"/>
    <w:rsid w:val="00256D9C"/>
    <w:rsid w:val="0025768C"/>
    <w:rsid w:val="00257DC3"/>
    <w:rsid w:val="00260132"/>
    <w:rsid w:val="002604E6"/>
    <w:rsid w:val="00260B15"/>
    <w:rsid w:val="00260FC3"/>
    <w:rsid w:val="00261B0B"/>
    <w:rsid w:val="00263EF9"/>
    <w:rsid w:val="00263F7C"/>
    <w:rsid w:val="00264764"/>
    <w:rsid w:val="00265146"/>
    <w:rsid w:val="00265955"/>
    <w:rsid w:val="00266189"/>
    <w:rsid w:val="00266EB4"/>
    <w:rsid w:val="002672D8"/>
    <w:rsid w:val="002673DD"/>
    <w:rsid w:val="0026748A"/>
    <w:rsid w:val="002674F3"/>
    <w:rsid w:val="00267880"/>
    <w:rsid w:val="00267C94"/>
    <w:rsid w:val="00267FA9"/>
    <w:rsid w:val="002702EA"/>
    <w:rsid w:val="00270B9D"/>
    <w:rsid w:val="002712C7"/>
    <w:rsid w:val="002714EA"/>
    <w:rsid w:val="002717D2"/>
    <w:rsid w:val="002717E9"/>
    <w:rsid w:val="00271E4C"/>
    <w:rsid w:val="00271FA4"/>
    <w:rsid w:val="0027240D"/>
    <w:rsid w:val="00273269"/>
    <w:rsid w:val="0027341A"/>
    <w:rsid w:val="00273711"/>
    <w:rsid w:val="002737A7"/>
    <w:rsid w:val="00273B43"/>
    <w:rsid w:val="00273BA7"/>
    <w:rsid w:val="00273D66"/>
    <w:rsid w:val="00274911"/>
    <w:rsid w:val="00274A52"/>
    <w:rsid w:val="00274B9D"/>
    <w:rsid w:val="00275994"/>
    <w:rsid w:val="00275BF6"/>
    <w:rsid w:val="00275FA2"/>
    <w:rsid w:val="0027738B"/>
    <w:rsid w:val="00277416"/>
    <w:rsid w:val="00277529"/>
    <w:rsid w:val="00277770"/>
    <w:rsid w:val="002802EC"/>
    <w:rsid w:val="0028054D"/>
    <w:rsid w:val="00280BFB"/>
    <w:rsid w:val="00280C67"/>
    <w:rsid w:val="00280E71"/>
    <w:rsid w:val="002812C8"/>
    <w:rsid w:val="0028198F"/>
    <w:rsid w:val="00281F86"/>
    <w:rsid w:val="002821E3"/>
    <w:rsid w:val="00282E2D"/>
    <w:rsid w:val="00283C16"/>
    <w:rsid w:val="002842D1"/>
    <w:rsid w:val="002843BB"/>
    <w:rsid w:val="00284603"/>
    <w:rsid w:val="0028474B"/>
    <w:rsid w:val="00284D70"/>
    <w:rsid w:val="00285120"/>
    <w:rsid w:val="002853A2"/>
    <w:rsid w:val="00285E38"/>
    <w:rsid w:val="002866C3"/>
    <w:rsid w:val="00286837"/>
    <w:rsid w:val="00286C64"/>
    <w:rsid w:val="0028749C"/>
    <w:rsid w:val="0028799B"/>
    <w:rsid w:val="00287B31"/>
    <w:rsid w:val="0029010E"/>
    <w:rsid w:val="00290680"/>
    <w:rsid w:val="002908CE"/>
    <w:rsid w:val="00290AF7"/>
    <w:rsid w:val="00292CA0"/>
    <w:rsid w:val="00293054"/>
    <w:rsid w:val="002937C9"/>
    <w:rsid w:val="00293A72"/>
    <w:rsid w:val="002942B8"/>
    <w:rsid w:val="00294320"/>
    <w:rsid w:val="00294795"/>
    <w:rsid w:val="00294BD2"/>
    <w:rsid w:val="002950A4"/>
    <w:rsid w:val="00296186"/>
    <w:rsid w:val="00296FD1"/>
    <w:rsid w:val="002A04D2"/>
    <w:rsid w:val="002A1838"/>
    <w:rsid w:val="002A1849"/>
    <w:rsid w:val="002A1EE4"/>
    <w:rsid w:val="002A2645"/>
    <w:rsid w:val="002A29D1"/>
    <w:rsid w:val="002A3116"/>
    <w:rsid w:val="002A321C"/>
    <w:rsid w:val="002A3F58"/>
    <w:rsid w:val="002A41ED"/>
    <w:rsid w:val="002A4D41"/>
    <w:rsid w:val="002A52CF"/>
    <w:rsid w:val="002A5A3A"/>
    <w:rsid w:val="002A600C"/>
    <w:rsid w:val="002A613D"/>
    <w:rsid w:val="002A684E"/>
    <w:rsid w:val="002A695A"/>
    <w:rsid w:val="002A6DFA"/>
    <w:rsid w:val="002A7379"/>
    <w:rsid w:val="002A76B8"/>
    <w:rsid w:val="002B0654"/>
    <w:rsid w:val="002B0AD0"/>
    <w:rsid w:val="002B0BB2"/>
    <w:rsid w:val="002B0FD4"/>
    <w:rsid w:val="002B17D0"/>
    <w:rsid w:val="002B20FD"/>
    <w:rsid w:val="002B2CCA"/>
    <w:rsid w:val="002B2FF1"/>
    <w:rsid w:val="002B33BD"/>
    <w:rsid w:val="002B351D"/>
    <w:rsid w:val="002B48DB"/>
    <w:rsid w:val="002B500C"/>
    <w:rsid w:val="002B7B7D"/>
    <w:rsid w:val="002C020B"/>
    <w:rsid w:val="002C02B2"/>
    <w:rsid w:val="002C03F5"/>
    <w:rsid w:val="002C0B87"/>
    <w:rsid w:val="002C0D0C"/>
    <w:rsid w:val="002C1067"/>
    <w:rsid w:val="002C10A1"/>
    <w:rsid w:val="002C229A"/>
    <w:rsid w:val="002C23CA"/>
    <w:rsid w:val="002C44B5"/>
    <w:rsid w:val="002C466F"/>
    <w:rsid w:val="002C4E18"/>
    <w:rsid w:val="002C535A"/>
    <w:rsid w:val="002C56C6"/>
    <w:rsid w:val="002C5925"/>
    <w:rsid w:val="002C6899"/>
    <w:rsid w:val="002C6B5A"/>
    <w:rsid w:val="002D0068"/>
    <w:rsid w:val="002D1914"/>
    <w:rsid w:val="002D1DD8"/>
    <w:rsid w:val="002D337D"/>
    <w:rsid w:val="002D461E"/>
    <w:rsid w:val="002D473B"/>
    <w:rsid w:val="002D53B9"/>
    <w:rsid w:val="002D5B71"/>
    <w:rsid w:val="002D62A7"/>
    <w:rsid w:val="002D6902"/>
    <w:rsid w:val="002D6C27"/>
    <w:rsid w:val="002D6D9B"/>
    <w:rsid w:val="002D73F8"/>
    <w:rsid w:val="002D7AE7"/>
    <w:rsid w:val="002E1C39"/>
    <w:rsid w:val="002E20A9"/>
    <w:rsid w:val="002E23B5"/>
    <w:rsid w:val="002E28EC"/>
    <w:rsid w:val="002E395B"/>
    <w:rsid w:val="002E3AB1"/>
    <w:rsid w:val="002E42B4"/>
    <w:rsid w:val="002E47CF"/>
    <w:rsid w:val="002E4D0F"/>
    <w:rsid w:val="002E4ED2"/>
    <w:rsid w:val="002E5602"/>
    <w:rsid w:val="002E5A00"/>
    <w:rsid w:val="002E767A"/>
    <w:rsid w:val="002F0BC9"/>
    <w:rsid w:val="002F1233"/>
    <w:rsid w:val="002F175F"/>
    <w:rsid w:val="002F1AEF"/>
    <w:rsid w:val="002F25BC"/>
    <w:rsid w:val="002F2914"/>
    <w:rsid w:val="002F2CFA"/>
    <w:rsid w:val="002F2D58"/>
    <w:rsid w:val="002F2E38"/>
    <w:rsid w:val="002F488E"/>
    <w:rsid w:val="002F48BB"/>
    <w:rsid w:val="002F4915"/>
    <w:rsid w:val="002F55B3"/>
    <w:rsid w:val="002F5FDB"/>
    <w:rsid w:val="002F66C8"/>
    <w:rsid w:val="002F6ADA"/>
    <w:rsid w:val="002F6B34"/>
    <w:rsid w:val="002F70CE"/>
    <w:rsid w:val="002F7DDA"/>
    <w:rsid w:val="00301BAF"/>
    <w:rsid w:val="00301CF3"/>
    <w:rsid w:val="003021C3"/>
    <w:rsid w:val="0030228A"/>
    <w:rsid w:val="00302C3F"/>
    <w:rsid w:val="00302D3F"/>
    <w:rsid w:val="00302EE2"/>
    <w:rsid w:val="003044D6"/>
    <w:rsid w:val="00305A44"/>
    <w:rsid w:val="00306DF1"/>
    <w:rsid w:val="003074BF"/>
    <w:rsid w:val="003077AC"/>
    <w:rsid w:val="00307CAA"/>
    <w:rsid w:val="003097F1"/>
    <w:rsid w:val="0031018D"/>
    <w:rsid w:val="00311014"/>
    <w:rsid w:val="00311264"/>
    <w:rsid w:val="00311952"/>
    <w:rsid w:val="00312163"/>
    <w:rsid w:val="0031227C"/>
    <w:rsid w:val="00313196"/>
    <w:rsid w:val="0031403E"/>
    <w:rsid w:val="003143F4"/>
    <w:rsid w:val="0031492E"/>
    <w:rsid w:val="00314BE4"/>
    <w:rsid w:val="0031597B"/>
    <w:rsid w:val="00315C4B"/>
    <w:rsid w:val="00316787"/>
    <w:rsid w:val="00316C5B"/>
    <w:rsid w:val="00316CA8"/>
    <w:rsid w:val="003171C5"/>
    <w:rsid w:val="00317C4C"/>
    <w:rsid w:val="00317F46"/>
    <w:rsid w:val="00320C6D"/>
    <w:rsid w:val="00321BBE"/>
    <w:rsid w:val="0032279E"/>
    <w:rsid w:val="0032296D"/>
    <w:rsid w:val="0032326A"/>
    <w:rsid w:val="003235D3"/>
    <w:rsid w:val="0032422E"/>
    <w:rsid w:val="00324779"/>
    <w:rsid w:val="00324BFE"/>
    <w:rsid w:val="00324C39"/>
    <w:rsid w:val="0032510C"/>
    <w:rsid w:val="00325BAD"/>
    <w:rsid w:val="00325C15"/>
    <w:rsid w:val="00325C62"/>
    <w:rsid w:val="00326013"/>
    <w:rsid w:val="00326560"/>
    <w:rsid w:val="00326751"/>
    <w:rsid w:val="00326CA9"/>
    <w:rsid w:val="00326F33"/>
    <w:rsid w:val="00327F4D"/>
    <w:rsid w:val="00330589"/>
    <w:rsid w:val="0033075C"/>
    <w:rsid w:val="00330966"/>
    <w:rsid w:val="00330B98"/>
    <w:rsid w:val="00331542"/>
    <w:rsid w:val="00331E30"/>
    <w:rsid w:val="00331FE3"/>
    <w:rsid w:val="0033268E"/>
    <w:rsid w:val="00332A4F"/>
    <w:rsid w:val="00333610"/>
    <w:rsid w:val="003348BB"/>
    <w:rsid w:val="003349FA"/>
    <w:rsid w:val="00334BC7"/>
    <w:rsid w:val="003357EC"/>
    <w:rsid w:val="00335D7F"/>
    <w:rsid w:val="00336056"/>
    <w:rsid w:val="00336161"/>
    <w:rsid w:val="00336FDD"/>
    <w:rsid w:val="0033709E"/>
    <w:rsid w:val="0033796C"/>
    <w:rsid w:val="00340073"/>
    <w:rsid w:val="00340433"/>
    <w:rsid w:val="00340F22"/>
    <w:rsid w:val="0034163B"/>
    <w:rsid w:val="00342344"/>
    <w:rsid w:val="0034373C"/>
    <w:rsid w:val="0034382B"/>
    <w:rsid w:val="00344119"/>
    <w:rsid w:val="00344AC1"/>
    <w:rsid w:val="0034549A"/>
    <w:rsid w:val="003454D7"/>
    <w:rsid w:val="00345634"/>
    <w:rsid w:val="003457D5"/>
    <w:rsid w:val="00345880"/>
    <w:rsid w:val="00346540"/>
    <w:rsid w:val="00346920"/>
    <w:rsid w:val="00347A4F"/>
    <w:rsid w:val="00350558"/>
    <w:rsid w:val="00350B38"/>
    <w:rsid w:val="00350C68"/>
    <w:rsid w:val="00351367"/>
    <w:rsid w:val="003516DC"/>
    <w:rsid w:val="00352CF0"/>
    <w:rsid w:val="00352F79"/>
    <w:rsid w:val="00353616"/>
    <w:rsid w:val="00353CB8"/>
    <w:rsid w:val="003540F3"/>
    <w:rsid w:val="00354102"/>
    <w:rsid w:val="00354AC3"/>
    <w:rsid w:val="00354C81"/>
    <w:rsid w:val="003555DC"/>
    <w:rsid w:val="0035568F"/>
    <w:rsid w:val="00355B11"/>
    <w:rsid w:val="00355F05"/>
    <w:rsid w:val="00355FBC"/>
    <w:rsid w:val="0035677F"/>
    <w:rsid w:val="003572BC"/>
    <w:rsid w:val="00360352"/>
    <w:rsid w:val="00360E45"/>
    <w:rsid w:val="00361064"/>
    <w:rsid w:val="00361413"/>
    <w:rsid w:val="00361A9B"/>
    <w:rsid w:val="00361B1B"/>
    <w:rsid w:val="00363718"/>
    <w:rsid w:val="003639F8"/>
    <w:rsid w:val="0036457E"/>
    <w:rsid w:val="00364818"/>
    <w:rsid w:val="00364B4E"/>
    <w:rsid w:val="003650D3"/>
    <w:rsid w:val="00365120"/>
    <w:rsid w:val="00365D1F"/>
    <w:rsid w:val="00366162"/>
    <w:rsid w:val="00366D1E"/>
    <w:rsid w:val="003674E4"/>
    <w:rsid w:val="003674F7"/>
    <w:rsid w:val="00367930"/>
    <w:rsid w:val="00367AFB"/>
    <w:rsid w:val="0037004A"/>
    <w:rsid w:val="00370082"/>
    <w:rsid w:val="003704C4"/>
    <w:rsid w:val="003714F4"/>
    <w:rsid w:val="0037206A"/>
    <w:rsid w:val="003732AD"/>
    <w:rsid w:val="0037384C"/>
    <w:rsid w:val="00374D51"/>
    <w:rsid w:val="0037539B"/>
    <w:rsid w:val="00375826"/>
    <w:rsid w:val="00376948"/>
    <w:rsid w:val="00376B1E"/>
    <w:rsid w:val="003770C4"/>
    <w:rsid w:val="003772A8"/>
    <w:rsid w:val="00380242"/>
    <w:rsid w:val="003807DB"/>
    <w:rsid w:val="0038136F"/>
    <w:rsid w:val="003816E9"/>
    <w:rsid w:val="003826DB"/>
    <w:rsid w:val="003830FA"/>
    <w:rsid w:val="00383AE7"/>
    <w:rsid w:val="0038671C"/>
    <w:rsid w:val="00387718"/>
    <w:rsid w:val="0039016D"/>
    <w:rsid w:val="00390F8B"/>
    <w:rsid w:val="00391D8C"/>
    <w:rsid w:val="00392B41"/>
    <w:rsid w:val="003931DF"/>
    <w:rsid w:val="00393328"/>
    <w:rsid w:val="003935D0"/>
    <w:rsid w:val="003938FF"/>
    <w:rsid w:val="00393AA0"/>
    <w:rsid w:val="00393E0D"/>
    <w:rsid w:val="0039498C"/>
    <w:rsid w:val="0039498D"/>
    <w:rsid w:val="0039512D"/>
    <w:rsid w:val="003951E2"/>
    <w:rsid w:val="00395779"/>
    <w:rsid w:val="00395833"/>
    <w:rsid w:val="003A02EE"/>
    <w:rsid w:val="003A051E"/>
    <w:rsid w:val="003A0DE4"/>
    <w:rsid w:val="003A1033"/>
    <w:rsid w:val="003A10CE"/>
    <w:rsid w:val="003A16BB"/>
    <w:rsid w:val="003A1B4A"/>
    <w:rsid w:val="003A2228"/>
    <w:rsid w:val="003A3496"/>
    <w:rsid w:val="003A38F9"/>
    <w:rsid w:val="003A39F4"/>
    <w:rsid w:val="003A3CB3"/>
    <w:rsid w:val="003A3F70"/>
    <w:rsid w:val="003A442B"/>
    <w:rsid w:val="003A447A"/>
    <w:rsid w:val="003A496A"/>
    <w:rsid w:val="003A533E"/>
    <w:rsid w:val="003A5EDE"/>
    <w:rsid w:val="003A6AA8"/>
    <w:rsid w:val="003A6B4C"/>
    <w:rsid w:val="003A7448"/>
    <w:rsid w:val="003A759A"/>
    <w:rsid w:val="003A7646"/>
    <w:rsid w:val="003B0065"/>
    <w:rsid w:val="003B0943"/>
    <w:rsid w:val="003B1266"/>
    <w:rsid w:val="003B1473"/>
    <w:rsid w:val="003B251C"/>
    <w:rsid w:val="003B277F"/>
    <w:rsid w:val="003B316F"/>
    <w:rsid w:val="003B34FB"/>
    <w:rsid w:val="003B3BC4"/>
    <w:rsid w:val="003B3C9D"/>
    <w:rsid w:val="003B4C1F"/>
    <w:rsid w:val="003B4E06"/>
    <w:rsid w:val="003B5E84"/>
    <w:rsid w:val="003B5F8E"/>
    <w:rsid w:val="003B7324"/>
    <w:rsid w:val="003B74C9"/>
    <w:rsid w:val="003C0713"/>
    <w:rsid w:val="003C0D3C"/>
    <w:rsid w:val="003C0EE8"/>
    <w:rsid w:val="003C12AD"/>
    <w:rsid w:val="003C2962"/>
    <w:rsid w:val="003C38E5"/>
    <w:rsid w:val="003C3913"/>
    <w:rsid w:val="003C405C"/>
    <w:rsid w:val="003C4DCD"/>
    <w:rsid w:val="003C526C"/>
    <w:rsid w:val="003C552A"/>
    <w:rsid w:val="003C5540"/>
    <w:rsid w:val="003C5609"/>
    <w:rsid w:val="003C652D"/>
    <w:rsid w:val="003C7406"/>
    <w:rsid w:val="003C7567"/>
    <w:rsid w:val="003D100D"/>
    <w:rsid w:val="003D1459"/>
    <w:rsid w:val="003D1BEC"/>
    <w:rsid w:val="003D1BF9"/>
    <w:rsid w:val="003D1C81"/>
    <w:rsid w:val="003D23E5"/>
    <w:rsid w:val="003D2F4D"/>
    <w:rsid w:val="003D2FCC"/>
    <w:rsid w:val="003D399F"/>
    <w:rsid w:val="003D4F2E"/>
    <w:rsid w:val="003D58BE"/>
    <w:rsid w:val="003D5A27"/>
    <w:rsid w:val="003D5EB8"/>
    <w:rsid w:val="003D6659"/>
    <w:rsid w:val="003D683C"/>
    <w:rsid w:val="003D6D29"/>
    <w:rsid w:val="003E0634"/>
    <w:rsid w:val="003E26AF"/>
    <w:rsid w:val="003E2E15"/>
    <w:rsid w:val="003E3E2B"/>
    <w:rsid w:val="003E428A"/>
    <w:rsid w:val="003E5C24"/>
    <w:rsid w:val="003E64A7"/>
    <w:rsid w:val="003E66A3"/>
    <w:rsid w:val="003E6838"/>
    <w:rsid w:val="003E7B4E"/>
    <w:rsid w:val="003E7D80"/>
    <w:rsid w:val="003F024C"/>
    <w:rsid w:val="003F0430"/>
    <w:rsid w:val="003F1D1F"/>
    <w:rsid w:val="003F2F97"/>
    <w:rsid w:val="003F3031"/>
    <w:rsid w:val="003F38DD"/>
    <w:rsid w:val="003F3C98"/>
    <w:rsid w:val="003F41A9"/>
    <w:rsid w:val="003F43A6"/>
    <w:rsid w:val="003F4559"/>
    <w:rsid w:val="003F56FE"/>
    <w:rsid w:val="003F590A"/>
    <w:rsid w:val="003F5A13"/>
    <w:rsid w:val="003F5BE0"/>
    <w:rsid w:val="003F6E65"/>
    <w:rsid w:val="003F7386"/>
    <w:rsid w:val="003F773D"/>
    <w:rsid w:val="003F7B8D"/>
    <w:rsid w:val="003F7ED9"/>
    <w:rsid w:val="00400062"/>
    <w:rsid w:val="00401924"/>
    <w:rsid w:val="004027F4"/>
    <w:rsid w:val="004029E0"/>
    <w:rsid w:val="00402BB6"/>
    <w:rsid w:val="004039B5"/>
    <w:rsid w:val="00403C49"/>
    <w:rsid w:val="00404357"/>
    <w:rsid w:val="0040438D"/>
    <w:rsid w:val="00404444"/>
    <w:rsid w:val="0040452C"/>
    <w:rsid w:val="004046B6"/>
    <w:rsid w:val="00404D12"/>
    <w:rsid w:val="00404E8D"/>
    <w:rsid w:val="00405178"/>
    <w:rsid w:val="0040525E"/>
    <w:rsid w:val="0040552E"/>
    <w:rsid w:val="004056D4"/>
    <w:rsid w:val="00405A97"/>
    <w:rsid w:val="00405D20"/>
    <w:rsid w:val="0040638B"/>
    <w:rsid w:val="00406653"/>
    <w:rsid w:val="0040670F"/>
    <w:rsid w:val="00406972"/>
    <w:rsid w:val="00407C51"/>
    <w:rsid w:val="00407F97"/>
    <w:rsid w:val="00410B35"/>
    <w:rsid w:val="00410E02"/>
    <w:rsid w:val="0041201D"/>
    <w:rsid w:val="00412352"/>
    <w:rsid w:val="004135D3"/>
    <w:rsid w:val="00414278"/>
    <w:rsid w:val="00414FA8"/>
    <w:rsid w:val="00415794"/>
    <w:rsid w:val="00417C95"/>
    <w:rsid w:val="00417DC0"/>
    <w:rsid w:val="004206FB"/>
    <w:rsid w:val="00420EFF"/>
    <w:rsid w:val="0042174A"/>
    <w:rsid w:val="004226A6"/>
    <w:rsid w:val="004227C0"/>
    <w:rsid w:val="004233F6"/>
    <w:rsid w:val="00423721"/>
    <w:rsid w:val="00424CAC"/>
    <w:rsid w:val="0042501E"/>
    <w:rsid w:val="004252DC"/>
    <w:rsid w:val="004252F3"/>
    <w:rsid w:val="00425E6D"/>
    <w:rsid w:val="00425E94"/>
    <w:rsid w:val="00425EAD"/>
    <w:rsid w:val="004277CA"/>
    <w:rsid w:val="004279D6"/>
    <w:rsid w:val="0043014E"/>
    <w:rsid w:val="004308EA"/>
    <w:rsid w:val="00430BEC"/>
    <w:rsid w:val="00430F1F"/>
    <w:rsid w:val="00430F9A"/>
    <w:rsid w:val="00431880"/>
    <w:rsid w:val="00431C6B"/>
    <w:rsid w:val="00431DA1"/>
    <w:rsid w:val="00431F0E"/>
    <w:rsid w:val="00431F93"/>
    <w:rsid w:val="00432371"/>
    <w:rsid w:val="00432C21"/>
    <w:rsid w:val="00432C53"/>
    <w:rsid w:val="00433A88"/>
    <w:rsid w:val="00433F38"/>
    <w:rsid w:val="00433FD6"/>
    <w:rsid w:val="004340D1"/>
    <w:rsid w:val="00434177"/>
    <w:rsid w:val="004345E5"/>
    <w:rsid w:val="00434F04"/>
    <w:rsid w:val="00435149"/>
    <w:rsid w:val="0043580B"/>
    <w:rsid w:val="00436981"/>
    <w:rsid w:val="0043759A"/>
    <w:rsid w:val="0043797E"/>
    <w:rsid w:val="004414FD"/>
    <w:rsid w:val="00441652"/>
    <w:rsid w:val="00442A18"/>
    <w:rsid w:val="004437BB"/>
    <w:rsid w:val="004442C1"/>
    <w:rsid w:val="004443AF"/>
    <w:rsid w:val="00444DE4"/>
    <w:rsid w:val="00445B66"/>
    <w:rsid w:val="00446C36"/>
    <w:rsid w:val="004479EC"/>
    <w:rsid w:val="004508C7"/>
    <w:rsid w:val="00450F8C"/>
    <w:rsid w:val="00452C47"/>
    <w:rsid w:val="00452E7F"/>
    <w:rsid w:val="00452FE2"/>
    <w:rsid w:val="004537C0"/>
    <w:rsid w:val="00453A3A"/>
    <w:rsid w:val="00453B39"/>
    <w:rsid w:val="004540A7"/>
    <w:rsid w:val="00454183"/>
    <w:rsid w:val="00454DEF"/>
    <w:rsid w:val="00455197"/>
    <w:rsid w:val="00455752"/>
    <w:rsid w:val="004574B9"/>
    <w:rsid w:val="00457766"/>
    <w:rsid w:val="004578F9"/>
    <w:rsid w:val="00457E90"/>
    <w:rsid w:val="00460291"/>
    <w:rsid w:val="0046048F"/>
    <w:rsid w:val="004611EE"/>
    <w:rsid w:val="004637DC"/>
    <w:rsid w:val="004639AC"/>
    <w:rsid w:val="004639B0"/>
    <w:rsid w:val="00464450"/>
    <w:rsid w:val="00464E9F"/>
    <w:rsid w:val="00464F50"/>
    <w:rsid w:val="00464F7A"/>
    <w:rsid w:val="00464FE9"/>
    <w:rsid w:val="004652C6"/>
    <w:rsid w:val="00465922"/>
    <w:rsid w:val="00465DBE"/>
    <w:rsid w:val="00466367"/>
    <w:rsid w:val="00467005"/>
    <w:rsid w:val="00467122"/>
    <w:rsid w:val="004677DB"/>
    <w:rsid w:val="00467FCF"/>
    <w:rsid w:val="004701BF"/>
    <w:rsid w:val="00470389"/>
    <w:rsid w:val="0047039E"/>
    <w:rsid w:val="004708D2"/>
    <w:rsid w:val="00470A2A"/>
    <w:rsid w:val="00470EDD"/>
    <w:rsid w:val="00471356"/>
    <w:rsid w:val="00472526"/>
    <w:rsid w:val="004726DB"/>
    <w:rsid w:val="00472727"/>
    <w:rsid w:val="0047316F"/>
    <w:rsid w:val="004734B5"/>
    <w:rsid w:val="00473B36"/>
    <w:rsid w:val="00474635"/>
    <w:rsid w:val="00474857"/>
    <w:rsid w:val="00474D08"/>
    <w:rsid w:val="00474EBB"/>
    <w:rsid w:val="00474EF7"/>
    <w:rsid w:val="00474FCD"/>
    <w:rsid w:val="00474FD0"/>
    <w:rsid w:val="00475E70"/>
    <w:rsid w:val="00476673"/>
    <w:rsid w:val="00476A19"/>
    <w:rsid w:val="00477BE7"/>
    <w:rsid w:val="0048035D"/>
    <w:rsid w:val="00480ACE"/>
    <w:rsid w:val="004812F9"/>
    <w:rsid w:val="0048294F"/>
    <w:rsid w:val="00482A9D"/>
    <w:rsid w:val="0048380C"/>
    <w:rsid w:val="00483D28"/>
    <w:rsid w:val="0048492C"/>
    <w:rsid w:val="00484ED1"/>
    <w:rsid w:val="00485090"/>
    <w:rsid w:val="0048546E"/>
    <w:rsid w:val="00485AB4"/>
    <w:rsid w:val="0048668A"/>
    <w:rsid w:val="00486790"/>
    <w:rsid w:val="00486AA6"/>
    <w:rsid w:val="004876BD"/>
    <w:rsid w:val="0049000F"/>
    <w:rsid w:val="00490185"/>
    <w:rsid w:val="0049040A"/>
    <w:rsid w:val="00490443"/>
    <w:rsid w:val="00490CAB"/>
    <w:rsid w:val="004914C8"/>
    <w:rsid w:val="00492176"/>
    <w:rsid w:val="00492AFF"/>
    <w:rsid w:val="00492C36"/>
    <w:rsid w:val="004930B8"/>
    <w:rsid w:val="00493419"/>
    <w:rsid w:val="00493CF9"/>
    <w:rsid w:val="00494137"/>
    <w:rsid w:val="0049495D"/>
    <w:rsid w:val="00494D6E"/>
    <w:rsid w:val="00495311"/>
    <w:rsid w:val="0049541F"/>
    <w:rsid w:val="00495640"/>
    <w:rsid w:val="0049579B"/>
    <w:rsid w:val="0049630A"/>
    <w:rsid w:val="00496B81"/>
    <w:rsid w:val="0049738D"/>
    <w:rsid w:val="0049748E"/>
    <w:rsid w:val="004A070B"/>
    <w:rsid w:val="004A114F"/>
    <w:rsid w:val="004A1540"/>
    <w:rsid w:val="004A17C1"/>
    <w:rsid w:val="004A4836"/>
    <w:rsid w:val="004A4CBE"/>
    <w:rsid w:val="004A56ED"/>
    <w:rsid w:val="004A63E6"/>
    <w:rsid w:val="004A65D6"/>
    <w:rsid w:val="004A6631"/>
    <w:rsid w:val="004A6A6C"/>
    <w:rsid w:val="004A6E6B"/>
    <w:rsid w:val="004A6F9F"/>
    <w:rsid w:val="004B0084"/>
    <w:rsid w:val="004B01A6"/>
    <w:rsid w:val="004B0200"/>
    <w:rsid w:val="004B0C41"/>
    <w:rsid w:val="004B1521"/>
    <w:rsid w:val="004B1DC4"/>
    <w:rsid w:val="004B1F57"/>
    <w:rsid w:val="004B2534"/>
    <w:rsid w:val="004B3B59"/>
    <w:rsid w:val="004B4D9F"/>
    <w:rsid w:val="004B5A31"/>
    <w:rsid w:val="004B5B1D"/>
    <w:rsid w:val="004B699A"/>
    <w:rsid w:val="004C0502"/>
    <w:rsid w:val="004C08C3"/>
    <w:rsid w:val="004C11FF"/>
    <w:rsid w:val="004C1239"/>
    <w:rsid w:val="004C2331"/>
    <w:rsid w:val="004C239E"/>
    <w:rsid w:val="004C2965"/>
    <w:rsid w:val="004C2F62"/>
    <w:rsid w:val="004C30A2"/>
    <w:rsid w:val="004C45C5"/>
    <w:rsid w:val="004C4814"/>
    <w:rsid w:val="004C4F3A"/>
    <w:rsid w:val="004C5420"/>
    <w:rsid w:val="004C56D0"/>
    <w:rsid w:val="004C6008"/>
    <w:rsid w:val="004C6109"/>
    <w:rsid w:val="004C626C"/>
    <w:rsid w:val="004C645E"/>
    <w:rsid w:val="004C71E6"/>
    <w:rsid w:val="004C753B"/>
    <w:rsid w:val="004D03F0"/>
    <w:rsid w:val="004D03FF"/>
    <w:rsid w:val="004D0B43"/>
    <w:rsid w:val="004D1129"/>
    <w:rsid w:val="004D1612"/>
    <w:rsid w:val="004D202D"/>
    <w:rsid w:val="004D2FB3"/>
    <w:rsid w:val="004D388A"/>
    <w:rsid w:val="004D3D3A"/>
    <w:rsid w:val="004D4202"/>
    <w:rsid w:val="004D4CD7"/>
    <w:rsid w:val="004D51B6"/>
    <w:rsid w:val="004D62EE"/>
    <w:rsid w:val="004D64A2"/>
    <w:rsid w:val="004D692B"/>
    <w:rsid w:val="004D6E9D"/>
    <w:rsid w:val="004D6ED2"/>
    <w:rsid w:val="004D743B"/>
    <w:rsid w:val="004D7584"/>
    <w:rsid w:val="004DCEA8"/>
    <w:rsid w:val="004E0549"/>
    <w:rsid w:val="004E087A"/>
    <w:rsid w:val="004E0DF1"/>
    <w:rsid w:val="004E16AD"/>
    <w:rsid w:val="004E17D8"/>
    <w:rsid w:val="004E1D9E"/>
    <w:rsid w:val="004E2476"/>
    <w:rsid w:val="004E25B8"/>
    <w:rsid w:val="004E2972"/>
    <w:rsid w:val="004E29F4"/>
    <w:rsid w:val="004E33E4"/>
    <w:rsid w:val="004E34F7"/>
    <w:rsid w:val="004E4514"/>
    <w:rsid w:val="004E4D9D"/>
    <w:rsid w:val="004E4DB1"/>
    <w:rsid w:val="004E524C"/>
    <w:rsid w:val="004E53CE"/>
    <w:rsid w:val="004E5CE2"/>
    <w:rsid w:val="004E6136"/>
    <w:rsid w:val="004E63A7"/>
    <w:rsid w:val="004E6E04"/>
    <w:rsid w:val="004E7AC7"/>
    <w:rsid w:val="004EC7EA"/>
    <w:rsid w:val="004F0E7C"/>
    <w:rsid w:val="004F0F67"/>
    <w:rsid w:val="004F1680"/>
    <w:rsid w:val="004F21FA"/>
    <w:rsid w:val="004F2D62"/>
    <w:rsid w:val="004F30A7"/>
    <w:rsid w:val="004F31F9"/>
    <w:rsid w:val="004F31FD"/>
    <w:rsid w:val="004F3501"/>
    <w:rsid w:val="004F46B9"/>
    <w:rsid w:val="004F6000"/>
    <w:rsid w:val="004F6243"/>
    <w:rsid w:val="004F6B67"/>
    <w:rsid w:val="004F701C"/>
    <w:rsid w:val="004F729C"/>
    <w:rsid w:val="004F7B64"/>
    <w:rsid w:val="00500911"/>
    <w:rsid w:val="00500B96"/>
    <w:rsid w:val="0050187F"/>
    <w:rsid w:val="00501B50"/>
    <w:rsid w:val="00501BF9"/>
    <w:rsid w:val="00501CAC"/>
    <w:rsid w:val="00502E92"/>
    <w:rsid w:val="00502FED"/>
    <w:rsid w:val="005030CA"/>
    <w:rsid w:val="00503C88"/>
    <w:rsid w:val="0050533A"/>
    <w:rsid w:val="005069A1"/>
    <w:rsid w:val="005069C3"/>
    <w:rsid w:val="00506D1C"/>
    <w:rsid w:val="005074BC"/>
    <w:rsid w:val="005074BF"/>
    <w:rsid w:val="005075F1"/>
    <w:rsid w:val="005103E7"/>
    <w:rsid w:val="00510B36"/>
    <w:rsid w:val="00510B63"/>
    <w:rsid w:val="005111DE"/>
    <w:rsid w:val="00511869"/>
    <w:rsid w:val="00511F6F"/>
    <w:rsid w:val="005128ED"/>
    <w:rsid w:val="0051374B"/>
    <w:rsid w:val="00513894"/>
    <w:rsid w:val="00513D33"/>
    <w:rsid w:val="005146E2"/>
    <w:rsid w:val="00515281"/>
    <w:rsid w:val="005159A6"/>
    <w:rsid w:val="00515AF6"/>
    <w:rsid w:val="00515D24"/>
    <w:rsid w:val="00516043"/>
    <w:rsid w:val="00516562"/>
    <w:rsid w:val="005165F1"/>
    <w:rsid w:val="00516BA8"/>
    <w:rsid w:val="00516C97"/>
    <w:rsid w:val="00517C77"/>
    <w:rsid w:val="00520E50"/>
    <w:rsid w:val="0052131E"/>
    <w:rsid w:val="00521DFB"/>
    <w:rsid w:val="00522082"/>
    <w:rsid w:val="00522913"/>
    <w:rsid w:val="00523194"/>
    <w:rsid w:val="0052361E"/>
    <w:rsid w:val="0052401C"/>
    <w:rsid w:val="00527265"/>
    <w:rsid w:val="00527351"/>
    <w:rsid w:val="00527DDB"/>
    <w:rsid w:val="00527E2D"/>
    <w:rsid w:val="00530220"/>
    <w:rsid w:val="00530663"/>
    <w:rsid w:val="00531A60"/>
    <w:rsid w:val="00531DC4"/>
    <w:rsid w:val="00531F35"/>
    <w:rsid w:val="00532E79"/>
    <w:rsid w:val="00533B71"/>
    <w:rsid w:val="00533F0F"/>
    <w:rsid w:val="0053475C"/>
    <w:rsid w:val="00534F5B"/>
    <w:rsid w:val="00534F69"/>
    <w:rsid w:val="00535A8D"/>
    <w:rsid w:val="00536213"/>
    <w:rsid w:val="00536C8E"/>
    <w:rsid w:val="00537A32"/>
    <w:rsid w:val="00537D8D"/>
    <w:rsid w:val="00540C83"/>
    <w:rsid w:val="00541098"/>
    <w:rsid w:val="005412F6"/>
    <w:rsid w:val="00541758"/>
    <w:rsid w:val="00541CEC"/>
    <w:rsid w:val="00542252"/>
    <w:rsid w:val="00542A42"/>
    <w:rsid w:val="00542D48"/>
    <w:rsid w:val="00542F3A"/>
    <w:rsid w:val="005448F3"/>
    <w:rsid w:val="00544B01"/>
    <w:rsid w:val="00546EC7"/>
    <w:rsid w:val="00547AB4"/>
    <w:rsid w:val="00550939"/>
    <w:rsid w:val="005509C6"/>
    <w:rsid w:val="00550D5D"/>
    <w:rsid w:val="005517B3"/>
    <w:rsid w:val="00551819"/>
    <w:rsid w:val="00551B17"/>
    <w:rsid w:val="00552AC0"/>
    <w:rsid w:val="00553193"/>
    <w:rsid w:val="00554B91"/>
    <w:rsid w:val="00554C3C"/>
    <w:rsid w:val="00556127"/>
    <w:rsid w:val="0055674D"/>
    <w:rsid w:val="00556D73"/>
    <w:rsid w:val="00557359"/>
    <w:rsid w:val="00557451"/>
    <w:rsid w:val="00557513"/>
    <w:rsid w:val="00563135"/>
    <w:rsid w:val="00563697"/>
    <w:rsid w:val="005653E9"/>
    <w:rsid w:val="0056597F"/>
    <w:rsid w:val="00565BBC"/>
    <w:rsid w:val="00566270"/>
    <w:rsid w:val="005665EF"/>
    <w:rsid w:val="00567339"/>
    <w:rsid w:val="005674C6"/>
    <w:rsid w:val="00567CA5"/>
    <w:rsid w:val="00567CE9"/>
    <w:rsid w:val="00570406"/>
    <w:rsid w:val="00570D9A"/>
    <w:rsid w:val="0057144C"/>
    <w:rsid w:val="00571D57"/>
    <w:rsid w:val="0057227D"/>
    <w:rsid w:val="005726CF"/>
    <w:rsid w:val="00572A96"/>
    <w:rsid w:val="00572ABB"/>
    <w:rsid w:val="005730D3"/>
    <w:rsid w:val="0057391C"/>
    <w:rsid w:val="00573E0F"/>
    <w:rsid w:val="00573EE7"/>
    <w:rsid w:val="0057510C"/>
    <w:rsid w:val="00575BA7"/>
    <w:rsid w:val="00576721"/>
    <w:rsid w:val="00576903"/>
    <w:rsid w:val="00576E3E"/>
    <w:rsid w:val="005778EC"/>
    <w:rsid w:val="0058067E"/>
    <w:rsid w:val="00580DED"/>
    <w:rsid w:val="00582030"/>
    <w:rsid w:val="005824BB"/>
    <w:rsid w:val="00583C40"/>
    <w:rsid w:val="005846FF"/>
    <w:rsid w:val="005848D8"/>
    <w:rsid w:val="005851E6"/>
    <w:rsid w:val="0058543B"/>
    <w:rsid w:val="0058591C"/>
    <w:rsid w:val="00585AD8"/>
    <w:rsid w:val="00585C30"/>
    <w:rsid w:val="005866E1"/>
    <w:rsid w:val="00586C4D"/>
    <w:rsid w:val="0058711E"/>
    <w:rsid w:val="005873C5"/>
    <w:rsid w:val="005874FE"/>
    <w:rsid w:val="005877F9"/>
    <w:rsid w:val="00587CB4"/>
    <w:rsid w:val="00587D85"/>
    <w:rsid w:val="005902FD"/>
    <w:rsid w:val="00591235"/>
    <w:rsid w:val="005927AE"/>
    <w:rsid w:val="005932BE"/>
    <w:rsid w:val="005935DC"/>
    <w:rsid w:val="00593B3F"/>
    <w:rsid w:val="0059459E"/>
    <w:rsid w:val="00594A2F"/>
    <w:rsid w:val="00594A85"/>
    <w:rsid w:val="0059515B"/>
    <w:rsid w:val="00595BB9"/>
    <w:rsid w:val="00597A0E"/>
    <w:rsid w:val="00597CBB"/>
    <w:rsid w:val="00597EC7"/>
    <w:rsid w:val="005A04A5"/>
    <w:rsid w:val="005A0875"/>
    <w:rsid w:val="005A0C8C"/>
    <w:rsid w:val="005A0E66"/>
    <w:rsid w:val="005A1348"/>
    <w:rsid w:val="005A255F"/>
    <w:rsid w:val="005A3172"/>
    <w:rsid w:val="005A3EAA"/>
    <w:rsid w:val="005A433D"/>
    <w:rsid w:val="005A5FC3"/>
    <w:rsid w:val="005A65BC"/>
    <w:rsid w:val="005A6E9B"/>
    <w:rsid w:val="005A7117"/>
    <w:rsid w:val="005A75A2"/>
    <w:rsid w:val="005B0616"/>
    <w:rsid w:val="005B15EA"/>
    <w:rsid w:val="005B1E36"/>
    <w:rsid w:val="005B1E87"/>
    <w:rsid w:val="005B2757"/>
    <w:rsid w:val="005B29AE"/>
    <w:rsid w:val="005B32DD"/>
    <w:rsid w:val="005B3B63"/>
    <w:rsid w:val="005B4203"/>
    <w:rsid w:val="005B47A8"/>
    <w:rsid w:val="005B4896"/>
    <w:rsid w:val="005B5A95"/>
    <w:rsid w:val="005B6380"/>
    <w:rsid w:val="005C0026"/>
    <w:rsid w:val="005C05A7"/>
    <w:rsid w:val="005C138B"/>
    <w:rsid w:val="005C17C5"/>
    <w:rsid w:val="005C1FF1"/>
    <w:rsid w:val="005C224B"/>
    <w:rsid w:val="005C2C8F"/>
    <w:rsid w:val="005C336D"/>
    <w:rsid w:val="005C50A3"/>
    <w:rsid w:val="005C5583"/>
    <w:rsid w:val="005C58C0"/>
    <w:rsid w:val="005C5A32"/>
    <w:rsid w:val="005C5B6A"/>
    <w:rsid w:val="005C5C22"/>
    <w:rsid w:val="005C6896"/>
    <w:rsid w:val="005C6AA8"/>
    <w:rsid w:val="005C70CB"/>
    <w:rsid w:val="005CE429"/>
    <w:rsid w:val="005D0136"/>
    <w:rsid w:val="005D0500"/>
    <w:rsid w:val="005D08D8"/>
    <w:rsid w:val="005D0CCF"/>
    <w:rsid w:val="005D126C"/>
    <w:rsid w:val="005D2369"/>
    <w:rsid w:val="005D241F"/>
    <w:rsid w:val="005D2694"/>
    <w:rsid w:val="005D29F2"/>
    <w:rsid w:val="005D2B55"/>
    <w:rsid w:val="005D2C9F"/>
    <w:rsid w:val="005D3D6E"/>
    <w:rsid w:val="005D3F81"/>
    <w:rsid w:val="005D4777"/>
    <w:rsid w:val="005D4840"/>
    <w:rsid w:val="005D606E"/>
    <w:rsid w:val="005D7313"/>
    <w:rsid w:val="005D749C"/>
    <w:rsid w:val="005D7679"/>
    <w:rsid w:val="005D7BEE"/>
    <w:rsid w:val="005E0ED7"/>
    <w:rsid w:val="005E0EFA"/>
    <w:rsid w:val="005E0FAD"/>
    <w:rsid w:val="005E1337"/>
    <w:rsid w:val="005E1FAF"/>
    <w:rsid w:val="005E2757"/>
    <w:rsid w:val="005E2A99"/>
    <w:rsid w:val="005E45DB"/>
    <w:rsid w:val="005E4669"/>
    <w:rsid w:val="005E4748"/>
    <w:rsid w:val="005E4B05"/>
    <w:rsid w:val="005E5A45"/>
    <w:rsid w:val="005E5B26"/>
    <w:rsid w:val="005E64FC"/>
    <w:rsid w:val="005E6F44"/>
    <w:rsid w:val="005F0497"/>
    <w:rsid w:val="005F0578"/>
    <w:rsid w:val="005F1081"/>
    <w:rsid w:val="005F1DF7"/>
    <w:rsid w:val="005F2534"/>
    <w:rsid w:val="005F2A43"/>
    <w:rsid w:val="005F2DFE"/>
    <w:rsid w:val="005F367E"/>
    <w:rsid w:val="005F369E"/>
    <w:rsid w:val="005F3BA4"/>
    <w:rsid w:val="005F3C9B"/>
    <w:rsid w:val="005F3D3E"/>
    <w:rsid w:val="005F3FDC"/>
    <w:rsid w:val="005F4599"/>
    <w:rsid w:val="005F4A2C"/>
    <w:rsid w:val="005F4F1F"/>
    <w:rsid w:val="005F56F3"/>
    <w:rsid w:val="005F5EF7"/>
    <w:rsid w:val="005F66BE"/>
    <w:rsid w:val="005F6A0F"/>
    <w:rsid w:val="005F77CD"/>
    <w:rsid w:val="005F7AEB"/>
    <w:rsid w:val="006009FE"/>
    <w:rsid w:val="006016AF"/>
    <w:rsid w:val="00601840"/>
    <w:rsid w:val="00601DD4"/>
    <w:rsid w:val="0060225A"/>
    <w:rsid w:val="00602834"/>
    <w:rsid w:val="00602E9F"/>
    <w:rsid w:val="006033AB"/>
    <w:rsid w:val="00603741"/>
    <w:rsid w:val="00603947"/>
    <w:rsid w:val="00603A81"/>
    <w:rsid w:val="00603CF6"/>
    <w:rsid w:val="00604334"/>
    <w:rsid w:val="0060508B"/>
    <w:rsid w:val="0060544B"/>
    <w:rsid w:val="0060565A"/>
    <w:rsid w:val="00606230"/>
    <w:rsid w:val="0060713B"/>
    <w:rsid w:val="006078B5"/>
    <w:rsid w:val="00607E84"/>
    <w:rsid w:val="00610249"/>
    <w:rsid w:val="00610852"/>
    <w:rsid w:val="00611269"/>
    <w:rsid w:val="00611482"/>
    <w:rsid w:val="006118CF"/>
    <w:rsid w:val="00611F3F"/>
    <w:rsid w:val="0061214D"/>
    <w:rsid w:val="00612DD2"/>
    <w:rsid w:val="0061407D"/>
    <w:rsid w:val="00614219"/>
    <w:rsid w:val="006144B1"/>
    <w:rsid w:val="00614BBB"/>
    <w:rsid w:val="00615EFC"/>
    <w:rsid w:val="0061657C"/>
    <w:rsid w:val="006165E9"/>
    <w:rsid w:val="00616C4E"/>
    <w:rsid w:val="00616E49"/>
    <w:rsid w:val="0061765D"/>
    <w:rsid w:val="00617AFC"/>
    <w:rsid w:val="00620818"/>
    <w:rsid w:val="00620C21"/>
    <w:rsid w:val="0062140E"/>
    <w:rsid w:val="00622B1B"/>
    <w:rsid w:val="00622CDA"/>
    <w:rsid w:val="00622DEA"/>
    <w:rsid w:val="00622FC0"/>
    <w:rsid w:val="00623528"/>
    <w:rsid w:val="00623CC0"/>
    <w:rsid w:val="0062402C"/>
    <w:rsid w:val="00624368"/>
    <w:rsid w:val="00624456"/>
    <w:rsid w:val="00624761"/>
    <w:rsid w:val="006255A7"/>
    <w:rsid w:val="006256AF"/>
    <w:rsid w:val="0062597C"/>
    <w:rsid w:val="00625BB7"/>
    <w:rsid w:val="00625E65"/>
    <w:rsid w:val="00626105"/>
    <w:rsid w:val="0062685C"/>
    <w:rsid w:val="00627364"/>
    <w:rsid w:val="006274D6"/>
    <w:rsid w:val="00627795"/>
    <w:rsid w:val="00627E42"/>
    <w:rsid w:val="0063016D"/>
    <w:rsid w:val="006302E0"/>
    <w:rsid w:val="006304BA"/>
    <w:rsid w:val="00631256"/>
    <w:rsid w:val="0063139B"/>
    <w:rsid w:val="00631B7C"/>
    <w:rsid w:val="00632794"/>
    <w:rsid w:val="006331AD"/>
    <w:rsid w:val="006332A6"/>
    <w:rsid w:val="00635211"/>
    <w:rsid w:val="0063530B"/>
    <w:rsid w:val="00635917"/>
    <w:rsid w:val="006360A8"/>
    <w:rsid w:val="0063659B"/>
    <w:rsid w:val="00636A6D"/>
    <w:rsid w:val="00637A11"/>
    <w:rsid w:val="00637FFD"/>
    <w:rsid w:val="006402B5"/>
    <w:rsid w:val="00640435"/>
    <w:rsid w:val="006404A9"/>
    <w:rsid w:val="00641B49"/>
    <w:rsid w:val="00641CD9"/>
    <w:rsid w:val="00642429"/>
    <w:rsid w:val="006435F3"/>
    <w:rsid w:val="00643B30"/>
    <w:rsid w:val="00644D51"/>
    <w:rsid w:val="00644F1B"/>
    <w:rsid w:val="006462D9"/>
    <w:rsid w:val="00646531"/>
    <w:rsid w:val="0064679A"/>
    <w:rsid w:val="00646C9D"/>
    <w:rsid w:val="0064784A"/>
    <w:rsid w:val="006478AE"/>
    <w:rsid w:val="006479FD"/>
    <w:rsid w:val="00647B8B"/>
    <w:rsid w:val="00647C1C"/>
    <w:rsid w:val="00647E33"/>
    <w:rsid w:val="006502EF"/>
    <w:rsid w:val="00650AD7"/>
    <w:rsid w:val="00650E88"/>
    <w:rsid w:val="00650FF5"/>
    <w:rsid w:val="006512FA"/>
    <w:rsid w:val="00651534"/>
    <w:rsid w:val="006522FE"/>
    <w:rsid w:val="006526B0"/>
    <w:rsid w:val="006532CC"/>
    <w:rsid w:val="00653CE0"/>
    <w:rsid w:val="00653DA7"/>
    <w:rsid w:val="00653F00"/>
    <w:rsid w:val="0065493B"/>
    <w:rsid w:val="00654D30"/>
    <w:rsid w:val="00655301"/>
    <w:rsid w:val="00655D71"/>
    <w:rsid w:val="00655E95"/>
    <w:rsid w:val="006565A3"/>
    <w:rsid w:val="0065690A"/>
    <w:rsid w:val="00656DC7"/>
    <w:rsid w:val="006574CF"/>
    <w:rsid w:val="006577FA"/>
    <w:rsid w:val="00660ACB"/>
    <w:rsid w:val="0066105E"/>
    <w:rsid w:val="00661717"/>
    <w:rsid w:val="0066178B"/>
    <w:rsid w:val="00661AC3"/>
    <w:rsid w:val="00661EB6"/>
    <w:rsid w:val="00662285"/>
    <w:rsid w:val="00662790"/>
    <w:rsid w:val="00662A19"/>
    <w:rsid w:val="00663392"/>
    <w:rsid w:val="0066359C"/>
    <w:rsid w:val="00663C06"/>
    <w:rsid w:val="0066449B"/>
    <w:rsid w:val="006644C7"/>
    <w:rsid w:val="006656C5"/>
    <w:rsid w:val="00665C06"/>
    <w:rsid w:val="00665CAA"/>
    <w:rsid w:val="00665EB3"/>
    <w:rsid w:val="00666B17"/>
    <w:rsid w:val="00667543"/>
    <w:rsid w:val="00667E15"/>
    <w:rsid w:val="00667F1F"/>
    <w:rsid w:val="006707EA"/>
    <w:rsid w:val="00670E7D"/>
    <w:rsid w:val="006710D5"/>
    <w:rsid w:val="00671BCB"/>
    <w:rsid w:val="00671C3B"/>
    <w:rsid w:val="006723A0"/>
    <w:rsid w:val="00673621"/>
    <w:rsid w:val="00673753"/>
    <w:rsid w:val="00673B2A"/>
    <w:rsid w:val="006746B9"/>
    <w:rsid w:val="00674847"/>
    <w:rsid w:val="006748E2"/>
    <w:rsid w:val="00674930"/>
    <w:rsid w:val="0067537F"/>
    <w:rsid w:val="0067545F"/>
    <w:rsid w:val="00676714"/>
    <w:rsid w:val="00676E7C"/>
    <w:rsid w:val="00676E8B"/>
    <w:rsid w:val="006770E9"/>
    <w:rsid w:val="00679BBD"/>
    <w:rsid w:val="00680DA8"/>
    <w:rsid w:val="00680FA3"/>
    <w:rsid w:val="006811DB"/>
    <w:rsid w:val="006822AF"/>
    <w:rsid w:val="006823FB"/>
    <w:rsid w:val="0068248B"/>
    <w:rsid w:val="00682CCD"/>
    <w:rsid w:val="00683035"/>
    <w:rsid w:val="006835FD"/>
    <w:rsid w:val="00683627"/>
    <w:rsid w:val="00684193"/>
    <w:rsid w:val="006849A5"/>
    <w:rsid w:val="00685048"/>
    <w:rsid w:val="00685229"/>
    <w:rsid w:val="0068571E"/>
    <w:rsid w:val="006867D0"/>
    <w:rsid w:val="00686881"/>
    <w:rsid w:val="00686CED"/>
    <w:rsid w:val="006900AA"/>
    <w:rsid w:val="00690498"/>
    <w:rsid w:val="00690CB4"/>
    <w:rsid w:val="006917DB"/>
    <w:rsid w:val="00691C1E"/>
    <w:rsid w:val="00691CFC"/>
    <w:rsid w:val="00693B03"/>
    <w:rsid w:val="00693ED8"/>
    <w:rsid w:val="00694A53"/>
    <w:rsid w:val="00694DC9"/>
    <w:rsid w:val="0069587A"/>
    <w:rsid w:val="00696393"/>
    <w:rsid w:val="00696589"/>
    <w:rsid w:val="00696CB8"/>
    <w:rsid w:val="0069782F"/>
    <w:rsid w:val="006A0099"/>
    <w:rsid w:val="006A0906"/>
    <w:rsid w:val="006A0D50"/>
    <w:rsid w:val="006A181C"/>
    <w:rsid w:val="006A2608"/>
    <w:rsid w:val="006A277A"/>
    <w:rsid w:val="006A3457"/>
    <w:rsid w:val="006A393F"/>
    <w:rsid w:val="006A3BE3"/>
    <w:rsid w:val="006A3DAC"/>
    <w:rsid w:val="006A478E"/>
    <w:rsid w:val="006A4D2B"/>
    <w:rsid w:val="006A5123"/>
    <w:rsid w:val="006A5E78"/>
    <w:rsid w:val="006A6838"/>
    <w:rsid w:val="006A6C52"/>
    <w:rsid w:val="006A71A5"/>
    <w:rsid w:val="006A76A0"/>
    <w:rsid w:val="006A781F"/>
    <w:rsid w:val="006B1A0C"/>
    <w:rsid w:val="006B1AE6"/>
    <w:rsid w:val="006B3304"/>
    <w:rsid w:val="006B375D"/>
    <w:rsid w:val="006B3C54"/>
    <w:rsid w:val="006B43B6"/>
    <w:rsid w:val="006B561C"/>
    <w:rsid w:val="006B6B80"/>
    <w:rsid w:val="006B6D3B"/>
    <w:rsid w:val="006B77C8"/>
    <w:rsid w:val="006B795A"/>
    <w:rsid w:val="006B7CB5"/>
    <w:rsid w:val="006C00A6"/>
    <w:rsid w:val="006C12A9"/>
    <w:rsid w:val="006C2164"/>
    <w:rsid w:val="006C2973"/>
    <w:rsid w:val="006C29F4"/>
    <w:rsid w:val="006C3782"/>
    <w:rsid w:val="006C3A9D"/>
    <w:rsid w:val="006C3C9D"/>
    <w:rsid w:val="006C4819"/>
    <w:rsid w:val="006C4F2C"/>
    <w:rsid w:val="006C54B8"/>
    <w:rsid w:val="006C5732"/>
    <w:rsid w:val="006C68E4"/>
    <w:rsid w:val="006C7103"/>
    <w:rsid w:val="006C7C7E"/>
    <w:rsid w:val="006D0334"/>
    <w:rsid w:val="006D034D"/>
    <w:rsid w:val="006D0ABC"/>
    <w:rsid w:val="006D0BC4"/>
    <w:rsid w:val="006D1161"/>
    <w:rsid w:val="006D13D4"/>
    <w:rsid w:val="006D1B52"/>
    <w:rsid w:val="006D23CE"/>
    <w:rsid w:val="006D2659"/>
    <w:rsid w:val="006D2FD3"/>
    <w:rsid w:val="006D3905"/>
    <w:rsid w:val="006D3ABF"/>
    <w:rsid w:val="006D3C3E"/>
    <w:rsid w:val="006D4673"/>
    <w:rsid w:val="006D5D3C"/>
    <w:rsid w:val="006D6E3D"/>
    <w:rsid w:val="006D7D66"/>
    <w:rsid w:val="006E0F0E"/>
    <w:rsid w:val="006E1258"/>
    <w:rsid w:val="006E27F6"/>
    <w:rsid w:val="006E2A40"/>
    <w:rsid w:val="006E2BDC"/>
    <w:rsid w:val="006E2F4F"/>
    <w:rsid w:val="006E3122"/>
    <w:rsid w:val="006E3A7A"/>
    <w:rsid w:val="006E4161"/>
    <w:rsid w:val="006E426D"/>
    <w:rsid w:val="006E4376"/>
    <w:rsid w:val="006E4FBB"/>
    <w:rsid w:val="006E509E"/>
    <w:rsid w:val="006E50A5"/>
    <w:rsid w:val="006E5293"/>
    <w:rsid w:val="006E5567"/>
    <w:rsid w:val="006E56D1"/>
    <w:rsid w:val="006E5A39"/>
    <w:rsid w:val="006E6845"/>
    <w:rsid w:val="006E69F2"/>
    <w:rsid w:val="006E6F97"/>
    <w:rsid w:val="006E6FD3"/>
    <w:rsid w:val="006E740C"/>
    <w:rsid w:val="006E74A3"/>
    <w:rsid w:val="006E76B2"/>
    <w:rsid w:val="006F071D"/>
    <w:rsid w:val="006F1304"/>
    <w:rsid w:val="006F1A4F"/>
    <w:rsid w:val="006F1B8E"/>
    <w:rsid w:val="006F1CCB"/>
    <w:rsid w:val="006F24F4"/>
    <w:rsid w:val="006F2853"/>
    <w:rsid w:val="006F3072"/>
    <w:rsid w:val="006F32CE"/>
    <w:rsid w:val="006F33A5"/>
    <w:rsid w:val="006F42F7"/>
    <w:rsid w:val="006F436D"/>
    <w:rsid w:val="006F43EE"/>
    <w:rsid w:val="006F4660"/>
    <w:rsid w:val="006F4903"/>
    <w:rsid w:val="006F4EB8"/>
    <w:rsid w:val="006F508D"/>
    <w:rsid w:val="006F5CA7"/>
    <w:rsid w:val="006F5CB5"/>
    <w:rsid w:val="006F5D63"/>
    <w:rsid w:val="006F5ED2"/>
    <w:rsid w:val="006F6262"/>
    <w:rsid w:val="006F6947"/>
    <w:rsid w:val="006F7073"/>
    <w:rsid w:val="006F7B94"/>
    <w:rsid w:val="006F7FB1"/>
    <w:rsid w:val="007003D4"/>
    <w:rsid w:val="00702314"/>
    <w:rsid w:val="007023E1"/>
    <w:rsid w:val="00702698"/>
    <w:rsid w:val="007026B0"/>
    <w:rsid w:val="007036DA"/>
    <w:rsid w:val="00704219"/>
    <w:rsid w:val="00704AC7"/>
    <w:rsid w:val="00704EF5"/>
    <w:rsid w:val="00705078"/>
    <w:rsid w:val="00706045"/>
    <w:rsid w:val="00706F09"/>
    <w:rsid w:val="00707BCB"/>
    <w:rsid w:val="007105B7"/>
    <w:rsid w:val="007111EF"/>
    <w:rsid w:val="00711CA1"/>
    <w:rsid w:val="00712010"/>
    <w:rsid w:val="00712416"/>
    <w:rsid w:val="00712850"/>
    <w:rsid w:val="0071287B"/>
    <w:rsid w:val="007129BE"/>
    <w:rsid w:val="00712BF7"/>
    <w:rsid w:val="0071390F"/>
    <w:rsid w:val="00713A2E"/>
    <w:rsid w:val="00713CCF"/>
    <w:rsid w:val="00713D32"/>
    <w:rsid w:val="00713E0D"/>
    <w:rsid w:val="00713FC5"/>
    <w:rsid w:val="00714F89"/>
    <w:rsid w:val="007151F3"/>
    <w:rsid w:val="0071557B"/>
    <w:rsid w:val="007156DE"/>
    <w:rsid w:val="00715BA0"/>
    <w:rsid w:val="007200C2"/>
    <w:rsid w:val="00720793"/>
    <w:rsid w:val="00720B14"/>
    <w:rsid w:val="00720B5B"/>
    <w:rsid w:val="00721724"/>
    <w:rsid w:val="00721E02"/>
    <w:rsid w:val="00722DE4"/>
    <w:rsid w:val="00723028"/>
    <w:rsid w:val="00723CE2"/>
    <w:rsid w:val="00724330"/>
    <w:rsid w:val="007249EE"/>
    <w:rsid w:val="00724B3E"/>
    <w:rsid w:val="00724C58"/>
    <w:rsid w:val="00726B10"/>
    <w:rsid w:val="00726C61"/>
    <w:rsid w:val="00726E51"/>
    <w:rsid w:val="0072756A"/>
    <w:rsid w:val="00727E48"/>
    <w:rsid w:val="007300E7"/>
    <w:rsid w:val="00730705"/>
    <w:rsid w:val="00730894"/>
    <w:rsid w:val="0073114E"/>
    <w:rsid w:val="007317A9"/>
    <w:rsid w:val="00731A75"/>
    <w:rsid w:val="00731D03"/>
    <w:rsid w:val="0073407E"/>
    <w:rsid w:val="00734A7E"/>
    <w:rsid w:val="00735F4C"/>
    <w:rsid w:val="00736466"/>
    <w:rsid w:val="0073679F"/>
    <w:rsid w:val="0073704B"/>
    <w:rsid w:val="00737220"/>
    <w:rsid w:val="007376E8"/>
    <w:rsid w:val="0074001C"/>
    <w:rsid w:val="00740161"/>
    <w:rsid w:val="007410CC"/>
    <w:rsid w:val="007412E6"/>
    <w:rsid w:val="00741B8E"/>
    <w:rsid w:val="00742A62"/>
    <w:rsid w:val="00743D15"/>
    <w:rsid w:val="00743E8C"/>
    <w:rsid w:val="0074488F"/>
    <w:rsid w:val="007468B4"/>
    <w:rsid w:val="00746E02"/>
    <w:rsid w:val="00746FFF"/>
    <w:rsid w:val="00747538"/>
    <w:rsid w:val="00747620"/>
    <w:rsid w:val="00747E27"/>
    <w:rsid w:val="00750571"/>
    <w:rsid w:val="00750802"/>
    <w:rsid w:val="00750854"/>
    <w:rsid w:val="00751842"/>
    <w:rsid w:val="0075318C"/>
    <w:rsid w:val="00753364"/>
    <w:rsid w:val="007543A5"/>
    <w:rsid w:val="00755F77"/>
    <w:rsid w:val="00756203"/>
    <w:rsid w:val="00756BC9"/>
    <w:rsid w:val="00760BFF"/>
    <w:rsid w:val="00760E11"/>
    <w:rsid w:val="0076168E"/>
    <w:rsid w:val="007617CF"/>
    <w:rsid w:val="007624E4"/>
    <w:rsid w:val="00762B1D"/>
    <w:rsid w:val="007631BB"/>
    <w:rsid w:val="007632AB"/>
    <w:rsid w:val="00764AE2"/>
    <w:rsid w:val="00764BCC"/>
    <w:rsid w:val="007650F7"/>
    <w:rsid w:val="0076584F"/>
    <w:rsid w:val="0076591D"/>
    <w:rsid w:val="00765ADC"/>
    <w:rsid w:val="0076653B"/>
    <w:rsid w:val="00766548"/>
    <w:rsid w:val="00766643"/>
    <w:rsid w:val="00766924"/>
    <w:rsid w:val="00766ACE"/>
    <w:rsid w:val="00766DE7"/>
    <w:rsid w:val="00767186"/>
    <w:rsid w:val="007671BF"/>
    <w:rsid w:val="00767392"/>
    <w:rsid w:val="00767CC8"/>
    <w:rsid w:val="00770129"/>
    <w:rsid w:val="0077285E"/>
    <w:rsid w:val="0077396F"/>
    <w:rsid w:val="00773B86"/>
    <w:rsid w:val="0077416B"/>
    <w:rsid w:val="007743D6"/>
    <w:rsid w:val="00776B8F"/>
    <w:rsid w:val="007772EC"/>
    <w:rsid w:val="00780613"/>
    <w:rsid w:val="00780E59"/>
    <w:rsid w:val="00781650"/>
    <w:rsid w:val="00782ED8"/>
    <w:rsid w:val="007830BC"/>
    <w:rsid w:val="00783672"/>
    <w:rsid w:val="0078371C"/>
    <w:rsid w:val="00783FFF"/>
    <w:rsid w:val="00784959"/>
    <w:rsid w:val="00784B6B"/>
    <w:rsid w:val="007851A5"/>
    <w:rsid w:val="007851BB"/>
    <w:rsid w:val="007852FF"/>
    <w:rsid w:val="00785CA4"/>
    <w:rsid w:val="0078615F"/>
    <w:rsid w:val="007864AD"/>
    <w:rsid w:val="00786737"/>
    <w:rsid w:val="00786B8C"/>
    <w:rsid w:val="00787D0B"/>
    <w:rsid w:val="00787D5B"/>
    <w:rsid w:val="007901AE"/>
    <w:rsid w:val="00790522"/>
    <w:rsid w:val="007913AE"/>
    <w:rsid w:val="007918DC"/>
    <w:rsid w:val="00791EA9"/>
    <w:rsid w:val="00792970"/>
    <w:rsid w:val="00792C5F"/>
    <w:rsid w:val="00792E30"/>
    <w:rsid w:val="00792E61"/>
    <w:rsid w:val="007945C4"/>
    <w:rsid w:val="0079540B"/>
    <w:rsid w:val="007958BD"/>
    <w:rsid w:val="00797ADC"/>
    <w:rsid w:val="007A0231"/>
    <w:rsid w:val="007A0803"/>
    <w:rsid w:val="007A09A8"/>
    <w:rsid w:val="007A14DE"/>
    <w:rsid w:val="007A14F0"/>
    <w:rsid w:val="007A1773"/>
    <w:rsid w:val="007A2178"/>
    <w:rsid w:val="007A22DC"/>
    <w:rsid w:val="007A2327"/>
    <w:rsid w:val="007A24FF"/>
    <w:rsid w:val="007A2D10"/>
    <w:rsid w:val="007A331A"/>
    <w:rsid w:val="007A5C12"/>
    <w:rsid w:val="007A66A7"/>
    <w:rsid w:val="007A6A3A"/>
    <w:rsid w:val="007A7ACD"/>
    <w:rsid w:val="007A7B06"/>
    <w:rsid w:val="007B00B4"/>
    <w:rsid w:val="007B066E"/>
    <w:rsid w:val="007B090B"/>
    <w:rsid w:val="007B0BD0"/>
    <w:rsid w:val="007B17A1"/>
    <w:rsid w:val="007B2005"/>
    <w:rsid w:val="007B2B86"/>
    <w:rsid w:val="007B2C1D"/>
    <w:rsid w:val="007B36A8"/>
    <w:rsid w:val="007B4527"/>
    <w:rsid w:val="007B4580"/>
    <w:rsid w:val="007B4AFF"/>
    <w:rsid w:val="007B4C3B"/>
    <w:rsid w:val="007B4E9B"/>
    <w:rsid w:val="007B5328"/>
    <w:rsid w:val="007B5996"/>
    <w:rsid w:val="007B5E0F"/>
    <w:rsid w:val="007B6064"/>
    <w:rsid w:val="007B6544"/>
    <w:rsid w:val="007B689C"/>
    <w:rsid w:val="007B6B59"/>
    <w:rsid w:val="007BDE93"/>
    <w:rsid w:val="007C0DA6"/>
    <w:rsid w:val="007C0E6E"/>
    <w:rsid w:val="007C196C"/>
    <w:rsid w:val="007C32D9"/>
    <w:rsid w:val="007C3A9A"/>
    <w:rsid w:val="007C4A8D"/>
    <w:rsid w:val="007C518C"/>
    <w:rsid w:val="007C51C2"/>
    <w:rsid w:val="007C58F8"/>
    <w:rsid w:val="007C5D8C"/>
    <w:rsid w:val="007C5F47"/>
    <w:rsid w:val="007C6994"/>
    <w:rsid w:val="007C7B12"/>
    <w:rsid w:val="007D0FC9"/>
    <w:rsid w:val="007D10DC"/>
    <w:rsid w:val="007D1553"/>
    <w:rsid w:val="007D191F"/>
    <w:rsid w:val="007D1C46"/>
    <w:rsid w:val="007D2212"/>
    <w:rsid w:val="007D25E9"/>
    <w:rsid w:val="007D27D5"/>
    <w:rsid w:val="007D315F"/>
    <w:rsid w:val="007D3357"/>
    <w:rsid w:val="007D3631"/>
    <w:rsid w:val="007D4229"/>
    <w:rsid w:val="007D467A"/>
    <w:rsid w:val="007D4B55"/>
    <w:rsid w:val="007D5249"/>
    <w:rsid w:val="007D52EF"/>
    <w:rsid w:val="007D5302"/>
    <w:rsid w:val="007D739E"/>
    <w:rsid w:val="007D7C2E"/>
    <w:rsid w:val="007D7F87"/>
    <w:rsid w:val="007E084A"/>
    <w:rsid w:val="007E2EC5"/>
    <w:rsid w:val="007E38CF"/>
    <w:rsid w:val="007E3941"/>
    <w:rsid w:val="007E3FBE"/>
    <w:rsid w:val="007E4843"/>
    <w:rsid w:val="007E566C"/>
    <w:rsid w:val="007E5793"/>
    <w:rsid w:val="007E57DE"/>
    <w:rsid w:val="007E5DA6"/>
    <w:rsid w:val="007E6B8E"/>
    <w:rsid w:val="007E6E50"/>
    <w:rsid w:val="007E6F98"/>
    <w:rsid w:val="007E70D6"/>
    <w:rsid w:val="007E76C5"/>
    <w:rsid w:val="007F0594"/>
    <w:rsid w:val="007F09E7"/>
    <w:rsid w:val="007F0AB0"/>
    <w:rsid w:val="007F10C7"/>
    <w:rsid w:val="007F1618"/>
    <w:rsid w:val="007F1D5A"/>
    <w:rsid w:val="007F2107"/>
    <w:rsid w:val="007F25C3"/>
    <w:rsid w:val="007F2BDE"/>
    <w:rsid w:val="007F2BE9"/>
    <w:rsid w:val="007F311B"/>
    <w:rsid w:val="007F4D9A"/>
    <w:rsid w:val="007F55FC"/>
    <w:rsid w:val="007F5738"/>
    <w:rsid w:val="007F5DE2"/>
    <w:rsid w:val="007F5F39"/>
    <w:rsid w:val="007F5F95"/>
    <w:rsid w:val="007F65A4"/>
    <w:rsid w:val="007F6E1D"/>
    <w:rsid w:val="007F75A5"/>
    <w:rsid w:val="007F7ADA"/>
    <w:rsid w:val="007F7F78"/>
    <w:rsid w:val="008008F3"/>
    <w:rsid w:val="00800BC3"/>
    <w:rsid w:val="00802176"/>
    <w:rsid w:val="008027CA"/>
    <w:rsid w:val="00803E43"/>
    <w:rsid w:val="00803FD1"/>
    <w:rsid w:val="00804196"/>
    <w:rsid w:val="0080422D"/>
    <w:rsid w:val="00804504"/>
    <w:rsid w:val="00804EAF"/>
    <w:rsid w:val="00804FC9"/>
    <w:rsid w:val="00805953"/>
    <w:rsid w:val="00805F5E"/>
    <w:rsid w:val="00806FC6"/>
    <w:rsid w:val="008076EB"/>
    <w:rsid w:val="00807881"/>
    <w:rsid w:val="00810007"/>
    <w:rsid w:val="008109AB"/>
    <w:rsid w:val="00810F4F"/>
    <w:rsid w:val="00810FD4"/>
    <w:rsid w:val="008118F1"/>
    <w:rsid w:val="008124A6"/>
    <w:rsid w:val="0081369A"/>
    <w:rsid w:val="0081538A"/>
    <w:rsid w:val="00815994"/>
    <w:rsid w:val="00815F92"/>
    <w:rsid w:val="008164B6"/>
    <w:rsid w:val="008176B4"/>
    <w:rsid w:val="00820441"/>
    <w:rsid w:val="00820570"/>
    <w:rsid w:val="00820849"/>
    <w:rsid w:val="008208A3"/>
    <w:rsid w:val="00820BE4"/>
    <w:rsid w:val="00820E63"/>
    <w:rsid w:val="008213F0"/>
    <w:rsid w:val="00822230"/>
    <w:rsid w:val="008238A2"/>
    <w:rsid w:val="00823D3C"/>
    <w:rsid w:val="00823DCF"/>
    <w:rsid w:val="00823E31"/>
    <w:rsid w:val="008244A6"/>
    <w:rsid w:val="00824805"/>
    <w:rsid w:val="00824951"/>
    <w:rsid w:val="00825064"/>
    <w:rsid w:val="00825FED"/>
    <w:rsid w:val="008261F2"/>
    <w:rsid w:val="00826ED5"/>
    <w:rsid w:val="0082759B"/>
    <w:rsid w:val="00827744"/>
    <w:rsid w:val="008279BE"/>
    <w:rsid w:val="00827AA3"/>
    <w:rsid w:val="00827CE3"/>
    <w:rsid w:val="00830ABF"/>
    <w:rsid w:val="00831A88"/>
    <w:rsid w:val="00831CE7"/>
    <w:rsid w:val="0083281C"/>
    <w:rsid w:val="00832D5C"/>
    <w:rsid w:val="00832D6A"/>
    <w:rsid w:val="00833203"/>
    <w:rsid w:val="00834173"/>
    <w:rsid w:val="00834D8D"/>
    <w:rsid w:val="008350B3"/>
    <w:rsid w:val="0083512B"/>
    <w:rsid w:val="008351B5"/>
    <w:rsid w:val="00835559"/>
    <w:rsid w:val="00835C00"/>
    <w:rsid w:val="00835E55"/>
    <w:rsid w:val="0083642B"/>
    <w:rsid w:val="00836691"/>
    <w:rsid w:val="008368BA"/>
    <w:rsid w:val="00836E4B"/>
    <w:rsid w:val="008371AC"/>
    <w:rsid w:val="00837500"/>
    <w:rsid w:val="008376F5"/>
    <w:rsid w:val="00837F2C"/>
    <w:rsid w:val="008401FC"/>
    <w:rsid w:val="0084068E"/>
    <w:rsid w:val="008423BA"/>
    <w:rsid w:val="00843327"/>
    <w:rsid w:val="008435DE"/>
    <w:rsid w:val="008435EA"/>
    <w:rsid w:val="00843905"/>
    <w:rsid w:val="00844688"/>
    <w:rsid w:val="008449CB"/>
    <w:rsid w:val="00844FC6"/>
    <w:rsid w:val="008452F9"/>
    <w:rsid w:val="00845462"/>
    <w:rsid w:val="00845DB4"/>
    <w:rsid w:val="008470C8"/>
    <w:rsid w:val="008470D6"/>
    <w:rsid w:val="00847632"/>
    <w:rsid w:val="0085020E"/>
    <w:rsid w:val="008502E6"/>
    <w:rsid w:val="0085072C"/>
    <w:rsid w:val="008509A6"/>
    <w:rsid w:val="00850DCB"/>
    <w:rsid w:val="00852635"/>
    <w:rsid w:val="00852AFF"/>
    <w:rsid w:val="0085318B"/>
    <w:rsid w:val="0085356A"/>
    <w:rsid w:val="00853C0A"/>
    <w:rsid w:val="00853CED"/>
    <w:rsid w:val="00856948"/>
    <w:rsid w:val="008575D5"/>
    <w:rsid w:val="00860C9A"/>
    <w:rsid w:val="00860DEC"/>
    <w:rsid w:val="00861283"/>
    <w:rsid w:val="00861890"/>
    <w:rsid w:val="0086196C"/>
    <w:rsid w:val="00862804"/>
    <w:rsid w:val="00862903"/>
    <w:rsid w:val="00862B7F"/>
    <w:rsid w:val="00862F1F"/>
    <w:rsid w:val="00863551"/>
    <w:rsid w:val="00863A92"/>
    <w:rsid w:val="00863B73"/>
    <w:rsid w:val="00864001"/>
    <w:rsid w:val="008640E5"/>
    <w:rsid w:val="00864571"/>
    <w:rsid w:val="00864FA7"/>
    <w:rsid w:val="00865B83"/>
    <w:rsid w:val="00865DDD"/>
    <w:rsid w:val="00866676"/>
    <w:rsid w:val="00866D61"/>
    <w:rsid w:val="00867900"/>
    <w:rsid w:val="00867C8D"/>
    <w:rsid w:val="00867F9B"/>
    <w:rsid w:val="008703C2"/>
    <w:rsid w:val="0087051D"/>
    <w:rsid w:val="00870DC9"/>
    <w:rsid w:val="00870F29"/>
    <w:rsid w:val="008718C8"/>
    <w:rsid w:val="0087247E"/>
    <w:rsid w:val="00872FE3"/>
    <w:rsid w:val="0087305A"/>
    <w:rsid w:val="0087336C"/>
    <w:rsid w:val="0087359D"/>
    <w:rsid w:val="008736FE"/>
    <w:rsid w:val="00874090"/>
    <w:rsid w:val="0087449C"/>
    <w:rsid w:val="00874583"/>
    <w:rsid w:val="0087565B"/>
    <w:rsid w:val="00876F72"/>
    <w:rsid w:val="008775D5"/>
    <w:rsid w:val="00877704"/>
    <w:rsid w:val="008779A5"/>
    <w:rsid w:val="00877DDA"/>
    <w:rsid w:val="00880084"/>
    <w:rsid w:val="0088022B"/>
    <w:rsid w:val="008807A2"/>
    <w:rsid w:val="0088096B"/>
    <w:rsid w:val="00881179"/>
    <w:rsid w:val="008816B2"/>
    <w:rsid w:val="00881D89"/>
    <w:rsid w:val="00881FEE"/>
    <w:rsid w:val="00882086"/>
    <w:rsid w:val="008826D0"/>
    <w:rsid w:val="00882EB9"/>
    <w:rsid w:val="008835A1"/>
    <w:rsid w:val="0088382A"/>
    <w:rsid w:val="00883B9D"/>
    <w:rsid w:val="0088609E"/>
    <w:rsid w:val="00886198"/>
    <w:rsid w:val="008862B2"/>
    <w:rsid w:val="0088655F"/>
    <w:rsid w:val="008867A7"/>
    <w:rsid w:val="0088691C"/>
    <w:rsid w:val="00887C35"/>
    <w:rsid w:val="0089044B"/>
    <w:rsid w:val="008907DB"/>
    <w:rsid w:val="008909C2"/>
    <w:rsid w:val="0089112E"/>
    <w:rsid w:val="00891B62"/>
    <w:rsid w:val="0089335C"/>
    <w:rsid w:val="00893908"/>
    <w:rsid w:val="00893D77"/>
    <w:rsid w:val="0089411A"/>
    <w:rsid w:val="00894444"/>
    <w:rsid w:val="00894C12"/>
    <w:rsid w:val="0089520E"/>
    <w:rsid w:val="00896C1F"/>
    <w:rsid w:val="008A0257"/>
    <w:rsid w:val="008A1617"/>
    <w:rsid w:val="008A31E5"/>
    <w:rsid w:val="008A3600"/>
    <w:rsid w:val="008A422B"/>
    <w:rsid w:val="008A4868"/>
    <w:rsid w:val="008A4AA0"/>
    <w:rsid w:val="008A52CA"/>
    <w:rsid w:val="008A537F"/>
    <w:rsid w:val="008A5488"/>
    <w:rsid w:val="008A62BB"/>
    <w:rsid w:val="008A72D9"/>
    <w:rsid w:val="008A7DA8"/>
    <w:rsid w:val="008B02AC"/>
    <w:rsid w:val="008B0710"/>
    <w:rsid w:val="008B137E"/>
    <w:rsid w:val="008B1424"/>
    <w:rsid w:val="008B3152"/>
    <w:rsid w:val="008B34FC"/>
    <w:rsid w:val="008B3B19"/>
    <w:rsid w:val="008B3DBE"/>
    <w:rsid w:val="008B431C"/>
    <w:rsid w:val="008B43DB"/>
    <w:rsid w:val="008B4E2B"/>
    <w:rsid w:val="008B50ED"/>
    <w:rsid w:val="008B584B"/>
    <w:rsid w:val="008B5C6D"/>
    <w:rsid w:val="008B6E99"/>
    <w:rsid w:val="008B7189"/>
    <w:rsid w:val="008B73D9"/>
    <w:rsid w:val="008B7404"/>
    <w:rsid w:val="008B79B5"/>
    <w:rsid w:val="008C0693"/>
    <w:rsid w:val="008C07EC"/>
    <w:rsid w:val="008C0D64"/>
    <w:rsid w:val="008C1A54"/>
    <w:rsid w:val="008C1C37"/>
    <w:rsid w:val="008C2485"/>
    <w:rsid w:val="008C24DC"/>
    <w:rsid w:val="008C29FA"/>
    <w:rsid w:val="008C3855"/>
    <w:rsid w:val="008C39EE"/>
    <w:rsid w:val="008C3D64"/>
    <w:rsid w:val="008C40B1"/>
    <w:rsid w:val="008C40EB"/>
    <w:rsid w:val="008C45A9"/>
    <w:rsid w:val="008C6404"/>
    <w:rsid w:val="008C640F"/>
    <w:rsid w:val="008C6D25"/>
    <w:rsid w:val="008C6E8D"/>
    <w:rsid w:val="008C700B"/>
    <w:rsid w:val="008C7405"/>
    <w:rsid w:val="008D096E"/>
    <w:rsid w:val="008D1097"/>
    <w:rsid w:val="008D2742"/>
    <w:rsid w:val="008D338F"/>
    <w:rsid w:val="008D3DED"/>
    <w:rsid w:val="008D46CA"/>
    <w:rsid w:val="008D589C"/>
    <w:rsid w:val="008D5D58"/>
    <w:rsid w:val="008D73A2"/>
    <w:rsid w:val="008D77A9"/>
    <w:rsid w:val="008E110D"/>
    <w:rsid w:val="008E1296"/>
    <w:rsid w:val="008E16F0"/>
    <w:rsid w:val="008E1F89"/>
    <w:rsid w:val="008E27D0"/>
    <w:rsid w:val="008E325B"/>
    <w:rsid w:val="008E4326"/>
    <w:rsid w:val="008E443C"/>
    <w:rsid w:val="008E474A"/>
    <w:rsid w:val="008E740A"/>
    <w:rsid w:val="008E768A"/>
    <w:rsid w:val="008E78FB"/>
    <w:rsid w:val="008F023F"/>
    <w:rsid w:val="008F0635"/>
    <w:rsid w:val="008F15B2"/>
    <w:rsid w:val="008F197B"/>
    <w:rsid w:val="008F1C0C"/>
    <w:rsid w:val="008F1E6D"/>
    <w:rsid w:val="008F2C63"/>
    <w:rsid w:val="008F3697"/>
    <w:rsid w:val="008F4011"/>
    <w:rsid w:val="008F4177"/>
    <w:rsid w:val="008F44B3"/>
    <w:rsid w:val="008F49AC"/>
    <w:rsid w:val="008F5624"/>
    <w:rsid w:val="008F5875"/>
    <w:rsid w:val="008F587D"/>
    <w:rsid w:val="008F5CA8"/>
    <w:rsid w:val="008F6C3B"/>
    <w:rsid w:val="008F72B6"/>
    <w:rsid w:val="008F7339"/>
    <w:rsid w:val="008F7B73"/>
    <w:rsid w:val="008F7D74"/>
    <w:rsid w:val="008F7E0A"/>
    <w:rsid w:val="008F7E64"/>
    <w:rsid w:val="009009E0"/>
    <w:rsid w:val="00901465"/>
    <w:rsid w:val="009023BB"/>
    <w:rsid w:val="009030D9"/>
    <w:rsid w:val="009035C9"/>
    <w:rsid w:val="00904B83"/>
    <w:rsid w:val="00904DE5"/>
    <w:rsid w:val="00905097"/>
    <w:rsid w:val="009053B0"/>
    <w:rsid w:val="00906638"/>
    <w:rsid w:val="009070EC"/>
    <w:rsid w:val="0090760E"/>
    <w:rsid w:val="0091019A"/>
    <w:rsid w:val="0091164D"/>
    <w:rsid w:val="00911664"/>
    <w:rsid w:val="009116D5"/>
    <w:rsid w:val="00912F0C"/>
    <w:rsid w:val="00913064"/>
    <w:rsid w:val="00914300"/>
    <w:rsid w:val="00915DD3"/>
    <w:rsid w:val="009167A7"/>
    <w:rsid w:val="00917350"/>
    <w:rsid w:val="009174B7"/>
    <w:rsid w:val="00917747"/>
    <w:rsid w:val="009200B1"/>
    <w:rsid w:val="0092041B"/>
    <w:rsid w:val="009205B2"/>
    <w:rsid w:val="00920641"/>
    <w:rsid w:val="00920A6B"/>
    <w:rsid w:val="00920D8B"/>
    <w:rsid w:val="009210CF"/>
    <w:rsid w:val="009210FC"/>
    <w:rsid w:val="0092174D"/>
    <w:rsid w:val="009221AA"/>
    <w:rsid w:val="00922737"/>
    <w:rsid w:val="00922A9D"/>
    <w:rsid w:val="00923A08"/>
    <w:rsid w:val="00923C06"/>
    <w:rsid w:val="00924049"/>
    <w:rsid w:val="009247B9"/>
    <w:rsid w:val="00924B78"/>
    <w:rsid w:val="00925FE9"/>
    <w:rsid w:val="00926255"/>
    <w:rsid w:val="009277C8"/>
    <w:rsid w:val="00927ECC"/>
    <w:rsid w:val="00927F48"/>
    <w:rsid w:val="00930A10"/>
    <w:rsid w:val="00930F58"/>
    <w:rsid w:val="00931120"/>
    <w:rsid w:val="00931239"/>
    <w:rsid w:val="00931EEB"/>
    <w:rsid w:val="009322D2"/>
    <w:rsid w:val="00932AF7"/>
    <w:rsid w:val="00932B2B"/>
    <w:rsid w:val="009340FD"/>
    <w:rsid w:val="00934ACE"/>
    <w:rsid w:val="00934CAE"/>
    <w:rsid w:val="00935387"/>
    <w:rsid w:val="0093605A"/>
    <w:rsid w:val="009365F3"/>
    <w:rsid w:val="0093727E"/>
    <w:rsid w:val="00937523"/>
    <w:rsid w:val="00940479"/>
    <w:rsid w:val="0094170C"/>
    <w:rsid w:val="00941CA5"/>
    <w:rsid w:val="00941F89"/>
    <w:rsid w:val="0094360D"/>
    <w:rsid w:val="00943A44"/>
    <w:rsid w:val="00944039"/>
    <w:rsid w:val="00944378"/>
    <w:rsid w:val="0094460B"/>
    <w:rsid w:val="00944903"/>
    <w:rsid w:val="00944A77"/>
    <w:rsid w:val="00945381"/>
    <w:rsid w:val="009465DB"/>
    <w:rsid w:val="00950C1D"/>
    <w:rsid w:val="00951615"/>
    <w:rsid w:val="009518B0"/>
    <w:rsid w:val="009534D4"/>
    <w:rsid w:val="00953759"/>
    <w:rsid w:val="00953C4A"/>
    <w:rsid w:val="00953D59"/>
    <w:rsid w:val="00954A91"/>
    <w:rsid w:val="0095666D"/>
    <w:rsid w:val="0095693C"/>
    <w:rsid w:val="0095709D"/>
    <w:rsid w:val="00957F98"/>
    <w:rsid w:val="0095C598"/>
    <w:rsid w:val="00960944"/>
    <w:rsid w:val="009612CA"/>
    <w:rsid w:val="009623F9"/>
    <w:rsid w:val="009624E8"/>
    <w:rsid w:val="00962CAF"/>
    <w:rsid w:val="00962CE2"/>
    <w:rsid w:val="00963895"/>
    <w:rsid w:val="009639E3"/>
    <w:rsid w:val="00963F2F"/>
    <w:rsid w:val="009646F7"/>
    <w:rsid w:val="009657AC"/>
    <w:rsid w:val="00965890"/>
    <w:rsid w:val="00965891"/>
    <w:rsid w:val="00965A46"/>
    <w:rsid w:val="009666CF"/>
    <w:rsid w:val="00966E62"/>
    <w:rsid w:val="0096729A"/>
    <w:rsid w:val="00967CCE"/>
    <w:rsid w:val="009704ED"/>
    <w:rsid w:val="00970745"/>
    <w:rsid w:val="00970940"/>
    <w:rsid w:val="00970D6F"/>
    <w:rsid w:val="00971DA8"/>
    <w:rsid w:val="00971EB4"/>
    <w:rsid w:val="0097432C"/>
    <w:rsid w:val="00974809"/>
    <w:rsid w:val="00974876"/>
    <w:rsid w:val="00974C01"/>
    <w:rsid w:val="00974CF0"/>
    <w:rsid w:val="009750F6"/>
    <w:rsid w:val="009753A8"/>
    <w:rsid w:val="00975A90"/>
    <w:rsid w:val="00976906"/>
    <w:rsid w:val="00976B8B"/>
    <w:rsid w:val="00976E89"/>
    <w:rsid w:val="00977421"/>
    <w:rsid w:val="00980343"/>
    <w:rsid w:val="00980B8B"/>
    <w:rsid w:val="00981169"/>
    <w:rsid w:val="00981691"/>
    <w:rsid w:val="00981C3D"/>
    <w:rsid w:val="00982050"/>
    <w:rsid w:val="0098231D"/>
    <w:rsid w:val="00982769"/>
    <w:rsid w:val="00982798"/>
    <w:rsid w:val="009841E5"/>
    <w:rsid w:val="00984337"/>
    <w:rsid w:val="0098459A"/>
    <w:rsid w:val="00984A49"/>
    <w:rsid w:val="00984B8C"/>
    <w:rsid w:val="00985C7F"/>
    <w:rsid w:val="00986525"/>
    <w:rsid w:val="00986BCC"/>
    <w:rsid w:val="009873E2"/>
    <w:rsid w:val="00987F81"/>
    <w:rsid w:val="00991110"/>
    <w:rsid w:val="00991196"/>
    <w:rsid w:val="00991C6E"/>
    <w:rsid w:val="009921B8"/>
    <w:rsid w:val="009922B4"/>
    <w:rsid w:val="00992893"/>
    <w:rsid w:val="00992F76"/>
    <w:rsid w:val="00992FF0"/>
    <w:rsid w:val="00993264"/>
    <w:rsid w:val="00993636"/>
    <w:rsid w:val="00993CBE"/>
    <w:rsid w:val="00993FA5"/>
    <w:rsid w:val="009948E2"/>
    <w:rsid w:val="00994FA0"/>
    <w:rsid w:val="0099558A"/>
    <w:rsid w:val="009963EC"/>
    <w:rsid w:val="00996E8A"/>
    <w:rsid w:val="00997C57"/>
    <w:rsid w:val="0099B359"/>
    <w:rsid w:val="009A0759"/>
    <w:rsid w:val="009A0EDE"/>
    <w:rsid w:val="009A1087"/>
    <w:rsid w:val="009A11BD"/>
    <w:rsid w:val="009A13C9"/>
    <w:rsid w:val="009A1EFA"/>
    <w:rsid w:val="009A2164"/>
    <w:rsid w:val="009A2697"/>
    <w:rsid w:val="009A2E3C"/>
    <w:rsid w:val="009A37E1"/>
    <w:rsid w:val="009A42D1"/>
    <w:rsid w:val="009A43FF"/>
    <w:rsid w:val="009A48D5"/>
    <w:rsid w:val="009A4E8B"/>
    <w:rsid w:val="009A52D5"/>
    <w:rsid w:val="009A54E7"/>
    <w:rsid w:val="009A5BB0"/>
    <w:rsid w:val="009A5C49"/>
    <w:rsid w:val="009A5CD6"/>
    <w:rsid w:val="009A66EA"/>
    <w:rsid w:val="009A6BE0"/>
    <w:rsid w:val="009A6F3D"/>
    <w:rsid w:val="009A714B"/>
    <w:rsid w:val="009A728D"/>
    <w:rsid w:val="009A756F"/>
    <w:rsid w:val="009A7AE0"/>
    <w:rsid w:val="009B0396"/>
    <w:rsid w:val="009B04EB"/>
    <w:rsid w:val="009B0812"/>
    <w:rsid w:val="009B0E30"/>
    <w:rsid w:val="009B10E7"/>
    <w:rsid w:val="009B18BB"/>
    <w:rsid w:val="009B1CDE"/>
    <w:rsid w:val="009B2915"/>
    <w:rsid w:val="009B2F09"/>
    <w:rsid w:val="009B301C"/>
    <w:rsid w:val="009B3FF6"/>
    <w:rsid w:val="009B4272"/>
    <w:rsid w:val="009B47CB"/>
    <w:rsid w:val="009B5154"/>
    <w:rsid w:val="009B5973"/>
    <w:rsid w:val="009B5EF8"/>
    <w:rsid w:val="009B622D"/>
    <w:rsid w:val="009B6D7D"/>
    <w:rsid w:val="009B7A4F"/>
    <w:rsid w:val="009B7F92"/>
    <w:rsid w:val="009C079A"/>
    <w:rsid w:val="009C09B3"/>
    <w:rsid w:val="009C0B83"/>
    <w:rsid w:val="009C1435"/>
    <w:rsid w:val="009C2ADC"/>
    <w:rsid w:val="009C2CCD"/>
    <w:rsid w:val="009C3CC8"/>
    <w:rsid w:val="009C3F59"/>
    <w:rsid w:val="009C44B3"/>
    <w:rsid w:val="009C4C41"/>
    <w:rsid w:val="009C50F8"/>
    <w:rsid w:val="009C5918"/>
    <w:rsid w:val="009C5E65"/>
    <w:rsid w:val="009C5EB0"/>
    <w:rsid w:val="009C647B"/>
    <w:rsid w:val="009C6B87"/>
    <w:rsid w:val="009C6C61"/>
    <w:rsid w:val="009C75D7"/>
    <w:rsid w:val="009D0155"/>
    <w:rsid w:val="009D1B57"/>
    <w:rsid w:val="009D21B2"/>
    <w:rsid w:val="009D2267"/>
    <w:rsid w:val="009D2501"/>
    <w:rsid w:val="009D3B2B"/>
    <w:rsid w:val="009D5B6D"/>
    <w:rsid w:val="009D642C"/>
    <w:rsid w:val="009D661C"/>
    <w:rsid w:val="009D6990"/>
    <w:rsid w:val="009D6E1B"/>
    <w:rsid w:val="009D711B"/>
    <w:rsid w:val="009E0225"/>
    <w:rsid w:val="009E0A6D"/>
    <w:rsid w:val="009E0AFE"/>
    <w:rsid w:val="009E130C"/>
    <w:rsid w:val="009E1519"/>
    <w:rsid w:val="009E15A1"/>
    <w:rsid w:val="009E2774"/>
    <w:rsid w:val="009E2FB7"/>
    <w:rsid w:val="009E2FF9"/>
    <w:rsid w:val="009E36D1"/>
    <w:rsid w:val="009E3F44"/>
    <w:rsid w:val="009E4470"/>
    <w:rsid w:val="009E45DD"/>
    <w:rsid w:val="009E4968"/>
    <w:rsid w:val="009E4CDF"/>
    <w:rsid w:val="009E51A0"/>
    <w:rsid w:val="009E5D97"/>
    <w:rsid w:val="009E6198"/>
    <w:rsid w:val="009E624B"/>
    <w:rsid w:val="009E637D"/>
    <w:rsid w:val="009E6643"/>
    <w:rsid w:val="009E69B4"/>
    <w:rsid w:val="009E7557"/>
    <w:rsid w:val="009E7EA0"/>
    <w:rsid w:val="009F04A7"/>
    <w:rsid w:val="009F04F4"/>
    <w:rsid w:val="009F06A7"/>
    <w:rsid w:val="009F0E19"/>
    <w:rsid w:val="009F1973"/>
    <w:rsid w:val="009F2405"/>
    <w:rsid w:val="009F2A7B"/>
    <w:rsid w:val="009F34D2"/>
    <w:rsid w:val="009F3642"/>
    <w:rsid w:val="009F4210"/>
    <w:rsid w:val="009F592A"/>
    <w:rsid w:val="009F7597"/>
    <w:rsid w:val="009F7814"/>
    <w:rsid w:val="009F7FCC"/>
    <w:rsid w:val="00A00F3D"/>
    <w:rsid w:val="00A01058"/>
    <w:rsid w:val="00A017FF"/>
    <w:rsid w:val="00A0249F"/>
    <w:rsid w:val="00A02C9A"/>
    <w:rsid w:val="00A03D7E"/>
    <w:rsid w:val="00A04766"/>
    <w:rsid w:val="00A04AB2"/>
    <w:rsid w:val="00A056E1"/>
    <w:rsid w:val="00A059DC"/>
    <w:rsid w:val="00A064E8"/>
    <w:rsid w:val="00A06C0C"/>
    <w:rsid w:val="00A06E5D"/>
    <w:rsid w:val="00A070F9"/>
    <w:rsid w:val="00A07620"/>
    <w:rsid w:val="00A076C2"/>
    <w:rsid w:val="00A10B1E"/>
    <w:rsid w:val="00A10FC4"/>
    <w:rsid w:val="00A11D8A"/>
    <w:rsid w:val="00A129DC"/>
    <w:rsid w:val="00A13734"/>
    <w:rsid w:val="00A13BB0"/>
    <w:rsid w:val="00A13FCE"/>
    <w:rsid w:val="00A14004"/>
    <w:rsid w:val="00A140DF"/>
    <w:rsid w:val="00A141D2"/>
    <w:rsid w:val="00A15BB1"/>
    <w:rsid w:val="00A15E7A"/>
    <w:rsid w:val="00A15F56"/>
    <w:rsid w:val="00A1629C"/>
    <w:rsid w:val="00A167F5"/>
    <w:rsid w:val="00A16924"/>
    <w:rsid w:val="00A16A5D"/>
    <w:rsid w:val="00A16CEB"/>
    <w:rsid w:val="00A170EB"/>
    <w:rsid w:val="00A21036"/>
    <w:rsid w:val="00A220EA"/>
    <w:rsid w:val="00A22FBE"/>
    <w:rsid w:val="00A231E8"/>
    <w:rsid w:val="00A237DA"/>
    <w:rsid w:val="00A2382C"/>
    <w:rsid w:val="00A23D58"/>
    <w:rsid w:val="00A2427D"/>
    <w:rsid w:val="00A24F27"/>
    <w:rsid w:val="00A258AE"/>
    <w:rsid w:val="00A26231"/>
    <w:rsid w:val="00A26565"/>
    <w:rsid w:val="00A26727"/>
    <w:rsid w:val="00A2684B"/>
    <w:rsid w:val="00A27208"/>
    <w:rsid w:val="00A27B26"/>
    <w:rsid w:val="00A30094"/>
    <w:rsid w:val="00A30889"/>
    <w:rsid w:val="00A30BF4"/>
    <w:rsid w:val="00A312CA"/>
    <w:rsid w:val="00A318BE"/>
    <w:rsid w:val="00A318E6"/>
    <w:rsid w:val="00A324B5"/>
    <w:rsid w:val="00A32873"/>
    <w:rsid w:val="00A338CA"/>
    <w:rsid w:val="00A3397E"/>
    <w:rsid w:val="00A34E73"/>
    <w:rsid w:val="00A35565"/>
    <w:rsid w:val="00A35943"/>
    <w:rsid w:val="00A35CAA"/>
    <w:rsid w:val="00A37040"/>
    <w:rsid w:val="00A37052"/>
    <w:rsid w:val="00A3709B"/>
    <w:rsid w:val="00A40128"/>
    <w:rsid w:val="00A40777"/>
    <w:rsid w:val="00A4109A"/>
    <w:rsid w:val="00A41DE1"/>
    <w:rsid w:val="00A41F04"/>
    <w:rsid w:val="00A41FDA"/>
    <w:rsid w:val="00A421E4"/>
    <w:rsid w:val="00A4229B"/>
    <w:rsid w:val="00A42566"/>
    <w:rsid w:val="00A428DF"/>
    <w:rsid w:val="00A43076"/>
    <w:rsid w:val="00A440A6"/>
    <w:rsid w:val="00A44478"/>
    <w:rsid w:val="00A44664"/>
    <w:rsid w:val="00A4467E"/>
    <w:rsid w:val="00A4554F"/>
    <w:rsid w:val="00A45891"/>
    <w:rsid w:val="00A45CE0"/>
    <w:rsid w:val="00A46774"/>
    <w:rsid w:val="00A47418"/>
    <w:rsid w:val="00A47549"/>
    <w:rsid w:val="00A50183"/>
    <w:rsid w:val="00A50397"/>
    <w:rsid w:val="00A5056D"/>
    <w:rsid w:val="00A51466"/>
    <w:rsid w:val="00A51532"/>
    <w:rsid w:val="00A51903"/>
    <w:rsid w:val="00A51B84"/>
    <w:rsid w:val="00A51BBB"/>
    <w:rsid w:val="00A51DE6"/>
    <w:rsid w:val="00A52C3B"/>
    <w:rsid w:val="00A52C46"/>
    <w:rsid w:val="00A52C62"/>
    <w:rsid w:val="00A53B8F"/>
    <w:rsid w:val="00A54354"/>
    <w:rsid w:val="00A54364"/>
    <w:rsid w:val="00A543F3"/>
    <w:rsid w:val="00A54546"/>
    <w:rsid w:val="00A546F7"/>
    <w:rsid w:val="00A54D5B"/>
    <w:rsid w:val="00A54E20"/>
    <w:rsid w:val="00A54EF8"/>
    <w:rsid w:val="00A55A32"/>
    <w:rsid w:val="00A55C8C"/>
    <w:rsid w:val="00A5619F"/>
    <w:rsid w:val="00A56632"/>
    <w:rsid w:val="00A56CD5"/>
    <w:rsid w:val="00A56D2B"/>
    <w:rsid w:val="00A5732E"/>
    <w:rsid w:val="00A60A44"/>
    <w:rsid w:val="00A60BC6"/>
    <w:rsid w:val="00A61838"/>
    <w:rsid w:val="00A618B9"/>
    <w:rsid w:val="00A61DCF"/>
    <w:rsid w:val="00A620A2"/>
    <w:rsid w:val="00A648D0"/>
    <w:rsid w:val="00A64B56"/>
    <w:rsid w:val="00A64C73"/>
    <w:rsid w:val="00A650E6"/>
    <w:rsid w:val="00A65BCE"/>
    <w:rsid w:val="00A65F22"/>
    <w:rsid w:val="00A66087"/>
    <w:rsid w:val="00A66578"/>
    <w:rsid w:val="00A6664D"/>
    <w:rsid w:val="00A66EE5"/>
    <w:rsid w:val="00A67401"/>
    <w:rsid w:val="00A67456"/>
    <w:rsid w:val="00A67679"/>
    <w:rsid w:val="00A7004D"/>
    <w:rsid w:val="00A70CB3"/>
    <w:rsid w:val="00A7115E"/>
    <w:rsid w:val="00A7117C"/>
    <w:rsid w:val="00A71379"/>
    <w:rsid w:val="00A71BCB"/>
    <w:rsid w:val="00A728B0"/>
    <w:rsid w:val="00A73CBB"/>
    <w:rsid w:val="00A75023"/>
    <w:rsid w:val="00A75E49"/>
    <w:rsid w:val="00A764AC"/>
    <w:rsid w:val="00A764FA"/>
    <w:rsid w:val="00A76DDD"/>
    <w:rsid w:val="00A77107"/>
    <w:rsid w:val="00A7713E"/>
    <w:rsid w:val="00A77B5B"/>
    <w:rsid w:val="00A77D74"/>
    <w:rsid w:val="00A802B7"/>
    <w:rsid w:val="00A8034D"/>
    <w:rsid w:val="00A80A77"/>
    <w:rsid w:val="00A80F04"/>
    <w:rsid w:val="00A81529"/>
    <w:rsid w:val="00A8171B"/>
    <w:rsid w:val="00A8196F"/>
    <w:rsid w:val="00A81B9C"/>
    <w:rsid w:val="00A81DEA"/>
    <w:rsid w:val="00A8392D"/>
    <w:rsid w:val="00A83AEA"/>
    <w:rsid w:val="00A8439F"/>
    <w:rsid w:val="00A84550"/>
    <w:rsid w:val="00A847A5"/>
    <w:rsid w:val="00A85347"/>
    <w:rsid w:val="00A856CC"/>
    <w:rsid w:val="00A85CBE"/>
    <w:rsid w:val="00A85F31"/>
    <w:rsid w:val="00A8644A"/>
    <w:rsid w:val="00A8677B"/>
    <w:rsid w:val="00A86CA1"/>
    <w:rsid w:val="00A871A8"/>
    <w:rsid w:val="00A8730B"/>
    <w:rsid w:val="00A87859"/>
    <w:rsid w:val="00A90092"/>
    <w:rsid w:val="00A90921"/>
    <w:rsid w:val="00A90B42"/>
    <w:rsid w:val="00A90B7B"/>
    <w:rsid w:val="00A90B9E"/>
    <w:rsid w:val="00A90C0A"/>
    <w:rsid w:val="00A9298B"/>
    <w:rsid w:val="00A92BC0"/>
    <w:rsid w:val="00A92E2F"/>
    <w:rsid w:val="00A931F9"/>
    <w:rsid w:val="00A9384B"/>
    <w:rsid w:val="00A93B08"/>
    <w:rsid w:val="00A9447F"/>
    <w:rsid w:val="00A95B0B"/>
    <w:rsid w:val="00A97BC8"/>
    <w:rsid w:val="00A97F61"/>
    <w:rsid w:val="00AA0A17"/>
    <w:rsid w:val="00AA2C7E"/>
    <w:rsid w:val="00AA32FC"/>
    <w:rsid w:val="00AA4146"/>
    <w:rsid w:val="00AA58A8"/>
    <w:rsid w:val="00AA6A00"/>
    <w:rsid w:val="00AA7E23"/>
    <w:rsid w:val="00AB013B"/>
    <w:rsid w:val="00AB03DF"/>
    <w:rsid w:val="00AB1890"/>
    <w:rsid w:val="00AB2208"/>
    <w:rsid w:val="00AB2BA6"/>
    <w:rsid w:val="00AB3642"/>
    <w:rsid w:val="00AB3FFD"/>
    <w:rsid w:val="00AB44E0"/>
    <w:rsid w:val="00AB494B"/>
    <w:rsid w:val="00AB4E86"/>
    <w:rsid w:val="00AB50FB"/>
    <w:rsid w:val="00AB5207"/>
    <w:rsid w:val="00AB522A"/>
    <w:rsid w:val="00AB528B"/>
    <w:rsid w:val="00AB6233"/>
    <w:rsid w:val="00AB647A"/>
    <w:rsid w:val="00AB65DA"/>
    <w:rsid w:val="00AB7A65"/>
    <w:rsid w:val="00AB7AD3"/>
    <w:rsid w:val="00AC0535"/>
    <w:rsid w:val="00AC0ECA"/>
    <w:rsid w:val="00AC178C"/>
    <w:rsid w:val="00AC184B"/>
    <w:rsid w:val="00AC3180"/>
    <w:rsid w:val="00AC34A3"/>
    <w:rsid w:val="00AC389B"/>
    <w:rsid w:val="00AC3AB5"/>
    <w:rsid w:val="00AC467C"/>
    <w:rsid w:val="00AC4F20"/>
    <w:rsid w:val="00AC53AB"/>
    <w:rsid w:val="00AC5857"/>
    <w:rsid w:val="00AC5964"/>
    <w:rsid w:val="00AC63DD"/>
    <w:rsid w:val="00AC643A"/>
    <w:rsid w:val="00AC6520"/>
    <w:rsid w:val="00AC69F4"/>
    <w:rsid w:val="00AC6C75"/>
    <w:rsid w:val="00AD0EDE"/>
    <w:rsid w:val="00AD1516"/>
    <w:rsid w:val="00AD1BFE"/>
    <w:rsid w:val="00AD2A93"/>
    <w:rsid w:val="00AD2F96"/>
    <w:rsid w:val="00AD3000"/>
    <w:rsid w:val="00AD3475"/>
    <w:rsid w:val="00AD3568"/>
    <w:rsid w:val="00AD418F"/>
    <w:rsid w:val="00AD4F8B"/>
    <w:rsid w:val="00AD55EE"/>
    <w:rsid w:val="00AD59D7"/>
    <w:rsid w:val="00AD5CA3"/>
    <w:rsid w:val="00AD67BC"/>
    <w:rsid w:val="00AD6CAC"/>
    <w:rsid w:val="00AD7309"/>
    <w:rsid w:val="00AD7450"/>
    <w:rsid w:val="00AD7836"/>
    <w:rsid w:val="00AD7FDF"/>
    <w:rsid w:val="00AE056D"/>
    <w:rsid w:val="00AE09FB"/>
    <w:rsid w:val="00AE0A51"/>
    <w:rsid w:val="00AE0B83"/>
    <w:rsid w:val="00AE13CD"/>
    <w:rsid w:val="00AE141B"/>
    <w:rsid w:val="00AE195F"/>
    <w:rsid w:val="00AE1C74"/>
    <w:rsid w:val="00AE285E"/>
    <w:rsid w:val="00AE28C4"/>
    <w:rsid w:val="00AE2BA7"/>
    <w:rsid w:val="00AE3BE4"/>
    <w:rsid w:val="00AE422B"/>
    <w:rsid w:val="00AE48D6"/>
    <w:rsid w:val="00AE5657"/>
    <w:rsid w:val="00AE685D"/>
    <w:rsid w:val="00AE6BA5"/>
    <w:rsid w:val="00AE6CC7"/>
    <w:rsid w:val="00AF0062"/>
    <w:rsid w:val="00AF02F1"/>
    <w:rsid w:val="00AF05E6"/>
    <w:rsid w:val="00AF1020"/>
    <w:rsid w:val="00AF17C7"/>
    <w:rsid w:val="00AF1961"/>
    <w:rsid w:val="00AF1F99"/>
    <w:rsid w:val="00AF20BC"/>
    <w:rsid w:val="00AF22CE"/>
    <w:rsid w:val="00AF3153"/>
    <w:rsid w:val="00AF35F2"/>
    <w:rsid w:val="00AF3C40"/>
    <w:rsid w:val="00AF405A"/>
    <w:rsid w:val="00AF47E9"/>
    <w:rsid w:val="00AF4CED"/>
    <w:rsid w:val="00AF500A"/>
    <w:rsid w:val="00AF5067"/>
    <w:rsid w:val="00AF5269"/>
    <w:rsid w:val="00AF574C"/>
    <w:rsid w:val="00AF5D0D"/>
    <w:rsid w:val="00AF6C82"/>
    <w:rsid w:val="00AF75AB"/>
    <w:rsid w:val="00AF7627"/>
    <w:rsid w:val="00AF7723"/>
    <w:rsid w:val="00AF7D72"/>
    <w:rsid w:val="00AF7F4C"/>
    <w:rsid w:val="00B00312"/>
    <w:rsid w:val="00B0038E"/>
    <w:rsid w:val="00B011F3"/>
    <w:rsid w:val="00B01CF6"/>
    <w:rsid w:val="00B01FCF"/>
    <w:rsid w:val="00B0237C"/>
    <w:rsid w:val="00B02F0B"/>
    <w:rsid w:val="00B04B80"/>
    <w:rsid w:val="00B05751"/>
    <w:rsid w:val="00B06BC4"/>
    <w:rsid w:val="00B075C9"/>
    <w:rsid w:val="00B07B39"/>
    <w:rsid w:val="00B10374"/>
    <w:rsid w:val="00B118CA"/>
    <w:rsid w:val="00B11957"/>
    <w:rsid w:val="00B1199B"/>
    <w:rsid w:val="00B1283D"/>
    <w:rsid w:val="00B1325E"/>
    <w:rsid w:val="00B135D5"/>
    <w:rsid w:val="00B1367C"/>
    <w:rsid w:val="00B13E17"/>
    <w:rsid w:val="00B13ECD"/>
    <w:rsid w:val="00B140EE"/>
    <w:rsid w:val="00B1555F"/>
    <w:rsid w:val="00B155E1"/>
    <w:rsid w:val="00B158E8"/>
    <w:rsid w:val="00B161ED"/>
    <w:rsid w:val="00B1756D"/>
    <w:rsid w:val="00B17D48"/>
    <w:rsid w:val="00B200C6"/>
    <w:rsid w:val="00B203C6"/>
    <w:rsid w:val="00B20F48"/>
    <w:rsid w:val="00B20F65"/>
    <w:rsid w:val="00B21F3F"/>
    <w:rsid w:val="00B2226E"/>
    <w:rsid w:val="00B239C1"/>
    <w:rsid w:val="00B23C64"/>
    <w:rsid w:val="00B24681"/>
    <w:rsid w:val="00B24E5C"/>
    <w:rsid w:val="00B25FD2"/>
    <w:rsid w:val="00B26EF4"/>
    <w:rsid w:val="00B26F93"/>
    <w:rsid w:val="00B2747E"/>
    <w:rsid w:val="00B30E25"/>
    <w:rsid w:val="00B3155C"/>
    <w:rsid w:val="00B32464"/>
    <w:rsid w:val="00B32785"/>
    <w:rsid w:val="00B329F5"/>
    <w:rsid w:val="00B33C0C"/>
    <w:rsid w:val="00B33EAD"/>
    <w:rsid w:val="00B33EB2"/>
    <w:rsid w:val="00B34965"/>
    <w:rsid w:val="00B34F27"/>
    <w:rsid w:val="00B35AE3"/>
    <w:rsid w:val="00B35CFA"/>
    <w:rsid w:val="00B36E63"/>
    <w:rsid w:val="00B370D7"/>
    <w:rsid w:val="00B375B6"/>
    <w:rsid w:val="00B37DE1"/>
    <w:rsid w:val="00B4101C"/>
    <w:rsid w:val="00B41780"/>
    <w:rsid w:val="00B419E5"/>
    <w:rsid w:val="00B41B9C"/>
    <w:rsid w:val="00B427D6"/>
    <w:rsid w:val="00B428E5"/>
    <w:rsid w:val="00B429EB"/>
    <w:rsid w:val="00B42C68"/>
    <w:rsid w:val="00B43068"/>
    <w:rsid w:val="00B4354C"/>
    <w:rsid w:val="00B43D13"/>
    <w:rsid w:val="00B4481B"/>
    <w:rsid w:val="00B45542"/>
    <w:rsid w:val="00B45B59"/>
    <w:rsid w:val="00B461A5"/>
    <w:rsid w:val="00B46212"/>
    <w:rsid w:val="00B462B1"/>
    <w:rsid w:val="00B4704A"/>
    <w:rsid w:val="00B47195"/>
    <w:rsid w:val="00B501D7"/>
    <w:rsid w:val="00B50E6F"/>
    <w:rsid w:val="00B513B5"/>
    <w:rsid w:val="00B5173F"/>
    <w:rsid w:val="00B519FA"/>
    <w:rsid w:val="00B51F31"/>
    <w:rsid w:val="00B52184"/>
    <w:rsid w:val="00B5322D"/>
    <w:rsid w:val="00B53701"/>
    <w:rsid w:val="00B54217"/>
    <w:rsid w:val="00B544F0"/>
    <w:rsid w:val="00B54607"/>
    <w:rsid w:val="00B5486D"/>
    <w:rsid w:val="00B54D04"/>
    <w:rsid w:val="00B551C4"/>
    <w:rsid w:val="00B55499"/>
    <w:rsid w:val="00B55A6F"/>
    <w:rsid w:val="00B570F1"/>
    <w:rsid w:val="00B57103"/>
    <w:rsid w:val="00B57C3C"/>
    <w:rsid w:val="00B60337"/>
    <w:rsid w:val="00B60AB3"/>
    <w:rsid w:val="00B60DFE"/>
    <w:rsid w:val="00B61735"/>
    <w:rsid w:val="00B61776"/>
    <w:rsid w:val="00B61B18"/>
    <w:rsid w:val="00B631D4"/>
    <w:rsid w:val="00B63804"/>
    <w:rsid w:val="00B63BD8"/>
    <w:rsid w:val="00B6473E"/>
    <w:rsid w:val="00B6483A"/>
    <w:rsid w:val="00B65B66"/>
    <w:rsid w:val="00B6661D"/>
    <w:rsid w:val="00B66886"/>
    <w:rsid w:val="00B67AB8"/>
    <w:rsid w:val="00B67CED"/>
    <w:rsid w:val="00B70071"/>
    <w:rsid w:val="00B70219"/>
    <w:rsid w:val="00B71437"/>
    <w:rsid w:val="00B71F2E"/>
    <w:rsid w:val="00B71F61"/>
    <w:rsid w:val="00B720A9"/>
    <w:rsid w:val="00B7258B"/>
    <w:rsid w:val="00B73B3B"/>
    <w:rsid w:val="00B745E5"/>
    <w:rsid w:val="00B75D4D"/>
    <w:rsid w:val="00B75F32"/>
    <w:rsid w:val="00B75F7F"/>
    <w:rsid w:val="00B7618E"/>
    <w:rsid w:val="00B765E3"/>
    <w:rsid w:val="00B76908"/>
    <w:rsid w:val="00B770C4"/>
    <w:rsid w:val="00B77CB0"/>
    <w:rsid w:val="00B8024B"/>
    <w:rsid w:val="00B803CC"/>
    <w:rsid w:val="00B80845"/>
    <w:rsid w:val="00B808E0"/>
    <w:rsid w:val="00B80957"/>
    <w:rsid w:val="00B80A50"/>
    <w:rsid w:val="00B811E4"/>
    <w:rsid w:val="00B81BB3"/>
    <w:rsid w:val="00B820D7"/>
    <w:rsid w:val="00B83285"/>
    <w:rsid w:val="00B83542"/>
    <w:rsid w:val="00B83691"/>
    <w:rsid w:val="00B83722"/>
    <w:rsid w:val="00B83F50"/>
    <w:rsid w:val="00B84829"/>
    <w:rsid w:val="00B84B0B"/>
    <w:rsid w:val="00B84C3D"/>
    <w:rsid w:val="00B853A7"/>
    <w:rsid w:val="00B854FD"/>
    <w:rsid w:val="00B85B21"/>
    <w:rsid w:val="00B85EE9"/>
    <w:rsid w:val="00B862BC"/>
    <w:rsid w:val="00B8739B"/>
    <w:rsid w:val="00B87AB3"/>
    <w:rsid w:val="00B90798"/>
    <w:rsid w:val="00B917CA"/>
    <w:rsid w:val="00B922AC"/>
    <w:rsid w:val="00B9283D"/>
    <w:rsid w:val="00B92D83"/>
    <w:rsid w:val="00B93B55"/>
    <w:rsid w:val="00B93DE0"/>
    <w:rsid w:val="00B9428E"/>
    <w:rsid w:val="00B9432F"/>
    <w:rsid w:val="00B94DB1"/>
    <w:rsid w:val="00B959D7"/>
    <w:rsid w:val="00B9681A"/>
    <w:rsid w:val="00B9698E"/>
    <w:rsid w:val="00B96EEF"/>
    <w:rsid w:val="00B97A53"/>
    <w:rsid w:val="00BA0362"/>
    <w:rsid w:val="00BA086A"/>
    <w:rsid w:val="00BA0CF8"/>
    <w:rsid w:val="00BA0FC7"/>
    <w:rsid w:val="00BA14A6"/>
    <w:rsid w:val="00BA157B"/>
    <w:rsid w:val="00BA2306"/>
    <w:rsid w:val="00BA27EF"/>
    <w:rsid w:val="00BA2818"/>
    <w:rsid w:val="00BA2EE0"/>
    <w:rsid w:val="00BA320D"/>
    <w:rsid w:val="00BA3615"/>
    <w:rsid w:val="00BA4071"/>
    <w:rsid w:val="00BA49D1"/>
    <w:rsid w:val="00BA53D5"/>
    <w:rsid w:val="00BA5674"/>
    <w:rsid w:val="00BA5AAC"/>
    <w:rsid w:val="00BA5D41"/>
    <w:rsid w:val="00BA6125"/>
    <w:rsid w:val="00BA632B"/>
    <w:rsid w:val="00BA6FD8"/>
    <w:rsid w:val="00BA7C60"/>
    <w:rsid w:val="00BB043C"/>
    <w:rsid w:val="00BB0E2A"/>
    <w:rsid w:val="00BB1833"/>
    <w:rsid w:val="00BB1D1F"/>
    <w:rsid w:val="00BB1F35"/>
    <w:rsid w:val="00BB210B"/>
    <w:rsid w:val="00BB2D51"/>
    <w:rsid w:val="00BB383D"/>
    <w:rsid w:val="00BB39F9"/>
    <w:rsid w:val="00BB3AFA"/>
    <w:rsid w:val="00BB3B5B"/>
    <w:rsid w:val="00BB3EB0"/>
    <w:rsid w:val="00BB3EB1"/>
    <w:rsid w:val="00BB44B8"/>
    <w:rsid w:val="00BB4697"/>
    <w:rsid w:val="00BB4BC7"/>
    <w:rsid w:val="00BB5659"/>
    <w:rsid w:val="00BB573D"/>
    <w:rsid w:val="00BB5FCC"/>
    <w:rsid w:val="00BB6617"/>
    <w:rsid w:val="00BB6E2D"/>
    <w:rsid w:val="00BB71AF"/>
    <w:rsid w:val="00BB78AC"/>
    <w:rsid w:val="00BB7E89"/>
    <w:rsid w:val="00BB7E98"/>
    <w:rsid w:val="00BC00B1"/>
    <w:rsid w:val="00BC0BD8"/>
    <w:rsid w:val="00BC113E"/>
    <w:rsid w:val="00BC139E"/>
    <w:rsid w:val="00BC1A3A"/>
    <w:rsid w:val="00BC209C"/>
    <w:rsid w:val="00BC2D40"/>
    <w:rsid w:val="00BC3798"/>
    <w:rsid w:val="00BC3C12"/>
    <w:rsid w:val="00BC3CA3"/>
    <w:rsid w:val="00BC3F79"/>
    <w:rsid w:val="00BC436D"/>
    <w:rsid w:val="00BC4603"/>
    <w:rsid w:val="00BC4DBB"/>
    <w:rsid w:val="00BC4DC7"/>
    <w:rsid w:val="00BC4DFB"/>
    <w:rsid w:val="00BC4EEE"/>
    <w:rsid w:val="00BC5B69"/>
    <w:rsid w:val="00BC5CF4"/>
    <w:rsid w:val="00BC5DD6"/>
    <w:rsid w:val="00BC6C16"/>
    <w:rsid w:val="00BC6DA2"/>
    <w:rsid w:val="00BC7644"/>
    <w:rsid w:val="00BD031A"/>
    <w:rsid w:val="00BD045F"/>
    <w:rsid w:val="00BD0799"/>
    <w:rsid w:val="00BD16FE"/>
    <w:rsid w:val="00BD1A2A"/>
    <w:rsid w:val="00BD1FBA"/>
    <w:rsid w:val="00BD25A6"/>
    <w:rsid w:val="00BD2A7A"/>
    <w:rsid w:val="00BD3795"/>
    <w:rsid w:val="00BD3AC4"/>
    <w:rsid w:val="00BD4152"/>
    <w:rsid w:val="00BD43AC"/>
    <w:rsid w:val="00BD4416"/>
    <w:rsid w:val="00BD4CA7"/>
    <w:rsid w:val="00BD556F"/>
    <w:rsid w:val="00BD5845"/>
    <w:rsid w:val="00BD769B"/>
    <w:rsid w:val="00BD7ADB"/>
    <w:rsid w:val="00BE04CC"/>
    <w:rsid w:val="00BE15BB"/>
    <w:rsid w:val="00BE18DC"/>
    <w:rsid w:val="00BE2C51"/>
    <w:rsid w:val="00BE3230"/>
    <w:rsid w:val="00BE33A7"/>
    <w:rsid w:val="00BE34F6"/>
    <w:rsid w:val="00BE3F07"/>
    <w:rsid w:val="00BE3F0A"/>
    <w:rsid w:val="00BE4054"/>
    <w:rsid w:val="00BE44B0"/>
    <w:rsid w:val="00BE4870"/>
    <w:rsid w:val="00BE4E1C"/>
    <w:rsid w:val="00BE4F9F"/>
    <w:rsid w:val="00BE5286"/>
    <w:rsid w:val="00BE5310"/>
    <w:rsid w:val="00BE53D2"/>
    <w:rsid w:val="00BE551F"/>
    <w:rsid w:val="00BE5C38"/>
    <w:rsid w:val="00BE5F5E"/>
    <w:rsid w:val="00BE6078"/>
    <w:rsid w:val="00BE6457"/>
    <w:rsid w:val="00BE7DD8"/>
    <w:rsid w:val="00BE9A93"/>
    <w:rsid w:val="00BF091D"/>
    <w:rsid w:val="00BF0C7D"/>
    <w:rsid w:val="00BF1182"/>
    <w:rsid w:val="00BF32D9"/>
    <w:rsid w:val="00BF48AC"/>
    <w:rsid w:val="00BF4CE5"/>
    <w:rsid w:val="00BF4EC5"/>
    <w:rsid w:val="00BF6630"/>
    <w:rsid w:val="00BF6BAC"/>
    <w:rsid w:val="00BF6E8D"/>
    <w:rsid w:val="00BF77E9"/>
    <w:rsid w:val="00BF7879"/>
    <w:rsid w:val="00BF7AF7"/>
    <w:rsid w:val="00BF7DFF"/>
    <w:rsid w:val="00C0043B"/>
    <w:rsid w:val="00C00CF9"/>
    <w:rsid w:val="00C0117D"/>
    <w:rsid w:val="00C02FC1"/>
    <w:rsid w:val="00C03127"/>
    <w:rsid w:val="00C0343F"/>
    <w:rsid w:val="00C0364D"/>
    <w:rsid w:val="00C03673"/>
    <w:rsid w:val="00C03781"/>
    <w:rsid w:val="00C03A70"/>
    <w:rsid w:val="00C043C9"/>
    <w:rsid w:val="00C045EA"/>
    <w:rsid w:val="00C04EB7"/>
    <w:rsid w:val="00C05934"/>
    <w:rsid w:val="00C059CC"/>
    <w:rsid w:val="00C05AF2"/>
    <w:rsid w:val="00C06135"/>
    <w:rsid w:val="00C06984"/>
    <w:rsid w:val="00C06B23"/>
    <w:rsid w:val="00C07055"/>
    <w:rsid w:val="00C070C6"/>
    <w:rsid w:val="00C078E5"/>
    <w:rsid w:val="00C100E3"/>
    <w:rsid w:val="00C1039A"/>
    <w:rsid w:val="00C11596"/>
    <w:rsid w:val="00C117E2"/>
    <w:rsid w:val="00C11A38"/>
    <w:rsid w:val="00C139DA"/>
    <w:rsid w:val="00C142B0"/>
    <w:rsid w:val="00C14B06"/>
    <w:rsid w:val="00C1501B"/>
    <w:rsid w:val="00C15643"/>
    <w:rsid w:val="00C15AD3"/>
    <w:rsid w:val="00C163DF"/>
    <w:rsid w:val="00C16570"/>
    <w:rsid w:val="00C165AB"/>
    <w:rsid w:val="00C16900"/>
    <w:rsid w:val="00C16A65"/>
    <w:rsid w:val="00C17C34"/>
    <w:rsid w:val="00C2000E"/>
    <w:rsid w:val="00C20B01"/>
    <w:rsid w:val="00C2157B"/>
    <w:rsid w:val="00C21956"/>
    <w:rsid w:val="00C21983"/>
    <w:rsid w:val="00C219E2"/>
    <w:rsid w:val="00C21C88"/>
    <w:rsid w:val="00C220E1"/>
    <w:rsid w:val="00C2290E"/>
    <w:rsid w:val="00C22BF8"/>
    <w:rsid w:val="00C23793"/>
    <w:rsid w:val="00C23A00"/>
    <w:rsid w:val="00C23E40"/>
    <w:rsid w:val="00C24585"/>
    <w:rsid w:val="00C24590"/>
    <w:rsid w:val="00C25337"/>
    <w:rsid w:val="00C25A9C"/>
    <w:rsid w:val="00C265BC"/>
    <w:rsid w:val="00C27BFD"/>
    <w:rsid w:val="00C27D70"/>
    <w:rsid w:val="00C3139C"/>
    <w:rsid w:val="00C3168B"/>
    <w:rsid w:val="00C330E2"/>
    <w:rsid w:val="00C3358C"/>
    <w:rsid w:val="00C33E5D"/>
    <w:rsid w:val="00C33FAE"/>
    <w:rsid w:val="00C34B8D"/>
    <w:rsid w:val="00C34E44"/>
    <w:rsid w:val="00C34ECE"/>
    <w:rsid w:val="00C35153"/>
    <w:rsid w:val="00C351A5"/>
    <w:rsid w:val="00C36A8C"/>
    <w:rsid w:val="00C373A1"/>
    <w:rsid w:val="00C377C6"/>
    <w:rsid w:val="00C37A77"/>
    <w:rsid w:val="00C37B5B"/>
    <w:rsid w:val="00C407EC"/>
    <w:rsid w:val="00C40A13"/>
    <w:rsid w:val="00C40B30"/>
    <w:rsid w:val="00C411C7"/>
    <w:rsid w:val="00C41388"/>
    <w:rsid w:val="00C4163F"/>
    <w:rsid w:val="00C4205E"/>
    <w:rsid w:val="00C42F83"/>
    <w:rsid w:val="00C43259"/>
    <w:rsid w:val="00C43ABE"/>
    <w:rsid w:val="00C440FC"/>
    <w:rsid w:val="00C44706"/>
    <w:rsid w:val="00C4492B"/>
    <w:rsid w:val="00C45E75"/>
    <w:rsid w:val="00C467D3"/>
    <w:rsid w:val="00C46920"/>
    <w:rsid w:val="00C50378"/>
    <w:rsid w:val="00C5050B"/>
    <w:rsid w:val="00C506B0"/>
    <w:rsid w:val="00C5117D"/>
    <w:rsid w:val="00C519D8"/>
    <w:rsid w:val="00C52C48"/>
    <w:rsid w:val="00C53232"/>
    <w:rsid w:val="00C535E3"/>
    <w:rsid w:val="00C538DE"/>
    <w:rsid w:val="00C53F0A"/>
    <w:rsid w:val="00C545CE"/>
    <w:rsid w:val="00C55402"/>
    <w:rsid w:val="00C55DD4"/>
    <w:rsid w:val="00C56147"/>
    <w:rsid w:val="00C5657D"/>
    <w:rsid w:val="00C56648"/>
    <w:rsid w:val="00C56EC1"/>
    <w:rsid w:val="00C5733C"/>
    <w:rsid w:val="00C601C1"/>
    <w:rsid w:val="00C60ABF"/>
    <w:rsid w:val="00C61485"/>
    <w:rsid w:val="00C61772"/>
    <w:rsid w:val="00C61E27"/>
    <w:rsid w:val="00C62059"/>
    <w:rsid w:val="00C6205F"/>
    <w:rsid w:val="00C62268"/>
    <w:rsid w:val="00C62CFE"/>
    <w:rsid w:val="00C640FF"/>
    <w:rsid w:val="00C6518A"/>
    <w:rsid w:val="00C65380"/>
    <w:rsid w:val="00C65CBA"/>
    <w:rsid w:val="00C66611"/>
    <w:rsid w:val="00C668F3"/>
    <w:rsid w:val="00C66EB0"/>
    <w:rsid w:val="00C67210"/>
    <w:rsid w:val="00C6729D"/>
    <w:rsid w:val="00C67FCD"/>
    <w:rsid w:val="00C70BB2"/>
    <w:rsid w:val="00C70F49"/>
    <w:rsid w:val="00C7136F"/>
    <w:rsid w:val="00C71C3F"/>
    <w:rsid w:val="00C72DAE"/>
    <w:rsid w:val="00C735E9"/>
    <w:rsid w:val="00C73B19"/>
    <w:rsid w:val="00C73CFB"/>
    <w:rsid w:val="00C74E06"/>
    <w:rsid w:val="00C759EB"/>
    <w:rsid w:val="00C75B1F"/>
    <w:rsid w:val="00C76444"/>
    <w:rsid w:val="00C76506"/>
    <w:rsid w:val="00C77130"/>
    <w:rsid w:val="00C779F6"/>
    <w:rsid w:val="00C77A11"/>
    <w:rsid w:val="00C77B2E"/>
    <w:rsid w:val="00C77DAE"/>
    <w:rsid w:val="00C80554"/>
    <w:rsid w:val="00C80CC6"/>
    <w:rsid w:val="00C80FC2"/>
    <w:rsid w:val="00C81863"/>
    <w:rsid w:val="00C829A1"/>
    <w:rsid w:val="00C82D95"/>
    <w:rsid w:val="00C8351A"/>
    <w:rsid w:val="00C83E05"/>
    <w:rsid w:val="00C849E6"/>
    <w:rsid w:val="00C85062"/>
    <w:rsid w:val="00C853BD"/>
    <w:rsid w:val="00C861BC"/>
    <w:rsid w:val="00C86507"/>
    <w:rsid w:val="00C8715B"/>
    <w:rsid w:val="00C87603"/>
    <w:rsid w:val="00C87C8F"/>
    <w:rsid w:val="00C87EE6"/>
    <w:rsid w:val="00C9011D"/>
    <w:rsid w:val="00C91DCA"/>
    <w:rsid w:val="00C91FEF"/>
    <w:rsid w:val="00C91FFA"/>
    <w:rsid w:val="00C92994"/>
    <w:rsid w:val="00C931CC"/>
    <w:rsid w:val="00C934A6"/>
    <w:rsid w:val="00C93729"/>
    <w:rsid w:val="00C937DB"/>
    <w:rsid w:val="00C93FFF"/>
    <w:rsid w:val="00C9422F"/>
    <w:rsid w:val="00C949B5"/>
    <w:rsid w:val="00C94C7D"/>
    <w:rsid w:val="00C96B17"/>
    <w:rsid w:val="00C974CD"/>
    <w:rsid w:val="00CA03A6"/>
    <w:rsid w:val="00CA09ED"/>
    <w:rsid w:val="00CA132A"/>
    <w:rsid w:val="00CA19A2"/>
    <w:rsid w:val="00CA2B27"/>
    <w:rsid w:val="00CA31F3"/>
    <w:rsid w:val="00CA3269"/>
    <w:rsid w:val="00CA376B"/>
    <w:rsid w:val="00CA3982"/>
    <w:rsid w:val="00CA39CB"/>
    <w:rsid w:val="00CA478C"/>
    <w:rsid w:val="00CA49FD"/>
    <w:rsid w:val="00CA4D0E"/>
    <w:rsid w:val="00CA4D20"/>
    <w:rsid w:val="00CA4F42"/>
    <w:rsid w:val="00CA51B9"/>
    <w:rsid w:val="00CA681D"/>
    <w:rsid w:val="00CA6F7C"/>
    <w:rsid w:val="00CA7325"/>
    <w:rsid w:val="00CB035D"/>
    <w:rsid w:val="00CB044C"/>
    <w:rsid w:val="00CB0E04"/>
    <w:rsid w:val="00CB1403"/>
    <w:rsid w:val="00CB23F9"/>
    <w:rsid w:val="00CB254F"/>
    <w:rsid w:val="00CB2E31"/>
    <w:rsid w:val="00CB3028"/>
    <w:rsid w:val="00CB34BE"/>
    <w:rsid w:val="00CB34E7"/>
    <w:rsid w:val="00CB3FE9"/>
    <w:rsid w:val="00CB427F"/>
    <w:rsid w:val="00CB42B4"/>
    <w:rsid w:val="00CB5995"/>
    <w:rsid w:val="00CB67B8"/>
    <w:rsid w:val="00CB71E9"/>
    <w:rsid w:val="00CB72E5"/>
    <w:rsid w:val="00CB78DA"/>
    <w:rsid w:val="00CB7A12"/>
    <w:rsid w:val="00CC0564"/>
    <w:rsid w:val="00CC0776"/>
    <w:rsid w:val="00CC0ECE"/>
    <w:rsid w:val="00CC0F05"/>
    <w:rsid w:val="00CC13E0"/>
    <w:rsid w:val="00CC14A4"/>
    <w:rsid w:val="00CC1B60"/>
    <w:rsid w:val="00CC1D7E"/>
    <w:rsid w:val="00CC2C19"/>
    <w:rsid w:val="00CC3444"/>
    <w:rsid w:val="00CC35EA"/>
    <w:rsid w:val="00CC59A3"/>
    <w:rsid w:val="00CC6C3C"/>
    <w:rsid w:val="00CC6DE0"/>
    <w:rsid w:val="00CC7545"/>
    <w:rsid w:val="00CC764D"/>
    <w:rsid w:val="00CC7841"/>
    <w:rsid w:val="00CD00D2"/>
    <w:rsid w:val="00CD0401"/>
    <w:rsid w:val="00CD05E7"/>
    <w:rsid w:val="00CD0B6A"/>
    <w:rsid w:val="00CD10B7"/>
    <w:rsid w:val="00CD158B"/>
    <w:rsid w:val="00CD1651"/>
    <w:rsid w:val="00CD3455"/>
    <w:rsid w:val="00CD3634"/>
    <w:rsid w:val="00CD3671"/>
    <w:rsid w:val="00CD4A38"/>
    <w:rsid w:val="00CD5AAE"/>
    <w:rsid w:val="00CD5B08"/>
    <w:rsid w:val="00CD6578"/>
    <w:rsid w:val="00CD6B32"/>
    <w:rsid w:val="00CD7024"/>
    <w:rsid w:val="00CE04F6"/>
    <w:rsid w:val="00CE04FA"/>
    <w:rsid w:val="00CE122F"/>
    <w:rsid w:val="00CE164A"/>
    <w:rsid w:val="00CE18BE"/>
    <w:rsid w:val="00CE1A4C"/>
    <w:rsid w:val="00CE256B"/>
    <w:rsid w:val="00CE2C42"/>
    <w:rsid w:val="00CE3792"/>
    <w:rsid w:val="00CE3E45"/>
    <w:rsid w:val="00CE43FD"/>
    <w:rsid w:val="00CE44DB"/>
    <w:rsid w:val="00CE487E"/>
    <w:rsid w:val="00CE4943"/>
    <w:rsid w:val="00CE6AB5"/>
    <w:rsid w:val="00CE7266"/>
    <w:rsid w:val="00CE79E9"/>
    <w:rsid w:val="00CF00EF"/>
    <w:rsid w:val="00CF06F7"/>
    <w:rsid w:val="00CF09FA"/>
    <w:rsid w:val="00CF10A0"/>
    <w:rsid w:val="00CF10FC"/>
    <w:rsid w:val="00CF133F"/>
    <w:rsid w:val="00CF13C4"/>
    <w:rsid w:val="00CF14CC"/>
    <w:rsid w:val="00CF1548"/>
    <w:rsid w:val="00CF281C"/>
    <w:rsid w:val="00CF3239"/>
    <w:rsid w:val="00CF3256"/>
    <w:rsid w:val="00CF3BFB"/>
    <w:rsid w:val="00CF42B8"/>
    <w:rsid w:val="00CF578A"/>
    <w:rsid w:val="00CF5ED4"/>
    <w:rsid w:val="00CF6706"/>
    <w:rsid w:val="00CF6D1E"/>
    <w:rsid w:val="00CF74EA"/>
    <w:rsid w:val="00CF7BF5"/>
    <w:rsid w:val="00D00803"/>
    <w:rsid w:val="00D00930"/>
    <w:rsid w:val="00D00F29"/>
    <w:rsid w:val="00D0116A"/>
    <w:rsid w:val="00D016AF"/>
    <w:rsid w:val="00D01CCF"/>
    <w:rsid w:val="00D0208F"/>
    <w:rsid w:val="00D0279C"/>
    <w:rsid w:val="00D02C40"/>
    <w:rsid w:val="00D03E55"/>
    <w:rsid w:val="00D03FB4"/>
    <w:rsid w:val="00D044F3"/>
    <w:rsid w:val="00D05E8C"/>
    <w:rsid w:val="00D05FFB"/>
    <w:rsid w:val="00D06268"/>
    <w:rsid w:val="00D06425"/>
    <w:rsid w:val="00D06A56"/>
    <w:rsid w:val="00D072E0"/>
    <w:rsid w:val="00D122DE"/>
    <w:rsid w:val="00D134B5"/>
    <w:rsid w:val="00D13877"/>
    <w:rsid w:val="00D13A0E"/>
    <w:rsid w:val="00D13A47"/>
    <w:rsid w:val="00D143CB"/>
    <w:rsid w:val="00D14586"/>
    <w:rsid w:val="00D15416"/>
    <w:rsid w:val="00D15753"/>
    <w:rsid w:val="00D1585C"/>
    <w:rsid w:val="00D15E31"/>
    <w:rsid w:val="00D15E75"/>
    <w:rsid w:val="00D16417"/>
    <w:rsid w:val="00D16695"/>
    <w:rsid w:val="00D168C6"/>
    <w:rsid w:val="00D16A76"/>
    <w:rsid w:val="00D16CD6"/>
    <w:rsid w:val="00D16E48"/>
    <w:rsid w:val="00D17048"/>
    <w:rsid w:val="00D17143"/>
    <w:rsid w:val="00D173D7"/>
    <w:rsid w:val="00D17F9D"/>
    <w:rsid w:val="00D20B77"/>
    <w:rsid w:val="00D20DC0"/>
    <w:rsid w:val="00D2108A"/>
    <w:rsid w:val="00D211F5"/>
    <w:rsid w:val="00D21B7C"/>
    <w:rsid w:val="00D22F11"/>
    <w:rsid w:val="00D2466B"/>
    <w:rsid w:val="00D24C6D"/>
    <w:rsid w:val="00D24C6E"/>
    <w:rsid w:val="00D27205"/>
    <w:rsid w:val="00D27A75"/>
    <w:rsid w:val="00D307A3"/>
    <w:rsid w:val="00D30A3E"/>
    <w:rsid w:val="00D3110B"/>
    <w:rsid w:val="00D31398"/>
    <w:rsid w:val="00D3166F"/>
    <w:rsid w:val="00D3220A"/>
    <w:rsid w:val="00D3269A"/>
    <w:rsid w:val="00D34881"/>
    <w:rsid w:val="00D34A0A"/>
    <w:rsid w:val="00D35532"/>
    <w:rsid w:val="00D35B5A"/>
    <w:rsid w:val="00D35DB6"/>
    <w:rsid w:val="00D35F40"/>
    <w:rsid w:val="00D3697C"/>
    <w:rsid w:val="00D36CFE"/>
    <w:rsid w:val="00D37979"/>
    <w:rsid w:val="00D4051B"/>
    <w:rsid w:val="00D4059A"/>
    <w:rsid w:val="00D41F40"/>
    <w:rsid w:val="00D42041"/>
    <w:rsid w:val="00D4223D"/>
    <w:rsid w:val="00D4300F"/>
    <w:rsid w:val="00D4359C"/>
    <w:rsid w:val="00D435E5"/>
    <w:rsid w:val="00D43D5F"/>
    <w:rsid w:val="00D442DC"/>
    <w:rsid w:val="00D449BC"/>
    <w:rsid w:val="00D449EC"/>
    <w:rsid w:val="00D4521B"/>
    <w:rsid w:val="00D4766A"/>
    <w:rsid w:val="00D4792E"/>
    <w:rsid w:val="00D47F36"/>
    <w:rsid w:val="00D50097"/>
    <w:rsid w:val="00D50434"/>
    <w:rsid w:val="00D50969"/>
    <w:rsid w:val="00D50D68"/>
    <w:rsid w:val="00D50E15"/>
    <w:rsid w:val="00D52164"/>
    <w:rsid w:val="00D52BE2"/>
    <w:rsid w:val="00D534B2"/>
    <w:rsid w:val="00D5604E"/>
    <w:rsid w:val="00D56CE6"/>
    <w:rsid w:val="00D56F01"/>
    <w:rsid w:val="00D5706A"/>
    <w:rsid w:val="00D57171"/>
    <w:rsid w:val="00D57F63"/>
    <w:rsid w:val="00D606A2"/>
    <w:rsid w:val="00D61FB8"/>
    <w:rsid w:val="00D620D0"/>
    <w:rsid w:val="00D629AA"/>
    <w:rsid w:val="00D62BC9"/>
    <w:rsid w:val="00D62E74"/>
    <w:rsid w:val="00D63089"/>
    <w:rsid w:val="00D634CE"/>
    <w:rsid w:val="00D6371E"/>
    <w:rsid w:val="00D63897"/>
    <w:rsid w:val="00D63E94"/>
    <w:rsid w:val="00D64656"/>
    <w:rsid w:val="00D653B3"/>
    <w:rsid w:val="00D65475"/>
    <w:rsid w:val="00D65B0F"/>
    <w:rsid w:val="00D6603C"/>
    <w:rsid w:val="00D667A4"/>
    <w:rsid w:val="00D66B1F"/>
    <w:rsid w:val="00D66F19"/>
    <w:rsid w:val="00D673CB"/>
    <w:rsid w:val="00D674EA"/>
    <w:rsid w:val="00D67A08"/>
    <w:rsid w:val="00D67D4C"/>
    <w:rsid w:val="00D7017C"/>
    <w:rsid w:val="00D716FC"/>
    <w:rsid w:val="00D71E3E"/>
    <w:rsid w:val="00D72520"/>
    <w:rsid w:val="00D72829"/>
    <w:rsid w:val="00D72888"/>
    <w:rsid w:val="00D72C41"/>
    <w:rsid w:val="00D73DFE"/>
    <w:rsid w:val="00D7425F"/>
    <w:rsid w:val="00D745C8"/>
    <w:rsid w:val="00D748AC"/>
    <w:rsid w:val="00D75BE4"/>
    <w:rsid w:val="00D760CF"/>
    <w:rsid w:val="00D76432"/>
    <w:rsid w:val="00D764D7"/>
    <w:rsid w:val="00D766B6"/>
    <w:rsid w:val="00D767C4"/>
    <w:rsid w:val="00D76A8C"/>
    <w:rsid w:val="00D76AD7"/>
    <w:rsid w:val="00D76D66"/>
    <w:rsid w:val="00D7777A"/>
    <w:rsid w:val="00D8078A"/>
    <w:rsid w:val="00D80978"/>
    <w:rsid w:val="00D80F88"/>
    <w:rsid w:val="00D81B6B"/>
    <w:rsid w:val="00D81C00"/>
    <w:rsid w:val="00D830F1"/>
    <w:rsid w:val="00D8336F"/>
    <w:rsid w:val="00D83DB0"/>
    <w:rsid w:val="00D84263"/>
    <w:rsid w:val="00D844F6"/>
    <w:rsid w:val="00D8456E"/>
    <w:rsid w:val="00D84C45"/>
    <w:rsid w:val="00D85258"/>
    <w:rsid w:val="00D8571C"/>
    <w:rsid w:val="00D85FC6"/>
    <w:rsid w:val="00D8697A"/>
    <w:rsid w:val="00D8698D"/>
    <w:rsid w:val="00D86B32"/>
    <w:rsid w:val="00D86CCE"/>
    <w:rsid w:val="00D871DB"/>
    <w:rsid w:val="00D87E30"/>
    <w:rsid w:val="00D90160"/>
    <w:rsid w:val="00D902C8"/>
    <w:rsid w:val="00D904BF"/>
    <w:rsid w:val="00D9088A"/>
    <w:rsid w:val="00D91838"/>
    <w:rsid w:val="00D91C1B"/>
    <w:rsid w:val="00D91D6C"/>
    <w:rsid w:val="00D91E4B"/>
    <w:rsid w:val="00D91FC5"/>
    <w:rsid w:val="00D9239C"/>
    <w:rsid w:val="00D92588"/>
    <w:rsid w:val="00D9271E"/>
    <w:rsid w:val="00D929D6"/>
    <w:rsid w:val="00D92F75"/>
    <w:rsid w:val="00D93782"/>
    <w:rsid w:val="00D943B0"/>
    <w:rsid w:val="00D94BE8"/>
    <w:rsid w:val="00D95DB8"/>
    <w:rsid w:val="00D96286"/>
    <w:rsid w:val="00D96C62"/>
    <w:rsid w:val="00D9786E"/>
    <w:rsid w:val="00D97A19"/>
    <w:rsid w:val="00D97B3E"/>
    <w:rsid w:val="00D97DBA"/>
    <w:rsid w:val="00D97DC1"/>
    <w:rsid w:val="00DA05FB"/>
    <w:rsid w:val="00DA0BA3"/>
    <w:rsid w:val="00DA0BB4"/>
    <w:rsid w:val="00DA0F71"/>
    <w:rsid w:val="00DA1457"/>
    <w:rsid w:val="00DA1FE6"/>
    <w:rsid w:val="00DA2544"/>
    <w:rsid w:val="00DA3CDD"/>
    <w:rsid w:val="00DA3E2C"/>
    <w:rsid w:val="00DA563C"/>
    <w:rsid w:val="00DA58E9"/>
    <w:rsid w:val="00DA61E8"/>
    <w:rsid w:val="00DA6751"/>
    <w:rsid w:val="00DA7670"/>
    <w:rsid w:val="00DB0957"/>
    <w:rsid w:val="00DB16A3"/>
    <w:rsid w:val="00DB1DEC"/>
    <w:rsid w:val="00DB203A"/>
    <w:rsid w:val="00DB209E"/>
    <w:rsid w:val="00DB2A04"/>
    <w:rsid w:val="00DB3634"/>
    <w:rsid w:val="00DB3CAB"/>
    <w:rsid w:val="00DB40EF"/>
    <w:rsid w:val="00DB4F23"/>
    <w:rsid w:val="00DB5358"/>
    <w:rsid w:val="00DB5712"/>
    <w:rsid w:val="00DB5A1E"/>
    <w:rsid w:val="00DB5DCE"/>
    <w:rsid w:val="00DB5F11"/>
    <w:rsid w:val="00DB6087"/>
    <w:rsid w:val="00DB659C"/>
    <w:rsid w:val="00DB6664"/>
    <w:rsid w:val="00DB6BE8"/>
    <w:rsid w:val="00DB6C7F"/>
    <w:rsid w:val="00DB7208"/>
    <w:rsid w:val="00DB74EF"/>
    <w:rsid w:val="00DB7755"/>
    <w:rsid w:val="00DB7ADF"/>
    <w:rsid w:val="00DB7C49"/>
    <w:rsid w:val="00DC0AF8"/>
    <w:rsid w:val="00DC23F3"/>
    <w:rsid w:val="00DC24C1"/>
    <w:rsid w:val="00DC2669"/>
    <w:rsid w:val="00DC3CA4"/>
    <w:rsid w:val="00DC3D30"/>
    <w:rsid w:val="00DC44BE"/>
    <w:rsid w:val="00DC5615"/>
    <w:rsid w:val="00DC6044"/>
    <w:rsid w:val="00DC6736"/>
    <w:rsid w:val="00DC761E"/>
    <w:rsid w:val="00DCD2B9"/>
    <w:rsid w:val="00DD0878"/>
    <w:rsid w:val="00DD08CF"/>
    <w:rsid w:val="00DD0EDA"/>
    <w:rsid w:val="00DD1208"/>
    <w:rsid w:val="00DD1310"/>
    <w:rsid w:val="00DD18C2"/>
    <w:rsid w:val="00DD19CE"/>
    <w:rsid w:val="00DD1B32"/>
    <w:rsid w:val="00DD33C7"/>
    <w:rsid w:val="00DD34C2"/>
    <w:rsid w:val="00DD3549"/>
    <w:rsid w:val="00DD3862"/>
    <w:rsid w:val="00DD4DF2"/>
    <w:rsid w:val="00DD4F29"/>
    <w:rsid w:val="00DD523B"/>
    <w:rsid w:val="00DD617D"/>
    <w:rsid w:val="00DD67B0"/>
    <w:rsid w:val="00DD6FDB"/>
    <w:rsid w:val="00DD7149"/>
    <w:rsid w:val="00DD75E8"/>
    <w:rsid w:val="00DD76F6"/>
    <w:rsid w:val="00DE02E9"/>
    <w:rsid w:val="00DE2701"/>
    <w:rsid w:val="00DE2F40"/>
    <w:rsid w:val="00DE3580"/>
    <w:rsid w:val="00DE4389"/>
    <w:rsid w:val="00DE4652"/>
    <w:rsid w:val="00DE4F13"/>
    <w:rsid w:val="00DE5149"/>
    <w:rsid w:val="00DE62F4"/>
    <w:rsid w:val="00DE6CBF"/>
    <w:rsid w:val="00DE6FF7"/>
    <w:rsid w:val="00DE7F7D"/>
    <w:rsid w:val="00DF0937"/>
    <w:rsid w:val="00DF0A0C"/>
    <w:rsid w:val="00DF0AF3"/>
    <w:rsid w:val="00DF0DBB"/>
    <w:rsid w:val="00DF0EAC"/>
    <w:rsid w:val="00DF1A83"/>
    <w:rsid w:val="00DF1C02"/>
    <w:rsid w:val="00DF269C"/>
    <w:rsid w:val="00DF28A8"/>
    <w:rsid w:val="00DF29D8"/>
    <w:rsid w:val="00DF2F6B"/>
    <w:rsid w:val="00DF31F5"/>
    <w:rsid w:val="00DF327F"/>
    <w:rsid w:val="00DF388E"/>
    <w:rsid w:val="00DF4BBF"/>
    <w:rsid w:val="00DF57EB"/>
    <w:rsid w:val="00DF5988"/>
    <w:rsid w:val="00DF5EB4"/>
    <w:rsid w:val="00DF6042"/>
    <w:rsid w:val="00DF6710"/>
    <w:rsid w:val="00DF6ADB"/>
    <w:rsid w:val="00DF6C36"/>
    <w:rsid w:val="00DF6E8D"/>
    <w:rsid w:val="00E00346"/>
    <w:rsid w:val="00E00D5E"/>
    <w:rsid w:val="00E00DE1"/>
    <w:rsid w:val="00E00F46"/>
    <w:rsid w:val="00E01040"/>
    <w:rsid w:val="00E010CD"/>
    <w:rsid w:val="00E01441"/>
    <w:rsid w:val="00E01F4D"/>
    <w:rsid w:val="00E02BF2"/>
    <w:rsid w:val="00E02FBA"/>
    <w:rsid w:val="00E033D1"/>
    <w:rsid w:val="00E0385A"/>
    <w:rsid w:val="00E038F5"/>
    <w:rsid w:val="00E03BA0"/>
    <w:rsid w:val="00E043AA"/>
    <w:rsid w:val="00E045A4"/>
    <w:rsid w:val="00E04825"/>
    <w:rsid w:val="00E048F3"/>
    <w:rsid w:val="00E05309"/>
    <w:rsid w:val="00E054AE"/>
    <w:rsid w:val="00E0571B"/>
    <w:rsid w:val="00E06329"/>
    <w:rsid w:val="00E06865"/>
    <w:rsid w:val="00E10618"/>
    <w:rsid w:val="00E107CE"/>
    <w:rsid w:val="00E10E97"/>
    <w:rsid w:val="00E12365"/>
    <w:rsid w:val="00E12F72"/>
    <w:rsid w:val="00E13D43"/>
    <w:rsid w:val="00E13E29"/>
    <w:rsid w:val="00E14A4F"/>
    <w:rsid w:val="00E15513"/>
    <w:rsid w:val="00E15733"/>
    <w:rsid w:val="00E15E3A"/>
    <w:rsid w:val="00E15E7D"/>
    <w:rsid w:val="00E16D6B"/>
    <w:rsid w:val="00E1731D"/>
    <w:rsid w:val="00E1A262"/>
    <w:rsid w:val="00E2020D"/>
    <w:rsid w:val="00E2098E"/>
    <w:rsid w:val="00E20EF1"/>
    <w:rsid w:val="00E21027"/>
    <w:rsid w:val="00E2237B"/>
    <w:rsid w:val="00E22924"/>
    <w:rsid w:val="00E23449"/>
    <w:rsid w:val="00E244EE"/>
    <w:rsid w:val="00E248E4"/>
    <w:rsid w:val="00E24CC4"/>
    <w:rsid w:val="00E256B3"/>
    <w:rsid w:val="00E267CE"/>
    <w:rsid w:val="00E271BB"/>
    <w:rsid w:val="00E27860"/>
    <w:rsid w:val="00E3004D"/>
    <w:rsid w:val="00E30086"/>
    <w:rsid w:val="00E31485"/>
    <w:rsid w:val="00E316E2"/>
    <w:rsid w:val="00E32770"/>
    <w:rsid w:val="00E33162"/>
    <w:rsid w:val="00E3379E"/>
    <w:rsid w:val="00E3383B"/>
    <w:rsid w:val="00E35183"/>
    <w:rsid w:val="00E35893"/>
    <w:rsid w:val="00E359E8"/>
    <w:rsid w:val="00E35BC8"/>
    <w:rsid w:val="00E360B8"/>
    <w:rsid w:val="00E377D4"/>
    <w:rsid w:val="00E40400"/>
    <w:rsid w:val="00E42487"/>
    <w:rsid w:val="00E428C8"/>
    <w:rsid w:val="00E42C5C"/>
    <w:rsid w:val="00E42DF4"/>
    <w:rsid w:val="00E43FAB"/>
    <w:rsid w:val="00E450E2"/>
    <w:rsid w:val="00E45976"/>
    <w:rsid w:val="00E45B9A"/>
    <w:rsid w:val="00E45C52"/>
    <w:rsid w:val="00E4624B"/>
    <w:rsid w:val="00E467B8"/>
    <w:rsid w:val="00E46975"/>
    <w:rsid w:val="00E46E81"/>
    <w:rsid w:val="00E46FF6"/>
    <w:rsid w:val="00E47039"/>
    <w:rsid w:val="00E479D7"/>
    <w:rsid w:val="00E47C22"/>
    <w:rsid w:val="00E47C85"/>
    <w:rsid w:val="00E507F1"/>
    <w:rsid w:val="00E50E7D"/>
    <w:rsid w:val="00E50F5B"/>
    <w:rsid w:val="00E51394"/>
    <w:rsid w:val="00E52042"/>
    <w:rsid w:val="00E525E0"/>
    <w:rsid w:val="00E526C5"/>
    <w:rsid w:val="00E52B7F"/>
    <w:rsid w:val="00E53C8B"/>
    <w:rsid w:val="00E5406D"/>
    <w:rsid w:val="00E54A63"/>
    <w:rsid w:val="00E54E16"/>
    <w:rsid w:val="00E54EEE"/>
    <w:rsid w:val="00E5519A"/>
    <w:rsid w:val="00E553E4"/>
    <w:rsid w:val="00E55474"/>
    <w:rsid w:val="00E55686"/>
    <w:rsid w:val="00E556FA"/>
    <w:rsid w:val="00E5578F"/>
    <w:rsid w:val="00E56190"/>
    <w:rsid w:val="00E56B9C"/>
    <w:rsid w:val="00E5701F"/>
    <w:rsid w:val="00E5776F"/>
    <w:rsid w:val="00E57B29"/>
    <w:rsid w:val="00E6061F"/>
    <w:rsid w:val="00E60C27"/>
    <w:rsid w:val="00E60E5C"/>
    <w:rsid w:val="00E61050"/>
    <w:rsid w:val="00E610CD"/>
    <w:rsid w:val="00E61B67"/>
    <w:rsid w:val="00E626C8"/>
    <w:rsid w:val="00E62D16"/>
    <w:rsid w:val="00E6348F"/>
    <w:rsid w:val="00E63F27"/>
    <w:rsid w:val="00E640E2"/>
    <w:rsid w:val="00E641A3"/>
    <w:rsid w:val="00E64549"/>
    <w:rsid w:val="00E64773"/>
    <w:rsid w:val="00E64A1E"/>
    <w:rsid w:val="00E64F50"/>
    <w:rsid w:val="00E6554A"/>
    <w:rsid w:val="00E658AB"/>
    <w:rsid w:val="00E6625D"/>
    <w:rsid w:val="00E66BAE"/>
    <w:rsid w:val="00E67566"/>
    <w:rsid w:val="00E717EF"/>
    <w:rsid w:val="00E71BB4"/>
    <w:rsid w:val="00E71DA0"/>
    <w:rsid w:val="00E71DB7"/>
    <w:rsid w:val="00E72100"/>
    <w:rsid w:val="00E7240F"/>
    <w:rsid w:val="00E72B21"/>
    <w:rsid w:val="00E72F2D"/>
    <w:rsid w:val="00E73A7D"/>
    <w:rsid w:val="00E73B3C"/>
    <w:rsid w:val="00E74A5E"/>
    <w:rsid w:val="00E74C9F"/>
    <w:rsid w:val="00E75281"/>
    <w:rsid w:val="00E7557E"/>
    <w:rsid w:val="00E75D27"/>
    <w:rsid w:val="00E761E8"/>
    <w:rsid w:val="00E77241"/>
    <w:rsid w:val="00E776EF"/>
    <w:rsid w:val="00E77F09"/>
    <w:rsid w:val="00E801CE"/>
    <w:rsid w:val="00E802EA"/>
    <w:rsid w:val="00E806FD"/>
    <w:rsid w:val="00E80D70"/>
    <w:rsid w:val="00E80DB4"/>
    <w:rsid w:val="00E810A2"/>
    <w:rsid w:val="00E823BE"/>
    <w:rsid w:val="00E82718"/>
    <w:rsid w:val="00E8280C"/>
    <w:rsid w:val="00E82FB9"/>
    <w:rsid w:val="00E833EB"/>
    <w:rsid w:val="00E8397C"/>
    <w:rsid w:val="00E849A3"/>
    <w:rsid w:val="00E84B16"/>
    <w:rsid w:val="00E851FD"/>
    <w:rsid w:val="00E8535E"/>
    <w:rsid w:val="00E863CA"/>
    <w:rsid w:val="00E86814"/>
    <w:rsid w:val="00E9043A"/>
    <w:rsid w:val="00E90B25"/>
    <w:rsid w:val="00E90C4E"/>
    <w:rsid w:val="00E91BAD"/>
    <w:rsid w:val="00E91E1C"/>
    <w:rsid w:val="00E921BE"/>
    <w:rsid w:val="00E924F9"/>
    <w:rsid w:val="00E93054"/>
    <w:rsid w:val="00E93775"/>
    <w:rsid w:val="00E93C93"/>
    <w:rsid w:val="00E940D7"/>
    <w:rsid w:val="00E94F0D"/>
    <w:rsid w:val="00E9513A"/>
    <w:rsid w:val="00E959C0"/>
    <w:rsid w:val="00E95D7C"/>
    <w:rsid w:val="00E95E37"/>
    <w:rsid w:val="00E96D32"/>
    <w:rsid w:val="00E9750D"/>
    <w:rsid w:val="00E97ADB"/>
    <w:rsid w:val="00E97DFB"/>
    <w:rsid w:val="00EA0332"/>
    <w:rsid w:val="00EA08BB"/>
    <w:rsid w:val="00EA0D8B"/>
    <w:rsid w:val="00EA115F"/>
    <w:rsid w:val="00EA1E5E"/>
    <w:rsid w:val="00EA20DF"/>
    <w:rsid w:val="00EA2840"/>
    <w:rsid w:val="00EA30B8"/>
    <w:rsid w:val="00EA323C"/>
    <w:rsid w:val="00EA324F"/>
    <w:rsid w:val="00EA54BC"/>
    <w:rsid w:val="00EA58DF"/>
    <w:rsid w:val="00EA5915"/>
    <w:rsid w:val="00EA5CBF"/>
    <w:rsid w:val="00EA5D1C"/>
    <w:rsid w:val="00EA62A5"/>
    <w:rsid w:val="00EA6807"/>
    <w:rsid w:val="00EA68C3"/>
    <w:rsid w:val="00EA6977"/>
    <w:rsid w:val="00EB06D1"/>
    <w:rsid w:val="00EB0A0D"/>
    <w:rsid w:val="00EB0BCD"/>
    <w:rsid w:val="00EB0F65"/>
    <w:rsid w:val="00EB1FDE"/>
    <w:rsid w:val="00EB2699"/>
    <w:rsid w:val="00EB2E9E"/>
    <w:rsid w:val="00EB30E6"/>
    <w:rsid w:val="00EB3257"/>
    <w:rsid w:val="00EB3412"/>
    <w:rsid w:val="00EB37DB"/>
    <w:rsid w:val="00EB3B35"/>
    <w:rsid w:val="00EB3E13"/>
    <w:rsid w:val="00EB4811"/>
    <w:rsid w:val="00EB4965"/>
    <w:rsid w:val="00EB4A7A"/>
    <w:rsid w:val="00EB4B4E"/>
    <w:rsid w:val="00EB4B8D"/>
    <w:rsid w:val="00EB4C82"/>
    <w:rsid w:val="00EB58FD"/>
    <w:rsid w:val="00EB616C"/>
    <w:rsid w:val="00EB626D"/>
    <w:rsid w:val="00EB6555"/>
    <w:rsid w:val="00EB6C67"/>
    <w:rsid w:val="00EB6DA4"/>
    <w:rsid w:val="00EB6DE2"/>
    <w:rsid w:val="00EB6E3A"/>
    <w:rsid w:val="00EB71A1"/>
    <w:rsid w:val="00EB7F23"/>
    <w:rsid w:val="00EB7F36"/>
    <w:rsid w:val="00EC1439"/>
    <w:rsid w:val="00EC1910"/>
    <w:rsid w:val="00EC2478"/>
    <w:rsid w:val="00EC30CB"/>
    <w:rsid w:val="00EC31D1"/>
    <w:rsid w:val="00EC3A6B"/>
    <w:rsid w:val="00EC4273"/>
    <w:rsid w:val="00EC46BD"/>
    <w:rsid w:val="00EC514D"/>
    <w:rsid w:val="00EC57C8"/>
    <w:rsid w:val="00EC5D6B"/>
    <w:rsid w:val="00EC60A1"/>
    <w:rsid w:val="00EC68BE"/>
    <w:rsid w:val="00EC6AD1"/>
    <w:rsid w:val="00EC7A86"/>
    <w:rsid w:val="00EC7FB8"/>
    <w:rsid w:val="00ED1BF3"/>
    <w:rsid w:val="00ED1ECD"/>
    <w:rsid w:val="00ED23F3"/>
    <w:rsid w:val="00ED2B05"/>
    <w:rsid w:val="00ED2C5F"/>
    <w:rsid w:val="00ED32EF"/>
    <w:rsid w:val="00ED3E15"/>
    <w:rsid w:val="00ED488B"/>
    <w:rsid w:val="00ED4930"/>
    <w:rsid w:val="00ED4F0A"/>
    <w:rsid w:val="00ED4FF6"/>
    <w:rsid w:val="00ED5738"/>
    <w:rsid w:val="00ED5B0E"/>
    <w:rsid w:val="00ED610F"/>
    <w:rsid w:val="00ED7A36"/>
    <w:rsid w:val="00EDBF3E"/>
    <w:rsid w:val="00EE0A82"/>
    <w:rsid w:val="00EE125C"/>
    <w:rsid w:val="00EE1D59"/>
    <w:rsid w:val="00EE1F32"/>
    <w:rsid w:val="00EE2C35"/>
    <w:rsid w:val="00EE389D"/>
    <w:rsid w:val="00EE501D"/>
    <w:rsid w:val="00EE52B4"/>
    <w:rsid w:val="00EE547D"/>
    <w:rsid w:val="00EE5616"/>
    <w:rsid w:val="00EE583D"/>
    <w:rsid w:val="00EE6B20"/>
    <w:rsid w:val="00EE6F37"/>
    <w:rsid w:val="00EE6F7E"/>
    <w:rsid w:val="00EE74EA"/>
    <w:rsid w:val="00EE797F"/>
    <w:rsid w:val="00EE7BF8"/>
    <w:rsid w:val="00EF0286"/>
    <w:rsid w:val="00EF0615"/>
    <w:rsid w:val="00EF109A"/>
    <w:rsid w:val="00EF1DF5"/>
    <w:rsid w:val="00EF2E7C"/>
    <w:rsid w:val="00EF3FDD"/>
    <w:rsid w:val="00EF4756"/>
    <w:rsid w:val="00EF494B"/>
    <w:rsid w:val="00EF578C"/>
    <w:rsid w:val="00EF5D9B"/>
    <w:rsid w:val="00EF663F"/>
    <w:rsid w:val="00EF6D5C"/>
    <w:rsid w:val="00EF71E7"/>
    <w:rsid w:val="00EF7BC3"/>
    <w:rsid w:val="00F0035A"/>
    <w:rsid w:val="00F0053C"/>
    <w:rsid w:val="00F006DC"/>
    <w:rsid w:val="00F00C53"/>
    <w:rsid w:val="00F0114C"/>
    <w:rsid w:val="00F01894"/>
    <w:rsid w:val="00F01CC7"/>
    <w:rsid w:val="00F02E54"/>
    <w:rsid w:val="00F0364B"/>
    <w:rsid w:val="00F0373D"/>
    <w:rsid w:val="00F03988"/>
    <w:rsid w:val="00F0418D"/>
    <w:rsid w:val="00F04826"/>
    <w:rsid w:val="00F048C9"/>
    <w:rsid w:val="00F04E5E"/>
    <w:rsid w:val="00F04E7B"/>
    <w:rsid w:val="00F053AE"/>
    <w:rsid w:val="00F055AA"/>
    <w:rsid w:val="00F069D3"/>
    <w:rsid w:val="00F06D39"/>
    <w:rsid w:val="00F075E7"/>
    <w:rsid w:val="00F07AB8"/>
    <w:rsid w:val="00F07DBC"/>
    <w:rsid w:val="00F10442"/>
    <w:rsid w:val="00F10876"/>
    <w:rsid w:val="00F109BD"/>
    <w:rsid w:val="00F10B4A"/>
    <w:rsid w:val="00F10B69"/>
    <w:rsid w:val="00F10DCE"/>
    <w:rsid w:val="00F10E1A"/>
    <w:rsid w:val="00F110F3"/>
    <w:rsid w:val="00F11F92"/>
    <w:rsid w:val="00F1214B"/>
    <w:rsid w:val="00F123E5"/>
    <w:rsid w:val="00F12859"/>
    <w:rsid w:val="00F12BB3"/>
    <w:rsid w:val="00F13204"/>
    <w:rsid w:val="00F13261"/>
    <w:rsid w:val="00F13D12"/>
    <w:rsid w:val="00F13E7F"/>
    <w:rsid w:val="00F14194"/>
    <w:rsid w:val="00F14B0D"/>
    <w:rsid w:val="00F14FAA"/>
    <w:rsid w:val="00F15F73"/>
    <w:rsid w:val="00F16E53"/>
    <w:rsid w:val="00F17513"/>
    <w:rsid w:val="00F17702"/>
    <w:rsid w:val="00F1772D"/>
    <w:rsid w:val="00F17AD8"/>
    <w:rsid w:val="00F20360"/>
    <w:rsid w:val="00F21210"/>
    <w:rsid w:val="00F2176D"/>
    <w:rsid w:val="00F2230C"/>
    <w:rsid w:val="00F224C5"/>
    <w:rsid w:val="00F22C88"/>
    <w:rsid w:val="00F23041"/>
    <w:rsid w:val="00F23115"/>
    <w:rsid w:val="00F23178"/>
    <w:rsid w:val="00F232CA"/>
    <w:rsid w:val="00F233F2"/>
    <w:rsid w:val="00F23F1C"/>
    <w:rsid w:val="00F242E9"/>
    <w:rsid w:val="00F24A39"/>
    <w:rsid w:val="00F24C69"/>
    <w:rsid w:val="00F25189"/>
    <w:rsid w:val="00F25E6D"/>
    <w:rsid w:val="00F26DFB"/>
    <w:rsid w:val="00F278D5"/>
    <w:rsid w:val="00F304C4"/>
    <w:rsid w:val="00F30547"/>
    <w:rsid w:val="00F30599"/>
    <w:rsid w:val="00F3201C"/>
    <w:rsid w:val="00F32253"/>
    <w:rsid w:val="00F32364"/>
    <w:rsid w:val="00F32432"/>
    <w:rsid w:val="00F32661"/>
    <w:rsid w:val="00F326EB"/>
    <w:rsid w:val="00F329C9"/>
    <w:rsid w:val="00F334A0"/>
    <w:rsid w:val="00F335D7"/>
    <w:rsid w:val="00F33E0F"/>
    <w:rsid w:val="00F35E28"/>
    <w:rsid w:val="00F35ECF"/>
    <w:rsid w:val="00F35F56"/>
    <w:rsid w:val="00F362F7"/>
    <w:rsid w:val="00F3689B"/>
    <w:rsid w:val="00F36AA7"/>
    <w:rsid w:val="00F37083"/>
    <w:rsid w:val="00F3738B"/>
    <w:rsid w:val="00F40273"/>
    <w:rsid w:val="00F40654"/>
    <w:rsid w:val="00F40D15"/>
    <w:rsid w:val="00F414DF"/>
    <w:rsid w:val="00F4165C"/>
    <w:rsid w:val="00F41AE3"/>
    <w:rsid w:val="00F41B7B"/>
    <w:rsid w:val="00F42387"/>
    <w:rsid w:val="00F42A9E"/>
    <w:rsid w:val="00F43C15"/>
    <w:rsid w:val="00F44F22"/>
    <w:rsid w:val="00F45478"/>
    <w:rsid w:val="00F460EC"/>
    <w:rsid w:val="00F462D8"/>
    <w:rsid w:val="00F46929"/>
    <w:rsid w:val="00F46DB0"/>
    <w:rsid w:val="00F46F1F"/>
    <w:rsid w:val="00F47353"/>
    <w:rsid w:val="00F473A7"/>
    <w:rsid w:val="00F478E9"/>
    <w:rsid w:val="00F47FD8"/>
    <w:rsid w:val="00F50841"/>
    <w:rsid w:val="00F50EAF"/>
    <w:rsid w:val="00F50F72"/>
    <w:rsid w:val="00F514A4"/>
    <w:rsid w:val="00F5214D"/>
    <w:rsid w:val="00F5293B"/>
    <w:rsid w:val="00F52BAF"/>
    <w:rsid w:val="00F531D2"/>
    <w:rsid w:val="00F540D1"/>
    <w:rsid w:val="00F54EA2"/>
    <w:rsid w:val="00F54F28"/>
    <w:rsid w:val="00F556D0"/>
    <w:rsid w:val="00F55D73"/>
    <w:rsid w:val="00F565F4"/>
    <w:rsid w:val="00F56781"/>
    <w:rsid w:val="00F570AA"/>
    <w:rsid w:val="00F5727C"/>
    <w:rsid w:val="00F57627"/>
    <w:rsid w:val="00F576A9"/>
    <w:rsid w:val="00F579F4"/>
    <w:rsid w:val="00F57B66"/>
    <w:rsid w:val="00F57CCB"/>
    <w:rsid w:val="00F57CDE"/>
    <w:rsid w:val="00F6063C"/>
    <w:rsid w:val="00F607BA"/>
    <w:rsid w:val="00F60E30"/>
    <w:rsid w:val="00F61129"/>
    <w:rsid w:val="00F61572"/>
    <w:rsid w:val="00F61944"/>
    <w:rsid w:val="00F61F45"/>
    <w:rsid w:val="00F621E5"/>
    <w:rsid w:val="00F62647"/>
    <w:rsid w:val="00F62834"/>
    <w:rsid w:val="00F62882"/>
    <w:rsid w:val="00F6357E"/>
    <w:rsid w:val="00F649D1"/>
    <w:rsid w:val="00F650DD"/>
    <w:rsid w:val="00F651FB"/>
    <w:rsid w:val="00F6522C"/>
    <w:rsid w:val="00F65310"/>
    <w:rsid w:val="00F653B4"/>
    <w:rsid w:val="00F65815"/>
    <w:rsid w:val="00F65EFF"/>
    <w:rsid w:val="00F66411"/>
    <w:rsid w:val="00F66A73"/>
    <w:rsid w:val="00F66F9D"/>
    <w:rsid w:val="00F67704"/>
    <w:rsid w:val="00F70153"/>
    <w:rsid w:val="00F7029D"/>
    <w:rsid w:val="00F70369"/>
    <w:rsid w:val="00F7047C"/>
    <w:rsid w:val="00F70DF0"/>
    <w:rsid w:val="00F71960"/>
    <w:rsid w:val="00F71D9D"/>
    <w:rsid w:val="00F7212B"/>
    <w:rsid w:val="00F73685"/>
    <w:rsid w:val="00F74751"/>
    <w:rsid w:val="00F75208"/>
    <w:rsid w:val="00F7580B"/>
    <w:rsid w:val="00F75B7B"/>
    <w:rsid w:val="00F75D92"/>
    <w:rsid w:val="00F75EE7"/>
    <w:rsid w:val="00F76756"/>
    <w:rsid w:val="00F76D87"/>
    <w:rsid w:val="00F77030"/>
    <w:rsid w:val="00F7778C"/>
    <w:rsid w:val="00F777A5"/>
    <w:rsid w:val="00F77BAD"/>
    <w:rsid w:val="00F807E9"/>
    <w:rsid w:val="00F80DE3"/>
    <w:rsid w:val="00F80E1C"/>
    <w:rsid w:val="00F8107D"/>
    <w:rsid w:val="00F8108E"/>
    <w:rsid w:val="00F8140A"/>
    <w:rsid w:val="00F820FB"/>
    <w:rsid w:val="00F823E8"/>
    <w:rsid w:val="00F824C4"/>
    <w:rsid w:val="00F82505"/>
    <w:rsid w:val="00F827AF"/>
    <w:rsid w:val="00F832A2"/>
    <w:rsid w:val="00F83B6D"/>
    <w:rsid w:val="00F83B6F"/>
    <w:rsid w:val="00F84AE9"/>
    <w:rsid w:val="00F84F87"/>
    <w:rsid w:val="00F850A3"/>
    <w:rsid w:val="00F85104"/>
    <w:rsid w:val="00F8535D"/>
    <w:rsid w:val="00F8598E"/>
    <w:rsid w:val="00F85A60"/>
    <w:rsid w:val="00F85D12"/>
    <w:rsid w:val="00F8602E"/>
    <w:rsid w:val="00F873B0"/>
    <w:rsid w:val="00F87FA2"/>
    <w:rsid w:val="00F907A3"/>
    <w:rsid w:val="00F90979"/>
    <w:rsid w:val="00F90A4B"/>
    <w:rsid w:val="00F9144E"/>
    <w:rsid w:val="00F91FD6"/>
    <w:rsid w:val="00F9338B"/>
    <w:rsid w:val="00F9373A"/>
    <w:rsid w:val="00F94685"/>
    <w:rsid w:val="00F94C44"/>
    <w:rsid w:val="00F958A3"/>
    <w:rsid w:val="00F958FD"/>
    <w:rsid w:val="00F96115"/>
    <w:rsid w:val="00F97AEE"/>
    <w:rsid w:val="00FA059C"/>
    <w:rsid w:val="00FA0804"/>
    <w:rsid w:val="00FA0B42"/>
    <w:rsid w:val="00FA0B9F"/>
    <w:rsid w:val="00FA1DD4"/>
    <w:rsid w:val="00FA2065"/>
    <w:rsid w:val="00FA272B"/>
    <w:rsid w:val="00FA2822"/>
    <w:rsid w:val="00FA2DF8"/>
    <w:rsid w:val="00FA345B"/>
    <w:rsid w:val="00FA34CF"/>
    <w:rsid w:val="00FA3693"/>
    <w:rsid w:val="00FA4EB1"/>
    <w:rsid w:val="00FA640D"/>
    <w:rsid w:val="00FA77BD"/>
    <w:rsid w:val="00FB0594"/>
    <w:rsid w:val="00FB06FC"/>
    <w:rsid w:val="00FB0E3D"/>
    <w:rsid w:val="00FB14A7"/>
    <w:rsid w:val="00FB2815"/>
    <w:rsid w:val="00FB398D"/>
    <w:rsid w:val="00FB42F2"/>
    <w:rsid w:val="00FB512B"/>
    <w:rsid w:val="00FB5E99"/>
    <w:rsid w:val="00FB618D"/>
    <w:rsid w:val="00FB6DB5"/>
    <w:rsid w:val="00FB7290"/>
    <w:rsid w:val="00FB73A5"/>
    <w:rsid w:val="00FC01A7"/>
    <w:rsid w:val="00FC04CD"/>
    <w:rsid w:val="00FC075C"/>
    <w:rsid w:val="00FC08DB"/>
    <w:rsid w:val="00FC1B45"/>
    <w:rsid w:val="00FC1CE4"/>
    <w:rsid w:val="00FC301D"/>
    <w:rsid w:val="00FC35B0"/>
    <w:rsid w:val="00FC3CD3"/>
    <w:rsid w:val="00FC40DD"/>
    <w:rsid w:val="00FC4D3D"/>
    <w:rsid w:val="00FC58A4"/>
    <w:rsid w:val="00FC59B4"/>
    <w:rsid w:val="00FC6259"/>
    <w:rsid w:val="00FC644F"/>
    <w:rsid w:val="00FC6670"/>
    <w:rsid w:val="00FC6DDD"/>
    <w:rsid w:val="00FC7085"/>
    <w:rsid w:val="00FC7A6B"/>
    <w:rsid w:val="00FC7AF7"/>
    <w:rsid w:val="00FC7DFF"/>
    <w:rsid w:val="00FD0051"/>
    <w:rsid w:val="00FD0307"/>
    <w:rsid w:val="00FD0375"/>
    <w:rsid w:val="00FD0431"/>
    <w:rsid w:val="00FD118D"/>
    <w:rsid w:val="00FD1DE8"/>
    <w:rsid w:val="00FD1EE0"/>
    <w:rsid w:val="00FD3390"/>
    <w:rsid w:val="00FD3CB4"/>
    <w:rsid w:val="00FD3E24"/>
    <w:rsid w:val="00FD3EB6"/>
    <w:rsid w:val="00FD3F82"/>
    <w:rsid w:val="00FD441C"/>
    <w:rsid w:val="00FD4572"/>
    <w:rsid w:val="00FD4791"/>
    <w:rsid w:val="00FD4982"/>
    <w:rsid w:val="00FD4D13"/>
    <w:rsid w:val="00FD4E39"/>
    <w:rsid w:val="00FD59A8"/>
    <w:rsid w:val="00FD59C7"/>
    <w:rsid w:val="00FD68AD"/>
    <w:rsid w:val="00FD6C59"/>
    <w:rsid w:val="00FD6F66"/>
    <w:rsid w:val="00FD7F11"/>
    <w:rsid w:val="00FE0B82"/>
    <w:rsid w:val="00FE1230"/>
    <w:rsid w:val="00FE13B2"/>
    <w:rsid w:val="00FE1775"/>
    <w:rsid w:val="00FE1940"/>
    <w:rsid w:val="00FE253A"/>
    <w:rsid w:val="00FE3506"/>
    <w:rsid w:val="00FE380E"/>
    <w:rsid w:val="00FE3A19"/>
    <w:rsid w:val="00FE4015"/>
    <w:rsid w:val="00FE427C"/>
    <w:rsid w:val="00FE49AC"/>
    <w:rsid w:val="00FE4D77"/>
    <w:rsid w:val="00FE4E0B"/>
    <w:rsid w:val="00FE506E"/>
    <w:rsid w:val="00FE544B"/>
    <w:rsid w:val="00FE5C52"/>
    <w:rsid w:val="00FE6207"/>
    <w:rsid w:val="00FE68AC"/>
    <w:rsid w:val="00FE7209"/>
    <w:rsid w:val="00FF021F"/>
    <w:rsid w:val="00FF0840"/>
    <w:rsid w:val="00FF22BB"/>
    <w:rsid w:val="00FF388E"/>
    <w:rsid w:val="00FF3A30"/>
    <w:rsid w:val="00FF3A50"/>
    <w:rsid w:val="00FF3B02"/>
    <w:rsid w:val="00FF4C17"/>
    <w:rsid w:val="00FF59CC"/>
    <w:rsid w:val="00FF5C9E"/>
    <w:rsid w:val="00FF6368"/>
    <w:rsid w:val="00FF6512"/>
    <w:rsid w:val="00FF66BC"/>
    <w:rsid w:val="00FF68A9"/>
    <w:rsid w:val="00FF742D"/>
    <w:rsid w:val="00FF7573"/>
    <w:rsid w:val="00FF7E56"/>
    <w:rsid w:val="0116D355"/>
    <w:rsid w:val="0119C8EC"/>
    <w:rsid w:val="011BD2E0"/>
    <w:rsid w:val="0136854D"/>
    <w:rsid w:val="014213D5"/>
    <w:rsid w:val="01434569"/>
    <w:rsid w:val="01464082"/>
    <w:rsid w:val="01522144"/>
    <w:rsid w:val="015819F6"/>
    <w:rsid w:val="016870A0"/>
    <w:rsid w:val="017A5FC3"/>
    <w:rsid w:val="018AFF02"/>
    <w:rsid w:val="018DAE82"/>
    <w:rsid w:val="01A669E4"/>
    <w:rsid w:val="01AA3E2A"/>
    <w:rsid w:val="01C5A832"/>
    <w:rsid w:val="01E3F94B"/>
    <w:rsid w:val="01ED2BDE"/>
    <w:rsid w:val="01F1C8CF"/>
    <w:rsid w:val="01F443E2"/>
    <w:rsid w:val="01F64E65"/>
    <w:rsid w:val="02021198"/>
    <w:rsid w:val="020A306C"/>
    <w:rsid w:val="020D6388"/>
    <w:rsid w:val="02148567"/>
    <w:rsid w:val="0218AD82"/>
    <w:rsid w:val="0221AB5E"/>
    <w:rsid w:val="02282DB5"/>
    <w:rsid w:val="022EA164"/>
    <w:rsid w:val="02390699"/>
    <w:rsid w:val="0247315E"/>
    <w:rsid w:val="0250E00D"/>
    <w:rsid w:val="0252A969"/>
    <w:rsid w:val="02657708"/>
    <w:rsid w:val="0266199D"/>
    <w:rsid w:val="0268B3FE"/>
    <w:rsid w:val="027A44FD"/>
    <w:rsid w:val="027C52A5"/>
    <w:rsid w:val="027EA718"/>
    <w:rsid w:val="027EED57"/>
    <w:rsid w:val="0283789D"/>
    <w:rsid w:val="02867D24"/>
    <w:rsid w:val="02895D31"/>
    <w:rsid w:val="02907DED"/>
    <w:rsid w:val="029B96C1"/>
    <w:rsid w:val="02A66BB7"/>
    <w:rsid w:val="02AEED65"/>
    <w:rsid w:val="02AF2B52"/>
    <w:rsid w:val="02B8A5BC"/>
    <w:rsid w:val="02C9F3D9"/>
    <w:rsid w:val="02D165E5"/>
    <w:rsid w:val="02D8334C"/>
    <w:rsid w:val="02DB4C03"/>
    <w:rsid w:val="02E06985"/>
    <w:rsid w:val="02E4F314"/>
    <w:rsid w:val="02E6A82F"/>
    <w:rsid w:val="02E74E10"/>
    <w:rsid w:val="02E83FE7"/>
    <w:rsid w:val="02F156F3"/>
    <w:rsid w:val="030024B0"/>
    <w:rsid w:val="030A7342"/>
    <w:rsid w:val="031A56FA"/>
    <w:rsid w:val="03257AD6"/>
    <w:rsid w:val="0327A0ED"/>
    <w:rsid w:val="03382E03"/>
    <w:rsid w:val="034EB974"/>
    <w:rsid w:val="03595D07"/>
    <w:rsid w:val="0359B1E4"/>
    <w:rsid w:val="035B175F"/>
    <w:rsid w:val="03605BB8"/>
    <w:rsid w:val="036AA75A"/>
    <w:rsid w:val="037EE667"/>
    <w:rsid w:val="037EEA7F"/>
    <w:rsid w:val="038B472F"/>
    <w:rsid w:val="038FD2BA"/>
    <w:rsid w:val="03A6CDDA"/>
    <w:rsid w:val="03B14D5D"/>
    <w:rsid w:val="03C52E98"/>
    <w:rsid w:val="03D81F2A"/>
    <w:rsid w:val="03D8CDBC"/>
    <w:rsid w:val="03E0F992"/>
    <w:rsid w:val="03E3BB33"/>
    <w:rsid w:val="03EEBB26"/>
    <w:rsid w:val="03F4758A"/>
    <w:rsid w:val="03F9EA38"/>
    <w:rsid w:val="0402A437"/>
    <w:rsid w:val="040FD15F"/>
    <w:rsid w:val="042FEECE"/>
    <w:rsid w:val="0434F745"/>
    <w:rsid w:val="0435F155"/>
    <w:rsid w:val="043B7CE3"/>
    <w:rsid w:val="04445402"/>
    <w:rsid w:val="044482C8"/>
    <w:rsid w:val="04478452"/>
    <w:rsid w:val="0456B0D2"/>
    <w:rsid w:val="045BEC70"/>
    <w:rsid w:val="046B6154"/>
    <w:rsid w:val="04779004"/>
    <w:rsid w:val="047CAE00"/>
    <w:rsid w:val="047CD937"/>
    <w:rsid w:val="0499663E"/>
    <w:rsid w:val="049B5D96"/>
    <w:rsid w:val="04A00973"/>
    <w:rsid w:val="04A0DE14"/>
    <w:rsid w:val="04A3A7F4"/>
    <w:rsid w:val="04B0143E"/>
    <w:rsid w:val="04C0D637"/>
    <w:rsid w:val="04C7ABDF"/>
    <w:rsid w:val="04C7D9D8"/>
    <w:rsid w:val="04C88566"/>
    <w:rsid w:val="04D1B1F9"/>
    <w:rsid w:val="04D4681F"/>
    <w:rsid w:val="04DF0D9C"/>
    <w:rsid w:val="04E85DB1"/>
    <w:rsid w:val="04F21CEA"/>
    <w:rsid w:val="0508BBB7"/>
    <w:rsid w:val="0513B7AD"/>
    <w:rsid w:val="051877A3"/>
    <w:rsid w:val="051BB74E"/>
    <w:rsid w:val="051D9ACD"/>
    <w:rsid w:val="053253FB"/>
    <w:rsid w:val="0535D9BC"/>
    <w:rsid w:val="053D1D8B"/>
    <w:rsid w:val="053DEA27"/>
    <w:rsid w:val="05408686"/>
    <w:rsid w:val="05413DAB"/>
    <w:rsid w:val="055E61A6"/>
    <w:rsid w:val="055FDB47"/>
    <w:rsid w:val="0565DA8C"/>
    <w:rsid w:val="05683B9E"/>
    <w:rsid w:val="05787F35"/>
    <w:rsid w:val="05888B74"/>
    <w:rsid w:val="059BC946"/>
    <w:rsid w:val="05A876D7"/>
    <w:rsid w:val="05BB891E"/>
    <w:rsid w:val="05C73A2F"/>
    <w:rsid w:val="05C8E39D"/>
    <w:rsid w:val="05CEE3AE"/>
    <w:rsid w:val="05D3F199"/>
    <w:rsid w:val="05DAD29A"/>
    <w:rsid w:val="05E3225D"/>
    <w:rsid w:val="05EC1B75"/>
    <w:rsid w:val="05FA223B"/>
    <w:rsid w:val="05FE46A5"/>
    <w:rsid w:val="06042E15"/>
    <w:rsid w:val="0620BA09"/>
    <w:rsid w:val="063019EA"/>
    <w:rsid w:val="064BFFFD"/>
    <w:rsid w:val="06500FBA"/>
    <w:rsid w:val="0679F187"/>
    <w:rsid w:val="067BBA85"/>
    <w:rsid w:val="0682ADFD"/>
    <w:rsid w:val="06A07271"/>
    <w:rsid w:val="06A35E5F"/>
    <w:rsid w:val="06A8F2BD"/>
    <w:rsid w:val="06AD90E4"/>
    <w:rsid w:val="06B19753"/>
    <w:rsid w:val="06BCF49C"/>
    <w:rsid w:val="06C3DDE5"/>
    <w:rsid w:val="06C96145"/>
    <w:rsid w:val="06D1B1F6"/>
    <w:rsid w:val="06D5C1A2"/>
    <w:rsid w:val="06D91563"/>
    <w:rsid w:val="06D9D31B"/>
    <w:rsid w:val="06E61039"/>
    <w:rsid w:val="06F0481E"/>
    <w:rsid w:val="06F34F90"/>
    <w:rsid w:val="07054537"/>
    <w:rsid w:val="0717000F"/>
    <w:rsid w:val="0718B25B"/>
    <w:rsid w:val="07212EEC"/>
    <w:rsid w:val="073AF15F"/>
    <w:rsid w:val="07507E7E"/>
    <w:rsid w:val="075318B6"/>
    <w:rsid w:val="0761EFF0"/>
    <w:rsid w:val="076AE824"/>
    <w:rsid w:val="076BCCA8"/>
    <w:rsid w:val="0773774A"/>
    <w:rsid w:val="07759D80"/>
    <w:rsid w:val="077C06D8"/>
    <w:rsid w:val="0784CD58"/>
    <w:rsid w:val="078B49FD"/>
    <w:rsid w:val="079E7187"/>
    <w:rsid w:val="07CC3EBA"/>
    <w:rsid w:val="07D40BC3"/>
    <w:rsid w:val="07DBBCCB"/>
    <w:rsid w:val="07DBC167"/>
    <w:rsid w:val="07E08E38"/>
    <w:rsid w:val="07E2F7CB"/>
    <w:rsid w:val="07F5FC23"/>
    <w:rsid w:val="07FB7C80"/>
    <w:rsid w:val="0807A1E7"/>
    <w:rsid w:val="0811E382"/>
    <w:rsid w:val="082A6290"/>
    <w:rsid w:val="083387CB"/>
    <w:rsid w:val="0836A6E7"/>
    <w:rsid w:val="08373A6F"/>
    <w:rsid w:val="0838CFCE"/>
    <w:rsid w:val="08542278"/>
    <w:rsid w:val="08591EA1"/>
    <w:rsid w:val="085DE909"/>
    <w:rsid w:val="085E7E03"/>
    <w:rsid w:val="08620E7D"/>
    <w:rsid w:val="0868DBCD"/>
    <w:rsid w:val="087018E5"/>
    <w:rsid w:val="087ECFEB"/>
    <w:rsid w:val="0880212D"/>
    <w:rsid w:val="0898826E"/>
    <w:rsid w:val="08A3B7B1"/>
    <w:rsid w:val="08B2E2AB"/>
    <w:rsid w:val="08BB3F05"/>
    <w:rsid w:val="08BD5759"/>
    <w:rsid w:val="08E44D6F"/>
    <w:rsid w:val="08F0C891"/>
    <w:rsid w:val="08FA15C9"/>
    <w:rsid w:val="08FFD32F"/>
    <w:rsid w:val="0921E2B2"/>
    <w:rsid w:val="0927D38A"/>
    <w:rsid w:val="092AF616"/>
    <w:rsid w:val="09313B5C"/>
    <w:rsid w:val="0937BD95"/>
    <w:rsid w:val="09387C80"/>
    <w:rsid w:val="0941681B"/>
    <w:rsid w:val="095936CB"/>
    <w:rsid w:val="0969A1A9"/>
    <w:rsid w:val="096CD72B"/>
    <w:rsid w:val="096FE72E"/>
    <w:rsid w:val="0973639E"/>
    <w:rsid w:val="0984BEE5"/>
    <w:rsid w:val="098892AB"/>
    <w:rsid w:val="09892745"/>
    <w:rsid w:val="098DDDCE"/>
    <w:rsid w:val="0992E8DE"/>
    <w:rsid w:val="0995E4DA"/>
    <w:rsid w:val="099D4AA7"/>
    <w:rsid w:val="09A59763"/>
    <w:rsid w:val="09A7064F"/>
    <w:rsid w:val="09A7DD3E"/>
    <w:rsid w:val="09B02F95"/>
    <w:rsid w:val="09B64F7D"/>
    <w:rsid w:val="09BD071C"/>
    <w:rsid w:val="09CA7B55"/>
    <w:rsid w:val="0A01C6C0"/>
    <w:rsid w:val="0A0A8775"/>
    <w:rsid w:val="0A183DC5"/>
    <w:rsid w:val="0A259092"/>
    <w:rsid w:val="0A2A47B8"/>
    <w:rsid w:val="0A2DE2F6"/>
    <w:rsid w:val="0A34BDE3"/>
    <w:rsid w:val="0A39950C"/>
    <w:rsid w:val="0A3F7C24"/>
    <w:rsid w:val="0A40D6C8"/>
    <w:rsid w:val="0A44526F"/>
    <w:rsid w:val="0A4B89A5"/>
    <w:rsid w:val="0A591194"/>
    <w:rsid w:val="0A5EB0BA"/>
    <w:rsid w:val="0A5FF125"/>
    <w:rsid w:val="0A64E9CE"/>
    <w:rsid w:val="0A68037A"/>
    <w:rsid w:val="0A682E91"/>
    <w:rsid w:val="0A712003"/>
    <w:rsid w:val="0A7DD77A"/>
    <w:rsid w:val="0A9A4F99"/>
    <w:rsid w:val="0AA96CE1"/>
    <w:rsid w:val="0AA98B0C"/>
    <w:rsid w:val="0AAC0262"/>
    <w:rsid w:val="0AAF0D38"/>
    <w:rsid w:val="0AB2C186"/>
    <w:rsid w:val="0ABB4E45"/>
    <w:rsid w:val="0AC155A8"/>
    <w:rsid w:val="0ADC1C54"/>
    <w:rsid w:val="0ADD8717"/>
    <w:rsid w:val="0AE9A533"/>
    <w:rsid w:val="0AFAD645"/>
    <w:rsid w:val="0B0B81A8"/>
    <w:rsid w:val="0B1182D9"/>
    <w:rsid w:val="0B23E5A4"/>
    <w:rsid w:val="0B248C6E"/>
    <w:rsid w:val="0B343D30"/>
    <w:rsid w:val="0B4C44A8"/>
    <w:rsid w:val="0B4FDE43"/>
    <w:rsid w:val="0B4FFC11"/>
    <w:rsid w:val="0B514129"/>
    <w:rsid w:val="0B55D9F0"/>
    <w:rsid w:val="0B68BAB8"/>
    <w:rsid w:val="0B7C769D"/>
    <w:rsid w:val="0B7E8976"/>
    <w:rsid w:val="0B7F0469"/>
    <w:rsid w:val="0B8505D7"/>
    <w:rsid w:val="0B91A211"/>
    <w:rsid w:val="0B939D87"/>
    <w:rsid w:val="0BAC3F7D"/>
    <w:rsid w:val="0BAC824E"/>
    <w:rsid w:val="0BB6381D"/>
    <w:rsid w:val="0BBDB226"/>
    <w:rsid w:val="0BC345E1"/>
    <w:rsid w:val="0BDA3310"/>
    <w:rsid w:val="0BDC9368"/>
    <w:rsid w:val="0BE133CD"/>
    <w:rsid w:val="0BF1E54E"/>
    <w:rsid w:val="0C065480"/>
    <w:rsid w:val="0C0B880B"/>
    <w:rsid w:val="0C0EEB96"/>
    <w:rsid w:val="0C133B54"/>
    <w:rsid w:val="0C13773E"/>
    <w:rsid w:val="0C19EA3E"/>
    <w:rsid w:val="0C25231D"/>
    <w:rsid w:val="0C27399F"/>
    <w:rsid w:val="0C2AB483"/>
    <w:rsid w:val="0C2D0093"/>
    <w:rsid w:val="0C399ADB"/>
    <w:rsid w:val="0C3EC7CE"/>
    <w:rsid w:val="0C4C4A1E"/>
    <w:rsid w:val="0C4E10A9"/>
    <w:rsid w:val="0C5C1444"/>
    <w:rsid w:val="0C67502B"/>
    <w:rsid w:val="0C6DCA0E"/>
    <w:rsid w:val="0C7082DF"/>
    <w:rsid w:val="0C88B1CF"/>
    <w:rsid w:val="0C88D974"/>
    <w:rsid w:val="0C8FCE33"/>
    <w:rsid w:val="0C97C591"/>
    <w:rsid w:val="0CA16E01"/>
    <w:rsid w:val="0CBAB3EA"/>
    <w:rsid w:val="0CBE849A"/>
    <w:rsid w:val="0CCCC806"/>
    <w:rsid w:val="0CCE2643"/>
    <w:rsid w:val="0CDB063E"/>
    <w:rsid w:val="0CE4E47F"/>
    <w:rsid w:val="0CE7A1CF"/>
    <w:rsid w:val="0D038E59"/>
    <w:rsid w:val="0D0555A7"/>
    <w:rsid w:val="0D0E00E1"/>
    <w:rsid w:val="0D311F87"/>
    <w:rsid w:val="0D4615DF"/>
    <w:rsid w:val="0D477DB4"/>
    <w:rsid w:val="0D5050CF"/>
    <w:rsid w:val="0D549126"/>
    <w:rsid w:val="0D668C96"/>
    <w:rsid w:val="0D6842A2"/>
    <w:rsid w:val="0D6D40C2"/>
    <w:rsid w:val="0D7D4F99"/>
    <w:rsid w:val="0D7E12B8"/>
    <w:rsid w:val="0D81ABE9"/>
    <w:rsid w:val="0D834AEE"/>
    <w:rsid w:val="0D8870BB"/>
    <w:rsid w:val="0D9A7908"/>
    <w:rsid w:val="0DA6C282"/>
    <w:rsid w:val="0DCB2D60"/>
    <w:rsid w:val="0DCC1F23"/>
    <w:rsid w:val="0DD19C81"/>
    <w:rsid w:val="0DE76C85"/>
    <w:rsid w:val="0DF808E5"/>
    <w:rsid w:val="0DFD42DD"/>
    <w:rsid w:val="0E077735"/>
    <w:rsid w:val="0E199A76"/>
    <w:rsid w:val="0E25B091"/>
    <w:rsid w:val="0E265444"/>
    <w:rsid w:val="0E2665E6"/>
    <w:rsid w:val="0E341A8E"/>
    <w:rsid w:val="0E5D14F5"/>
    <w:rsid w:val="0E6555ED"/>
    <w:rsid w:val="0E73502E"/>
    <w:rsid w:val="0E7981A5"/>
    <w:rsid w:val="0E903945"/>
    <w:rsid w:val="0E91CAC8"/>
    <w:rsid w:val="0E9245EC"/>
    <w:rsid w:val="0E93E181"/>
    <w:rsid w:val="0E9B6F5A"/>
    <w:rsid w:val="0E9BE494"/>
    <w:rsid w:val="0EA0F1D0"/>
    <w:rsid w:val="0EB46365"/>
    <w:rsid w:val="0EB542A2"/>
    <w:rsid w:val="0EB74E54"/>
    <w:rsid w:val="0ECC8708"/>
    <w:rsid w:val="0ED427D5"/>
    <w:rsid w:val="0EE44E42"/>
    <w:rsid w:val="0EF2F4AD"/>
    <w:rsid w:val="0EFE999A"/>
    <w:rsid w:val="0F023700"/>
    <w:rsid w:val="0F0EAE96"/>
    <w:rsid w:val="0F10EA1E"/>
    <w:rsid w:val="0F125329"/>
    <w:rsid w:val="0F156E28"/>
    <w:rsid w:val="0F39DDFF"/>
    <w:rsid w:val="0F40FFEB"/>
    <w:rsid w:val="0F4C8495"/>
    <w:rsid w:val="0F4D2F14"/>
    <w:rsid w:val="0F6C142F"/>
    <w:rsid w:val="0F724BB2"/>
    <w:rsid w:val="0F74D1CE"/>
    <w:rsid w:val="0F7FEAA6"/>
    <w:rsid w:val="0F8D841E"/>
    <w:rsid w:val="0F96FB50"/>
    <w:rsid w:val="0F9DFE09"/>
    <w:rsid w:val="0FB05D1A"/>
    <w:rsid w:val="0FB4B552"/>
    <w:rsid w:val="0FB4B934"/>
    <w:rsid w:val="0FB527C4"/>
    <w:rsid w:val="0FBF4690"/>
    <w:rsid w:val="0FC783B7"/>
    <w:rsid w:val="0FC810E3"/>
    <w:rsid w:val="0FCE8270"/>
    <w:rsid w:val="0FD19141"/>
    <w:rsid w:val="0FE9B6D5"/>
    <w:rsid w:val="0FF541FE"/>
    <w:rsid w:val="0FFE469C"/>
    <w:rsid w:val="10149866"/>
    <w:rsid w:val="102527AD"/>
    <w:rsid w:val="10277019"/>
    <w:rsid w:val="1030B67F"/>
    <w:rsid w:val="1032F462"/>
    <w:rsid w:val="10487982"/>
    <w:rsid w:val="1048EE62"/>
    <w:rsid w:val="104C6EBB"/>
    <w:rsid w:val="1056E0A8"/>
    <w:rsid w:val="105C0C60"/>
    <w:rsid w:val="1060C072"/>
    <w:rsid w:val="1069F447"/>
    <w:rsid w:val="106A9B4E"/>
    <w:rsid w:val="106C9EE9"/>
    <w:rsid w:val="10744F3B"/>
    <w:rsid w:val="1084DADA"/>
    <w:rsid w:val="10859C34"/>
    <w:rsid w:val="1086DBBC"/>
    <w:rsid w:val="1088EAF1"/>
    <w:rsid w:val="109374EC"/>
    <w:rsid w:val="10B4405A"/>
    <w:rsid w:val="10B78622"/>
    <w:rsid w:val="10D791AD"/>
    <w:rsid w:val="10DAAC5D"/>
    <w:rsid w:val="10E7E02A"/>
    <w:rsid w:val="10F0CAA1"/>
    <w:rsid w:val="10F8FCDA"/>
    <w:rsid w:val="10F9847C"/>
    <w:rsid w:val="1106D714"/>
    <w:rsid w:val="11195524"/>
    <w:rsid w:val="1119BF84"/>
    <w:rsid w:val="112307BE"/>
    <w:rsid w:val="112465FD"/>
    <w:rsid w:val="1126D5C9"/>
    <w:rsid w:val="1128ADE0"/>
    <w:rsid w:val="113A1FC4"/>
    <w:rsid w:val="113AF0CD"/>
    <w:rsid w:val="113CB47B"/>
    <w:rsid w:val="115CC93D"/>
    <w:rsid w:val="115EC2D8"/>
    <w:rsid w:val="116BCCF7"/>
    <w:rsid w:val="116F48F7"/>
    <w:rsid w:val="117C48D9"/>
    <w:rsid w:val="117E3ABC"/>
    <w:rsid w:val="1194A958"/>
    <w:rsid w:val="119E8180"/>
    <w:rsid w:val="11A257EC"/>
    <w:rsid w:val="11A8F01F"/>
    <w:rsid w:val="11A9C6DD"/>
    <w:rsid w:val="11AF8CD0"/>
    <w:rsid w:val="11B628BA"/>
    <w:rsid w:val="11B6E79B"/>
    <w:rsid w:val="11C040B9"/>
    <w:rsid w:val="11C8F924"/>
    <w:rsid w:val="11C999A6"/>
    <w:rsid w:val="11CEF7B9"/>
    <w:rsid w:val="11D84FDB"/>
    <w:rsid w:val="11DAD940"/>
    <w:rsid w:val="11E006E6"/>
    <w:rsid w:val="11E7CE54"/>
    <w:rsid w:val="11F027A0"/>
    <w:rsid w:val="11F462DA"/>
    <w:rsid w:val="11FB35B9"/>
    <w:rsid w:val="11FB5A29"/>
    <w:rsid w:val="12025E19"/>
    <w:rsid w:val="12092A70"/>
    <w:rsid w:val="120B24A1"/>
    <w:rsid w:val="12163535"/>
    <w:rsid w:val="122E8C24"/>
    <w:rsid w:val="1234938E"/>
    <w:rsid w:val="12427C3A"/>
    <w:rsid w:val="124C922C"/>
    <w:rsid w:val="125A46BF"/>
    <w:rsid w:val="126CED11"/>
    <w:rsid w:val="12721CF1"/>
    <w:rsid w:val="127AAC43"/>
    <w:rsid w:val="128382DB"/>
    <w:rsid w:val="128C7FB4"/>
    <w:rsid w:val="12A1986A"/>
    <w:rsid w:val="12A1BB71"/>
    <w:rsid w:val="12B87709"/>
    <w:rsid w:val="12BAFB7D"/>
    <w:rsid w:val="12C2F863"/>
    <w:rsid w:val="12D4ECDD"/>
    <w:rsid w:val="12E415E9"/>
    <w:rsid w:val="12FDC80A"/>
    <w:rsid w:val="131FEC40"/>
    <w:rsid w:val="132003B5"/>
    <w:rsid w:val="13440CD1"/>
    <w:rsid w:val="1345C432"/>
    <w:rsid w:val="13586721"/>
    <w:rsid w:val="136991E6"/>
    <w:rsid w:val="1369EE6E"/>
    <w:rsid w:val="136CDB62"/>
    <w:rsid w:val="138081FF"/>
    <w:rsid w:val="13818587"/>
    <w:rsid w:val="1386895C"/>
    <w:rsid w:val="139107F5"/>
    <w:rsid w:val="1392C438"/>
    <w:rsid w:val="13944D1D"/>
    <w:rsid w:val="1395C8FB"/>
    <w:rsid w:val="13963448"/>
    <w:rsid w:val="13BADE2E"/>
    <w:rsid w:val="13BE3B66"/>
    <w:rsid w:val="13C2F62C"/>
    <w:rsid w:val="13C557ED"/>
    <w:rsid w:val="13CEE503"/>
    <w:rsid w:val="13D35104"/>
    <w:rsid w:val="13E0ACDC"/>
    <w:rsid w:val="13E2C83E"/>
    <w:rsid w:val="13EBEF03"/>
    <w:rsid w:val="13ECF641"/>
    <w:rsid w:val="13F1F2D0"/>
    <w:rsid w:val="13F53B50"/>
    <w:rsid w:val="14016CF2"/>
    <w:rsid w:val="14024561"/>
    <w:rsid w:val="1411DA6F"/>
    <w:rsid w:val="14173BEF"/>
    <w:rsid w:val="1424BBA4"/>
    <w:rsid w:val="142B13CF"/>
    <w:rsid w:val="142DF4F1"/>
    <w:rsid w:val="14361D8E"/>
    <w:rsid w:val="14386CDA"/>
    <w:rsid w:val="144430D5"/>
    <w:rsid w:val="144A1DA8"/>
    <w:rsid w:val="146616C6"/>
    <w:rsid w:val="146C7B6C"/>
    <w:rsid w:val="147D4939"/>
    <w:rsid w:val="1496E9CD"/>
    <w:rsid w:val="149C77C5"/>
    <w:rsid w:val="14A4AD73"/>
    <w:rsid w:val="14B008F3"/>
    <w:rsid w:val="14B05F21"/>
    <w:rsid w:val="14B8D3FA"/>
    <w:rsid w:val="14BEF52D"/>
    <w:rsid w:val="14C07850"/>
    <w:rsid w:val="14EB6319"/>
    <w:rsid w:val="14F54F0A"/>
    <w:rsid w:val="14FC451B"/>
    <w:rsid w:val="15093D54"/>
    <w:rsid w:val="150CD558"/>
    <w:rsid w:val="15186998"/>
    <w:rsid w:val="151C184B"/>
    <w:rsid w:val="1525456D"/>
    <w:rsid w:val="152BED1B"/>
    <w:rsid w:val="1536899E"/>
    <w:rsid w:val="153DF05F"/>
    <w:rsid w:val="153E789A"/>
    <w:rsid w:val="153FC1FF"/>
    <w:rsid w:val="15551E6F"/>
    <w:rsid w:val="155FC6EE"/>
    <w:rsid w:val="1561DAAF"/>
    <w:rsid w:val="156D7359"/>
    <w:rsid w:val="1597DA5F"/>
    <w:rsid w:val="15A02E5F"/>
    <w:rsid w:val="15A39B06"/>
    <w:rsid w:val="15A60E23"/>
    <w:rsid w:val="15AB384F"/>
    <w:rsid w:val="15AD93C4"/>
    <w:rsid w:val="15AFC0E0"/>
    <w:rsid w:val="15AFEF56"/>
    <w:rsid w:val="15BB3C81"/>
    <w:rsid w:val="15C76FCE"/>
    <w:rsid w:val="15C837D4"/>
    <w:rsid w:val="15D5A8AE"/>
    <w:rsid w:val="15E0C163"/>
    <w:rsid w:val="15E173C8"/>
    <w:rsid w:val="15E5DD4C"/>
    <w:rsid w:val="15E8D2B3"/>
    <w:rsid w:val="15EDB614"/>
    <w:rsid w:val="15F0FF02"/>
    <w:rsid w:val="15FBDEE9"/>
    <w:rsid w:val="1608D2AD"/>
    <w:rsid w:val="160B88DC"/>
    <w:rsid w:val="161A106C"/>
    <w:rsid w:val="161F97BC"/>
    <w:rsid w:val="16223965"/>
    <w:rsid w:val="162322A5"/>
    <w:rsid w:val="163BD201"/>
    <w:rsid w:val="16444D82"/>
    <w:rsid w:val="164C9C11"/>
    <w:rsid w:val="165A13B3"/>
    <w:rsid w:val="16613B07"/>
    <w:rsid w:val="167051D2"/>
    <w:rsid w:val="167C18AC"/>
    <w:rsid w:val="167D34AD"/>
    <w:rsid w:val="16916B8A"/>
    <w:rsid w:val="1698F00E"/>
    <w:rsid w:val="16B1E46C"/>
    <w:rsid w:val="16B3BE81"/>
    <w:rsid w:val="16B4F100"/>
    <w:rsid w:val="16BB553C"/>
    <w:rsid w:val="16C04C8E"/>
    <w:rsid w:val="16E05AE6"/>
    <w:rsid w:val="16E2371C"/>
    <w:rsid w:val="16EC0EAE"/>
    <w:rsid w:val="16F25612"/>
    <w:rsid w:val="16FDDD05"/>
    <w:rsid w:val="16FEFF0D"/>
    <w:rsid w:val="1701E9C2"/>
    <w:rsid w:val="17025255"/>
    <w:rsid w:val="17083090"/>
    <w:rsid w:val="1711B54E"/>
    <w:rsid w:val="1718C94C"/>
    <w:rsid w:val="17300AE4"/>
    <w:rsid w:val="173A7EE1"/>
    <w:rsid w:val="1763C1A7"/>
    <w:rsid w:val="1769B6A9"/>
    <w:rsid w:val="17707869"/>
    <w:rsid w:val="17772400"/>
    <w:rsid w:val="1777C7ED"/>
    <w:rsid w:val="177FFC59"/>
    <w:rsid w:val="178DEC46"/>
    <w:rsid w:val="179D2A4D"/>
    <w:rsid w:val="179DD519"/>
    <w:rsid w:val="17A162BF"/>
    <w:rsid w:val="17A624BD"/>
    <w:rsid w:val="17B91068"/>
    <w:rsid w:val="17BCD63A"/>
    <w:rsid w:val="17C64AE1"/>
    <w:rsid w:val="17CCED95"/>
    <w:rsid w:val="17CE3A0D"/>
    <w:rsid w:val="17DA3E84"/>
    <w:rsid w:val="17E0EDB8"/>
    <w:rsid w:val="17E365AB"/>
    <w:rsid w:val="17E8A880"/>
    <w:rsid w:val="17EADC64"/>
    <w:rsid w:val="17F94896"/>
    <w:rsid w:val="1806BEED"/>
    <w:rsid w:val="18089CF2"/>
    <w:rsid w:val="18162E84"/>
    <w:rsid w:val="181A1F94"/>
    <w:rsid w:val="181CF838"/>
    <w:rsid w:val="1821D7E5"/>
    <w:rsid w:val="183314A0"/>
    <w:rsid w:val="183368E3"/>
    <w:rsid w:val="1833B3BD"/>
    <w:rsid w:val="18396523"/>
    <w:rsid w:val="18400C70"/>
    <w:rsid w:val="184A8993"/>
    <w:rsid w:val="185209A9"/>
    <w:rsid w:val="185BAF6E"/>
    <w:rsid w:val="185C91E8"/>
    <w:rsid w:val="18649ABB"/>
    <w:rsid w:val="18672EBF"/>
    <w:rsid w:val="18739CEF"/>
    <w:rsid w:val="1874FE6F"/>
    <w:rsid w:val="1877B9AB"/>
    <w:rsid w:val="187D3E12"/>
    <w:rsid w:val="1885C4C2"/>
    <w:rsid w:val="18977A4A"/>
    <w:rsid w:val="189E7353"/>
    <w:rsid w:val="18A63236"/>
    <w:rsid w:val="18A782FC"/>
    <w:rsid w:val="18A86E90"/>
    <w:rsid w:val="18B414D7"/>
    <w:rsid w:val="18B8087A"/>
    <w:rsid w:val="18BA46DC"/>
    <w:rsid w:val="18C4308B"/>
    <w:rsid w:val="18D099F1"/>
    <w:rsid w:val="18D21A46"/>
    <w:rsid w:val="18D458A8"/>
    <w:rsid w:val="18E118B3"/>
    <w:rsid w:val="18EA5AED"/>
    <w:rsid w:val="18F14A07"/>
    <w:rsid w:val="18FF7299"/>
    <w:rsid w:val="190934FF"/>
    <w:rsid w:val="191379CD"/>
    <w:rsid w:val="1919931D"/>
    <w:rsid w:val="191E74E3"/>
    <w:rsid w:val="1923517F"/>
    <w:rsid w:val="1930E430"/>
    <w:rsid w:val="19322D3E"/>
    <w:rsid w:val="193B6D06"/>
    <w:rsid w:val="1944A4E0"/>
    <w:rsid w:val="1946DBAE"/>
    <w:rsid w:val="194D5575"/>
    <w:rsid w:val="194F77A6"/>
    <w:rsid w:val="19608250"/>
    <w:rsid w:val="1968D553"/>
    <w:rsid w:val="19708201"/>
    <w:rsid w:val="1973F3C1"/>
    <w:rsid w:val="197476EC"/>
    <w:rsid w:val="197E30EA"/>
    <w:rsid w:val="1980379D"/>
    <w:rsid w:val="1984FD4B"/>
    <w:rsid w:val="19869966"/>
    <w:rsid w:val="19B5B320"/>
    <w:rsid w:val="19BA7D0E"/>
    <w:rsid w:val="19CE89FF"/>
    <w:rsid w:val="19CFDE90"/>
    <w:rsid w:val="19D36B0C"/>
    <w:rsid w:val="19E3EE6E"/>
    <w:rsid w:val="19E47AD5"/>
    <w:rsid w:val="19E59B1A"/>
    <w:rsid w:val="19E7CD57"/>
    <w:rsid w:val="19EB1846"/>
    <w:rsid w:val="19F13BAF"/>
    <w:rsid w:val="1A0D8A7D"/>
    <w:rsid w:val="1A1B16D4"/>
    <w:rsid w:val="1A22B264"/>
    <w:rsid w:val="1A3A6AB3"/>
    <w:rsid w:val="1A4AA9E4"/>
    <w:rsid w:val="1A61A30F"/>
    <w:rsid w:val="1A6863FA"/>
    <w:rsid w:val="1A6DE73E"/>
    <w:rsid w:val="1A6FF80D"/>
    <w:rsid w:val="1A76C1C7"/>
    <w:rsid w:val="1A89A9DF"/>
    <w:rsid w:val="1A904526"/>
    <w:rsid w:val="1A9AC67A"/>
    <w:rsid w:val="1A9B10F0"/>
    <w:rsid w:val="1AA08F04"/>
    <w:rsid w:val="1AA6CE67"/>
    <w:rsid w:val="1AB20913"/>
    <w:rsid w:val="1ABA4546"/>
    <w:rsid w:val="1ACDB7CB"/>
    <w:rsid w:val="1ACF0322"/>
    <w:rsid w:val="1AE33265"/>
    <w:rsid w:val="1AF14A39"/>
    <w:rsid w:val="1AF164C7"/>
    <w:rsid w:val="1AF42725"/>
    <w:rsid w:val="1B035510"/>
    <w:rsid w:val="1B0C9593"/>
    <w:rsid w:val="1B0D6BDF"/>
    <w:rsid w:val="1B14B5EB"/>
    <w:rsid w:val="1B1BD519"/>
    <w:rsid w:val="1B1C6143"/>
    <w:rsid w:val="1B2130CB"/>
    <w:rsid w:val="1B30F39B"/>
    <w:rsid w:val="1B365BCC"/>
    <w:rsid w:val="1B3B82F2"/>
    <w:rsid w:val="1B42AED8"/>
    <w:rsid w:val="1B5DC044"/>
    <w:rsid w:val="1B664D0E"/>
    <w:rsid w:val="1B88624A"/>
    <w:rsid w:val="1B8E3D71"/>
    <w:rsid w:val="1B976AEE"/>
    <w:rsid w:val="1B9AD136"/>
    <w:rsid w:val="1BA3D1CF"/>
    <w:rsid w:val="1BA5C8DB"/>
    <w:rsid w:val="1BAB61AA"/>
    <w:rsid w:val="1BABCA44"/>
    <w:rsid w:val="1BAE128E"/>
    <w:rsid w:val="1BAE9C9B"/>
    <w:rsid w:val="1BD08EEE"/>
    <w:rsid w:val="1BD0D89C"/>
    <w:rsid w:val="1BD87988"/>
    <w:rsid w:val="1BDF9B7A"/>
    <w:rsid w:val="1BEC9CFB"/>
    <w:rsid w:val="1BF4B90F"/>
    <w:rsid w:val="1BFA28AD"/>
    <w:rsid w:val="1C076A12"/>
    <w:rsid w:val="1C07E16F"/>
    <w:rsid w:val="1C116D38"/>
    <w:rsid w:val="1C1B43E6"/>
    <w:rsid w:val="1C22D105"/>
    <w:rsid w:val="1C34DAC2"/>
    <w:rsid w:val="1C3B5F17"/>
    <w:rsid w:val="1C3B6709"/>
    <w:rsid w:val="1C43B1D2"/>
    <w:rsid w:val="1C526FBA"/>
    <w:rsid w:val="1C534A60"/>
    <w:rsid w:val="1C6DF59A"/>
    <w:rsid w:val="1C7C4DC5"/>
    <w:rsid w:val="1C8402A0"/>
    <w:rsid w:val="1C8FAD5F"/>
    <w:rsid w:val="1C945948"/>
    <w:rsid w:val="1C9E9B80"/>
    <w:rsid w:val="1CC126B9"/>
    <w:rsid w:val="1CC16F0D"/>
    <w:rsid w:val="1CD83A5B"/>
    <w:rsid w:val="1CD94AA2"/>
    <w:rsid w:val="1CDE6D48"/>
    <w:rsid w:val="1CDEA1E8"/>
    <w:rsid w:val="1CE21C0E"/>
    <w:rsid w:val="1CE3E6D6"/>
    <w:rsid w:val="1CE7A5C4"/>
    <w:rsid w:val="1CEBB6A3"/>
    <w:rsid w:val="1CEF42D2"/>
    <w:rsid w:val="1CEF88E2"/>
    <w:rsid w:val="1D000E1C"/>
    <w:rsid w:val="1D179F22"/>
    <w:rsid w:val="1D19292C"/>
    <w:rsid w:val="1D1DD2F2"/>
    <w:rsid w:val="1D20889E"/>
    <w:rsid w:val="1D23CF9A"/>
    <w:rsid w:val="1D28A5AD"/>
    <w:rsid w:val="1D28CB75"/>
    <w:rsid w:val="1D329442"/>
    <w:rsid w:val="1D3EA8F9"/>
    <w:rsid w:val="1D41DC68"/>
    <w:rsid w:val="1D4750E5"/>
    <w:rsid w:val="1D6E1AE1"/>
    <w:rsid w:val="1D6E3C03"/>
    <w:rsid w:val="1D6F33A1"/>
    <w:rsid w:val="1D702D41"/>
    <w:rsid w:val="1D853E1C"/>
    <w:rsid w:val="1D8F6E15"/>
    <w:rsid w:val="1D94D058"/>
    <w:rsid w:val="1D9639B3"/>
    <w:rsid w:val="1D99C53C"/>
    <w:rsid w:val="1D9DA7E4"/>
    <w:rsid w:val="1DA0381D"/>
    <w:rsid w:val="1DA84B64"/>
    <w:rsid w:val="1DBF401A"/>
    <w:rsid w:val="1DC02E00"/>
    <w:rsid w:val="1DC2FA17"/>
    <w:rsid w:val="1DC77D25"/>
    <w:rsid w:val="1DCE5765"/>
    <w:rsid w:val="1DDB280C"/>
    <w:rsid w:val="1DDE1A6F"/>
    <w:rsid w:val="1DDE40D7"/>
    <w:rsid w:val="1DE6EBAA"/>
    <w:rsid w:val="1DF44F92"/>
    <w:rsid w:val="1DFD83C7"/>
    <w:rsid w:val="1E18752E"/>
    <w:rsid w:val="1E1C10CB"/>
    <w:rsid w:val="1E1C9864"/>
    <w:rsid w:val="1E23CE01"/>
    <w:rsid w:val="1E2C0F02"/>
    <w:rsid w:val="1E2C6203"/>
    <w:rsid w:val="1E2D8816"/>
    <w:rsid w:val="1E38DD4F"/>
    <w:rsid w:val="1E3B079F"/>
    <w:rsid w:val="1E3E4918"/>
    <w:rsid w:val="1E4A386D"/>
    <w:rsid w:val="1E52D53C"/>
    <w:rsid w:val="1E5E790A"/>
    <w:rsid w:val="1E5F9579"/>
    <w:rsid w:val="1E611060"/>
    <w:rsid w:val="1E62E257"/>
    <w:rsid w:val="1E63AB67"/>
    <w:rsid w:val="1E71657B"/>
    <w:rsid w:val="1E7666BD"/>
    <w:rsid w:val="1E788206"/>
    <w:rsid w:val="1E7FE3D1"/>
    <w:rsid w:val="1E81EB18"/>
    <w:rsid w:val="1E87436B"/>
    <w:rsid w:val="1E8C4CED"/>
    <w:rsid w:val="1E9BEB54"/>
    <w:rsid w:val="1EA79C17"/>
    <w:rsid w:val="1EB2FB72"/>
    <w:rsid w:val="1EB5BE40"/>
    <w:rsid w:val="1EBD1323"/>
    <w:rsid w:val="1EBDCEF7"/>
    <w:rsid w:val="1EC67A56"/>
    <w:rsid w:val="1EED5B96"/>
    <w:rsid w:val="1EF29DD3"/>
    <w:rsid w:val="1EF619A2"/>
    <w:rsid w:val="1F04C887"/>
    <w:rsid w:val="1F04EDE0"/>
    <w:rsid w:val="1F1AC795"/>
    <w:rsid w:val="1F2AE1E7"/>
    <w:rsid w:val="1F2E3F07"/>
    <w:rsid w:val="1F40709D"/>
    <w:rsid w:val="1F4D0B37"/>
    <w:rsid w:val="1F552D01"/>
    <w:rsid w:val="1F5A2EDD"/>
    <w:rsid w:val="1F5B8E9F"/>
    <w:rsid w:val="1F61E1A0"/>
    <w:rsid w:val="1F624B74"/>
    <w:rsid w:val="1F6A6466"/>
    <w:rsid w:val="1F706EB4"/>
    <w:rsid w:val="1F797268"/>
    <w:rsid w:val="1F7ABBA6"/>
    <w:rsid w:val="1F7FA1C2"/>
    <w:rsid w:val="1F8BBEC8"/>
    <w:rsid w:val="1F8BE614"/>
    <w:rsid w:val="1F96C016"/>
    <w:rsid w:val="1F99F6A5"/>
    <w:rsid w:val="1FAB105D"/>
    <w:rsid w:val="1FAF514B"/>
    <w:rsid w:val="1FB2E5A3"/>
    <w:rsid w:val="1FB88CB4"/>
    <w:rsid w:val="1FB973A2"/>
    <w:rsid w:val="1FBB097E"/>
    <w:rsid w:val="1FC8B0D4"/>
    <w:rsid w:val="1FC948B5"/>
    <w:rsid w:val="1FCE30B4"/>
    <w:rsid w:val="1FD17181"/>
    <w:rsid w:val="1FD8FC1F"/>
    <w:rsid w:val="1FDD34D0"/>
    <w:rsid w:val="1FDEDB95"/>
    <w:rsid w:val="1FF2F879"/>
    <w:rsid w:val="1FF6E1B6"/>
    <w:rsid w:val="1FFC995E"/>
    <w:rsid w:val="200A3664"/>
    <w:rsid w:val="201E7067"/>
    <w:rsid w:val="20419671"/>
    <w:rsid w:val="2045438C"/>
    <w:rsid w:val="204D087B"/>
    <w:rsid w:val="20550750"/>
    <w:rsid w:val="205AA006"/>
    <w:rsid w:val="2075E98E"/>
    <w:rsid w:val="20767C6B"/>
    <w:rsid w:val="207894AF"/>
    <w:rsid w:val="207FDCB9"/>
    <w:rsid w:val="208355FA"/>
    <w:rsid w:val="208650FA"/>
    <w:rsid w:val="208DDE9E"/>
    <w:rsid w:val="208E60F3"/>
    <w:rsid w:val="209D0F00"/>
    <w:rsid w:val="20A171F9"/>
    <w:rsid w:val="20B01C5C"/>
    <w:rsid w:val="20C572C1"/>
    <w:rsid w:val="20CC5AFD"/>
    <w:rsid w:val="20D8FF0D"/>
    <w:rsid w:val="20DEECDA"/>
    <w:rsid w:val="20E1A16A"/>
    <w:rsid w:val="2101AC67"/>
    <w:rsid w:val="210E5A0B"/>
    <w:rsid w:val="211010F4"/>
    <w:rsid w:val="211810C6"/>
    <w:rsid w:val="2118AC77"/>
    <w:rsid w:val="2131F7F9"/>
    <w:rsid w:val="21375E43"/>
    <w:rsid w:val="21429367"/>
    <w:rsid w:val="214764E6"/>
    <w:rsid w:val="2151D79C"/>
    <w:rsid w:val="2153F2DD"/>
    <w:rsid w:val="215C249D"/>
    <w:rsid w:val="216C8F52"/>
    <w:rsid w:val="2175B03C"/>
    <w:rsid w:val="219172A3"/>
    <w:rsid w:val="219AFA08"/>
    <w:rsid w:val="219B06FA"/>
    <w:rsid w:val="21A135B0"/>
    <w:rsid w:val="21A3574D"/>
    <w:rsid w:val="21AC808B"/>
    <w:rsid w:val="21B711DC"/>
    <w:rsid w:val="21BBD619"/>
    <w:rsid w:val="21C9BE6C"/>
    <w:rsid w:val="21C9C1E4"/>
    <w:rsid w:val="21D7DB16"/>
    <w:rsid w:val="21D90CFB"/>
    <w:rsid w:val="21E620F8"/>
    <w:rsid w:val="21E711BB"/>
    <w:rsid w:val="21E8B17D"/>
    <w:rsid w:val="21E962D3"/>
    <w:rsid w:val="21F03F45"/>
    <w:rsid w:val="21F0475E"/>
    <w:rsid w:val="21FB14E3"/>
    <w:rsid w:val="22160765"/>
    <w:rsid w:val="221ACA7E"/>
    <w:rsid w:val="221C41D7"/>
    <w:rsid w:val="22266E28"/>
    <w:rsid w:val="2231A3ED"/>
    <w:rsid w:val="2237F721"/>
    <w:rsid w:val="2246266C"/>
    <w:rsid w:val="22588F91"/>
    <w:rsid w:val="2265B3CC"/>
    <w:rsid w:val="227A9199"/>
    <w:rsid w:val="227F6D02"/>
    <w:rsid w:val="227F7096"/>
    <w:rsid w:val="22823A5A"/>
    <w:rsid w:val="22A1DFB3"/>
    <w:rsid w:val="22A7F469"/>
    <w:rsid w:val="22B30D1A"/>
    <w:rsid w:val="22B52401"/>
    <w:rsid w:val="22B7D58E"/>
    <w:rsid w:val="22BF456F"/>
    <w:rsid w:val="22CB1018"/>
    <w:rsid w:val="22CC3F89"/>
    <w:rsid w:val="22F5637D"/>
    <w:rsid w:val="2307DBD2"/>
    <w:rsid w:val="230DF945"/>
    <w:rsid w:val="2324B707"/>
    <w:rsid w:val="23262A8A"/>
    <w:rsid w:val="23277B11"/>
    <w:rsid w:val="2328A510"/>
    <w:rsid w:val="232F6C30"/>
    <w:rsid w:val="23336710"/>
    <w:rsid w:val="233D0755"/>
    <w:rsid w:val="234B10BB"/>
    <w:rsid w:val="234E0B84"/>
    <w:rsid w:val="23517567"/>
    <w:rsid w:val="23519541"/>
    <w:rsid w:val="2371BEF7"/>
    <w:rsid w:val="2374AB80"/>
    <w:rsid w:val="237E6DF2"/>
    <w:rsid w:val="238A604B"/>
    <w:rsid w:val="238DB976"/>
    <w:rsid w:val="2398381F"/>
    <w:rsid w:val="23B8807C"/>
    <w:rsid w:val="23BD56B3"/>
    <w:rsid w:val="23D8EB8C"/>
    <w:rsid w:val="23D9ED9A"/>
    <w:rsid w:val="23DBDB32"/>
    <w:rsid w:val="23DD4EDC"/>
    <w:rsid w:val="23E0A850"/>
    <w:rsid w:val="23E53F0F"/>
    <w:rsid w:val="23E60A12"/>
    <w:rsid w:val="23ED7D6A"/>
    <w:rsid w:val="23EE0BF5"/>
    <w:rsid w:val="23F0FB52"/>
    <w:rsid w:val="23FB2325"/>
    <w:rsid w:val="23FB6001"/>
    <w:rsid w:val="2402B7DB"/>
    <w:rsid w:val="24151612"/>
    <w:rsid w:val="241F0193"/>
    <w:rsid w:val="242A8E09"/>
    <w:rsid w:val="24369652"/>
    <w:rsid w:val="24428C7D"/>
    <w:rsid w:val="244B2DA2"/>
    <w:rsid w:val="245139E4"/>
    <w:rsid w:val="245A4DCF"/>
    <w:rsid w:val="246358FA"/>
    <w:rsid w:val="2463DEEF"/>
    <w:rsid w:val="246BD533"/>
    <w:rsid w:val="2470E25D"/>
    <w:rsid w:val="248045A0"/>
    <w:rsid w:val="2481B69D"/>
    <w:rsid w:val="2486303C"/>
    <w:rsid w:val="24899E88"/>
    <w:rsid w:val="248B65CE"/>
    <w:rsid w:val="249BC396"/>
    <w:rsid w:val="24AF365A"/>
    <w:rsid w:val="24B00F58"/>
    <w:rsid w:val="24B1B3C6"/>
    <w:rsid w:val="24B1BF10"/>
    <w:rsid w:val="24B23467"/>
    <w:rsid w:val="24CB2658"/>
    <w:rsid w:val="24CEE9FA"/>
    <w:rsid w:val="24D1A787"/>
    <w:rsid w:val="24E3BFE9"/>
    <w:rsid w:val="24E86989"/>
    <w:rsid w:val="24EC712B"/>
    <w:rsid w:val="24FBFC6F"/>
    <w:rsid w:val="250E9EF5"/>
    <w:rsid w:val="253015C8"/>
    <w:rsid w:val="25537057"/>
    <w:rsid w:val="255B38BF"/>
    <w:rsid w:val="2564104C"/>
    <w:rsid w:val="25676F54"/>
    <w:rsid w:val="25775CFF"/>
    <w:rsid w:val="258AFA74"/>
    <w:rsid w:val="258C97F2"/>
    <w:rsid w:val="258EC07A"/>
    <w:rsid w:val="25905D1C"/>
    <w:rsid w:val="25911F3F"/>
    <w:rsid w:val="259F772E"/>
    <w:rsid w:val="25B18B78"/>
    <w:rsid w:val="25BBB443"/>
    <w:rsid w:val="25BC4817"/>
    <w:rsid w:val="25BC86A6"/>
    <w:rsid w:val="25C41149"/>
    <w:rsid w:val="25CA7E2A"/>
    <w:rsid w:val="25CE6DD8"/>
    <w:rsid w:val="25DB287D"/>
    <w:rsid w:val="25EFC53F"/>
    <w:rsid w:val="25F83029"/>
    <w:rsid w:val="25FF29BC"/>
    <w:rsid w:val="260730C7"/>
    <w:rsid w:val="26076D4E"/>
    <w:rsid w:val="261C37AF"/>
    <w:rsid w:val="26230047"/>
    <w:rsid w:val="2626B064"/>
    <w:rsid w:val="26346A0E"/>
    <w:rsid w:val="264A1A00"/>
    <w:rsid w:val="266055B5"/>
    <w:rsid w:val="26633079"/>
    <w:rsid w:val="266E14F4"/>
    <w:rsid w:val="266ED0D6"/>
    <w:rsid w:val="26812458"/>
    <w:rsid w:val="26842DC2"/>
    <w:rsid w:val="26998C9C"/>
    <w:rsid w:val="269B2CA6"/>
    <w:rsid w:val="26B094A3"/>
    <w:rsid w:val="26B21089"/>
    <w:rsid w:val="26C438DB"/>
    <w:rsid w:val="26D037D4"/>
    <w:rsid w:val="26DA8240"/>
    <w:rsid w:val="26EAD534"/>
    <w:rsid w:val="26EE5769"/>
    <w:rsid w:val="270C791F"/>
    <w:rsid w:val="271035C5"/>
    <w:rsid w:val="27103C80"/>
    <w:rsid w:val="27140945"/>
    <w:rsid w:val="2719964B"/>
    <w:rsid w:val="27214514"/>
    <w:rsid w:val="27298484"/>
    <w:rsid w:val="27401830"/>
    <w:rsid w:val="2742F218"/>
    <w:rsid w:val="274337B3"/>
    <w:rsid w:val="27441BFC"/>
    <w:rsid w:val="2746747F"/>
    <w:rsid w:val="274A7753"/>
    <w:rsid w:val="274D9488"/>
    <w:rsid w:val="274FD2CB"/>
    <w:rsid w:val="2756233D"/>
    <w:rsid w:val="27677028"/>
    <w:rsid w:val="27760F05"/>
    <w:rsid w:val="277FC886"/>
    <w:rsid w:val="278C8EC3"/>
    <w:rsid w:val="278E9D5F"/>
    <w:rsid w:val="27923719"/>
    <w:rsid w:val="27957503"/>
    <w:rsid w:val="279DD7DF"/>
    <w:rsid w:val="279DFBD4"/>
    <w:rsid w:val="27A85868"/>
    <w:rsid w:val="27BDD8E7"/>
    <w:rsid w:val="27CA4862"/>
    <w:rsid w:val="27ECF753"/>
    <w:rsid w:val="27FECB57"/>
    <w:rsid w:val="2808BCED"/>
    <w:rsid w:val="28268E63"/>
    <w:rsid w:val="282B364B"/>
    <w:rsid w:val="282DA1BF"/>
    <w:rsid w:val="28364F33"/>
    <w:rsid w:val="28385D3F"/>
    <w:rsid w:val="2839BE7F"/>
    <w:rsid w:val="283F043E"/>
    <w:rsid w:val="2847FFA2"/>
    <w:rsid w:val="28511609"/>
    <w:rsid w:val="285DFFB3"/>
    <w:rsid w:val="28701BC7"/>
    <w:rsid w:val="28733D4D"/>
    <w:rsid w:val="28818C29"/>
    <w:rsid w:val="28862F29"/>
    <w:rsid w:val="2889B5C4"/>
    <w:rsid w:val="288BC60B"/>
    <w:rsid w:val="288FB220"/>
    <w:rsid w:val="2897DCDC"/>
    <w:rsid w:val="28A17A6E"/>
    <w:rsid w:val="28A26782"/>
    <w:rsid w:val="28AD7A80"/>
    <w:rsid w:val="28BD06E9"/>
    <w:rsid w:val="28BF8E8F"/>
    <w:rsid w:val="28CD902E"/>
    <w:rsid w:val="28E12B31"/>
    <w:rsid w:val="28ECA514"/>
    <w:rsid w:val="28F26BD7"/>
    <w:rsid w:val="28F9AE3D"/>
    <w:rsid w:val="29079958"/>
    <w:rsid w:val="290D25BE"/>
    <w:rsid w:val="290D31A0"/>
    <w:rsid w:val="29212647"/>
    <w:rsid w:val="2922319D"/>
    <w:rsid w:val="2924786F"/>
    <w:rsid w:val="2924EC5C"/>
    <w:rsid w:val="29277AE5"/>
    <w:rsid w:val="294389CF"/>
    <w:rsid w:val="29448ED5"/>
    <w:rsid w:val="294DC3AA"/>
    <w:rsid w:val="295E87A4"/>
    <w:rsid w:val="296A8A9B"/>
    <w:rsid w:val="296F6487"/>
    <w:rsid w:val="296F6CF7"/>
    <w:rsid w:val="2977D4B3"/>
    <w:rsid w:val="298F0655"/>
    <w:rsid w:val="299FAEC2"/>
    <w:rsid w:val="29B309D0"/>
    <w:rsid w:val="29B5059A"/>
    <w:rsid w:val="29B8DE86"/>
    <w:rsid w:val="29B9BDF1"/>
    <w:rsid w:val="29BA07A8"/>
    <w:rsid w:val="29BE2880"/>
    <w:rsid w:val="29C8E7CC"/>
    <w:rsid w:val="29CDDAFC"/>
    <w:rsid w:val="29CEB8BF"/>
    <w:rsid w:val="29D23DC5"/>
    <w:rsid w:val="29D8E2E6"/>
    <w:rsid w:val="29E6F493"/>
    <w:rsid w:val="29E8609B"/>
    <w:rsid w:val="29E873A6"/>
    <w:rsid w:val="29EB4ACC"/>
    <w:rsid w:val="29F9CEA2"/>
    <w:rsid w:val="2A03BF33"/>
    <w:rsid w:val="2A03FAA6"/>
    <w:rsid w:val="2A05778A"/>
    <w:rsid w:val="2A0AA727"/>
    <w:rsid w:val="2A1CFB15"/>
    <w:rsid w:val="2A2109EE"/>
    <w:rsid w:val="2A2E4D91"/>
    <w:rsid w:val="2A3642B6"/>
    <w:rsid w:val="2A3C1D48"/>
    <w:rsid w:val="2A662ED9"/>
    <w:rsid w:val="2A6E7DAA"/>
    <w:rsid w:val="2A72F59D"/>
    <w:rsid w:val="2A77F021"/>
    <w:rsid w:val="2A7BBB86"/>
    <w:rsid w:val="2A8A8AAB"/>
    <w:rsid w:val="2AA2B83C"/>
    <w:rsid w:val="2AC85DCD"/>
    <w:rsid w:val="2ACD6318"/>
    <w:rsid w:val="2AD03163"/>
    <w:rsid w:val="2ADD161F"/>
    <w:rsid w:val="2AE08AE4"/>
    <w:rsid w:val="2AEFC7E8"/>
    <w:rsid w:val="2AF15317"/>
    <w:rsid w:val="2B00ECAE"/>
    <w:rsid w:val="2B27DDFD"/>
    <w:rsid w:val="2B301B90"/>
    <w:rsid w:val="2B30235B"/>
    <w:rsid w:val="2B30A10A"/>
    <w:rsid w:val="2B3287A6"/>
    <w:rsid w:val="2B3437A6"/>
    <w:rsid w:val="2B41055F"/>
    <w:rsid w:val="2B4A2D91"/>
    <w:rsid w:val="2B4A2FF5"/>
    <w:rsid w:val="2B576D40"/>
    <w:rsid w:val="2B60DF0C"/>
    <w:rsid w:val="2B7E9E8A"/>
    <w:rsid w:val="2B85BC6F"/>
    <w:rsid w:val="2B8742FB"/>
    <w:rsid w:val="2B8825EF"/>
    <w:rsid w:val="2B8CFB31"/>
    <w:rsid w:val="2BA1C714"/>
    <w:rsid w:val="2BA88D25"/>
    <w:rsid w:val="2BA9E0DC"/>
    <w:rsid w:val="2BABD0DF"/>
    <w:rsid w:val="2BAEA655"/>
    <w:rsid w:val="2BB0D36F"/>
    <w:rsid w:val="2BBD6B2B"/>
    <w:rsid w:val="2BC00F28"/>
    <w:rsid w:val="2BD635B1"/>
    <w:rsid w:val="2BEB0CAB"/>
    <w:rsid w:val="2BF0C4D2"/>
    <w:rsid w:val="2BF13C52"/>
    <w:rsid w:val="2BFAA498"/>
    <w:rsid w:val="2C1405A9"/>
    <w:rsid w:val="2C22BCCC"/>
    <w:rsid w:val="2C2C1C07"/>
    <w:rsid w:val="2C332612"/>
    <w:rsid w:val="2C440F77"/>
    <w:rsid w:val="2C53E77F"/>
    <w:rsid w:val="2C620F22"/>
    <w:rsid w:val="2C676290"/>
    <w:rsid w:val="2C6B0791"/>
    <w:rsid w:val="2C72E01C"/>
    <w:rsid w:val="2C7C6F4B"/>
    <w:rsid w:val="2C7C71FF"/>
    <w:rsid w:val="2C99E443"/>
    <w:rsid w:val="2C9DF78C"/>
    <w:rsid w:val="2CA8133E"/>
    <w:rsid w:val="2CBBFE94"/>
    <w:rsid w:val="2CC67F1C"/>
    <w:rsid w:val="2CCA39A5"/>
    <w:rsid w:val="2CDA7210"/>
    <w:rsid w:val="2CE5513C"/>
    <w:rsid w:val="2CE8DEE6"/>
    <w:rsid w:val="2D010AE3"/>
    <w:rsid w:val="2D041359"/>
    <w:rsid w:val="2D05031F"/>
    <w:rsid w:val="2D217CD8"/>
    <w:rsid w:val="2D4C4A11"/>
    <w:rsid w:val="2D5A27CB"/>
    <w:rsid w:val="2D605C46"/>
    <w:rsid w:val="2D64F394"/>
    <w:rsid w:val="2D6A628C"/>
    <w:rsid w:val="2D76969A"/>
    <w:rsid w:val="2D77A3B0"/>
    <w:rsid w:val="2D8FE98D"/>
    <w:rsid w:val="2D9604BC"/>
    <w:rsid w:val="2D9B1357"/>
    <w:rsid w:val="2DA63C3C"/>
    <w:rsid w:val="2DA73CCA"/>
    <w:rsid w:val="2DB28C3A"/>
    <w:rsid w:val="2DC4F75E"/>
    <w:rsid w:val="2DC913B4"/>
    <w:rsid w:val="2DCCD6DD"/>
    <w:rsid w:val="2DE662DC"/>
    <w:rsid w:val="2DFF63E6"/>
    <w:rsid w:val="2E08E8CF"/>
    <w:rsid w:val="2E225B73"/>
    <w:rsid w:val="2E29E4B9"/>
    <w:rsid w:val="2E35AD92"/>
    <w:rsid w:val="2E575FE2"/>
    <w:rsid w:val="2E5BC326"/>
    <w:rsid w:val="2E5E3385"/>
    <w:rsid w:val="2E6ED13F"/>
    <w:rsid w:val="2E73B03C"/>
    <w:rsid w:val="2E749064"/>
    <w:rsid w:val="2E763CAE"/>
    <w:rsid w:val="2E7BFBAD"/>
    <w:rsid w:val="2E7EF80E"/>
    <w:rsid w:val="2E9026A6"/>
    <w:rsid w:val="2E928039"/>
    <w:rsid w:val="2E945F9B"/>
    <w:rsid w:val="2EA7CF69"/>
    <w:rsid w:val="2EB1337E"/>
    <w:rsid w:val="2EB25AB2"/>
    <w:rsid w:val="2EC43A23"/>
    <w:rsid w:val="2EC5E8ED"/>
    <w:rsid w:val="2EC6C539"/>
    <w:rsid w:val="2ECBD63B"/>
    <w:rsid w:val="2ECD19CF"/>
    <w:rsid w:val="2ECE811E"/>
    <w:rsid w:val="2EF10678"/>
    <w:rsid w:val="2EF7A367"/>
    <w:rsid w:val="2EFEF8F1"/>
    <w:rsid w:val="2F0FB98B"/>
    <w:rsid w:val="2F0FBA5E"/>
    <w:rsid w:val="2F2C2171"/>
    <w:rsid w:val="2F2DAF4F"/>
    <w:rsid w:val="2F40D6AA"/>
    <w:rsid w:val="2F43CB1D"/>
    <w:rsid w:val="2F44072C"/>
    <w:rsid w:val="2F4F5202"/>
    <w:rsid w:val="2F5125D5"/>
    <w:rsid w:val="2F52D534"/>
    <w:rsid w:val="2F5A10FD"/>
    <w:rsid w:val="2F608C71"/>
    <w:rsid w:val="2F6896BF"/>
    <w:rsid w:val="2F6B591C"/>
    <w:rsid w:val="2F6CB45B"/>
    <w:rsid w:val="2F6F0F13"/>
    <w:rsid w:val="2F7278CD"/>
    <w:rsid w:val="2F87FC9E"/>
    <w:rsid w:val="2F8B73E3"/>
    <w:rsid w:val="2F8D3DA8"/>
    <w:rsid w:val="2F97FA28"/>
    <w:rsid w:val="2FA17BBE"/>
    <w:rsid w:val="2FAC6542"/>
    <w:rsid w:val="2FCCD0AC"/>
    <w:rsid w:val="2FD23056"/>
    <w:rsid w:val="2FD9E8E0"/>
    <w:rsid w:val="2FDA6AED"/>
    <w:rsid w:val="2FEBF958"/>
    <w:rsid w:val="2FEE1F1C"/>
    <w:rsid w:val="2FF94157"/>
    <w:rsid w:val="30018620"/>
    <w:rsid w:val="30087C0D"/>
    <w:rsid w:val="30183A35"/>
    <w:rsid w:val="301B1519"/>
    <w:rsid w:val="301D2785"/>
    <w:rsid w:val="30267F5A"/>
    <w:rsid w:val="302A592B"/>
    <w:rsid w:val="302D6980"/>
    <w:rsid w:val="30331746"/>
    <w:rsid w:val="30338AFA"/>
    <w:rsid w:val="3034916A"/>
    <w:rsid w:val="304B8740"/>
    <w:rsid w:val="306910FD"/>
    <w:rsid w:val="306CDCCF"/>
    <w:rsid w:val="3071C8F5"/>
    <w:rsid w:val="3073B6AC"/>
    <w:rsid w:val="307BCAB3"/>
    <w:rsid w:val="30836B4C"/>
    <w:rsid w:val="30948ED5"/>
    <w:rsid w:val="30A02904"/>
    <w:rsid w:val="30A97E1E"/>
    <w:rsid w:val="30BCDE43"/>
    <w:rsid w:val="30BEF2D3"/>
    <w:rsid w:val="30C106C7"/>
    <w:rsid w:val="30C2C003"/>
    <w:rsid w:val="30C45AC6"/>
    <w:rsid w:val="30D4B338"/>
    <w:rsid w:val="30D4C78C"/>
    <w:rsid w:val="30E40120"/>
    <w:rsid w:val="30E66761"/>
    <w:rsid w:val="30F0DAE5"/>
    <w:rsid w:val="30F44FB3"/>
    <w:rsid w:val="30FE186D"/>
    <w:rsid w:val="30FF2E25"/>
    <w:rsid w:val="3107386C"/>
    <w:rsid w:val="3112F8EE"/>
    <w:rsid w:val="31158B87"/>
    <w:rsid w:val="31206C3F"/>
    <w:rsid w:val="3121056D"/>
    <w:rsid w:val="3122CE01"/>
    <w:rsid w:val="3125EFB4"/>
    <w:rsid w:val="312FE85D"/>
    <w:rsid w:val="313989E0"/>
    <w:rsid w:val="315A5A38"/>
    <w:rsid w:val="315AEF4F"/>
    <w:rsid w:val="315C541D"/>
    <w:rsid w:val="315E238F"/>
    <w:rsid w:val="31682E18"/>
    <w:rsid w:val="31697FD3"/>
    <w:rsid w:val="3171B865"/>
    <w:rsid w:val="31734637"/>
    <w:rsid w:val="31749A58"/>
    <w:rsid w:val="31882760"/>
    <w:rsid w:val="318D5604"/>
    <w:rsid w:val="31927A3F"/>
    <w:rsid w:val="31A3B220"/>
    <w:rsid w:val="31AABA2F"/>
    <w:rsid w:val="31C54D91"/>
    <w:rsid w:val="31C6F3B6"/>
    <w:rsid w:val="31C92F2F"/>
    <w:rsid w:val="31D586D1"/>
    <w:rsid w:val="31DF513F"/>
    <w:rsid w:val="31E0B8BF"/>
    <w:rsid w:val="31E3EC43"/>
    <w:rsid w:val="31E77CAF"/>
    <w:rsid w:val="31F34D63"/>
    <w:rsid w:val="3209C923"/>
    <w:rsid w:val="320A1464"/>
    <w:rsid w:val="320D6BEC"/>
    <w:rsid w:val="320FC661"/>
    <w:rsid w:val="32130227"/>
    <w:rsid w:val="321C3318"/>
    <w:rsid w:val="3224D75B"/>
    <w:rsid w:val="322AAE7C"/>
    <w:rsid w:val="324F046C"/>
    <w:rsid w:val="324F913B"/>
    <w:rsid w:val="324FEF4A"/>
    <w:rsid w:val="32625DFD"/>
    <w:rsid w:val="3267D70A"/>
    <w:rsid w:val="3268DE2E"/>
    <w:rsid w:val="326DEE8F"/>
    <w:rsid w:val="3273BD15"/>
    <w:rsid w:val="32743D6F"/>
    <w:rsid w:val="327A0519"/>
    <w:rsid w:val="327BA4A1"/>
    <w:rsid w:val="32807BBB"/>
    <w:rsid w:val="328268E0"/>
    <w:rsid w:val="328BCC40"/>
    <w:rsid w:val="32909821"/>
    <w:rsid w:val="3292B5AA"/>
    <w:rsid w:val="3292C591"/>
    <w:rsid w:val="32948239"/>
    <w:rsid w:val="329ACC26"/>
    <w:rsid w:val="32B61C6C"/>
    <w:rsid w:val="32C3378E"/>
    <w:rsid w:val="32D1E604"/>
    <w:rsid w:val="32D5CC1C"/>
    <w:rsid w:val="32D62D0B"/>
    <w:rsid w:val="32E1AA34"/>
    <w:rsid w:val="32E27599"/>
    <w:rsid w:val="32E71304"/>
    <w:rsid w:val="32EDDFEF"/>
    <w:rsid w:val="32EF7659"/>
    <w:rsid w:val="32F339FE"/>
    <w:rsid w:val="32F70EE4"/>
    <w:rsid w:val="32F7FC27"/>
    <w:rsid w:val="32FB4528"/>
    <w:rsid w:val="3309D19C"/>
    <w:rsid w:val="330B1FD4"/>
    <w:rsid w:val="330E1AB3"/>
    <w:rsid w:val="33320894"/>
    <w:rsid w:val="33379720"/>
    <w:rsid w:val="3337E528"/>
    <w:rsid w:val="333B809A"/>
    <w:rsid w:val="334258A2"/>
    <w:rsid w:val="3347FC15"/>
    <w:rsid w:val="33691C9B"/>
    <w:rsid w:val="336B7D40"/>
    <w:rsid w:val="336C9950"/>
    <w:rsid w:val="336E6DBA"/>
    <w:rsid w:val="33711C98"/>
    <w:rsid w:val="3387B238"/>
    <w:rsid w:val="33880B94"/>
    <w:rsid w:val="338B4B54"/>
    <w:rsid w:val="338F7A06"/>
    <w:rsid w:val="33A08C74"/>
    <w:rsid w:val="33B5126D"/>
    <w:rsid w:val="33B53A98"/>
    <w:rsid w:val="33BA1791"/>
    <w:rsid w:val="33C54441"/>
    <w:rsid w:val="33E3D46E"/>
    <w:rsid w:val="33E7DF72"/>
    <w:rsid w:val="33E87299"/>
    <w:rsid w:val="33EB45C9"/>
    <w:rsid w:val="33F661EF"/>
    <w:rsid w:val="33F87523"/>
    <w:rsid w:val="33FE24D8"/>
    <w:rsid w:val="340692B6"/>
    <w:rsid w:val="341F60A0"/>
    <w:rsid w:val="3425C6D4"/>
    <w:rsid w:val="3427909D"/>
    <w:rsid w:val="3429DC2E"/>
    <w:rsid w:val="342A0702"/>
    <w:rsid w:val="3433C6C1"/>
    <w:rsid w:val="34345C03"/>
    <w:rsid w:val="3439C92F"/>
    <w:rsid w:val="343C33C5"/>
    <w:rsid w:val="343F470C"/>
    <w:rsid w:val="34495C6A"/>
    <w:rsid w:val="344D2F96"/>
    <w:rsid w:val="344E5378"/>
    <w:rsid w:val="345B6913"/>
    <w:rsid w:val="345D0405"/>
    <w:rsid w:val="347A7A9D"/>
    <w:rsid w:val="348A6174"/>
    <w:rsid w:val="34988D44"/>
    <w:rsid w:val="349BB89F"/>
    <w:rsid w:val="34A56AA6"/>
    <w:rsid w:val="34A8B3BC"/>
    <w:rsid w:val="34B9AA7F"/>
    <w:rsid w:val="34BB27ED"/>
    <w:rsid w:val="34C21BB5"/>
    <w:rsid w:val="34C33B27"/>
    <w:rsid w:val="34C87413"/>
    <w:rsid w:val="34CCB1A1"/>
    <w:rsid w:val="34E34B78"/>
    <w:rsid w:val="34E500C9"/>
    <w:rsid w:val="34ED1394"/>
    <w:rsid w:val="34F00400"/>
    <w:rsid w:val="34F289F4"/>
    <w:rsid w:val="34F39343"/>
    <w:rsid w:val="34FBC972"/>
    <w:rsid w:val="3512C975"/>
    <w:rsid w:val="351577F4"/>
    <w:rsid w:val="351C3AD5"/>
    <w:rsid w:val="352009C4"/>
    <w:rsid w:val="35227EB8"/>
    <w:rsid w:val="352C6537"/>
    <w:rsid w:val="35311A91"/>
    <w:rsid w:val="35344845"/>
    <w:rsid w:val="353F8D81"/>
    <w:rsid w:val="35417E43"/>
    <w:rsid w:val="3543E6D0"/>
    <w:rsid w:val="3544F4EC"/>
    <w:rsid w:val="355FA64F"/>
    <w:rsid w:val="35643F12"/>
    <w:rsid w:val="35691E40"/>
    <w:rsid w:val="357324B2"/>
    <w:rsid w:val="358AFAF8"/>
    <w:rsid w:val="359DBEAF"/>
    <w:rsid w:val="35A74C31"/>
    <w:rsid w:val="35A933F6"/>
    <w:rsid w:val="35A99688"/>
    <w:rsid w:val="35AC2A92"/>
    <w:rsid w:val="35AF097D"/>
    <w:rsid w:val="35B0DDF3"/>
    <w:rsid w:val="35B5C988"/>
    <w:rsid w:val="35DEF164"/>
    <w:rsid w:val="35E74F8B"/>
    <w:rsid w:val="35EA1804"/>
    <w:rsid w:val="35EB2452"/>
    <w:rsid w:val="35FAAAD9"/>
    <w:rsid w:val="35FEDF8D"/>
    <w:rsid w:val="360E2D3D"/>
    <w:rsid w:val="361040AC"/>
    <w:rsid w:val="3616DA4A"/>
    <w:rsid w:val="361F2FFE"/>
    <w:rsid w:val="362B79A3"/>
    <w:rsid w:val="363E4B8B"/>
    <w:rsid w:val="363F6623"/>
    <w:rsid w:val="3645BF48"/>
    <w:rsid w:val="3651E7DB"/>
    <w:rsid w:val="3653E891"/>
    <w:rsid w:val="366543E1"/>
    <w:rsid w:val="366EA024"/>
    <w:rsid w:val="3672DEE9"/>
    <w:rsid w:val="367CD0E7"/>
    <w:rsid w:val="367D59BB"/>
    <w:rsid w:val="3682E13B"/>
    <w:rsid w:val="36873C3C"/>
    <w:rsid w:val="3690CCCA"/>
    <w:rsid w:val="36960D8B"/>
    <w:rsid w:val="36970C2A"/>
    <w:rsid w:val="3697436C"/>
    <w:rsid w:val="369AA2DA"/>
    <w:rsid w:val="36AC3A6C"/>
    <w:rsid w:val="36CBBA3D"/>
    <w:rsid w:val="36CC6046"/>
    <w:rsid w:val="36D3C8A8"/>
    <w:rsid w:val="36D4C1D6"/>
    <w:rsid w:val="36E7E78D"/>
    <w:rsid w:val="36F585A7"/>
    <w:rsid w:val="36F603F4"/>
    <w:rsid w:val="36FD01BC"/>
    <w:rsid w:val="3702B8BD"/>
    <w:rsid w:val="37038D95"/>
    <w:rsid w:val="370CE7A3"/>
    <w:rsid w:val="370ED746"/>
    <w:rsid w:val="37144DF0"/>
    <w:rsid w:val="371CA7E2"/>
    <w:rsid w:val="372087FE"/>
    <w:rsid w:val="3735E938"/>
    <w:rsid w:val="374084B2"/>
    <w:rsid w:val="3741D36F"/>
    <w:rsid w:val="3744055F"/>
    <w:rsid w:val="374A6F43"/>
    <w:rsid w:val="374EF048"/>
    <w:rsid w:val="375072C7"/>
    <w:rsid w:val="3751E2F0"/>
    <w:rsid w:val="37612680"/>
    <w:rsid w:val="3762C29B"/>
    <w:rsid w:val="3763928B"/>
    <w:rsid w:val="376FC7AB"/>
    <w:rsid w:val="3772E5D4"/>
    <w:rsid w:val="377FAC82"/>
    <w:rsid w:val="37813607"/>
    <w:rsid w:val="37850495"/>
    <w:rsid w:val="378E9C0A"/>
    <w:rsid w:val="3792BC3F"/>
    <w:rsid w:val="3795D487"/>
    <w:rsid w:val="379E5D65"/>
    <w:rsid w:val="37A24DA6"/>
    <w:rsid w:val="37A3920F"/>
    <w:rsid w:val="37B29B52"/>
    <w:rsid w:val="37BBC336"/>
    <w:rsid w:val="37CF4480"/>
    <w:rsid w:val="37D0B687"/>
    <w:rsid w:val="37FB0DA8"/>
    <w:rsid w:val="3806414F"/>
    <w:rsid w:val="381767B9"/>
    <w:rsid w:val="3820307D"/>
    <w:rsid w:val="382F2E1F"/>
    <w:rsid w:val="383933FA"/>
    <w:rsid w:val="38421BFC"/>
    <w:rsid w:val="384874CF"/>
    <w:rsid w:val="384B5177"/>
    <w:rsid w:val="3863059B"/>
    <w:rsid w:val="386C6917"/>
    <w:rsid w:val="38715FCD"/>
    <w:rsid w:val="388A69BD"/>
    <w:rsid w:val="38959466"/>
    <w:rsid w:val="3897C6BB"/>
    <w:rsid w:val="38AAC8FA"/>
    <w:rsid w:val="38ADA356"/>
    <w:rsid w:val="38BF4A65"/>
    <w:rsid w:val="38C9B26D"/>
    <w:rsid w:val="38CC07D4"/>
    <w:rsid w:val="38CEFA01"/>
    <w:rsid w:val="38D2DC08"/>
    <w:rsid w:val="38DB854D"/>
    <w:rsid w:val="38F90807"/>
    <w:rsid w:val="38FB7284"/>
    <w:rsid w:val="38FD5AC4"/>
    <w:rsid w:val="39012E86"/>
    <w:rsid w:val="3901E10C"/>
    <w:rsid w:val="39022483"/>
    <w:rsid w:val="390CE2DB"/>
    <w:rsid w:val="39124FC5"/>
    <w:rsid w:val="391D6E7A"/>
    <w:rsid w:val="391EE721"/>
    <w:rsid w:val="3922461B"/>
    <w:rsid w:val="3925E6E9"/>
    <w:rsid w:val="3931CA70"/>
    <w:rsid w:val="39350CC4"/>
    <w:rsid w:val="394DFCEF"/>
    <w:rsid w:val="394E0B2B"/>
    <w:rsid w:val="3956B028"/>
    <w:rsid w:val="395F7BC8"/>
    <w:rsid w:val="39617E49"/>
    <w:rsid w:val="39838073"/>
    <w:rsid w:val="39ADBA2A"/>
    <w:rsid w:val="39B0D62E"/>
    <w:rsid w:val="39BDDF2D"/>
    <w:rsid w:val="39BF63D0"/>
    <w:rsid w:val="39C6FD9D"/>
    <w:rsid w:val="39DAB71D"/>
    <w:rsid w:val="39DC4C16"/>
    <w:rsid w:val="39DC67EB"/>
    <w:rsid w:val="39DF5AAF"/>
    <w:rsid w:val="39E14342"/>
    <w:rsid w:val="39EB185D"/>
    <w:rsid w:val="39FA7555"/>
    <w:rsid w:val="39FED7F5"/>
    <w:rsid w:val="3A068350"/>
    <w:rsid w:val="3A09FAF6"/>
    <w:rsid w:val="3A0BFB89"/>
    <w:rsid w:val="3A1FA81B"/>
    <w:rsid w:val="3A20DB1C"/>
    <w:rsid w:val="3A213541"/>
    <w:rsid w:val="3A321104"/>
    <w:rsid w:val="3A368D0A"/>
    <w:rsid w:val="3A530D60"/>
    <w:rsid w:val="3A59DB9B"/>
    <w:rsid w:val="3A61270D"/>
    <w:rsid w:val="3A6C1BF2"/>
    <w:rsid w:val="3A6DAB4C"/>
    <w:rsid w:val="3A71092D"/>
    <w:rsid w:val="3A7BA6E3"/>
    <w:rsid w:val="3A87D531"/>
    <w:rsid w:val="3A8BA1BB"/>
    <w:rsid w:val="3A90AFC5"/>
    <w:rsid w:val="3AA5CD2A"/>
    <w:rsid w:val="3AA9B3C4"/>
    <w:rsid w:val="3AABC519"/>
    <w:rsid w:val="3AB583E9"/>
    <w:rsid w:val="3AB6E339"/>
    <w:rsid w:val="3AB80DD3"/>
    <w:rsid w:val="3AC091F7"/>
    <w:rsid w:val="3AD7D90F"/>
    <w:rsid w:val="3AF250BA"/>
    <w:rsid w:val="3AF4C243"/>
    <w:rsid w:val="3B028377"/>
    <w:rsid w:val="3B0C1381"/>
    <w:rsid w:val="3B1A4D07"/>
    <w:rsid w:val="3B1D27F2"/>
    <w:rsid w:val="3B1F9FD0"/>
    <w:rsid w:val="3B2A228A"/>
    <w:rsid w:val="3B2F187A"/>
    <w:rsid w:val="3B3205EA"/>
    <w:rsid w:val="3B338C34"/>
    <w:rsid w:val="3B3CC79D"/>
    <w:rsid w:val="3B3E9694"/>
    <w:rsid w:val="3B52BA60"/>
    <w:rsid w:val="3B5A4F29"/>
    <w:rsid w:val="3B6101B7"/>
    <w:rsid w:val="3B6E03CA"/>
    <w:rsid w:val="3B7107C6"/>
    <w:rsid w:val="3B75DEC4"/>
    <w:rsid w:val="3B78E2AC"/>
    <w:rsid w:val="3B7C0068"/>
    <w:rsid w:val="3B7D8597"/>
    <w:rsid w:val="3B8167E7"/>
    <w:rsid w:val="3B8E815A"/>
    <w:rsid w:val="3B910AC6"/>
    <w:rsid w:val="3B9C3303"/>
    <w:rsid w:val="3BA6CF4E"/>
    <w:rsid w:val="3BAC0F10"/>
    <w:rsid w:val="3BB75E85"/>
    <w:rsid w:val="3BBF4B5F"/>
    <w:rsid w:val="3BBF8E4E"/>
    <w:rsid w:val="3BCC3C65"/>
    <w:rsid w:val="3BCCD174"/>
    <w:rsid w:val="3BD62695"/>
    <w:rsid w:val="3BD6ACE8"/>
    <w:rsid w:val="3BDEE865"/>
    <w:rsid w:val="3BE3A12A"/>
    <w:rsid w:val="3BF2EF8C"/>
    <w:rsid w:val="3C09D8BD"/>
    <w:rsid w:val="3C17734C"/>
    <w:rsid w:val="3C24F19B"/>
    <w:rsid w:val="3C2C7B2A"/>
    <w:rsid w:val="3C2C817D"/>
    <w:rsid w:val="3C30F488"/>
    <w:rsid w:val="3C31B1C7"/>
    <w:rsid w:val="3C31DDD0"/>
    <w:rsid w:val="3C426B60"/>
    <w:rsid w:val="3C445400"/>
    <w:rsid w:val="3C4589B9"/>
    <w:rsid w:val="3C56BD5E"/>
    <w:rsid w:val="3C586612"/>
    <w:rsid w:val="3C59DC92"/>
    <w:rsid w:val="3C5CCC95"/>
    <w:rsid w:val="3C6C2935"/>
    <w:rsid w:val="3C758FA1"/>
    <w:rsid w:val="3C75BC0E"/>
    <w:rsid w:val="3C856089"/>
    <w:rsid w:val="3C935F94"/>
    <w:rsid w:val="3C95D3A3"/>
    <w:rsid w:val="3CA85310"/>
    <w:rsid w:val="3CA96969"/>
    <w:rsid w:val="3CAC9F10"/>
    <w:rsid w:val="3CB719DD"/>
    <w:rsid w:val="3CC86F11"/>
    <w:rsid w:val="3CC92830"/>
    <w:rsid w:val="3CCA3F23"/>
    <w:rsid w:val="3CD307D7"/>
    <w:rsid w:val="3CD3C6FF"/>
    <w:rsid w:val="3CD44711"/>
    <w:rsid w:val="3CE00102"/>
    <w:rsid w:val="3CEAAE66"/>
    <w:rsid w:val="3CEE3109"/>
    <w:rsid w:val="3CF06C08"/>
    <w:rsid w:val="3D0C3331"/>
    <w:rsid w:val="3D203D28"/>
    <w:rsid w:val="3D26036C"/>
    <w:rsid w:val="3D2994C2"/>
    <w:rsid w:val="3D2A698B"/>
    <w:rsid w:val="3D39848F"/>
    <w:rsid w:val="3D44623A"/>
    <w:rsid w:val="3D5B637C"/>
    <w:rsid w:val="3D5C1050"/>
    <w:rsid w:val="3D6F3892"/>
    <w:rsid w:val="3D74E33C"/>
    <w:rsid w:val="3D78C930"/>
    <w:rsid w:val="3D82ABAE"/>
    <w:rsid w:val="3D848529"/>
    <w:rsid w:val="3D865021"/>
    <w:rsid w:val="3D8B3B35"/>
    <w:rsid w:val="3DA2739C"/>
    <w:rsid w:val="3DA517E3"/>
    <w:rsid w:val="3DA7EF7D"/>
    <w:rsid w:val="3DAF5278"/>
    <w:rsid w:val="3DBE1438"/>
    <w:rsid w:val="3DBEB880"/>
    <w:rsid w:val="3DD3C569"/>
    <w:rsid w:val="3DD3D38D"/>
    <w:rsid w:val="3DD6EAC6"/>
    <w:rsid w:val="3DDB01D1"/>
    <w:rsid w:val="3DE5C66C"/>
    <w:rsid w:val="3E054A21"/>
    <w:rsid w:val="3E07D8D2"/>
    <w:rsid w:val="3E169FE9"/>
    <w:rsid w:val="3E1D998D"/>
    <w:rsid w:val="3E241ED1"/>
    <w:rsid w:val="3E29A8DD"/>
    <w:rsid w:val="3E2E7F4A"/>
    <w:rsid w:val="3E30F216"/>
    <w:rsid w:val="3E3C4A2E"/>
    <w:rsid w:val="3E439F20"/>
    <w:rsid w:val="3E49EB72"/>
    <w:rsid w:val="3E4F9136"/>
    <w:rsid w:val="3E6820DB"/>
    <w:rsid w:val="3E6EB1CA"/>
    <w:rsid w:val="3E739F43"/>
    <w:rsid w:val="3E85FFB8"/>
    <w:rsid w:val="3E8B5D1B"/>
    <w:rsid w:val="3E8F9FE1"/>
    <w:rsid w:val="3E955112"/>
    <w:rsid w:val="3EA1F8BA"/>
    <w:rsid w:val="3EAA3E5D"/>
    <w:rsid w:val="3EACA7D0"/>
    <w:rsid w:val="3EB4BD9E"/>
    <w:rsid w:val="3EBF8267"/>
    <w:rsid w:val="3EC39981"/>
    <w:rsid w:val="3ECC0BD1"/>
    <w:rsid w:val="3ED1D8E7"/>
    <w:rsid w:val="3ED5EF7D"/>
    <w:rsid w:val="3EDEE221"/>
    <w:rsid w:val="3EE29C21"/>
    <w:rsid w:val="3EE7EE95"/>
    <w:rsid w:val="3EEA581D"/>
    <w:rsid w:val="3EED095B"/>
    <w:rsid w:val="3EF1F7FA"/>
    <w:rsid w:val="3EF329F4"/>
    <w:rsid w:val="3F24C5B7"/>
    <w:rsid w:val="3F3801D2"/>
    <w:rsid w:val="3F3ABE0C"/>
    <w:rsid w:val="3F52077F"/>
    <w:rsid w:val="3F62F4A4"/>
    <w:rsid w:val="3F6A746C"/>
    <w:rsid w:val="3F6C6B9A"/>
    <w:rsid w:val="3F78EE6B"/>
    <w:rsid w:val="3F7FC054"/>
    <w:rsid w:val="3F806BFF"/>
    <w:rsid w:val="3F98EF5F"/>
    <w:rsid w:val="3F9C3D56"/>
    <w:rsid w:val="3FA0F095"/>
    <w:rsid w:val="3FAAA226"/>
    <w:rsid w:val="3FACA80C"/>
    <w:rsid w:val="3FB204B2"/>
    <w:rsid w:val="3FB2AF5D"/>
    <w:rsid w:val="3FCC581C"/>
    <w:rsid w:val="3FCECD25"/>
    <w:rsid w:val="3FCEE9CC"/>
    <w:rsid w:val="3FD1155A"/>
    <w:rsid w:val="3FD29A14"/>
    <w:rsid w:val="3FDD1F36"/>
    <w:rsid w:val="3FDE6605"/>
    <w:rsid w:val="3FDF6059"/>
    <w:rsid w:val="3FE19628"/>
    <w:rsid w:val="3FE55D8C"/>
    <w:rsid w:val="3FE74887"/>
    <w:rsid w:val="3FE76FDB"/>
    <w:rsid w:val="3FF580F2"/>
    <w:rsid w:val="4004CC9E"/>
    <w:rsid w:val="400909C7"/>
    <w:rsid w:val="400B2CCD"/>
    <w:rsid w:val="40156486"/>
    <w:rsid w:val="401F45C0"/>
    <w:rsid w:val="40216E46"/>
    <w:rsid w:val="402F9B46"/>
    <w:rsid w:val="403C9E93"/>
    <w:rsid w:val="403C9F6D"/>
    <w:rsid w:val="40438062"/>
    <w:rsid w:val="404591AC"/>
    <w:rsid w:val="40521C5F"/>
    <w:rsid w:val="4057A67C"/>
    <w:rsid w:val="407BD9DA"/>
    <w:rsid w:val="408078E0"/>
    <w:rsid w:val="408EA2F5"/>
    <w:rsid w:val="408F32B1"/>
    <w:rsid w:val="40962B56"/>
    <w:rsid w:val="40A23EE9"/>
    <w:rsid w:val="40ACD90C"/>
    <w:rsid w:val="40C4314B"/>
    <w:rsid w:val="40C8BC02"/>
    <w:rsid w:val="40C958DE"/>
    <w:rsid w:val="40DCEA61"/>
    <w:rsid w:val="40EFCD1B"/>
    <w:rsid w:val="40F74306"/>
    <w:rsid w:val="40F8AC1D"/>
    <w:rsid w:val="41030217"/>
    <w:rsid w:val="41097012"/>
    <w:rsid w:val="412290C0"/>
    <w:rsid w:val="413212C7"/>
    <w:rsid w:val="41401FF0"/>
    <w:rsid w:val="4141567A"/>
    <w:rsid w:val="41466FAA"/>
    <w:rsid w:val="414DD408"/>
    <w:rsid w:val="415F2EB6"/>
    <w:rsid w:val="417EAEE3"/>
    <w:rsid w:val="41887C99"/>
    <w:rsid w:val="418E7108"/>
    <w:rsid w:val="41915276"/>
    <w:rsid w:val="4198061A"/>
    <w:rsid w:val="41AE2813"/>
    <w:rsid w:val="41D4A52A"/>
    <w:rsid w:val="41E8F698"/>
    <w:rsid w:val="41E95290"/>
    <w:rsid w:val="41EA41CC"/>
    <w:rsid w:val="41EBC2CA"/>
    <w:rsid w:val="41F776EC"/>
    <w:rsid w:val="41FA10DC"/>
    <w:rsid w:val="41FD3877"/>
    <w:rsid w:val="41FEACF6"/>
    <w:rsid w:val="42111A2C"/>
    <w:rsid w:val="4216739F"/>
    <w:rsid w:val="421A0E6E"/>
    <w:rsid w:val="42330981"/>
    <w:rsid w:val="423C843E"/>
    <w:rsid w:val="4242BD35"/>
    <w:rsid w:val="4243140A"/>
    <w:rsid w:val="4254F072"/>
    <w:rsid w:val="425DB085"/>
    <w:rsid w:val="4273A04C"/>
    <w:rsid w:val="4276CC09"/>
    <w:rsid w:val="4278E89A"/>
    <w:rsid w:val="42794F1A"/>
    <w:rsid w:val="427EB305"/>
    <w:rsid w:val="428F82E3"/>
    <w:rsid w:val="42A87AAC"/>
    <w:rsid w:val="42B9708A"/>
    <w:rsid w:val="42C4537A"/>
    <w:rsid w:val="42CE8B49"/>
    <w:rsid w:val="42DD560F"/>
    <w:rsid w:val="42DD61FB"/>
    <w:rsid w:val="42DDCE66"/>
    <w:rsid w:val="42E720F8"/>
    <w:rsid w:val="42F37D63"/>
    <w:rsid w:val="42F86699"/>
    <w:rsid w:val="42FA20F3"/>
    <w:rsid w:val="43024478"/>
    <w:rsid w:val="43102D0F"/>
    <w:rsid w:val="4316ABDD"/>
    <w:rsid w:val="43340A80"/>
    <w:rsid w:val="4346D7FB"/>
    <w:rsid w:val="435783DF"/>
    <w:rsid w:val="437178B5"/>
    <w:rsid w:val="437D327A"/>
    <w:rsid w:val="438E9F73"/>
    <w:rsid w:val="4390DCD5"/>
    <w:rsid w:val="4397EEA4"/>
    <w:rsid w:val="43A963D6"/>
    <w:rsid w:val="43AA1E0A"/>
    <w:rsid w:val="43AA697A"/>
    <w:rsid w:val="43B4B18C"/>
    <w:rsid w:val="43C63D07"/>
    <w:rsid w:val="43D9A9DF"/>
    <w:rsid w:val="43F11ADA"/>
    <w:rsid w:val="43FB8507"/>
    <w:rsid w:val="44118568"/>
    <w:rsid w:val="441955C7"/>
    <w:rsid w:val="44280658"/>
    <w:rsid w:val="4430E5A5"/>
    <w:rsid w:val="4432D7F1"/>
    <w:rsid w:val="4441EF5A"/>
    <w:rsid w:val="44424DA5"/>
    <w:rsid w:val="4443DA58"/>
    <w:rsid w:val="4444EF2C"/>
    <w:rsid w:val="44541343"/>
    <w:rsid w:val="44567435"/>
    <w:rsid w:val="445811E2"/>
    <w:rsid w:val="44583F8E"/>
    <w:rsid w:val="445A06C9"/>
    <w:rsid w:val="445B4828"/>
    <w:rsid w:val="446958B9"/>
    <w:rsid w:val="446BDDB2"/>
    <w:rsid w:val="446E49AD"/>
    <w:rsid w:val="4472C7EC"/>
    <w:rsid w:val="447463B2"/>
    <w:rsid w:val="44765876"/>
    <w:rsid w:val="4476B783"/>
    <w:rsid w:val="447954A4"/>
    <w:rsid w:val="447AA8AD"/>
    <w:rsid w:val="4487FE04"/>
    <w:rsid w:val="44996372"/>
    <w:rsid w:val="44D79F9D"/>
    <w:rsid w:val="44E23EC1"/>
    <w:rsid w:val="44EC7B76"/>
    <w:rsid w:val="44EFD26F"/>
    <w:rsid w:val="44F59B27"/>
    <w:rsid w:val="44FD730A"/>
    <w:rsid w:val="452507E7"/>
    <w:rsid w:val="453D41E9"/>
    <w:rsid w:val="45413880"/>
    <w:rsid w:val="454B99D3"/>
    <w:rsid w:val="454ECF92"/>
    <w:rsid w:val="455735CD"/>
    <w:rsid w:val="455E561F"/>
    <w:rsid w:val="455F716E"/>
    <w:rsid w:val="45739270"/>
    <w:rsid w:val="4575053C"/>
    <w:rsid w:val="4577EB7F"/>
    <w:rsid w:val="4582F23A"/>
    <w:rsid w:val="4588E8B2"/>
    <w:rsid w:val="458CFEF4"/>
    <w:rsid w:val="45901A14"/>
    <w:rsid w:val="45908A3F"/>
    <w:rsid w:val="45A9DFEA"/>
    <w:rsid w:val="45BC08FE"/>
    <w:rsid w:val="45C84EAA"/>
    <w:rsid w:val="45CACC2D"/>
    <w:rsid w:val="45D34F9B"/>
    <w:rsid w:val="45D433E8"/>
    <w:rsid w:val="45DC1A6E"/>
    <w:rsid w:val="45EEF4BC"/>
    <w:rsid w:val="45F0241D"/>
    <w:rsid w:val="461F9711"/>
    <w:rsid w:val="46239958"/>
    <w:rsid w:val="4623E463"/>
    <w:rsid w:val="462CF66E"/>
    <w:rsid w:val="46394CEC"/>
    <w:rsid w:val="463B9A53"/>
    <w:rsid w:val="463EAC9A"/>
    <w:rsid w:val="4641DA0A"/>
    <w:rsid w:val="464D13E0"/>
    <w:rsid w:val="4658F58B"/>
    <w:rsid w:val="465BAA72"/>
    <w:rsid w:val="465C7AFC"/>
    <w:rsid w:val="465EFFDD"/>
    <w:rsid w:val="465F1CB5"/>
    <w:rsid w:val="466820A2"/>
    <w:rsid w:val="4668364B"/>
    <w:rsid w:val="466FBCEC"/>
    <w:rsid w:val="4672C732"/>
    <w:rsid w:val="4679D121"/>
    <w:rsid w:val="467F1C21"/>
    <w:rsid w:val="468159DF"/>
    <w:rsid w:val="468FAF53"/>
    <w:rsid w:val="46901596"/>
    <w:rsid w:val="4699DD38"/>
    <w:rsid w:val="469B2E5F"/>
    <w:rsid w:val="46A0694A"/>
    <w:rsid w:val="46A3746B"/>
    <w:rsid w:val="46A87CA6"/>
    <w:rsid w:val="46CE7036"/>
    <w:rsid w:val="46DDB8D8"/>
    <w:rsid w:val="46E56123"/>
    <w:rsid w:val="470A6F06"/>
    <w:rsid w:val="470A8C54"/>
    <w:rsid w:val="4712B84C"/>
    <w:rsid w:val="471D2CA5"/>
    <w:rsid w:val="471DFCA1"/>
    <w:rsid w:val="473276B6"/>
    <w:rsid w:val="473307DB"/>
    <w:rsid w:val="4733A2A9"/>
    <w:rsid w:val="47346780"/>
    <w:rsid w:val="4741AA3B"/>
    <w:rsid w:val="47445336"/>
    <w:rsid w:val="474B03E1"/>
    <w:rsid w:val="4759DECD"/>
    <w:rsid w:val="475F19FA"/>
    <w:rsid w:val="476C03C4"/>
    <w:rsid w:val="47734098"/>
    <w:rsid w:val="477830CB"/>
    <w:rsid w:val="47787651"/>
    <w:rsid w:val="477EC55A"/>
    <w:rsid w:val="477FCB49"/>
    <w:rsid w:val="4783F461"/>
    <w:rsid w:val="4785AE4F"/>
    <w:rsid w:val="4790E01D"/>
    <w:rsid w:val="4792103C"/>
    <w:rsid w:val="4799DA3E"/>
    <w:rsid w:val="479D1F03"/>
    <w:rsid w:val="47AB020B"/>
    <w:rsid w:val="47ACE9FD"/>
    <w:rsid w:val="47B69C1C"/>
    <w:rsid w:val="47B98EDE"/>
    <w:rsid w:val="47C63DD8"/>
    <w:rsid w:val="47C64257"/>
    <w:rsid w:val="47C6962A"/>
    <w:rsid w:val="47C74E78"/>
    <w:rsid w:val="47CF7FA9"/>
    <w:rsid w:val="47CFD3DE"/>
    <w:rsid w:val="47D054A4"/>
    <w:rsid w:val="47D86AE0"/>
    <w:rsid w:val="47DA6D6F"/>
    <w:rsid w:val="47DC87B1"/>
    <w:rsid w:val="47DC98D8"/>
    <w:rsid w:val="47E1788B"/>
    <w:rsid w:val="47E65BC8"/>
    <w:rsid w:val="47E8393A"/>
    <w:rsid w:val="47E899F8"/>
    <w:rsid w:val="48041CEF"/>
    <w:rsid w:val="48116278"/>
    <w:rsid w:val="481C6FCD"/>
    <w:rsid w:val="48230C76"/>
    <w:rsid w:val="482C65B5"/>
    <w:rsid w:val="4834CF3A"/>
    <w:rsid w:val="4840F0A5"/>
    <w:rsid w:val="484E4396"/>
    <w:rsid w:val="486C37D9"/>
    <w:rsid w:val="486C6FB0"/>
    <w:rsid w:val="486CF7C1"/>
    <w:rsid w:val="486E8E74"/>
    <w:rsid w:val="4870571B"/>
    <w:rsid w:val="487179B5"/>
    <w:rsid w:val="487A39A1"/>
    <w:rsid w:val="48822276"/>
    <w:rsid w:val="4885674F"/>
    <w:rsid w:val="48858332"/>
    <w:rsid w:val="489573B8"/>
    <w:rsid w:val="48963D0E"/>
    <w:rsid w:val="48B16B13"/>
    <w:rsid w:val="48B2799C"/>
    <w:rsid w:val="48C1AA4B"/>
    <w:rsid w:val="48C2C1AA"/>
    <w:rsid w:val="48CDD2F6"/>
    <w:rsid w:val="48D214B1"/>
    <w:rsid w:val="48D658FA"/>
    <w:rsid w:val="48D7D115"/>
    <w:rsid w:val="48DDB924"/>
    <w:rsid w:val="48DECE36"/>
    <w:rsid w:val="48E5DC53"/>
    <w:rsid w:val="48ECF8D5"/>
    <w:rsid w:val="48EE8D0B"/>
    <w:rsid w:val="48F1AA84"/>
    <w:rsid w:val="48F78702"/>
    <w:rsid w:val="4903D703"/>
    <w:rsid w:val="49069CF2"/>
    <w:rsid w:val="490DA543"/>
    <w:rsid w:val="49121F69"/>
    <w:rsid w:val="492B56EE"/>
    <w:rsid w:val="49304EF3"/>
    <w:rsid w:val="4930B339"/>
    <w:rsid w:val="4931D1BA"/>
    <w:rsid w:val="493830CE"/>
    <w:rsid w:val="493EC39D"/>
    <w:rsid w:val="49489AA8"/>
    <w:rsid w:val="494AC6BF"/>
    <w:rsid w:val="495137D4"/>
    <w:rsid w:val="49552D8E"/>
    <w:rsid w:val="4958C037"/>
    <w:rsid w:val="4962C6B3"/>
    <w:rsid w:val="4965EAD7"/>
    <w:rsid w:val="4967D10F"/>
    <w:rsid w:val="4968A80F"/>
    <w:rsid w:val="496BD543"/>
    <w:rsid w:val="496FF776"/>
    <w:rsid w:val="4986BDC3"/>
    <w:rsid w:val="499C6347"/>
    <w:rsid w:val="49A244B2"/>
    <w:rsid w:val="49AA2D14"/>
    <w:rsid w:val="49AC0003"/>
    <w:rsid w:val="49BD1895"/>
    <w:rsid w:val="49BF3187"/>
    <w:rsid w:val="49DD49E4"/>
    <w:rsid w:val="49DFD574"/>
    <w:rsid w:val="49E0C235"/>
    <w:rsid w:val="49E0EA77"/>
    <w:rsid w:val="49E872E7"/>
    <w:rsid w:val="4A15B676"/>
    <w:rsid w:val="4A196C41"/>
    <w:rsid w:val="4A1F3060"/>
    <w:rsid w:val="4A293017"/>
    <w:rsid w:val="4A4835BF"/>
    <w:rsid w:val="4A4CC5FB"/>
    <w:rsid w:val="4A58DF29"/>
    <w:rsid w:val="4A5B8646"/>
    <w:rsid w:val="4A652991"/>
    <w:rsid w:val="4A675A88"/>
    <w:rsid w:val="4A6B1792"/>
    <w:rsid w:val="4A75BAA5"/>
    <w:rsid w:val="4A76F595"/>
    <w:rsid w:val="4A7B3837"/>
    <w:rsid w:val="4A877732"/>
    <w:rsid w:val="4A8989FE"/>
    <w:rsid w:val="4AA07137"/>
    <w:rsid w:val="4AA700D3"/>
    <w:rsid w:val="4AAA5730"/>
    <w:rsid w:val="4AADC576"/>
    <w:rsid w:val="4AAFF704"/>
    <w:rsid w:val="4ABAA2B7"/>
    <w:rsid w:val="4ACC71C9"/>
    <w:rsid w:val="4AD0F11C"/>
    <w:rsid w:val="4AD2D53E"/>
    <w:rsid w:val="4ADC2979"/>
    <w:rsid w:val="4AE4AB25"/>
    <w:rsid w:val="4AE63842"/>
    <w:rsid w:val="4AE9772A"/>
    <w:rsid w:val="4AEF59C4"/>
    <w:rsid w:val="4AF734F6"/>
    <w:rsid w:val="4AFDDCDC"/>
    <w:rsid w:val="4B0104C2"/>
    <w:rsid w:val="4B049D65"/>
    <w:rsid w:val="4B064E0B"/>
    <w:rsid w:val="4B161B85"/>
    <w:rsid w:val="4B3486CA"/>
    <w:rsid w:val="4B34F876"/>
    <w:rsid w:val="4B350D65"/>
    <w:rsid w:val="4B3974F2"/>
    <w:rsid w:val="4B3F969C"/>
    <w:rsid w:val="4B4083EB"/>
    <w:rsid w:val="4B510A41"/>
    <w:rsid w:val="4B5FFA08"/>
    <w:rsid w:val="4B669AB4"/>
    <w:rsid w:val="4B77F183"/>
    <w:rsid w:val="4B988245"/>
    <w:rsid w:val="4B9A38BC"/>
    <w:rsid w:val="4BB0ED6F"/>
    <w:rsid w:val="4BB390C1"/>
    <w:rsid w:val="4BBA277B"/>
    <w:rsid w:val="4BBC2512"/>
    <w:rsid w:val="4BC6F9FC"/>
    <w:rsid w:val="4BD58BE0"/>
    <w:rsid w:val="4BDC3D56"/>
    <w:rsid w:val="4BE26604"/>
    <w:rsid w:val="4BE34B2A"/>
    <w:rsid w:val="4BE863A6"/>
    <w:rsid w:val="4BF3C83C"/>
    <w:rsid w:val="4BF44D19"/>
    <w:rsid w:val="4BFBAFD6"/>
    <w:rsid w:val="4BFF77E0"/>
    <w:rsid w:val="4C1AF83C"/>
    <w:rsid w:val="4C287622"/>
    <w:rsid w:val="4C3CED1E"/>
    <w:rsid w:val="4C431E64"/>
    <w:rsid w:val="4C54658B"/>
    <w:rsid w:val="4C553B5B"/>
    <w:rsid w:val="4C6432C6"/>
    <w:rsid w:val="4C7A6024"/>
    <w:rsid w:val="4C846756"/>
    <w:rsid w:val="4C86A435"/>
    <w:rsid w:val="4C8C4ED2"/>
    <w:rsid w:val="4CB00367"/>
    <w:rsid w:val="4CC69E98"/>
    <w:rsid w:val="4CDC700E"/>
    <w:rsid w:val="4CE59003"/>
    <w:rsid w:val="4CE79D58"/>
    <w:rsid w:val="4CEEA292"/>
    <w:rsid w:val="4CEF9509"/>
    <w:rsid w:val="4CF046BD"/>
    <w:rsid w:val="4D0E9168"/>
    <w:rsid w:val="4D0F63CA"/>
    <w:rsid w:val="4D16E388"/>
    <w:rsid w:val="4D1D19EE"/>
    <w:rsid w:val="4D2605CF"/>
    <w:rsid w:val="4D2AD982"/>
    <w:rsid w:val="4D2BFAF2"/>
    <w:rsid w:val="4D2F7846"/>
    <w:rsid w:val="4D32AA04"/>
    <w:rsid w:val="4D3AB32D"/>
    <w:rsid w:val="4D3E63ED"/>
    <w:rsid w:val="4D42858D"/>
    <w:rsid w:val="4D474867"/>
    <w:rsid w:val="4D4A6EE3"/>
    <w:rsid w:val="4D4AF312"/>
    <w:rsid w:val="4D53D4E2"/>
    <w:rsid w:val="4D60A53B"/>
    <w:rsid w:val="4D62BB02"/>
    <w:rsid w:val="4D62ED60"/>
    <w:rsid w:val="4D681D60"/>
    <w:rsid w:val="4D704402"/>
    <w:rsid w:val="4D907281"/>
    <w:rsid w:val="4D969B99"/>
    <w:rsid w:val="4DAC7D2E"/>
    <w:rsid w:val="4DB2E960"/>
    <w:rsid w:val="4DC73BEB"/>
    <w:rsid w:val="4DCCEA68"/>
    <w:rsid w:val="4DE3AE2F"/>
    <w:rsid w:val="4DEBD8B1"/>
    <w:rsid w:val="4DFEB455"/>
    <w:rsid w:val="4DFFA071"/>
    <w:rsid w:val="4E051148"/>
    <w:rsid w:val="4E0837F4"/>
    <w:rsid w:val="4E181CF5"/>
    <w:rsid w:val="4E184C7B"/>
    <w:rsid w:val="4E21D0E5"/>
    <w:rsid w:val="4E24F953"/>
    <w:rsid w:val="4E36B283"/>
    <w:rsid w:val="4E474BB5"/>
    <w:rsid w:val="4E4B9EAA"/>
    <w:rsid w:val="4E4F106E"/>
    <w:rsid w:val="4E5480E3"/>
    <w:rsid w:val="4E627DB2"/>
    <w:rsid w:val="4E65F2FC"/>
    <w:rsid w:val="4E7EF192"/>
    <w:rsid w:val="4E8CC580"/>
    <w:rsid w:val="4E95439F"/>
    <w:rsid w:val="4E98A7E6"/>
    <w:rsid w:val="4E9E29DD"/>
    <w:rsid w:val="4EA18FC3"/>
    <w:rsid w:val="4EB287D9"/>
    <w:rsid w:val="4EB420F6"/>
    <w:rsid w:val="4EBCD009"/>
    <w:rsid w:val="4EC54B6F"/>
    <w:rsid w:val="4EC6B894"/>
    <w:rsid w:val="4ED419D6"/>
    <w:rsid w:val="4ED59BE6"/>
    <w:rsid w:val="4EDE4FC0"/>
    <w:rsid w:val="4EEE7BB5"/>
    <w:rsid w:val="4EF65F48"/>
    <w:rsid w:val="4EF69437"/>
    <w:rsid w:val="4F021F94"/>
    <w:rsid w:val="4F0CD5A0"/>
    <w:rsid w:val="4F2B99E6"/>
    <w:rsid w:val="4F2B9EFE"/>
    <w:rsid w:val="4F3CB2DA"/>
    <w:rsid w:val="4F48DDF3"/>
    <w:rsid w:val="4F4CD194"/>
    <w:rsid w:val="4F4CF1AD"/>
    <w:rsid w:val="4F679FA7"/>
    <w:rsid w:val="4F69E6E0"/>
    <w:rsid w:val="4F6A64FB"/>
    <w:rsid w:val="4F71E20D"/>
    <w:rsid w:val="4F750450"/>
    <w:rsid w:val="4F75F230"/>
    <w:rsid w:val="4F7B39FA"/>
    <w:rsid w:val="4F7CBEFD"/>
    <w:rsid w:val="4F825195"/>
    <w:rsid w:val="4F919058"/>
    <w:rsid w:val="4F970CAA"/>
    <w:rsid w:val="4F9AF985"/>
    <w:rsid w:val="4F9FF6A3"/>
    <w:rsid w:val="4FA00778"/>
    <w:rsid w:val="4FB97FDF"/>
    <w:rsid w:val="4FC60C3D"/>
    <w:rsid w:val="4FCADDA4"/>
    <w:rsid w:val="4FD1A0DD"/>
    <w:rsid w:val="4FD25AC4"/>
    <w:rsid w:val="4FD55D5C"/>
    <w:rsid w:val="4FE6992F"/>
    <w:rsid w:val="4FEE1FEA"/>
    <w:rsid w:val="4FF88255"/>
    <w:rsid w:val="500D09AB"/>
    <w:rsid w:val="500EA8EA"/>
    <w:rsid w:val="5021B7EC"/>
    <w:rsid w:val="5050EAF7"/>
    <w:rsid w:val="505932ED"/>
    <w:rsid w:val="505FCF03"/>
    <w:rsid w:val="50628ACD"/>
    <w:rsid w:val="50651435"/>
    <w:rsid w:val="5065F95C"/>
    <w:rsid w:val="5077AD9F"/>
    <w:rsid w:val="50788F58"/>
    <w:rsid w:val="508C7040"/>
    <w:rsid w:val="50AB8035"/>
    <w:rsid w:val="50BF369D"/>
    <w:rsid w:val="50C008B7"/>
    <w:rsid w:val="50D0CCAA"/>
    <w:rsid w:val="50DD52FA"/>
    <w:rsid w:val="50EE6D42"/>
    <w:rsid w:val="50F5E538"/>
    <w:rsid w:val="51023FD9"/>
    <w:rsid w:val="510399AC"/>
    <w:rsid w:val="510B2571"/>
    <w:rsid w:val="5115FB05"/>
    <w:rsid w:val="51180A40"/>
    <w:rsid w:val="511B0B6B"/>
    <w:rsid w:val="5123CFAF"/>
    <w:rsid w:val="51253179"/>
    <w:rsid w:val="5135165B"/>
    <w:rsid w:val="513A6EA5"/>
    <w:rsid w:val="514BC2FD"/>
    <w:rsid w:val="514BFD6D"/>
    <w:rsid w:val="515F3F50"/>
    <w:rsid w:val="5168FD22"/>
    <w:rsid w:val="517F18E7"/>
    <w:rsid w:val="51834DF1"/>
    <w:rsid w:val="5189983F"/>
    <w:rsid w:val="51911FB8"/>
    <w:rsid w:val="5197AD15"/>
    <w:rsid w:val="519F4F57"/>
    <w:rsid w:val="51A7760F"/>
    <w:rsid w:val="51AA3F71"/>
    <w:rsid w:val="51B52957"/>
    <w:rsid w:val="51BCA6F7"/>
    <w:rsid w:val="51C5B2BF"/>
    <w:rsid w:val="51C6FD52"/>
    <w:rsid w:val="51C73C4E"/>
    <w:rsid w:val="51D98A0A"/>
    <w:rsid w:val="51D9E93D"/>
    <w:rsid w:val="51E63C58"/>
    <w:rsid w:val="51EB8E00"/>
    <w:rsid w:val="51F6A8C0"/>
    <w:rsid w:val="51FDBDB7"/>
    <w:rsid w:val="51FF3FF0"/>
    <w:rsid w:val="520217BE"/>
    <w:rsid w:val="5216257D"/>
    <w:rsid w:val="5218FCD3"/>
    <w:rsid w:val="5222E42E"/>
    <w:rsid w:val="52339B86"/>
    <w:rsid w:val="5235E665"/>
    <w:rsid w:val="5248F1C7"/>
    <w:rsid w:val="524B9EBB"/>
    <w:rsid w:val="5263BDC1"/>
    <w:rsid w:val="52676126"/>
    <w:rsid w:val="526F5AB5"/>
    <w:rsid w:val="52798186"/>
    <w:rsid w:val="527A22A9"/>
    <w:rsid w:val="5281FDD5"/>
    <w:rsid w:val="528CA0DD"/>
    <w:rsid w:val="52905658"/>
    <w:rsid w:val="52B7EBA9"/>
    <w:rsid w:val="52BB2D9D"/>
    <w:rsid w:val="52BF04FE"/>
    <w:rsid w:val="52C25805"/>
    <w:rsid w:val="52C27D3B"/>
    <w:rsid w:val="52CF57C3"/>
    <w:rsid w:val="52CFD96C"/>
    <w:rsid w:val="52D1D404"/>
    <w:rsid w:val="52DDBA5B"/>
    <w:rsid w:val="52DF87A5"/>
    <w:rsid w:val="52E76ACF"/>
    <w:rsid w:val="52F7400F"/>
    <w:rsid w:val="530D9331"/>
    <w:rsid w:val="531D3D9E"/>
    <w:rsid w:val="53305037"/>
    <w:rsid w:val="5331A41E"/>
    <w:rsid w:val="5341CED4"/>
    <w:rsid w:val="5344C727"/>
    <w:rsid w:val="534641B4"/>
    <w:rsid w:val="53672E40"/>
    <w:rsid w:val="53808CCF"/>
    <w:rsid w:val="5385145F"/>
    <w:rsid w:val="53973856"/>
    <w:rsid w:val="53F307A9"/>
    <w:rsid w:val="541071B2"/>
    <w:rsid w:val="541DD94F"/>
    <w:rsid w:val="541F45D2"/>
    <w:rsid w:val="542CE9CF"/>
    <w:rsid w:val="542D2BE4"/>
    <w:rsid w:val="543A6AD1"/>
    <w:rsid w:val="544FBBA1"/>
    <w:rsid w:val="5450EB68"/>
    <w:rsid w:val="5452A6DA"/>
    <w:rsid w:val="5453087D"/>
    <w:rsid w:val="545FBACC"/>
    <w:rsid w:val="5461E55F"/>
    <w:rsid w:val="54748AD9"/>
    <w:rsid w:val="54832699"/>
    <w:rsid w:val="5483C88C"/>
    <w:rsid w:val="548887B6"/>
    <w:rsid w:val="54889648"/>
    <w:rsid w:val="54A87F2C"/>
    <w:rsid w:val="54AC7CC8"/>
    <w:rsid w:val="54B0C322"/>
    <w:rsid w:val="54B6DCF8"/>
    <w:rsid w:val="54B94806"/>
    <w:rsid w:val="54C43E27"/>
    <w:rsid w:val="54D2F15F"/>
    <w:rsid w:val="54D68631"/>
    <w:rsid w:val="54DA9073"/>
    <w:rsid w:val="54E2DC72"/>
    <w:rsid w:val="54E6627D"/>
    <w:rsid w:val="54F4E8C9"/>
    <w:rsid w:val="55075BD0"/>
    <w:rsid w:val="55197304"/>
    <w:rsid w:val="551CF6FE"/>
    <w:rsid w:val="55237196"/>
    <w:rsid w:val="553AC735"/>
    <w:rsid w:val="553B22B8"/>
    <w:rsid w:val="5540E872"/>
    <w:rsid w:val="55445659"/>
    <w:rsid w:val="55660371"/>
    <w:rsid w:val="556C6411"/>
    <w:rsid w:val="5576CC3E"/>
    <w:rsid w:val="557759D9"/>
    <w:rsid w:val="55863646"/>
    <w:rsid w:val="55896B4B"/>
    <w:rsid w:val="55950838"/>
    <w:rsid w:val="559D1D23"/>
    <w:rsid w:val="559EDF96"/>
    <w:rsid w:val="55A3C33E"/>
    <w:rsid w:val="55A5243E"/>
    <w:rsid w:val="55AD60DE"/>
    <w:rsid w:val="55B023B1"/>
    <w:rsid w:val="55B6A984"/>
    <w:rsid w:val="55BF4F48"/>
    <w:rsid w:val="55D90DA4"/>
    <w:rsid w:val="55EBCBDC"/>
    <w:rsid w:val="56039B66"/>
    <w:rsid w:val="560BE432"/>
    <w:rsid w:val="5610CBE1"/>
    <w:rsid w:val="561BF709"/>
    <w:rsid w:val="563B9F0F"/>
    <w:rsid w:val="56496D71"/>
    <w:rsid w:val="56690AF7"/>
    <w:rsid w:val="566C9B09"/>
    <w:rsid w:val="5676E1BB"/>
    <w:rsid w:val="568518C8"/>
    <w:rsid w:val="568C9992"/>
    <w:rsid w:val="568FAB2E"/>
    <w:rsid w:val="56A05F40"/>
    <w:rsid w:val="56A60210"/>
    <w:rsid w:val="56B10545"/>
    <w:rsid w:val="56B1AD60"/>
    <w:rsid w:val="56B75B1B"/>
    <w:rsid w:val="56BFFA7D"/>
    <w:rsid w:val="56C1E62B"/>
    <w:rsid w:val="56EA772A"/>
    <w:rsid w:val="56F9B58E"/>
    <w:rsid w:val="56FD0E81"/>
    <w:rsid w:val="56FEB8FB"/>
    <w:rsid w:val="571BEEA4"/>
    <w:rsid w:val="57270413"/>
    <w:rsid w:val="57309A0B"/>
    <w:rsid w:val="573F6D9D"/>
    <w:rsid w:val="5753DA98"/>
    <w:rsid w:val="575E10EF"/>
    <w:rsid w:val="57600D90"/>
    <w:rsid w:val="576746D2"/>
    <w:rsid w:val="5767667B"/>
    <w:rsid w:val="576EB676"/>
    <w:rsid w:val="5771A02F"/>
    <w:rsid w:val="5778A708"/>
    <w:rsid w:val="577DB064"/>
    <w:rsid w:val="57805D78"/>
    <w:rsid w:val="57864179"/>
    <w:rsid w:val="5788806D"/>
    <w:rsid w:val="579A77E6"/>
    <w:rsid w:val="579C7F05"/>
    <w:rsid w:val="57A43135"/>
    <w:rsid w:val="57A6652A"/>
    <w:rsid w:val="57BEEE27"/>
    <w:rsid w:val="57CB6771"/>
    <w:rsid w:val="57CE6440"/>
    <w:rsid w:val="57D7BCFE"/>
    <w:rsid w:val="57F5778A"/>
    <w:rsid w:val="580F50E5"/>
    <w:rsid w:val="5813ABE4"/>
    <w:rsid w:val="581782A7"/>
    <w:rsid w:val="5818C3AF"/>
    <w:rsid w:val="581C5FE3"/>
    <w:rsid w:val="582CF7B4"/>
    <w:rsid w:val="583A421A"/>
    <w:rsid w:val="5845842E"/>
    <w:rsid w:val="5846D05F"/>
    <w:rsid w:val="584E87A9"/>
    <w:rsid w:val="58547AC9"/>
    <w:rsid w:val="585A16C3"/>
    <w:rsid w:val="585D6AA8"/>
    <w:rsid w:val="58604461"/>
    <w:rsid w:val="586E6690"/>
    <w:rsid w:val="5884C1FA"/>
    <w:rsid w:val="589AD457"/>
    <w:rsid w:val="589D3D05"/>
    <w:rsid w:val="58A4165A"/>
    <w:rsid w:val="58B60607"/>
    <w:rsid w:val="58CF8E5B"/>
    <w:rsid w:val="58E38B92"/>
    <w:rsid w:val="58E8FC6F"/>
    <w:rsid w:val="58ED5FAD"/>
    <w:rsid w:val="58F4719A"/>
    <w:rsid w:val="58F8B4AF"/>
    <w:rsid w:val="58F9C923"/>
    <w:rsid w:val="5900C5D2"/>
    <w:rsid w:val="5906B553"/>
    <w:rsid w:val="59083A91"/>
    <w:rsid w:val="5918B96F"/>
    <w:rsid w:val="59365820"/>
    <w:rsid w:val="593836FA"/>
    <w:rsid w:val="593F1D6E"/>
    <w:rsid w:val="5945CEDF"/>
    <w:rsid w:val="5959180A"/>
    <w:rsid w:val="5962118B"/>
    <w:rsid w:val="5966E851"/>
    <w:rsid w:val="596C8AFF"/>
    <w:rsid w:val="5970CF4D"/>
    <w:rsid w:val="598EF5D5"/>
    <w:rsid w:val="59A28F3B"/>
    <w:rsid w:val="59B7093C"/>
    <w:rsid w:val="59B9D0D4"/>
    <w:rsid w:val="59CC50F0"/>
    <w:rsid w:val="59D0BECA"/>
    <w:rsid w:val="59DAF9C4"/>
    <w:rsid w:val="59E7BD3B"/>
    <w:rsid w:val="59EE8081"/>
    <w:rsid w:val="59F6C945"/>
    <w:rsid w:val="5A10861C"/>
    <w:rsid w:val="5A177754"/>
    <w:rsid w:val="5A2ABDDF"/>
    <w:rsid w:val="5A305715"/>
    <w:rsid w:val="5A3653BD"/>
    <w:rsid w:val="5A3BEC8D"/>
    <w:rsid w:val="5A3C9E67"/>
    <w:rsid w:val="5A5C4E85"/>
    <w:rsid w:val="5A6FA335"/>
    <w:rsid w:val="5A76921B"/>
    <w:rsid w:val="5A8267CF"/>
    <w:rsid w:val="5A83809C"/>
    <w:rsid w:val="5A8EE4C2"/>
    <w:rsid w:val="5A8F1F70"/>
    <w:rsid w:val="5A9330DB"/>
    <w:rsid w:val="5A966B46"/>
    <w:rsid w:val="5AA75B21"/>
    <w:rsid w:val="5AABB875"/>
    <w:rsid w:val="5AADB051"/>
    <w:rsid w:val="5AC315F6"/>
    <w:rsid w:val="5AC4161F"/>
    <w:rsid w:val="5AC45460"/>
    <w:rsid w:val="5ACDE9A3"/>
    <w:rsid w:val="5ACF91A4"/>
    <w:rsid w:val="5AE7CCE5"/>
    <w:rsid w:val="5AF23070"/>
    <w:rsid w:val="5AFD1454"/>
    <w:rsid w:val="5B1060AF"/>
    <w:rsid w:val="5B194C90"/>
    <w:rsid w:val="5B2476AC"/>
    <w:rsid w:val="5B318A55"/>
    <w:rsid w:val="5B32BE06"/>
    <w:rsid w:val="5B3C325E"/>
    <w:rsid w:val="5B3D9D8A"/>
    <w:rsid w:val="5B40EF71"/>
    <w:rsid w:val="5B5EE86A"/>
    <w:rsid w:val="5B696825"/>
    <w:rsid w:val="5B79B8CB"/>
    <w:rsid w:val="5B7E9859"/>
    <w:rsid w:val="5B8582DE"/>
    <w:rsid w:val="5B868A86"/>
    <w:rsid w:val="5B9296F8"/>
    <w:rsid w:val="5B985508"/>
    <w:rsid w:val="5B99D19F"/>
    <w:rsid w:val="5BB18C26"/>
    <w:rsid w:val="5BCF4BD8"/>
    <w:rsid w:val="5BD90D60"/>
    <w:rsid w:val="5BDA66C7"/>
    <w:rsid w:val="5BDAB27C"/>
    <w:rsid w:val="5BE1FDAC"/>
    <w:rsid w:val="5BE6967F"/>
    <w:rsid w:val="5C040B8B"/>
    <w:rsid w:val="5C06CBC2"/>
    <w:rsid w:val="5C0FE277"/>
    <w:rsid w:val="5C151DF7"/>
    <w:rsid w:val="5C1A2F44"/>
    <w:rsid w:val="5C2BD207"/>
    <w:rsid w:val="5C32E807"/>
    <w:rsid w:val="5C3ABD14"/>
    <w:rsid w:val="5C3E0E85"/>
    <w:rsid w:val="5C42AC10"/>
    <w:rsid w:val="5C4CF5E8"/>
    <w:rsid w:val="5C51C2B8"/>
    <w:rsid w:val="5C53E91B"/>
    <w:rsid w:val="5C581FE6"/>
    <w:rsid w:val="5C598DD7"/>
    <w:rsid w:val="5C6399B4"/>
    <w:rsid w:val="5C6D0530"/>
    <w:rsid w:val="5C878CDA"/>
    <w:rsid w:val="5C880136"/>
    <w:rsid w:val="5C898784"/>
    <w:rsid w:val="5C95227A"/>
    <w:rsid w:val="5CA3ECF2"/>
    <w:rsid w:val="5CB2E3CC"/>
    <w:rsid w:val="5CBED253"/>
    <w:rsid w:val="5CC320DD"/>
    <w:rsid w:val="5CCAE62A"/>
    <w:rsid w:val="5CCD43F5"/>
    <w:rsid w:val="5CD3702A"/>
    <w:rsid w:val="5CD42D44"/>
    <w:rsid w:val="5CD4E4DD"/>
    <w:rsid w:val="5CE1F845"/>
    <w:rsid w:val="5CFDAC29"/>
    <w:rsid w:val="5D12542B"/>
    <w:rsid w:val="5D160725"/>
    <w:rsid w:val="5D21D23F"/>
    <w:rsid w:val="5D2C18FB"/>
    <w:rsid w:val="5D2CCCAA"/>
    <w:rsid w:val="5D2E3E83"/>
    <w:rsid w:val="5D3BBA86"/>
    <w:rsid w:val="5D4433BA"/>
    <w:rsid w:val="5D458C9F"/>
    <w:rsid w:val="5D487470"/>
    <w:rsid w:val="5D492395"/>
    <w:rsid w:val="5D515430"/>
    <w:rsid w:val="5D55938B"/>
    <w:rsid w:val="5D59DDA0"/>
    <w:rsid w:val="5D643626"/>
    <w:rsid w:val="5D6561CC"/>
    <w:rsid w:val="5D660A1F"/>
    <w:rsid w:val="5D6ADC7F"/>
    <w:rsid w:val="5D7CA6C0"/>
    <w:rsid w:val="5D8190DC"/>
    <w:rsid w:val="5D8565AF"/>
    <w:rsid w:val="5D9C3204"/>
    <w:rsid w:val="5DAEA9D5"/>
    <w:rsid w:val="5DAEB957"/>
    <w:rsid w:val="5DB681F0"/>
    <w:rsid w:val="5DCC291D"/>
    <w:rsid w:val="5DCF716D"/>
    <w:rsid w:val="5DD60E30"/>
    <w:rsid w:val="5DDE09DF"/>
    <w:rsid w:val="5DE2D95A"/>
    <w:rsid w:val="5DE4CDA5"/>
    <w:rsid w:val="5DE9ACE2"/>
    <w:rsid w:val="5DEE3C6E"/>
    <w:rsid w:val="5DFA576A"/>
    <w:rsid w:val="5DFBD427"/>
    <w:rsid w:val="5E0AFA4E"/>
    <w:rsid w:val="5E0BF454"/>
    <w:rsid w:val="5E19F2C9"/>
    <w:rsid w:val="5E1E9478"/>
    <w:rsid w:val="5E2FB1DF"/>
    <w:rsid w:val="5E3EA96E"/>
    <w:rsid w:val="5E41D7AA"/>
    <w:rsid w:val="5E43F5CF"/>
    <w:rsid w:val="5E478B1D"/>
    <w:rsid w:val="5E49E6B5"/>
    <w:rsid w:val="5E4AE2FA"/>
    <w:rsid w:val="5E63DE89"/>
    <w:rsid w:val="5E67DAEB"/>
    <w:rsid w:val="5E741271"/>
    <w:rsid w:val="5E7B7243"/>
    <w:rsid w:val="5E860612"/>
    <w:rsid w:val="5E8AD0E4"/>
    <w:rsid w:val="5E948B3E"/>
    <w:rsid w:val="5E95D7BA"/>
    <w:rsid w:val="5E978351"/>
    <w:rsid w:val="5E9E3F30"/>
    <w:rsid w:val="5E9F0EEC"/>
    <w:rsid w:val="5EA29CC3"/>
    <w:rsid w:val="5EA7C638"/>
    <w:rsid w:val="5EAB4EA4"/>
    <w:rsid w:val="5EB3B18A"/>
    <w:rsid w:val="5EB8967D"/>
    <w:rsid w:val="5EBC406B"/>
    <w:rsid w:val="5EBD14F9"/>
    <w:rsid w:val="5EC6971D"/>
    <w:rsid w:val="5EDA826A"/>
    <w:rsid w:val="5EDE702F"/>
    <w:rsid w:val="5EE551A3"/>
    <w:rsid w:val="5F05802A"/>
    <w:rsid w:val="5F14D7A3"/>
    <w:rsid w:val="5F272F8F"/>
    <w:rsid w:val="5F31C588"/>
    <w:rsid w:val="5F32CD68"/>
    <w:rsid w:val="5F33F746"/>
    <w:rsid w:val="5F479D1D"/>
    <w:rsid w:val="5F4896DA"/>
    <w:rsid w:val="5F489D44"/>
    <w:rsid w:val="5F48F8F4"/>
    <w:rsid w:val="5F525717"/>
    <w:rsid w:val="5F546B52"/>
    <w:rsid w:val="5F54F0EE"/>
    <w:rsid w:val="5F583960"/>
    <w:rsid w:val="5F88F748"/>
    <w:rsid w:val="5F8DAF85"/>
    <w:rsid w:val="5F958D00"/>
    <w:rsid w:val="5F99C52B"/>
    <w:rsid w:val="5FA925E6"/>
    <w:rsid w:val="5FBB03BC"/>
    <w:rsid w:val="5FBB4413"/>
    <w:rsid w:val="5FCD24F3"/>
    <w:rsid w:val="5FE75D2F"/>
    <w:rsid w:val="5FF2C896"/>
    <w:rsid w:val="60008F09"/>
    <w:rsid w:val="600220A0"/>
    <w:rsid w:val="6002FC6D"/>
    <w:rsid w:val="60042B8C"/>
    <w:rsid w:val="600FB7CB"/>
    <w:rsid w:val="6015159F"/>
    <w:rsid w:val="6015342C"/>
    <w:rsid w:val="601766DD"/>
    <w:rsid w:val="601869BC"/>
    <w:rsid w:val="60198932"/>
    <w:rsid w:val="601B8575"/>
    <w:rsid w:val="603661AB"/>
    <w:rsid w:val="60382744"/>
    <w:rsid w:val="603B36FB"/>
    <w:rsid w:val="6041D16E"/>
    <w:rsid w:val="60496E01"/>
    <w:rsid w:val="604A7D22"/>
    <w:rsid w:val="604DFBD7"/>
    <w:rsid w:val="6057162F"/>
    <w:rsid w:val="6057F124"/>
    <w:rsid w:val="60659F07"/>
    <w:rsid w:val="606B71E3"/>
    <w:rsid w:val="6072AFC6"/>
    <w:rsid w:val="60795065"/>
    <w:rsid w:val="607DA277"/>
    <w:rsid w:val="608E855C"/>
    <w:rsid w:val="609747A1"/>
    <w:rsid w:val="60B3BD68"/>
    <w:rsid w:val="60C31D71"/>
    <w:rsid w:val="60C76651"/>
    <w:rsid w:val="60D2ACD1"/>
    <w:rsid w:val="60D3B024"/>
    <w:rsid w:val="60D66993"/>
    <w:rsid w:val="60DC7B84"/>
    <w:rsid w:val="60E21E70"/>
    <w:rsid w:val="60E2D40C"/>
    <w:rsid w:val="60EF4089"/>
    <w:rsid w:val="60F3A273"/>
    <w:rsid w:val="610E5064"/>
    <w:rsid w:val="6119F203"/>
    <w:rsid w:val="6122E6F0"/>
    <w:rsid w:val="612A5781"/>
    <w:rsid w:val="615A7A5B"/>
    <w:rsid w:val="615D1E0F"/>
    <w:rsid w:val="61788C26"/>
    <w:rsid w:val="61A4C730"/>
    <w:rsid w:val="61AD5294"/>
    <w:rsid w:val="61AD83F4"/>
    <w:rsid w:val="61B22E9C"/>
    <w:rsid w:val="61D34564"/>
    <w:rsid w:val="61E0ACB8"/>
    <w:rsid w:val="61ED695A"/>
    <w:rsid w:val="61F529FC"/>
    <w:rsid w:val="62064D37"/>
    <w:rsid w:val="621231CC"/>
    <w:rsid w:val="62141D20"/>
    <w:rsid w:val="621EA3D8"/>
    <w:rsid w:val="62200DD4"/>
    <w:rsid w:val="6227903E"/>
    <w:rsid w:val="6227A76F"/>
    <w:rsid w:val="622C47C9"/>
    <w:rsid w:val="6235780A"/>
    <w:rsid w:val="626140D3"/>
    <w:rsid w:val="626CDED3"/>
    <w:rsid w:val="627C4443"/>
    <w:rsid w:val="6289A4C4"/>
    <w:rsid w:val="6291965E"/>
    <w:rsid w:val="62A9277E"/>
    <w:rsid w:val="62AA8F01"/>
    <w:rsid w:val="62AE1C38"/>
    <w:rsid w:val="62B258B5"/>
    <w:rsid w:val="62BA04B6"/>
    <w:rsid w:val="62BCC3C1"/>
    <w:rsid w:val="62C6C685"/>
    <w:rsid w:val="62C6F4E3"/>
    <w:rsid w:val="62D3E15C"/>
    <w:rsid w:val="62D8C350"/>
    <w:rsid w:val="62E60DA3"/>
    <w:rsid w:val="63038415"/>
    <w:rsid w:val="630538A5"/>
    <w:rsid w:val="630C0C0A"/>
    <w:rsid w:val="630D55B3"/>
    <w:rsid w:val="631AE202"/>
    <w:rsid w:val="631C7850"/>
    <w:rsid w:val="631E5DAD"/>
    <w:rsid w:val="632012A5"/>
    <w:rsid w:val="632234E4"/>
    <w:rsid w:val="632AAA33"/>
    <w:rsid w:val="633A520A"/>
    <w:rsid w:val="633D8A8A"/>
    <w:rsid w:val="63415970"/>
    <w:rsid w:val="63494485"/>
    <w:rsid w:val="634D3499"/>
    <w:rsid w:val="635E9733"/>
    <w:rsid w:val="636A8BFD"/>
    <w:rsid w:val="6373ED84"/>
    <w:rsid w:val="637A472D"/>
    <w:rsid w:val="6386DCE2"/>
    <w:rsid w:val="638FF3AF"/>
    <w:rsid w:val="63959456"/>
    <w:rsid w:val="63965EE4"/>
    <w:rsid w:val="63A82183"/>
    <w:rsid w:val="63B496BE"/>
    <w:rsid w:val="63B7EB56"/>
    <w:rsid w:val="63B7FF87"/>
    <w:rsid w:val="63B8394F"/>
    <w:rsid w:val="63B9458E"/>
    <w:rsid w:val="63CE1CE2"/>
    <w:rsid w:val="63D46FC5"/>
    <w:rsid w:val="63DA5D4B"/>
    <w:rsid w:val="63DA6EAD"/>
    <w:rsid w:val="63DC23BF"/>
    <w:rsid w:val="63E56A22"/>
    <w:rsid w:val="63E6D9BA"/>
    <w:rsid w:val="63E801F5"/>
    <w:rsid w:val="640FDF62"/>
    <w:rsid w:val="641557C9"/>
    <w:rsid w:val="643164AA"/>
    <w:rsid w:val="643F427D"/>
    <w:rsid w:val="644E8988"/>
    <w:rsid w:val="64512296"/>
    <w:rsid w:val="6462EABC"/>
    <w:rsid w:val="6466590C"/>
    <w:rsid w:val="64768EE5"/>
    <w:rsid w:val="64806032"/>
    <w:rsid w:val="648B20B4"/>
    <w:rsid w:val="6493D052"/>
    <w:rsid w:val="649B4B23"/>
    <w:rsid w:val="64C95242"/>
    <w:rsid w:val="64CAA2CD"/>
    <w:rsid w:val="64CCACB9"/>
    <w:rsid w:val="64DBF273"/>
    <w:rsid w:val="64E7C539"/>
    <w:rsid w:val="64E8EFEE"/>
    <w:rsid w:val="64EC0ED3"/>
    <w:rsid w:val="64FF78C3"/>
    <w:rsid w:val="6509F2F9"/>
    <w:rsid w:val="650BE7CF"/>
    <w:rsid w:val="650C5871"/>
    <w:rsid w:val="6514BA1C"/>
    <w:rsid w:val="6518BAF3"/>
    <w:rsid w:val="652180CF"/>
    <w:rsid w:val="652C99ED"/>
    <w:rsid w:val="6538E5A2"/>
    <w:rsid w:val="653E22EA"/>
    <w:rsid w:val="6544F16F"/>
    <w:rsid w:val="6589FDB1"/>
    <w:rsid w:val="65A2DB4A"/>
    <w:rsid w:val="65BAE91D"/>
    <w:rsid w:val="65CA1AF0"/>
    <w:rsid w:val="65CC66A4"/>
    <w:rsid w:val="65CE9BEC"/>
    <w:rsid w:val="65D18EF0"/>
    <w:rsid w:val="65D36425"/>
    <w:rsid w:val="65D8339B"/>
    <w:rsid w:val="65D8C138"/>
    <w:rsid w:val="65DB72E5"/>
    <w:rsid w:val="65E2B5F9"/>
    <w:rsid w:val="65EABF20"/>
    <w:rsid w:val="65EB1175"/>
    <w:rsid w:val="65F092E7"/>
    <w:rsid w:val="65F4419A"/>
    <w:rsid w:val="65FDECF2"/>
    <w:rsid w:val="661AC4AA"/>
    <w:rsid w:val="661BDCBB"/>
    <w:rsid w:val="66219D2F"/>
    <w:rsid w:val="662601C0"/>
    <w:rsid w:val="662F440B"/>
    <w:rsid w:val="662F79E2"/>
    <w:rsid w:val="66438DF7"/>
    <w:rsid w:val="66482DCA"/>
    <w:rsid w:val="664ACE7E"/>
    <w:rsid w:val="665C59F2"/>
    <w:rsid w:val="6672354D"/>
    <w:rsid w:val="66831F8A"/>
    <w:rsid w:val="66879FE0"/>
    <w:rsid w:val="66900CD8"/>
    <w:rsid w:val="6693F0A3"/>
    <w:rsid w:val="6695FE86"/>
    <w:rsid w:val="66A16F3B"/>
    <w:rsid w:val="66A74B90"/>
    <w:rsid w:val="66CA8D1D"/>
    <w:rsid w:val="66CF65DF"/>
    <w:rsid w:val="66E5A13B"/>
    <w:rsid w:val="66EA02F1"/>
    <w:rsid w:val="66F7AC42"/>
    <w:rsid w:val="671654B0"/>
    <w:rsid w:val="671DE0A7"/>
    <w:rsid w:val="6737EF2A"/>
    <w:rsid w:val="674E65AB"/>
    <w:rsid w:val="6759AB80"/>
    <w:rsid w:val="67689EDB"/>
    <w:rsid w:val="676FE03A"/>
    <w:rsid w:val="677C6E37"/>
    <w:rsid w:val="67805BFC"/>
    <w:rsid w:val="67860CDF"/>
    <w:rsid w:val="67892844"/>
    <w:rsid w:val="678B2953"/>
    <w:rsid w:val="67A002F2"/>
    <w:rsid w:val="67A1BE63"/>
    <w:rsid w:val="67A4FBD5"/>
    <w:rsid w:val="67B3A459"/>
    <w:rsid w:val="67C071DB"/>
    <w:rsid w:val="67C1A091"/>
    <w:rsid w:val="67C32448"/>
    <w:rsid w:val="67C7DE55"/>
    <w:rsid w:val="67C9DB81"/>
    <w:rsid w:val="67C9DECE"/>
    <w:rsid w:val="67D99505"/>
    <w:rsid w:val="67E1D5C0"/>
    <w:rsid w:val="680EC80F"/>
    <w:rsid w:val="680EE545"/>
    <w:rsid w:val="680F4FCB"/>
    <w:rsid w:val="68232325"/>
    <w:rsid w:val="6824EE89"/>
    <w:rsid w:val="6825FBDB"/>
    <w:rsid w:val="6835C801"/>
    <w:rsid w:val="683CA305"/>
    <w:rsid w:val="684821D0"/>
    <w:rsid w:val="685B0210"/>
    <w:rsid w:val="685E5DE9"/>
    <w:rsid w:val="685F545E"/>
    <w:rsid w:val="685F763B"/>
    <w:rsid w:val="686C85A9"/>
    <w:rsid w:val="687B1ED7"/>
    <w:rsid w:val="6882B1AC"/>
    <w:rsid w:val="68853BB9"/>
    <w:rsid w:val="689DA83A"/>
    <w:rsid w:val="68A141C5"/>
    <w:rsid w:val="68AA49B5"/>
    <w:rsid w:val="68BC7E48"/>
    <w:rsid w:val="68C6DC2C"/>
    <w:rsid w:val="68CF1B35"/>
    <w:rsid w:val="68D6C393"/>
    <w:rsid w:val="68DFD828"/>
    <w:rsid w:val="68E4FC95"/>
    <w:rsid w:val="68ED0F60"/>
    <w:rsid w:val="68ED3ADA"/>
    <w:rsid w:val="68F96E58"/>
    <w:rsid w:val="69020E2F"/>
    <w:rsid w:val="69041005"/>
    <w:rsid w:val="690B5D64"/>
    <w:rsid w:val="691D1203"/>
    <w:rsid w:val="693BE21E"/>
    <w:rsid w:val="69440B70"/>
    <w:rsid w:val="6953FB20"/>
    <w:rsid w:val="69711CC0"/>
    <w:rsid w:val="6979FCE9"/>
    <w:rsid w:val="69802009"/>
    <w:rsid w:val="69AE773D"/>
    <w:rsid w:val="69B1A263"/>
    <w:rsid w:val="69B25BE3"/>
    <w:rsid w:val="69B7EACB"/>
    <w:rsid w:val="69DFCAA8"/>
    <w:rsid w:val="69E3BBB1"/>
    <w:rsid w:val="69E56801"/>
    <w:rsid w:val="69E921F2"/>
    <w:rsid w:val="69E9C73C"/>
    <w:rsid w:val="69ED08A7"/>
    <w:rsid w:val="69EE9D3B"/>
    <w:rsid w:val="69F8CA9A"/>
    <w:rsid w:val="69FAC925"/>
    <w:rsid w:val="69FCCB68"/>
    <w:rsid w:val="6A031CCA"/>
    <w:rsid w:val="6A157B78"/>
    <w:rsid w:val="6A1D0CB8"/>
    <w:rsid w:val="6A20B374"/>
    <w:rsid w:val="6A2483E0"/>
    <w:rsid w:val="6A2B568A"/>
    <w:rsid w:val="6A2D133D"/>
    <w:rsid w:val="6A373E6B"/>
    <w:rsid w:val="6A38241C"/>
    <w:rsid w:val="6A3A41A3"/>
    <w:rsid w:val="6A44D235"/>
    <w:rsid w:val="6A49765F"/>
    <w:rsid w:val="6A5FE53D"/>
    <w:rsid w:val="6A70E3F0"/>
    <w:rsid w:val="6A86B8DF"/>
    <w:rsid w:val="6A8847E2"/>
    <w:rsid w:val="6A935AC3"/>
    <w:rsid w:val="6A939822"/>
    <w:rsid w:val="6A974389"/>
    <w:rsid w:val="6A99765C"/>
    <w:rsid w:val="6AAA382C"/>
    <w:rsid w:val="6AAA7E57"/>
    <w:rsid w:val="6AAF00C7"/>
    <w:rsid w:val="6ACB48BF"/>
    <w:rsid w:val="6ACE1023"/>
    <w:rsid w:val="6AD7C5F5"/>
    <w:rsid w:val="6AE18473"/>
    <w:rsid w:val="6AF0E2C3"/>
    <w:rsid w:val="6AF9F850"/>
    <w:rsid w:val="6AFB91DB"/>
    <w:rsid w:val="6AFCFD94"/>
    <w:rsid w:val="6B01B919"/>
    <w:rsid w:val="6B093FFF"/>
    <w:rsid w:val="6B0E21C1"/>
    <w:rsid w:val="6B1026F5"/>
    <w:rsid w:val="6B263671"/>
    <w:rsid w:val="6B2DFF06"/>
    <w:rsid w:val="6B30303D"/>
    <w:rsid w:val="6B42C0F3"/>
    <w:rsid w:val="6B455D1F"/>
    <w:rsid w:val="6B4B1568"/>
    <w:rsid w:val="6B598F32"/>
    <w:rsid w:val="6B5AA0E9"/>
    <w:rsid w:val="6B72D12A"/>
    <w:rsid w:val="6B76F78F"/>
    <w:rsid w:val="6B78E7A8"/>
    <w:rsid w:val="6B8449BC"/>
    <w:rsid w:val="6B869469"/>
    <w:rsid w:val="6B8A699C"/>
    <w:rsid w:val="6B8F393E"/>
    <w:rsid w:val="6B8FE78A"/>
    <w:rsid w:val="6B91774C"/>
    <w:rsid w:val="6BA388C9"/>
    <w:rsid w:val="6BAAD488"/>
    <w:rsid w:val="6BAC7457"/>
    <w:rsid w:val="6BB711A1"/>
    <w:rsid w:val="6BDEF204"/>
    <w:rsid w:val="6BE868DC"/>
    <w:rsid w:val="6BEAC61A"/>
    <w:rsid w:val="6BEB10F8"/>
    <w:rsid w:val="6BF58ABC"/>
    <w:rsid w:val="6BFBF4CD"/>
    <w:rsid w:val="6C0E1E44"/>
    <w:rsid w:val="6C17CD06"/>
    <w:rsid w:val="6C243432"/>
    <w:rsid w:val="6C2F88F9"/>
    <w:rsid w:val="6C39B833"/>
    <w:rsid w:val="6C3E0707"/>
    <w:rsid w:val="6C5486CF"/>
    <w:rsid w:val="6C552B85"/>
    <w:rsid w:val="6C816C42"/>
    <w:rsid w:val="6C90A5BE"/>
    <w:rsid w:val="6CA084EA"/>
    <w:rsid w:val="6CA59923"/>
    <w:rsid w:val="6CAA1613"/>
    <w:rsid w:val="6CB12340"/>
    <w:rsid w:val="6CE2CAA2"/>
    <w:rsid w:val="6CE4482C"/>
    <w:rsid w:val="6CF41930"/>
    <w:rsid w:val="6CF6E3BF"/>
    <w:rsid w:val="6CF8DB89"/>
    <w:rsid w:val="6D0EC1C1"/>
    <w:rsid w:val="6D2497A3"/>
    <w:rsid w:val="6D366A59"/>
    <w:rsid w:val="6D3CCF66"/>
    <w:rsid w:val="6D6815FA"/>
    <w:rsid w:val="6D6B739C"/>
    <w:rsid w:val="6D6E6C33"/>
    <w:rsid w:val="6D755018"/>
    <w:rsid w:val="6D844011"/>
    <w:rsid w:val="6D8AFDD9"/>
    <w:rsid w:val="6D924B31"/>
    <w:rsid w:val="6DA04FB6"/>
    <w:rsid w:val="6DA8A509"/>
    <w:rsid w:val="6DACDA86"/>
    <w:rsid w:val="6DAE0097"/>
    <w:rsid w:val="6DB376A1"/>
    <w:rsid w:val="6DB8AD8A"/>
    <w:rsid w:val="6DB91F19"/>
    <w:rsid w:val="6DBCEE92"/>
    <w:rsid w:val="6DC4F69E"/>
    <w:rsid w:val="6DC5C9F1"/>
    <w:rsid w:val="6DC8CA15"/>
    <w:rsid w:val="6DC8D526"/>
    <w:rsid w:val="6DCC7DAB"/>
    <w:rsid w:val="6DD4D734"/>
    <w:rsid w:val="6DE1C298"/>
    <w:rsid w:val="6DECEC71"/>
    <w:rsid w:val="6DFB930A"/>
    <w:rsid w:val="6E003379"/>
    <w:rsid w:val="6E055A44"/>
    <w:rsid w:val="6E062D6C"/>
    <w:rsid w:val="6E08FBB3"/>
    <w:rsid w:val="6E129B10"/>
    <w:rsid w:val="6E180EA6"/>
    <w:rsid w:val="6E18825A"/>
    <w:rsid w:val="6E222781"/>
    <w:rsid w:val="6E2674BC"/>
    <w:rsid w:val="6E2A1322"/>
    <w:rsid w:val="6E367E50"/>
    <w:rsid w:val="6E37609A"/>
    <w:rsid w:val="6E38BE5C"/>
    <w:rsid w:val="6E3B599F"/>
    <w:rsid w:val="6E3D6AA2"/>
    <w:rsid w:val="6E3F23C2"/>
    <w:rsid w:val="6E420A98"/>
    <w:rsid w:val="6E47CF4E"/>
    <w:rsid w:val="6E48E85B"/>
    <w:rsid w:val="6E529692"/>
    <w:rsid w:val="6E6B0C7A"/>
    <w:rsid w:val="6E786FA0"/>
    <w:rsid w:val="6E853D71"/>
    <w:rsid w:val="6E85E802"/>
    <w:rsid w:val="6E91ECA7"/>
    <w:rsid w:val="6E926FE5"/>
    <w:rsid w:val="6EB3A577"/>
    <w:rsid w:val="6EB9E6A0"/>
    <w:rsid w:val="6EBA9AD6"/>
    <w:rsid w:val="6EC92C08"/>
    <w:rsid w:val="6EDC4F58"/>
    <w:rsid w:val="6EEEC9BE"/>
    <w:rsid w:val="6EFB9444"/>
    <w:rsid w:val="6F01ADF3"/>
    <w:rsid w:val="6F0CB99F"/>
    <w:rsid w:val="6F3142CF"/>
    <w:rsid w:val="6F55A906"/>
    <w:rsid w:val="6F5EF5A4"/>
    <w:rsid w:val="6F66E298"/>
    <w:rsid w:val="6F6EF698"/>
    <w:rsid w:val="6F6F2D28"/>
    <w:rsid w:val="6F75E84F"/>
    <w:rsid w:val="6F7F6E5C"/>
    <w:rsid w:val="6F84B293"/>
    <w:rsid w:val="6F871789"/>
    <w:rsid w:val="6FAC7CA1"/>
    <w:rsid w:val="6FB45F43"/>
    <w:rsid w:val="6FB53716"/>
    <w:rsid w:val="6FB6A88A"/>
    <w:rsid w:val="6FC84CFA"/>
    <w:rsid w:val="6FD554A8"/>
    <w:rsid w:val="6FD5D21A"/>
    <w:rsid w:val="6FE98978"/>
    <w:rsid w:val="6FED5B9F"/>
    <w:rsid w:val="6FEE4DEA"/>
    <w:rsid w:val="6FF1C707"/>
    <w:rsid w:val="7001CAAA"/>
    <w:rsid w:val="701134DE"/>
    <w:rsid w:val="70251FFC"/>
    <w:rsid w:val="70293195"/>
    <w:rsid w:val="70350838"/>
    <w:rsid w:val="7063C5E8"/>
    <w:rsid w:val="7070E0EC"/>
    <w:rsid w:val="708293A4"/>
    <w:rsid w:val="70855BD8"/>
    <w:rsid w:val="70984407"/>
    <w:rsid w:val="709FA0AB"/>
    <w:rsid w:val="70A6E94D"/>
    <w:rsid w:val="70CAD888"/>
    <w:rsid w:val="70E14198"/>
    <w:rsid w:val="70FBF8FD"/>
    <w:rsid w:val="70FCA13A"/>
    <w:rsid w:val="7108AF3D"/>
    <w:rsid w:val="71150EEF"/>
    <w:rsid w:val="7118D3D2"/>
    <w:rsid w:val="7129756F"/>
    <w:rsid w:val="712EE16F"/>
    <w:rsid w:val="71341E1C"/>
    <w:rsid w:val="714E8763"/>
    <w:rsid w:val="71559C48"/>
    <w:rsid w:val="7161A77E"/>
    <w:rsid w:val="716B085E"/>
    <w:rsid w:val="716E804A"/>
    <w:rsid w:val="71725B55"/>
    <w:rsid w:val="717301B2"/>
    <w:rsid w:val="7178E53E"/>
    <w:rsid w:val="7180578B"/>
    <w:rsid w:val="718A39A8"/>
    <w:rsid w:val="719348CC"/>
    <w:rsid w:val="719CFD72"/>
    <w:rsid w:val="71CEEC78"/>
    <w:rsid w:val="71EA6AD3"/>
    <w:rsid w:val="71EEAC0F"/>
    <w:rsid w:val="71F74172"/>
    <w:rsid w:val="720354DD"/>
    <w:rsid w:val="721EE6E7"/>
    <w:rsid w:val="72247F57"/>
    <w:rsid w:val="722B9E5D"/>
    <w:rsid w:val="72329009"/>
    <w:rsid w:val="724880FF"/>
    <w:rsid w:val="7264DEEC"/>
    <w:rsid w:val="7269A4F6"/>
    <w:rsid w:val="726F5E86"/>
    <w:rsid w:val="726F8835"/>
    <w:rsid w:val="7270150A"/>
    <w:rsid w:val="727E8899"/>
    <w:rsid w:val="728FA470"/>
    <w:rsid w:val="72999BB9"/>
    <w:rsid w:val="729F4A4A"/>
    <w:rsid w:val="72A042BB"/>
    <w:rsid w:val="72B1ACE3"/>
    <w:rsid w:val="72BF0E5B"/>
    <w:rsid w:val="72BF19B2"/>
    <w:rsid w:val="72C05C24"/>
    <w:rsid w:val="72C085E1"/>
    <w:rsid w:val="72C13AE5"/>
    <w:rsid w:val="72D3E398"/>
    <w:rsid w:val="72D65FC9"/>
    <w:rsid w:val="72D68F68"/>
    <w:rsid w:val="72D713C4"/>
    <w:rsid w:val="72E4E57E"/>
    <w:rsid w:val="72E7C1B7"/>
    <w:rsid w:val="72E803E3"/>
    <w:rsid w:val="72F2B513"/>
    <w:rsid w:val="73210BCD"/>
    <w:rsid w:val="732520FD"/>
    <w:rsid w:val="733481F6"/>
    <w:rsid w:val="733CD312"/>
    <w:rsid w:val="733D297C"/>
    <w:rsid w:val="734033EB"/>
    <w:rsid w:val="734C9205"/>
    <w:rsid w:val="734FB434"/>
    <w:rsid w:val="7367CC21"/>
    <w:rsid w:val="736BFFAF"/>
    <w:rsid w:val="737CB14A"/>
    <w:rsid w:val="73983272"/>
    <w:rsid w:val="739D90E5"/>
    <w:rsid w:val="73A6F3A2"/>
    <w:rsid w:val="73AA8113"/>
    <w:rsid w:val="73B0277E"/>
    <w:rsid w:val="73CD038C"/>
    <w:rsid w:val="73CFD66E"/>
    <w:rsid w:val="73D25F42"/>
    <w:rsid w:val="73E18715"/>
    <w:rsid w:val="73EBF9F8"/>
    <w:rsid w:val="73F41E52"/>
    <w:rsid w:val="73F75E23"/>
    <w:rsid w:val="74053FA3"/>
    <w:rsid w:val="74114D9D"/>
    <w:rsid w:val="74166A01"/>
    <w:rsid w:val="74230CD7"/>
    <w:rsid w:val="7436FD62"/>
    <w:rsid w:val="743BD4A5"/>
    <w:rsid w:val="745360AF"/>
    <w:rsid w:val="7471EE41"/>
    <w:rsid w:val="747F4848"/>
    <w:rsid w:val="74927029"/>
    <w:rsid w:val="74951A49"/>
    <w:rsid w:val="74A852E2"/>
    <w:rsid w:val="74B1DF64"/>
    <w:rsid w:val="74B6C975"/>
    <w:rsid w:val="74BB2029"/>
    <w:rsid w:val="74D759F2"/>
    <w:rsid w:val="74DD4C09"/>
    <w:rsid w:val="74E1BBE1"/>
    <w:rsid w:val="74EDDAF4"/>
    <w:rsid w:val="74F3C288"/>
    <w:rsid w:val="74F49A68"/>
    <w:rsid w:val="74F98B9F"/>
    <w:rsid w:val="74FA15B3"/>
    <w:rsid w:val="74FB30CC"/>
    <w:rsid w:val="750E88B1"/>
    <w:rsid w:val="75111360"/>
    <w:rsid w:val="75138F87"/>
    <w:rsid w:val="75226918"/>
    <w:rsid w:val="753A04E8"/>
    <w:rsid w:val="7542B948"/>
    <w:rsid w:val="754C7A0F"/>
    <w:rsid w:val="75565B52"/>
    <w:rsid w:val="755D3FF5"/>
    <w:rsid w:val="756E7DF3"/>
    <w:rsid w:val="7574CCB2"/>
    <w:rsid w:val="75885908"/>
    <w:rsid w:val="7596DE19"/>
    <w:rsid w:val="7597BC57"/>
    <w:rsid w:val="759FA94E"/>
    <w:rsid w:val="75BC27DD"/>
    <w:rsid w:val="75BD56F1"/>
    <w:rsid w:val="75C25F09"/>
    <w:rsid w:val="75D1A246"/>
    <w:rsid w:val="75D8FCA4"/>
    <w:rsid w:val="75D93848"/>
    <w:rsid w:val="75DA2496"/>
    <w:rsid w:val="75E03B5C"/>
    <w:rsid w:val="75E2E537"/>
    <w:rsid w:val="75EB0F9A"/>
    <w:rsid w:val="75F7CD28"/>
    <w:rsid w:val="75FBBA6B"/>
    <w:rsid w:val="760116A9"/>
    <w:rsid w:val="760E4B62"/>
    <w:rsid w:val="76156788"/>
    <w:rsid w:val="76172001"/>
    <w:rsid w:val="76220B82"/>
    <w:rsid w:val="762CBCAA"/>
    <w:rsid w:val="762D432E"/>
    <w:rsid w:val="762E4181"/>
    <w:rsid w:val="7634B710"/>
    <w:rsid w:val="764E25EF"/>
    <w:rsid w:val="765051E3"/>
    <w:rsid w:val="76564E96"/>
    <w:rsid w:val="765F5229"/>
    <w:rsid w:val="7663804E"/>
    <w:rsid w:val="766D8D40"/>
    <w:rsid w:val="766DDCEA"/>
    <w:rsid w:val="767D4821"/>
    <w:rsid w:val="7680BBAE"/>
    <w:rsid w:val="7680FA9E"/>
    <w:rsid w:val="7684E75F"/>
    <w:rsid w:val="76902AA4"/>
    <w:rsid w:val="769BA64E"/>
    <w:rsid w:val="76A18C11"/>
    <w:rsid w:val="76A5615D"/>
    <w:rsid w:val="76AB8928"/>
    <w:rsid w:val="76AE3AC5"/>
    <w:rsid w:val="76B0A4D3"/>
    <w:rsid w:val="76B8B9D7"/>
    <w:rsid w:val="76D06349"/>
    <w:rsid w:val="76E30418"/>
    <w:rsid w:val="76ECF191"/>
    <w:rsid w:val="76F3960A"/>
    <w:rsid w:val="76F88776"/>
    <w:rsid w:val="770107E4"/>
    <w:rsid w:val="770242BF"/>
    <w:rsid w:val="77238820"/>
    <w:rsid w:val="772F029C"/>
    <w:rsid w:val="773058D8"/>
    <w:rsid w:val="773AD060"/>
    <w:rsid w:val="773C22FD"/>
    <w:rsid w:val="7740BF54"/>
    <w:rsid w:val="77488ADB"/>
    <w:rsid w:val="7749E16A"/>
    <w:rsid w:val="7754CCD8"/>
    <w:rsid w:val="776C648A"/>
    <w:rsid w:val="7772EA78"/>
    <w:rsid w:val="7774DEC0"/>
    <w:rsid w:val="778B1014"/>
    <w:rsid w:val="77972F85"/>
    <w:rsid w:val="77982FD3"/>
    <w:rsid w:val="77A368A5"/>
    <w:rsid w:val="77A7E668"/>
    <w:rsid w:val="77B2FFF6"/>
    <w:rsid w:val="77BB0EB1"/>
    <w:rsid w:val="77BE6157"/>
    <w:rsid w:val="77C5AC5E"/>
    <w:rsid w:val="77C7FAF7"/>
    <w:rsid w:val="77D73D0A"/>
    <w:rsid w:val="77DD7488"/>
    <w:rsid w:val="77DE6C5D"/>
    <w:rsid w:val="77E648D6"/>
    <w:rsid w:val="77ECDC99"/>
    <w:rsid w:val="77F0EBDA"/>
    <w:rsid w:val="780181FB"/>
    <w:rsid w:val="78026D29"/>
    <w:rsid w:val="780AD739"/>
    <w:rsid w:val="780C8FA0"/>
    <w:rsid w:val="7815D7CB"/>
    <w:rsid w:val="781F5690"/>
    <w:rsid w:val="782223BF"/>
    <w:rsid w:val="785CB88D"/>
    <w:rsid w:val="785EB3BD"/>
    <w:rsid w:val="786D066F"/>
    <w:rsid w:val="786D9BA9"/>
    <w:rsid w:val="786FAC6E"/>
    <w:rsid w:val="787CF81F"/>
    <w:rsid w:val="7881759A"/>
    <w:rsid w:val="78819AB1"/>
    <w:rsid w:val="7884EDC1"/>
    <w:rsid w:val="788A124B"/>
    <w:rsid w:val="788AC137"/>
    <w:rsid w:val="78930B52"/>
    <w:rsid w:val="789A4C3C"/>
    <w:rsid w:val="78B161B0"/>
    <w:rsid w:val="78BC0D15"/>
    <w:rsid w:val="78C470E5"/>
    <w:rsid w:val="78C802DA"/>
    <w:rsid w:val="78D9A50B"/>
    <w:rsid w:val="78E3192F"/>
    <w:rsid w:val="78E68911"/>
    <w:rsid w:val="78EB8B0C"/>
    <w:rsid w:val="78FD80A4"/>
    <w:rsid w:val="79011C2E"/>
    <w:rsid w:val="790AD41D"/>
    <w:rsid w:val="790DD6C8"/>
    <w:rsid w:val="7913435A"/>
    <w:rsid w:val="7917B566"/>
    <w:rsid w:val="791B3DAD"/>
    <w:rsid w:val="791B6D1D"/>
    <w:rsid w:val="7921141F"/>
    <w:rsid w:val="79334971"/>
    <w:rsid w:val="7935E6FA"/>
    <w:rsid w:val="7937A604"/>
    <w:rsid w:val="794F77AA"/>
    <w:rsid w:val="7952A552"/>
    <w:rsid w:val="7956F96D"/>
    <w:rsid w:val="7964E9D9"/>
    <w:rsid w:val="7967FA55"/>
    <w:rsid w:val="7970BFE8"/>
    <w:rsid w:val="7971B8C8"/>
    <w:rsid w:val="79721640"/>
    <w:rsid w:val="797549FD"/>
    <w:rsid w:val="797A00B6"/>
    <w:rsid w:val="797F1A71"/>
    <w:rsid w:val="79831928"/>
    <w:rsid w:val="7994AC36"/>
    <w:rsid w:val="79995002"/>
    <w:rsid w:val="799C20C8"/>
    <w:rsid w:val="799E1A72"/>
    <w:rsid w:val="79A4932A"/>
    <w:rsid w:val="79AD8BA7"/>
    <w:rsid w:val="79BD7145"/>
    <w:rsid w:val="79CF989F"/>
    <w:rsid w:val="79E8E85C"/>
    <w:rsid w:val="79FA6043"/>
    <w:rsid w:val="79FE9DA4"/>
    <w:rsid w:val="7A138072"/>
    <w:rsid w:val="7A1D620C"/>
    <w:rsid w:val="7A1E6ADC"/>
    <w:rsid w:val="7A1EA169"/>
    <w:rsid w:val="7A1EC872"/>
    <w:rsid w:val="7A214AD6"/>
    <w:rsid w:val="7A24BDFF"/>
    <w:rsid w:val="7A417A70"/>
    <w:rsid w:val="7A4ABED1"/>
    <w:rsid w:val="7A4FE27C"/>
    <w:rsid w:val="7A57032D"/>
    <w:rsid w:val="7A574712"/>
    <w:rsid w:val="7A68BF0E"/>
    <w:rsid w:val="7A748900"/>
    <w:rsid w:val="7A78FEB4"/>
    <w:rsid w:val="7A896EBE"/>
    <w:rsid w:val="7A8B330D"/>
    <w:rsid w:val="7A96B5A7"/>
    <w:rsid w:val="7AA46A1D"/>
    <w:rsid w:val="7AA58AA2"/>
    <w:rsid w:val="7AA7BFC9"/>
    <w:rsid w:val="7AC27008"/>
    <w:rsid w:val="7AED36F8"/>
    <w:rsid w:val="7AFAD489"/>
    <w:rsid w:val="7B132732"/>
    <w:rsid w:val="7B1A2E5E"/>
    <w:rsid w:val="7B349FFD"/>
    <w:rsid w:val="7B4031E4"/>
    <w:rsid w:val="7B436B25"/>
    <w:rsid w:val="7B46BB96"/>
    <w:rsid w:val="7B4BA64D"/>
    <w:rsid w:val="7B517685"/>
    <w:rsid w:val="7B558BAF"/>
    <w:rsid w:val="7B5C676A"/>
    <w:rsid w:val="7B63EE8E"/>
    <w:rsid w:val="7B65EE8C"/>
    <w:rsid w:val="7B6D184E"/>
    <w:rsid w:val="7B7613CE"/>
    <w:rsid w:val="7B834B29"/>
    <w:rsid w:val="7B83CD53"/>
    <w:rsid w:val="7B842CB8"/>
    <w:rsid w:val="7B87FD57"/>
    <w:rsid w:val="7B92D6E0"/>
    <w:rsid w:val="7B9E49D3"/>
    <w:rsid w:val="7BA0B051"/>
    <w:rsid w:val="7BAF0761"/>
    <w:rsid w:val="7BC2D88B"/>
    <w:rsid w:val="7BC43CCA"/>
    <w:rsid w:val="7BD5695D"/>
    <w:rsid w:val="7BE08CD0"/>
    <w:rsid w:val="7BE484B5"/>
    <w:rsid w:val="7BE62E36"/>
    <w:rsid w:val="7BEA847D"/>
    <w:rsid w:val="7BEDC1EA"/>
    <w:rsid w:val="7BF07E4F"/>
    <w:rsid w:val="7BF88C72"/>
    <w:rsid w:val="7BFE6061"/>
    <w:rsid w:val="7C077BAD"/>
    <w:rsid w:val="7C093B2C"/>
    <w:rsid w:val="7C0EAB8A"/>
    <w:rsid w:val="7C16CF5B"/>
    <w:rsid w:val="7C2C4C98"/>
    <w:rsid w:val="7C2E2AEC"/>
    <w:rsid w:val="7C2FA2B6"/>
    <w:rsid w:val="7C3395CF"/>
    <w:rsid w:val="7C5A5737"/>
    <w:rsid w:val="7C5D3D30"/>
    <w:rsid w:val="7C65141D"/>
    <w:rsid w:val="7C845B27"/>
    <w:rsid w:val="7C92ACA0"/>
    <w:rsid w:val="7C987760"/>
    <w:rsid w:val="7C99A246"/>
    <w:rsid w:val="7CA48977"/>
    <w:rsid w:val="7CB3AB95"/>
    <w:rsid w:val="7CB8EBE7"/>
    <w:rsid w:val="7CBB5F5F"/>
    <w:rsid w:val="7CC17545"/>
    <w:rsid w:val="7CC3B019"/>
    <w:rsid w:val="7CC67440"/>
    <w:rsid w:val="7CCAA67D"/>
    <w:rsid w:val="7CD4B7C2"/>
    <w:rsid w:val="7CD57559"/>
    <w:rsid w:val="7CE949A4"/>
    <w:rsid w:val="7CEDEC8E"/>
    <w:rsid w:val="7CF23592"/>
    <w:rsid w:val="7CF27B29"/>
    <w:rsid w:val="7D047F08"/>
    <w:rsid w:val="7D04872B"/>
    <w:rsid w:val="7D0672E8"/>
    <w:rsid w:val="7D0C5271"/>
    <w:rsid w:val="7D260F04"/>
    <w:rsid w:val="7D2BADCC"/>
    <w:rsid w:val="7D2FAC67"/>
    <w:rsid w:val="7D344F53"/>
    <w:rsid w:val="7D37E887"/>
    <w:rsid w:val="7D38DA10"/>
    <w:rsid w:val="7D548985"/>
    <w:rsid w:val="7D5C1FFE"/>
    <w:rsid w:val="7D670FD9"/>
    <w:rsid w:val="7D6AD015"/>
    <w:rsid w:val="7D74B2A6"/>
    <w:rsid w:val="7D7DB015"/>
    <w:rsid w:val="7D860383"/>
    <w:rsid w:val="7D87A10F"/>
    <w:rsid w:val="7D9032DD"/>
    <w:rsid w:val="7D947282"/>
    <w:rsid w:val="7D96C29C"/>
    <w:rsid w:val="7D9D1ADE"/>
    <w:rsid w:val="7DA04136"/>
    <w:rsid w:val="7DA441D7"/>
    <w:rsid w:val="7DAF8148"/>
    <w:rsid w:val="7DC9AC7B"/>
    <w:rsid w:val="7DD8817D"/>
    <w:rsid w:val="7DDE54B8"/>
    <w:rsid w:val="7DE23A5E"/>
    <w:rsid w:val="7DEE416E"/>
    <w:rsid w:val="7DEEE513"/>
    <w:rsid w:val="7DF063DA"/>
    <w:rsid w:val="7DF3C513"/>
    <w:rsid w:val="7E0666FC"/>
    <w:rsid w:val="7E08643F"/>
    <w:rsid w:val="7E0B5B4B"/>
    <w:rsid w:val="7E11A0A3"/>
    <w:rsid w:val="7E19C15F"/>
    <w:rsid w:val="7E28CDA7"/>
    <w:rsid w:val="7E2B7FD5"/>
    <w:rsid w:val="7E2B9037"/>
    <w:rsid w:val="7E2FA36F"/>
    <w:rsid w:val="7E45740E"/>
    <w:rsid w:val="7E52F9DA"/>
    <w:rsid w:val="7E5AD942"/>
    <w:rsid w:val="7E60BD36"/>
    <w:rsid w:val="7E61A17F"/>
    <w:rsid w:val="7E7213A3"/>
    <w:rsid w:val="7E72E135"/>
    <w:rsid w:val="7E72EFF3"/>
    <w:rsid w:val="7E773D53"/>
    <w:rsid w:val="7E78889D"/>
    <w:rsid w:val="7E818375"/>
    <w:rsid w:val="7E842B83"/>
    <w:rsid w:val="7EA32D5A"/>
    <w:rsid w:val="7EAC538B"/>
    <w:rsid w:val="7EB01159"/>
    <w:rsid w:val="7EB3B710"/>
    <w:rsid w:val="7EB3CE6A"/>
    <w:rsid w:val="7EBC2427"/>
    <w:rsid w:val="7EC1BA34"/>
    <w:rsid w:val="7ED80407"/>
    <w:rsid w:val="7EE7F3E3"/>
    <w:rsid w:val="7EE89C67"/>
    <w:rsid w:val="7EF2D549"/>
    <w:rsid w:val="7EFBB8B2"/>
    <w:rsid w:val="7F0783EC"/>
    <w:rsid w:val="7F1E8C1E"/>
    <w:rsid w:val="7F31C204"/>
    <w:rsid w:val="7F3FC147"/>
    <w:rsid w:val="7F519A42"/>
    <w:rsid w:val="7F585F76"/>
    <w:rsid w:val="7F6D2CB4"/>
    <w:rsid w:val="7F7C2119"/>
    <w:rsid w:val="7F8D8E02"/>
    <w:rsid w:val="7F91D0F6"/>
    <w:rsid w:val="7F985810"/>
    <w:rsid w:val="7FA75CF5"/>
    <w:rsid w:val="7FB6A3CA"/>
    <w:rsid w:val="7FB796F8"/>
    <w:rsid w:val="7FB97F01"/>
    <w:rsid w:val="7FDCA4EE"/>
    <w:rsid w:val="7FEF17A9"/>
    <w:rsid w:val="7FF11FEC"/>
    <w:rsid w:val="7FF2FFB1"/>
    <w:rsid w:val="7FF83F8E"/>
    <w:rsid w:val="7FFCD4B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77F70"/>
  <w15:docId w15:val="{BE069A82-B03B-42B0-B502-6E93CFE3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3C9D"/>
    <w:pPr>
      <w:spacing w:after="0" w:line="260" w:lineRule="atLeast"/>
    </w:pPr>
    <w:rPr>
      <w:rFonts w:ascii="Arial" w:eastAsia="Times New Roman" w:hAnsi="Arial" w:cs="Times New Roman"/>
      <w:sz w:val="20"/>
      <w:szCs w:val="24"/>
      <w:lang w:val="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Poglavje1,Heading 1si"/>
    <w:basedOn w:val="Navaden"/>
    <w:next w:val="Navaden"/>
    <w:link w:val="Naslov1Znak"/>
    <w:autoRedefine/>
    <w:qFormat/>
    <w:rsid w:val="00850DCB"/>
    <w:pPr>
      <w:keepNext/>
      <w:spacing w:before="240" w:after="60"/>
      <w:outlineLvl w:val="0"/>
    </w:pPr>
    <w:rPr>
      <w:b/>
      <w:kern w:val="32"/>
      <w:sz w:val="28"/>
      <w:szCs w:val="32"/>
      <w:lang w:val="sl-SI" w:eastAsia="sl-SI"/>
    </w:rPr>
  </w:style>
  <w:style w:type="paragraph" w:styleId="Naslov2">
    <w:name w:val="heading 2"/>
    <w:aliases w:val="cleni"/>
    <w:basedOn w:val="Navaden"/>
    <w:next w:val="Navaden"/>
    <w:link w:val="Naslov2Znak"/>
    <w:uiPriority w:val="9"/>
    <w:qFormat/>
    <w:rsid w:val="00850DCB"/>
    <w:pPr>
      <w:keepNext/>
      <w:spacing w:before="160" w:after="260" w:line="259" w:lineRule="auto"/>
      <w:outlineLvl w:val="1"/>
    </w:pPr>
    <w:rPr>
      <w:b/>
      <w:kern w:val="28"/>
      <w:sz w:val="32"/>
      <w:szCs w:val="32"/>
      <w:lang w:val="sl-SI" w:eastAsia="sl-SI"/>
    </w:rPr>
  </w:style>
  <w:style w:type="paragraph" w:styleId="Naslov3">
    <w:name w:val="heading 3"/>
    <w:basedOn w:val="Navaden"/>
    <w:next w:val="Navaden"/>
    <w:link w:val="Naslov3Znak"/>
    <w:uiPriority w:val="9"/>
    <w:qFormat/>
    <w:rsid w:val="00850DCB"/>
    <w:pPr>
      <w:keepNext/>
      <w:spacing w:before="160" w:after="260" w:line="259" w:lineRule="auto"/>
      <w:ind w:left="360"/>
      <w:outlineLvl w:val="2"/>
    </w:pPr>
    <w:rPr>
      <w:b/>
      <w:kern w:val="28"/>
      <w:sz w:val="22"/>
      <w:szCs w:val="22"/>
      <w:lang w:val="sl-SI" w:eastAsia="sl-SI"/>
    </w:rPr>
  </w:style>
  <w:style w:type="paragraph" w:styleId="Naslov4">
    <w:name w:val="heading 4"/>
    <w:aliases w:val="Grafika"/>
    <w:basedOn w:val="Navaden"/>
    <w:next w:val="Telobesedila"/>
    <w:link w:val="Naslov4Znak"/>
    <w:qFormat/>
    <w:rsid w:val="00850DCB"/>
    <w:pPr>
      <w:suppressAutoHyphens/>
      <w:spacing w:before="280" w:after="280" w:line="240" w:lineRule="auto"/>
      <w:ind w:left="2880" w:hanging="360"/>
      <w:jc w:val="center"/>
      <w:outlineLvl w:val="3"/>
    </w:pPr>
    <w:rPr>
      <w:rFonts w:cs="Arial"/>
      <w:b/>
      <w:bCs/>
      <w:color w:val="000000"/>
      <w:sz w:val="27"/>
      <w:szCs w:val="27"/>
      <w:lang w:val="x-none" w:eastAsia="ar-SA"/>
    </w:rPr>
  </w:style>
  <w:style w:type="paragraph" w:styleId="Naslov5">
    <w:name w:val="heading 5"/>
    <w:basedOn w:val="Navaden"/>
    <w:next w:val="Navaden"/>
    <w:link w:val="Naslov5Znak"/>
    <w:uiPriority w:val="99"/>
    <w:qFormat/>
    <w:rsid w:val="00A22FBE"/>
    <w:pPr>
      <w:keepNext/>
      <w:keepLines/>
      <w:spacing w:line="240" w:lineRule="auto"/>
      <w:jc w:val="center"/>
      <w:outlineLvl w:val="4"/>
    </w:pPr>
    <w:rPr>
      <w:b/>
      <w:szCs w:val="20"/>
      <w:lang w:val="x-none" w:eastAsia="x-none"/>
    </w:rPr>
  </w:style>
  <w:style w:type="paragraph" w:styleId="Naslov6">
    <w:name w:val="heading 6"/>
    <w:basedOn w:val="Navaden"/>
    <w:next w:val="Navaden"/>
    <w:link w:val="Naslov6Znak"/>
    <w:unhideWhenUsed/>
    <w:qFormat/>
    <w:rsid w:val="00850DCB"/>
    <w:pPr>
      <w:keepNext/>
      <w:keepLines/>
      <w:spacing w:before="200" w:line="240" w:lineRule="auto"/>
      <w:outlineLvl w:val="5"/>
    </w:pPr>
    <w:rPr>
      <w:rFonts w:ascii="Cambria" w:hAnsi="Cambria"/>
      <w:i/>
      <w:iCs/>
      <w:color w:val="243F60"/>
      <w:szCs w:val="20"/>
      <w:lang w:val="sl-SI" w:eastAsia="sl-SI"/>
    </w:rPr>
  </w:style>
  <w:style w:type="paragraph" w:styleId="Naslov7">
    <w:name w:val="heading 7"/>
    <w:basedOn w:val="Navaden"/>
    <w:next w:val="Navaden"/>
    <w:link w:val="Naslov7Znak"/>
    <w:qFormat/>
    <w:rsid w:val="00A22FBE"/>
    <w:pPr>
      <w:keepNext/>
      <w:keepLines/>
      <w:spacing w:before="200" w:line="240" w:lineRule="auto"/>
      <w:outlineLvl w:val="6"/>
    </w:pPr>
    <w:rPr>
      <w:rFonts w:ascii="Times New Roman" w:hAnsi="Times New Roman"/>
      <w:i/>
      <w:iCs/>
      <w:color w:val="404040"/>
      <w:szCs w:val="20"/>
      <w:lang w:val="x-none" w:eastAsia="x-none"/>
    </w:rPr>
  </w:style>
  <w:style w:type="paragraph" w:styleId="Naslov8">
    <w:name w:val="heading 8"/>
    <w:basedOn w:val="Navaden"/>
    <w:next w:val="Navaden"/>
    <w:link w:val="Naslov8Znak"/>
    <w:unhideWhenUsed/>
    <w:qFormat/>
    <w:rsid w:val="00850DCB"/>
    <w:pPr>
      <w:keepNext/>
      <w:keepLines/>
      <w:spacing w:before="200" w:line="240" w:lineRule="auto"/>
      <w:outlineLvl w:val="7"/>
    </w:pPr>
    <w:rPr>
      <w:rFonts w:ascii="Cambria" w:hAnsi="Cambria"/>
      <w:color w:val="404040"/>
      <w:szCs w:val="20"/>
      <w:lang w:val="sl-SI" w:eastAsia="sl-SI"/>
    </w:rPr>
  </w:style>
  <w:style w:type="paragraph" w:styleId="Naslov9">
    <w:name w:val="heading 9"/>
    <w:basedOn w:val="Navaden"/>
    <w:next w:val="Navaden"/>
    <w:link w:val="Naslov9Znak"/>
    <w:uiPriority w:val="99"/>
    <w:qFormat/>
    <w:rsid w:val="00A22FBE"/>
    <w:pPr>
      <w:spacing w:before="240" w:after="60" w:line="240" w:lineRule="auto"/>
      <w:outlineLvl w:val="8"/>
    </w:pPr>
    <w:rPr>
      <w:szCs w:val="20"/>
      <w:lang w:val="sl-SI"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850DCB"/>
    <w:rPr>
      <w:rFonts w:ascii="Arial" w:eastAsia="Times New Roman" w:hAnsi="Arial" w:cs="Times New Roman"/>
      <w:b/>
      <w:kern w:val="32"/>
      <w:sz w:val="28"/>
      <w:szCs w:val="32"/>
      <w:lang w:eastAsia="sl-SI"/>
    </w:rPr>
  </w:style>
  <w:style w:type="character" w:customStyle="1" w:styleId="Naslov2Znak">
    <w:name w:val="Naslov 2 Znak"/>
    <w:aliases w:val="cleni Znak"/>
    <w:basedOn w:val="Privzetapisavaodstavka"/>
    <w:link w:val="Naslov2"/>
    <w:uiPriority w:val="9"/>
    <w:rsid w:val="00850DCB"/>
    <w:rPr>
      <w:rFonts w:ascii="Arial" w:eastAsia="Times New Roman" w:hAnsi="Arial" w:cs="Times New Roman"/>
      <w:b/>
      <w:kern w:val="28"/>
      <w:sz w:val="32"/>
      <w:szCs w:val="32"/>
      <w:lang w:eastAsia="sl-SI"/>
    </w:rPr>
  </w:style>
  <w:style w:type="character" w:customStyle="1" w:styleId="Naslov3Znak">
    <w:name w:val="Naslov 3 Znak"/>
    <w:basedOn w:val="Privzetapisavaodstavka"/>
    <w:link w:val="Naslov3"/>
    <w:uiPriority w:val="9"/>
    <w:rsid w:val="00850DCB"/>
    <w:rPr>
      <w:rFonts w:ascii="Arial" w:eastAsia="Times New Roman" w:hAnsi="Arial" w:cs="Times New Roman"/>
      <w:b/>
      <w:kern w:val="28"/>
      <w:lang w:eastAsia="sl-SI"/>
    </w:rPr>
  </w:style>
  <w:style w:type="character" w:customStyle="1" w:styleId="Naslov4Znak">
    <w:name w:val="Naslov 4 Znak"/>
    <w:aliases w:val="Grafika Znak"/>
    <w:basedOn w:val="Privzetapisavaodstavka"/>
    <w:link w:val="Naslov4"/>
    <w:rsid w:val="00850DCB"/>
    <w:rPr>
      <w:rFonts w:ascii="Arial" w:eastAsia="Times New Roman" w:hAnsi="Arial" w:cs="Arial"/>
      <w:b/>
      <w:bCs/>
      <w:color w:val="000000"/>
      <w:sz w:val="27"/>
      <w:szCs w:val="27"/>
      <w:lang w:val="x-none" w:eastAsia="ar-SA"/>
    </w:rPr>
  </w:style>
  <w:style w:type="character" w:customStyle="1" w:styleId="Naslov6Znak">
    <w:name w:val="Naslov 6 Znak"/>
    <w:basedOn w:val="Privzetapisavaodstavka"/>
    <w:link w:val="Naslov6"/>
    <w:rsid w:val="00850DCB"/>
    <w:rPr>
      <w:rFonts w:ascii="Cambria" w:eastAsia="Times New Roman" w:hAnsi="Cambria" w:cs="Times New Roman"/>
      <w:i/>
      <w:iCs/>
      <w:color w:val="243F60"/>
      <w:sz w:val="20"/>
      <w:szCs w:val="20"/>
      <w:lang w:eastAsia="sl-SI"/>
    </w:rPr>
  </w:style>
  <w:style w:type="character" w:customStyle="1" w:styleId="Naslov8Znak">
    <w:name w:val="Naslov 8 Znak"/>
    <w:basedOn w:val="Privzetapisavaodstavka"/>
    <w:link w:val="Naslov8"/>
    <w:rsid w:val="00850DCB"/>
    <w:rPr>
      <w:rFonts w:ascii="Cambria" w:eastAsia="Times New Roman" w:hAnsi="Cambria" w:cs="Times New Roman"/>
      <w:color w:val="404040"/>
      <w:sz w:val="20"/>
      <w:szCs w:val="20"/>
      <w:lang w:eastAsia="sl-SI"/>
    </w:rPr>
  </w:style>
  <w:style w:type="paragraph" w:styleId="Glava">
    <w:name w:val="header"/>
    <w:basedOn w:val="Navaden"/>
    <w:link w:val="GlavaZnak"/>
    <w:uiPriority w:val="99"/>
    <w:rsid w:val="00850DCB"/>
    <w:pPr>
      <w:tabs>
        <w:tab w:val="center" w:pos="4320"/>
        <w:tab w:val="right" w:pos="8640"/>
      </w:tabs>
    </w:pPr>
  </w:style>
  <w:style w:type="character" w:customStyle="1" w:styleId="GlavaZnak">
    <w:name w:val="Glava Znak"/>
    <w:basedOn w:val="Privzetapisavaodstavka"/>
    <w:link w:val="Glava"/>
    <w:uiPriority w:val="99"/>
    <w:rsid w:val="00850DCB"/>
    <w:rPr>
      <w:rFonts w:ascii="Arial" w:eastAsia="Times New Roman" w:hAnsi="Arial" w:cs="Times New Roman"/>
      <w:sz w:val="20"/>
      <w:szCs w:val="24"/>
      <w:lang w:val="en-US"/>
    </w:rPr>
  </w:style>
  <w:style w:type="paragraph" w:styleId="Noga">
    <w:name w:val="footer"/>
    <w:basedOn w:val="Navaden"/>
    <w:link w:val="NogaZnak"/>
    <w:rsid w:val="00850DCB"/>
    <w:pPr>
      <w:tabs>
        <w:tab w:val="center" w:pos="4320"/>
        <w:tab w:val="right" w:pos="8640"/>
      </w:tabs>
    </w:pPr>
  </w:style>
  <w:style w:type="character" w:customStyle="1" w:styleId="NogaZnak">
    <w:name w:val="Noga Znak"/>
    <w:basedOn w:val="Privzetapisavaodstavka"/>
    <w:link w:val="Noga"/>
    <w:uiPriority w:val="99"/>
    <w:rsid w:val="00850DCB"/>
    <w:rPr>
      <w:rFonts w:ascii="Arial" w:eastAsia="Times New Roman" w:hAnsi="Arial" w:cs="Times New Roman"/>
      <w:sz w:val="20"/>
      <w:szCs w:val="24"/>
      <w:lang w:val="en-US"/>
    </w:rPr>
  </w:style>
  <w:style w:type="paragraph" w:styleId="Zgradbadokumenta">
    <w:name w:val="Document Map"/>
    <w:basedOn w:val="Navaden"/>
    <w:link w:val="ZgradbadokumentaZnak"/>
    <w:rsid w:val="00850DCB"/>
    <w:rPr>
      <w:rFonts w:ascii="Tahoma" w:hAnsi="Tahoma"/>
      <w:sz w:val="16"/>
      <w:szCs w:val="16"/>
    </w:rPr>
  </w:style>
  <w:style w:type="character" w:customStyle="1" w:styleId="ZgradbadokumentaZnak">
    <w:name w:val="Zgradba dokumenta Znak"/>
    <w:basedOn w:val="Privzetapisavaodstavka"/>
    <w:link w:val="Zgradbadokumenta"/>
    <w:rsid w:val="00850DCB"/>
    <w:rPr>
      <w:rFonts w:ascii="Tahoma" w:eastAsia="Times New Roman" w:hAnsi="Tahoma" w:cs="Times New Roman"/>
      <w:sz w:val="16"/>
      <w:szCs w:val="16"/>
      <w:lang w:val="en-US"/>
    </w:rPr>
  </w:style>
  <w:style w:type="table" w:styleId="Tabelamrea">
    <w:name w:val="Table Grid"/>
    <w:basedOn w:val="Navadnatabela"/>
    <w:uiPriority w:val="59"/>
    <w:rsid w:val="00850DC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50DCB"/>
    <w:pPr>
      <w:tabs>
        <w:tab w:val="left" w:pos="1701"/>
      </w:tabs>
    </w:pPr>
    <w:rPr>
      <w:szCs w:val="20"/>
      <w:lang w:val="sl-SI" w:eastAsia="sl-SI"/>
    </w:rPr>
  </w:style>
  <w:style w:type="paragraph" w:customStyle="1" w:styleId="ZADEVA">
    <w:name w:val="ZADEVA"/>
    <w:basedOn w:val="Navaden"/>
    <w:qFormat/>
    <w:rsid w:val="00850DCB"/>
    <w:pPr>
      <w:tabs>
        <w:tab w:val="left" w:pos="1701"/>
      </w:tabs>
      <w:ind w:left="1701" w:hanging="1701"/>
    </w:pPr>
    <w:rPr>
      <w:b/>
      <w:lang w:val="it-IT"/>
    </w:rPr>
  </w:style>
  <w:style w:type="character" w:styleId="Hiperpovezava">
    <w:name w:val="Hyperlink"/>
    <w:rsid w:val="00850DCB"/>
    <w:rPr>
      <w:color w:val="0000FF"/>
      <w:u w:val="single"/>
    </w:rPr>
  </w:style>
  <w:style w:type="paragraph" w:customStyle="1" w:styleId="podpisi">
    <w:name w:val="podpisi"/>
    <w:basedOn w:val="Navaden"/>
    <w:qFormat/>
    <w:rsid w:val="00850DCB"/>
    <w:pPr>
      <w:tabs>
        <w:tab w:val="left" w:pos="3402"/>
      </w:tabs>
    </w:pPr>
    <w:rPr>
      <w:lang w:val="it-IT"/>
    </w:rPr>
  </w:style>
  <w:style w:type="paragraph" w:customStyle="1" w:styleId="Znak1">
    <w:name w:val="Znak1"/>
    <w:basedOn w:val="Navaden"/>
    <w:rsid w:val="00850DCB"/>
    <w:pPr>
      <w:spacing w:after="160" w:line="240" w:lineRule="exact"/>
    </w:pPr>
    <w:rPr>
      <w:rFonts w:ascii="Tahoma" w:hAnsi="Tahoma" w:cs="Tahoma"/>
      <w:szCs w:val="20"/>
    </w:rPr>
  </w:style>
  <w:style w:type="paragraph" w:styleId="Telobesedila">
    <w:name w:val="Body Text"/>
    <w:basedOn w:val="Navaden"/>
    <w:link w:val="TelobesedilaZnak"/>
    <w:rsid w:val="00850DCB"/>
    <w:pPr>
      <w:spacing w:line="240" w:lineRule="auto"/>
      <w:jc w:val="both"/>
    </w:pPr>
    <w:rPr>
      <w:rFonts w:ascii="Times New Roman" w:hAnsi="Times New Roman"/>
      <w:sz w:val="24"/>
      <w:lang w:val="sl-SI"/>
    </w:rPr>
  </w:style>
  <w:style w:type="character" w:customStyle="1" w:styleId="TelobesedilaZnak">
    <w:name w:val="Telo besedila Znak"/>
    <w:basedOn w:val="Privzetapisavaodstavka"/>
    <w:link w:val="Telobesedila"/>
    <w:rsid w:val="00850DCB"/>
    <w:rPr>
      <w:rFonts w:ascii="Times New Roman" w:eastAsia="Times New Roman" w:hAnsi="Times New Roman" w:cs="Times New Roman"/>
      <w:sz w:val="24"/>
      <w:szCs w:val="24"/>
    </w:rPr>
  </w:style>
  <w:style w:type="paragraph" w:styleId="Telobesedila2">
    <w:name w:val="Body Text 2"/>
    <w:basedOn w:val="Navaden"/>
    <w:link w:val="Telobesedila2Znak"/>
    <w:rsid w:val="00850DCB"/>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850DCB"/>
    <w:rPr>
      <w:rFonts w:ascii="Times New Roman" w:eastAsia="Times New Roman" w:hAnsi="Times New Roman" w:cs="Times New Roman"/>
      <w:b/>
      <w:bCs/>
      <w:sz w:val="24"/>
      <w:szCs w:val="24"/>
    </w:rPr>
  </w:style>
  <w:style w:type="paragraph" w:customStyle="1" w:styleId="Naslovpredpisa">
    <w:name w:val="Naslov_predpisa"/>
    <w:basedOn w:val="Navaden"/>
    <w:link w:val="NaslovpredpisaZnak"/>
    <w:qFormat/>
    <w:rsid w:val="00850DCB"/>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850DCB"/>
    <w:rPr>
      <w:rFonts w:ascii="Arial" w:eastAsia="Times New Roman" w:hAnsi="Arial" w:cs="Arial"/>
      <w:b/>
      <w:lang w:eastAsia="sl-SI"/>
    </w:rPr>
  </w:style>
  <w:style w:type="paragraph" w:customStyle="1" w:styleId="Poglavje">
    <w:name w:val="Poglavje"/>
    <w:basedOn w:val="Navaden"/>
    <w:qFormat/>
    <w:rsid w:val="00850DCB"/>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850DCB"/>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850DCB"/>
    <w:rPr>
      <w:rFonts w:ascii="Arial" w:eastAsia="Times New Roman" w:hAnsi="Arial" w:cs="Arial"/>
      <w:lang w:eastAsia="sl-SI"/>
    </w:rPr>
  </w:style>
  <w:style w:type="paragraph" w:customStyle="1" w:styleId="Oddelek">
    <w:name w:val="Oddelek"/>
    <w:basedOn w:val="Navaden"/>
    <w:link w:val="OddelekZnak1"/>
    <w:qFormat/>
    <w:rsid w:val="00850DCB"/>
    <w:pPr>
      <w:numPr>
        <w:numId w:val="14"/>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850DCB"/>
    <w:rPr>
      <w:rFonts w:ascii="Arial" w:eastAsia="Times New Roman" w:hAnsi="Arial" w:cs="Arial"/>
      <w:b/>
      <w:lang w:eastAsia="sl-SI"/>
    </w:rPr>
  </w:style>
  <w:style w:type="paragraph" w:customStyle="1" w:styleId="Vrstapredpisa">
    <w:name w:val="Vrsta predpisa"/>
    <w:basedOn w:val="Navaden"/>
    <w:link w:val="VrstapredpisaZnak"/>
    <w:qFormat/>
    <w:rsid w:val="00850DCB"/>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850DCB"/>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850DCB"/>
    <w:pPr>
      <w:numPr>
        <w:numId w:val="22"/>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850DCB"/>
    <w:rPr>
      <w:rFonts w:ascii="Arial" w:eastAsia="Times New Roman" w:hAnsi="Arial" w:cs="Arial"/>
      <w:lang w:eastAsia="sl-SI"/>
    </w:rPr>
  </w:style>
  <w:style w:type="paragraph" w:customStyle="1" w:styleId="Odstavekseznama1">
    <w:name w:val="Odstavek seznama1"/>
    <w:basedOn w:val="Navaden"/>
    <w:qFormat/>
    <w:rsid w:val="00850DCB"/>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850DCB"/>
    <w:pPr>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850DCB"/>
    <w:rPr>
      <w:rFonts w:ascii="Arial" w:eastAsia="Times New Roman" w:hAnsi="Arial" w:cs="Arial"/>
      <w:lang w:eastAsia="sl-SI"/>
    </w:rPr>
  </w:style>
  <w:style w:type="character" w:customStyle="1" w:styleId="rkovnatokazaodstavkomZnak">
    <w:name w:val="Črkovna točka_za odstavkom Znak"/>
    <w:link w:val="rkovnatokazaodstavkom"/>
    <w:rsid w:val="00850DCB"/>
    <w:rPr>
      <w:rFonts w:ascii="Arial" w:hAnsi="Arial"/>
    </w:rPr>
  </w:style>
  <w:style w:type="paragraph" w:customStyle="1" w:styleId="rkovnatokazaodstavkom">
    <w:name w:val="Črkovna točka_za odstavkom"/>
    <w:basedOn w:val="Navaden"/>
    <w:link w:val="rkovnatokazaodstavkomZnak"/>
    <w:qFormat/>
    <w:rsid w:val="00850DCB"/>
    <w:pPr>
      <w:numPr>
        <w:numId w:val="19"/>
      </w:numPr>
      <w:overflowPunct w:val="0"/>
      <w:autoSpaceDE w:val="0"/>
      <w:autoSpaceDN w:val="0"/>
      <w:adjustRightInd w:val="0"/>
      <w:spacing w:line="200" w:lineRule="exact"/>
      <w:jc w:val="both"/>
      <w:textAlignment w:val="baseline"/>
    </w:pPr>
    <w:rPr>
      <w:rFonts w:eastAsiaTheme="minorHAnsi" w:cstheme="minorBidi"/>
      <w:sz w:val="22"/>
      <w:szCs w:val="22"/>
      <w:lang w:val="sl-SI"/>
    </w:rPr>
  </w:style>
  <w:style w:type="paragraph" w:customStyle="1" w:styleId="Odsek">
    <w:name w:val="Odsek"/>
    <w:basedOn w:val="Oddelek"/>
    <w:link w:val="OdsekZnak"/>
    <w:qFormat/>
    <w:rsid w:val="00850DCB"/>
    <w:pPr>
      <w:numPr>
        <w:numId w:val="12"/>
      </w:numPr>
      <w:ind w:left="0" w:firstLine="0"/>
    </w:pPr>
  </w:style>
  <w:style w:type="character" w:customStyle="1" w:styleId="OdsekZnak">
    <w:name w:val="Odsek Znak"/>
    <w:link w:val="Odsek"/>
    <w:rsid w:val="00850DCB"/>
    <w:rPr>
      <w:rFonts w:ascii="Arial" w:eastAsia="Times New Roman" w:hAnsi="Arial" w:cs="Arial"/>
      <w:b/>
      <w:lang w:eastAsia="sl-SI"/>
    </w:rPr>
  </w:style>
  <w:style w:type="paragraph" w:customStyle="1" w:styleId="Alineja">
    <w:name w:val="Alineja"/>
    <w:basedOn w:val="Navaden"/>
    <w:uiPriority w:val="99"/>
    <w:rsid w:val="00850DCB"/>
    <w:pPr>
      <w:suppressAutoHyphens/>
      <w:overflowPunct w:val="0"/>
      <w:autoSpaceDE w:val="0"/>
      <w:spacing w:line="200" w:lineRule="exact"/>
      <w:ind w:left="1080" w:hanging="720"/>
      <w:jc w:val="both"/>
      <w:textAlignment w:val="baseline"/>
    </w:pPr>
    <w:rPr>
      <w:rFonts w:cs="Arial"/>
      <w:sz w:val="17"/>
      <w:szCs w:val="17"/>
      <w:lang w:val="x-none" w:eastAsia="ar-SA"/>
    </w:rPr>
  </w:style>
  <w:style w:type="paragraph" w:customStyle="1" w:styleId="tevilnatoka">
    <w:name w:val="Številčna točka"/>
    <w:basedOn w:val="Navaden"/>
    <w:qFormat/>
    <w:rsid w:val="00850DCB"/>
    <w:pPr>
      <w:numPr>
        <w:numId w:val="23"/>
      </w:numPr>
      <w:tabs>
        <w:tab w:val="left" w:pos="540"/>
        <w:tab w:val="left" w:pos="900"/>
      </w:tabs>
      <w:suppressAutoHyphens/>
      <w:spacing w:line="240" w:lineRule="auto"/>
      <w:jc w:val="both"/>
    </w:pPr>
    <w:rPr>
      <w:rFonts w:cs="Arial"/>
      <w:sz w:val="22"/>
      <w:szCs w:val="22"/>
      <w:lang w:val="x-none" w:eastAsia="ar-SA"/>
    </w:rPr>
  </w:style>
  <w:style w:type="paragraph" w:styleId="Sprotnaopomba-besedilo">
    <w:name w:val="footnote text"/>
    <w:aliases w:val="Fußnote"/>
    <w:basedOn w:val="Navaden"/>
    <w:link w:val="Sprotnaopomba-besediloZnak"/>
    <w:uiPriority w:val="99"/>
    <w:unhideWhenUsed/>
    <w:rsid w:val="00850DCB"/>
    <w:pPr>
      <w:spacing w:line="240" w:lineRule="auto"/>
    </w:pPr>
    <w:rPr>
      <w:rFonts w:ascii="Calibri" w:eastAsia="Calibri" w:hAnsi="Calibri"/>
      <w:szCs w:val="20"/>
      <w:lang w:val="sl-SI"/>
    </w:rPr>
  </w:style>
  <w:style w:type="character" w:customStyle="1" w:styleId="Sprotnaopomba-besediloZnak">
    <w:name w:val="Sprotna opomba - besedilo Znak"/>
    <w:aliases w:val="Fußnote Znak"/>
    <w:basedOn w:val="Privzetapisavaodstavka"/>
    <w:link w:val="Sprotnaopomba-besedilo"/>
    <w:uiPriority w:val="99"/>
    <w:rsid w:val="00850DCB"/>
    <w:rPr>
      <w:rFonts w:ascii="Calibri" w:eastAsia="Calibri" w:hAnsi="Calibri" w:cs="Times New Roman"/>
      <w:sz w:val="20"/>
      <w:szCs w:val="20"/>
    </w:rPr>
  </w:style>
  <w:style w:type="character" w:styleId="Sprotnaopomba-sklic">
    <w:name w:val="footnote reference"/>
    <w:aliases w:val="Footnote symbol,Fussnota"/>
    <w:rsid w:val="00850DCB"/>
    <w:rPr>
      <w:vertAlign w:val="superscript"/>
    </w:rPr>
  </w:style>
  <w:style w:type="paragraph" w:customStyle="1" w:styleId="tevilnatoka1">
    <w:name w:val="tevilnatoka1"/>
    <w:basedOn w:val="Navaden"/>
    <w:rsid w:val="00850DCB"/>
    <w:pPr>
      <w:spacing w:line="240" w:lineRule="auto"/>
      <w:ind w:left="425" w:hanging="425"/>
      <w:jc w:val="both"/>
    </w:pPr>
    <w:rPr>
      <w:rFonts w:cs="Arial"/>
      <w:sz w:val="22"/>
      <w:szCs w:val="22"/>
      <w:lang w:val="sl-SI" w:eastAsia="sl-SI"/>
    </w:rPr>
  </w:style>
  <w:style w:type="paragraph" w:styleId="Konnaopomba-besedilo">
    <w:name w:val="endnote text"/>
    <w:basedOn w:val="Navaden"/>
    <w:link w:val="Konnaopomba-besediloZnak"/>
    <w:rsid w:val="00850DCB"/>
    <w:rPr>
      <w:szCs w:val="20"/>
    </w:rPr>
  </w:style>
  <w:style w:type="character" w:customStyle="1" w:styleId="Konnaopomba-besediloZnak">
    <w:name w:val="Končna opomba - besedilo Znak"/>
    <w:basedOn w:val="Privzetapisavaodstavka"/>
    <w:link w:val="Konnaopomba-besedilo"/>
    <w:rsid w:val="00850DCB"/>
    <w:rPr>
      <w:rFonts w:ascii="Arial" w:eastAsia="Times New Roman" w:hAnsi="Arial" w:cs="Times New Roman"/>
      <w:sz w:val="20"/>
      <w:szCs w:val="20"/>
      <w:lang w:val="en-US"/>
    </w:rPr>
  </w:style>
  <w:style w:type="character" w:styleId="Konnaopomba-sklic">
    <w:name w:val="endnote reference"/>
    <w:rsid w:val="00850DCB"/>
    <w:rPr>
      <w:vertAlign w:val="superscript"/>
    </w:rPr>
  </w:style>
  <w:style w:type="paragraph" w:styleId="Odstavekseznama">
    <w:name w:val="List Paragraph"/>
    <w:aliases w:val="Odstavek -,Odstavek seznama_IP,Seznam_IP_1,naslov 1,Bullet 1,Bullet Points,Bullet layer,Colorful List - Accent 11,Dot pt,F5 List Paragraph,Indicator Text,Issue Action POC,List Paragraph Char Char Char,List Paragraph2,K1"/>
    <w:basedOn w:val="Navaden"/>
    <w:link w:val="OdstavekseznamaZnak"/>
    <w:uiPriority w:val="34"/>
    <w:qFormat/>
    <w:rsid w:val="00850DCB"/>
    <w:pPr>
      <w:spacing w:after="200" w:line="276" w:lineRule="auto"/>
      <w:ind w:left="720"/>
      <w:contextualSpacing/>
    </w:pPr>
    <w:rPr>
      <w:rFonts w:ascii="Calibri" w:eastAsia="Calibri" w:hAnsi="Calibri"/>
      <w:sz w:val="22"/>
      <w:szCs w:val="22"/>
      <w:lang w:val="sl-SI"/>
    </w:rPr>
  </w:style>
  <w:style w:type="character" w:customStyle="1" w:styleId="WW8Num1z0">
    <w:name w:val="WW8Num1z0"/>
    <w:rsid w:val="00850DCB"/>
    <w:rPr>
      <w:rFonts w:ascii="Arial" w:eastAsia="Times New Roman" w:hAnsi="Arial" w:cs="Arial" w:hint="default"/>
      <w:b/>
      <w:sz w:val="20"/>
      <w:szCs w:val="20"/>
      <w:lang w:val="x-none"/>
    </w:rPr>
  </w:style>
  <w:style w:type="character" w:customStyle="1" w:styleId="WW8Num1z1">
    <w:name w:val="WW8Num1z1"/>
    <w:rsid w:val="00850DCB"/>
  </w:style>
  <w:style w:type="character" w:customStyle="1" w:styleId="WW8Num1z2">
    <w:name w:val="WW8Num1z2"/>
    <w:rsid w:val="00850DCB"/>
  </w:style>
  <w:style w:type="character" w:customStyle="1" w:styleId="WW8Num1z3">
    <w:name w:val="WW8Num1z3"/>
    <w:rsid w:val="00850DCB"/>
  </w:style>
  <w:style w:type="character" w:customStyle="1" w:styleId="WW8Num1z4">
    <w:name w:val="WW8Num1z4"/>
    <w:rsid w:val="00850DCB"/>
  </w:style>
  <w:style w:type="character" w:customStyle="1" w:styleId="WW8Num1z5">
    <w:name w:val="WW8Num1z5"/>
    <w:rsid w:val="00850DCB"/>
  </w:style>
  <w:style w:type="character" w:customStyle="1" w:styleId="WW8Num1z6">
    <w:name w:val="WW8Num1z6"/>
    <w:rsid w:val="00850DCB"/>
  </w:style>
  <w:style w:type="character" w:customStyle="1" w:styleId="WW8Num1z7">
    <w:name w:val="WW8Num1z7"/>
    <w:rsid w:val="00850DCB"/>
  </w:style>
  <w:style w:type="character" w:customStyle="1" w:styleId="WW8Num1z8">
    <w:name w:val="WW8Num1z8"/>
    <w:rsid w:val="00850DCB"/>
  </w:style>
  <w:style w:type="character" w:customStyle="1" w:styleId="WW8Num2z0">
    <w:name w:val="WW8Num2z0"/>
    <w:rsid w:val="00850DCB"/>
    <w:rPr>
      <w:rFonts w:ascii="Arial" w:eastAsia="Times New Roman" w:hAnsi="Arial" w:cs="Arial" w:hint="default"/>
    </w:rPr>
  </w:style>
  <w:style w:type="character" w:customStyle="1" w:styleId="WW8Num3z0">
    <w:name w:val="WW8Num3z0"/>
    <w:rsid w:val="00850DCB"/>
    <w:rPr>
      <w:rFonts w:ascii="Arial" w:eastAsia="Times New Roman" w:hAnsi="Arial" w:cs="Arial" w:hint="default"/>
      <w:i/>
      <w:sz w:val="16"/>
      <w:szCs w:val="16"/>
      <w:lang w:val="x-none"/>
    </w:rPr>
  </w:style>
  <w:style w:type="character" w:customStyle="1" w:styleId="WW8Num4z0">
    <w:name w:val="WW8Num4z0"/>
    <w:rsid w:val="00850DCB"/>
    <w:rPr>
      <w:rFonts w:hint="default"/>
    </w:rPr>
  </w:style>
  <w:style w:type="character" w:customStyle="1" w:styleId="WW8Num5z0">
    <w:name w:val="WW8Num5z0"/>
    <w:rsid w:val="00850DCB"/>
    <w:rPr>
      <w:rFonts w:ascii="Arial" w:eastAsia="Times New Roman" w:hAnsi="Arial" w:cs="Arial" w:hint="default"/>
      <w:sz w:val="20"/>
      <w:szCs w:val="20"/>
    </w:rPr>
  </w:style>
  <w:style w:type="character" w:customStyle="1" w:styleId="WW8Num6z0">
    <w:name w:val="WW8Num6z0"/>
    <w:rsid w:val="00850DCB"/>
    <w:rPr>
      <w:rFonts w:ascii="Arial" w:eastAsia="Times New Roman" w:hAnsi="Arial" w:cs="Arial" w:hint="default"/>
      <w:lang w:val="x-none"/>
    </w:rPr>
  </w:style>
  <w:style w:type="character" w:customStyle="1" w:styleId="WW8Num7z0">
    <w:name w:val="WW8Num7z0"/>
    <w:rsid w:val="00850DCB"/>
    <w:rPr>
      <w:rFonts w:ascii="Calibri" w:eastAsia="Calibri" w:hAnsi="Calibri" w:cs="Times New Roman" w:hint="default"/>
      <w:sz w:val="20"/>
      <w:szCs w:val="20"/>
      <w:lang w:val="x-none"/>
    </w:rPr>
  </w:style>
  <w:style w:type="character" w:customStyle="1" w:styleId="WW8Num8z0">
    <w:name w:val="WW8Num8z0"/>
    <w:rsid w:val="00850DCB"/>
    <w:rPr>
      <w:rFonts w:ascii="Arial" w:hAnsi="Arial" w:cs="Arial" w:hint="default"/>
      <w:lang w:val="x-none"/>
    </w:rPr>
  </w:style>
  <w:style w:type="character" w:customStyle="1" w:styleId="WW8Num9z0">
    <w:name w:val="WW8Num9z0"/>
    <w:rsid w:val="00850DCB"/>
    <w:rPr>
      <w:rFonts w:hint="default"/>
    </w:rPr>
  </w:style>
  <w:style w:type="character" w:customStyle="1" w:styleId="WW8Num9z1">
    <w:name w:val="WW8Num9z1"/>
    <w:rsid w:val="00850DCB"/>
  </w:style>
  <w:style w:type="character" w:customStyle="1" w:styleId="WW8Num9z2">
    <w:name w:val="WW8Num9z2"/>
    <w:rsid w:val="00850DCB"/>
  </w:style>
  <w:style w:type="character" w:customStyle="1" w:styleId="WW8Num9z3">
    <w:name w:val="WW8Num9z3"/>
    <w:rsid w:val="00850DCB"/>
  </w:style>
  <w:style w:type="character" w:customStyle="1" w:styleId="WW8Num9z4">
    <w:name w:val="WW8Num9z4"/>
    <w:rsid w:val="00850DCB"/>
  </w:style>
  <w:style w:type="character" w:customStyle="1" w:styleId="WW8Num9z5">
    <w:name w:val="WW8Num9z5"/>
    <w:rsid w:val="00850DCB"/>
  </w:style>
  <w:style w:type="character" w:customStyle="1" w:styleId="WW8Num9z6">
    <w:name w:val="WW8Num9z6"/>
    <w:rsid w:val="00850DCB"/>
  </w:style>
  <w:style w:type="character" w:customStyle="1" w:styleId="WW8Num9z7">
    <w:name w:val="WW8Num9z7"/>
    <w:rsid w:val="00850DCB"/>
  </w:style>
  <w:style w:type="character" w:customStyle="1" w:styleId="WW8Num9z8">
    <w:name w:val="WW8Num9z8"/>
    <w:rsid w:val="00850DCB"/>
  </w:style>
  <w:style w:type="character" w:customStyle="1" w:styleId="WW8Num10z0">
    <w:name w:val="WW8Num10z0"/>
    <w:rsid w:val="00850DCB"/>
    <w:rPr>
      <w:rFonts w:ascii="Arial" w:eastAsia="Times New Roman" w:hAnsi="Arial" w:cs="Arial" w:hint="default"/>
      <w:lang w:val="x-none"/>
    </w:rPr>
  </w:style>
  <w:style w:type="character" w:customStyle="1" w:styleId="WW8Num10z1">
    <w:name w:val="WW8Num10z1"/>
    <w:rsid w:val="00850DCB"/>
    <w:rPr>
      <w:rFonts w:ascii="Courier New" w:hAnsi="Courier New" w:cs="Courier New" w:hint="default"/>
    </w:rPr>
  </w:style>
  <w:style w:type="character" w:customStyle="1" w:styleId="WW8Num10z2">
    <w:name w:val="WW8Num10z2"/>
    <w:rsid w:val="00850DCB"/>
    <w:rPr>
      <w:rFonts w:ascii="Wingdings" w:hAnsi="Wingdings" w:cs="Wingdings" w:hint="default"/>
    </w:rPr>
  </w:style>
  <w:style w:type="character" w:customStyle="1" w:styleId="WW8Num10z3">
    <w:name w:val="WW8Num10z3"/>
    <w:rsid w:val="00850DCB"/>
    <w:rPr>
      <w:rFonts w:ascii="Symbol" w:hAnsi="Symbol" w:cs="Symbol" w:hint="default"/>
    </w:rPr>
  </w:style>
  <w:style w:type="character" w:customStyle="1" w:styleId="WW8Num10z4">
    <w:name w:val="WW8Num10z4"/>
    <w:rsid w:val="00850DCB"/>
  </w:style>
  <w:style w:type="character" w:customStyle="1" w:styleId="WW8Num10z5">
    <w:name w:val="WW8Num10z5"/>
    <w:rsid w:val="00850DCB"/>
  </w:style>
  <w:style w:type="character" w:customStyle="1" w:styleId="WW8Num10z6">
    <w:name w:val="WW8Num10z6"/>
    <w:rsid w:val="00850DCB"/>
  </w:style>
  <w:style w:type="character" w:customStyle="1" w:styleId="WW8Num10z7">
    <w:name w:val="WW8Num10z7"/>
    <w:rsid w:val="00850DCB"/>
  </w:style>
  <w:style w:type="character" w:customStyle="1" w:styleId="WW8Num10z8">
    <w:name w:val="WW8Num10z8"/>
    <w:rsid w:val="00850DCB"/>
  </w:style>
  <w:style w:type="character" w:customStyle="1" w:styleId="WW8Num11z0">
    <w:name w:val="WW8Num11z0"/>
    <w:rsid w:val="00850DCB"/>
    <w:rPr>
      <w:rFonts w:hint="default"/>
    </w:rPr>
  </w:style>
  <w:style w:type="character" w:customStyle="1" w:styleId="WW8Num11z1">
    <w:name w:val="WW8Num11z1"/>
    <w:rsid w:val="00850DCB"/>
  </w:style>
  <w:style w:type="character" w:customStyle="1" w:styleId="WW8Num11z2">
    <w:name w:val="WW8Num11z2"/>
    <w:rsid w:val="00850DCB"/>
  </w:style>
  <w:style w:type="character" w:customStyle="1" w:styleId="WW8Num11z3">
    <w:name w:val="WW8Num11z3"/>
    <w:rsid w:val="00850DCB"/>
  </w:style>
  <w:style w:type="character" w:customStyle="1" w:styleId="WW8Num11z4">
    <w:name w:val="WW8Num11z4"/>
    <w:rsid w:val="00850DCB"/>
  </w:style>
  <w:style w:type="character" w:customStyle="1" w:styleId="WW8Num11z5">
    <w:name w:val="WW8Num11z5"/>
    <w:rsid w:val="00850DCB"/>
  </w:style>
  <w:style w:type="character" w:customStyle="1" w:styleId="WW8Num11z6">
    <w:name w:val="WW8Num11z6"/>
    <w:rsid w:val="00850DCB"/>
  </w:style>
  <w:style w:type="character" w:customStyle="1" w:styleId="WW8Num11z7">
    <w:name w:val="WW8Num11z7"/>
    <w:rsid w:val="00850DCB"/>
  </w:style>
  <w:style w:type="character" w:customStyle="1" w:styleId="WW8Num11z8">
    <w:name w:val="WW8Num11z8"/>
    <w:rsid w:val="00850DCB"/>
  </w:style>
  <w:style w:type="character" w:customStyle="1" w:styleId="WW8Num12z0">
    <w:name w:val="WW8Num12z0"/>
    <w:rsid w:val="00850DCB"/>
    <w:rPr>
      <w:rFonts w:ascii="Arial" w:eastAsia="Times New Roman" w:hAnsi="Arial" w:cs="Arial" w:hint="default"/>
      <w:i/>
      <w:sz w:val="16"/>
      <w:szCs w:val="16"/>
      <w:lang w:val="x-none"/>
    </w:rPr>
  </w:style>
  <w:style w:type="character" w:customStyle="1" w:styleId="WW8Num12z1">
    <w:name w:val="WW8Num12z1"/>
    <w:rsid w:val="00850DCB"/>
  </w:style>
  <w:style w:type="character" w:customStyle="1" w:styleId="WW8Num12z2">
    <w:name w:val="WW8Num12z2"/>
    <w:rsid w:val="00850DCB"/>
  </w:style>
  <w:style w:type="character" w:customStyle="1" w:styleId="WW8Num12z3">
    <w:name w:val="WW8Num12z3"/>
    <w:rsid w:val="00850DCB"/>
  </w:style>
  <w:style w:type="character" w:customStyle="1" w:styleId="WW8Num12z4">
    <w:name w:val="WW8Num12z4"/>
    <w:rsid w:val="00850DCB"/>
  </w:style>
  <w:style w:type="character" w:customStyle="1" w:styleId="WW8Num12z5">
    <w:name w:val="WW8Num12z5"/>
    <w:rsid w:val="00850DCB"/>
  </w:style>
  <w:style w:type="character" w:customStyle="1" w:styleId="WW8Num12z6">
    <w:name w:val="WW8Num12z6"/>
    <w:rsid w:val="00850DCB"/>
  </w:style>
  <w:style w:type="character" w:customStyle="1" w:styleId="WW8Num12z7">
    <w:name w:val="WW8Num12z7"/>
    <w:rsid w:val="00850DCB"/>
  </w:style>
  <w:style w:type="character" w:customStyle="1" w:styleId="WW8Num12z8">
    <w:name w:val="WW8Num12z8"/>
    <w:rsid w:val="00850DCB"/>
  </w:style>
  <w:style w:type="character" w:customStyle="1" w:styleId="WW8Num13z0">
    <w:name w:val="WW8Num13z0"/>
    <w:rsid w:val="00850DCB"/>
    <w:rPr>
      <w:rFonts w:ascii="Arial" w:eastAsia="Times New Roman" w:hAnsi="Arial" w:cs="Arial" w:hint="default"/>
      <w:i/>
      <w:sz w:val="16"/>
      <w:szCs w:val="16"/>
      <w:lang w:val="x-none"/>
    </w:rPr>
  </w:style>
  <w:style w:type="character" w:customStyle="1" w:styleId="WW8Num13z1">
    <w:name w:val="WW8Num13z1"/>
    <w:rsid w:val="00850DCB"/>
  </w:style>
  <w:style w:type="character" w:customStyle="1" w:styleId="WW8Num13z2">
    <w:name w:val="WW8Num13z2"/>
    <w:rsid w:val="00850DCB"/>
  </w:style>
  <w:style w:type="character" w:customStyle="1" w:styleId="WW8Num13z3">
    <w:name w:val="WW8Num13z3"/>
    <w:rsid w:val="00850DCB"/>
  </w:style>
  <w:style w:type="character" w:customStyle="1" w:styleId="WW8Num13z4">
    <w:name w:val="WW8Num13z4"/>
    <w:rsid w:val="00850DCB"/>
  </w:style>
  <w:style w:type="character" w:customStyle="1" w:styleId="WW8Num13z5">
    <w:name w:val="WW8Num13z5"/>
    <w:rsid w:val="00850DCB"/>
  </w:style>
  <w:style w:type="character" w:customStyle="1" w:styleId="WW8Num13z6">
    <w:name w:val="WW8Num13z6"/>
    <w:rsid w:val="00850DCB"/>
  </w:style>
  <w:style w:type="character" w:customStyle="1" w:styleId="WW8Num13z7">
    <w:name w:val="WW8Num13z7"/>
    <w:rsid w:val="00850DCB"/>
  </w:style>
  <w:style w:type="character" w:customStyle="1" w:styleId="WW8Num13z8">
    <w:name w:val="WW8Num13z8"/>
    <w:rsid w:val="00850DCB"/>
  </w:style>
  <w:style w:type="character" w:customStyle="1" w:styleId="WW8Num14z0">
    <w:name w:val="WW8Num14z0"/>
    <w:rsid w:val="00850DCB"/>
    <w:rPr>
      <w:rFonts w:ascii="Arial" w:eastAsia="Times New Roman" w:hAnsi="Arial" w:cs="Arial" w:hint="default"/>
      <w:i/>
      <w:sz w:val="16"/>
      <w:szCs w:val="16"/>
      <w:lang w:val="x-none"/>
    </w:rPr>
  </w:style>
  <w:style w:type="character" w:customStyle="1" w:styleId="WW8Num14z1">
    <w:name w:val="WW8Num14z1"/>
    <w:rsid w:val="00850DCB"/>
  </w:style>
  <w:style w:type="character" w:customStyle="1" w:styleId="WW8Num14z2">
    <w:name w:val="WW8Num14z2"/>
    <w:rsid w:val="00850DCB"/>
  </w:style>
  <w:style w:type="character" w:customStyle="1" w:styleId="WW8Num14z3">
    <w:name w:val="WW8Num14z3"/>
    <w:rsid w:val="00850DCB"/>
  </w:style>
  <w:style w:type="character" w:customStyle="1" w:styleId="WW8Num14z4">
    <w:name w:val="WW8Num14z4"/>
    <w:rsid w:val="00850DCB"/>
  </w:style>
  <w:style w:type="character" w:customStyle="1" w:styleId="WW8Num14z5">
    <w:name w:val="WW8Num14z5"/>
    <w:rsid w:val="00850DCB"/>
  </w:style>
  <w:style w:type="character" w:customStyle="1" w:styleId="WW8Num14z6">
    <w:name w:val="WW8Num14z6"/>
    <w:rsid w:val="00850DCB"/>
  </w:style>
  <w:style w:type="character" w:customStyle="1" w:styleId="WW8Num14z7">
    <w:name w:val="WW8Num14z7"/>
    <w:rsid w:val="00850DCB"/>
  </w:style>
  <w:style w:type="character" w:customStyle="1" w:styleId="WW8Num14z8">
    <w:name w:val="WW8Num14z8"/>
    <w:rsid w:val="00850DCB"/>
  </w:style>
  <w:style w:type="character" w:customStyle="1" w:styleId="WW8Num15z0">
    <w:name w:val="WW8Num15z0"/>
    <w:rsid w:val="00850DCB"/>
    <w:rPr>
      <w:rFonts w:ascii="Arial" w:eastAsia="Times New Roman" w:hAnsi="Arial" w:cs="Arial" w:hint="default"/>
      <w:i/>
      <w:sz w:val="16"/>
      <w:szCs w:val="16"/>
      <w:lang w:val="x-none"/>
    </w:rPr>
  </w:style>
  <w:style w:type="character" w:customStyle="1" w:styleId="WW8Num15z1">
    <w:name w:val="WW8Num15z1"/>
    <w:rsid w:val="00850DCB"/>
  </w:style>
  <w:style w:type="character" w:customStyle="1" w:styleId="WW8Num15z2">
    <w:name w:val="WW8Num15z2"/>
    <w:rsid w:val="00850DCB"/>
  </w:style>
  <w:style w:type="character" w:customStyle="1" w:styleId="WW8Num15z3">
    <w:name w:val="WW8Num15z3"/>
    <w:rsid w:val="00850DCB"/>
  </w:style>
  <w:style w:type="character" w:customStyle="1" w:styleId="WW8Num15z4">
    <w:name w:val="WW8Num15z4"/>
    <w:rsid w:val="00850DCB"/>
  </w:style>
  <w:style w:type="character" w:customStyle="1" w:styleId="WW8Num15z5">
    <w:name w:val="WW8Num15z5"/>
    <w:rsid w:val="00850DCB"/>
  </w:style>
  <w:style w:type="character" w:customStyle="1" w:styleId="WW8Num15z6">
    <w:name w:val="WW8Num15z6"/>
    <w:rsid w:val="00850DCB"/>
  </w:style>
  <w:style w:type="character" w:customStyle="1" w:styleId="WW8Num15z7">
    <w:name w:val="WW8Num15z7"/>
    <w:rsid w:val="00850DCB"/>
  </w:style>
  <w:style w:type="character" w:customStyle="1" w:styleId="WW8Num15z8">
    <w:name w:val="WW8Num15z8"/>
    <w:rsid w:val="00850DCB"/>
  </w:style>
  <w:style w:type="character" w:customStyle="1" w:styleId="WW8Num16z0">
    <w:name w:val="WW8Num16z0"/>
    <w:rsid w:val="00850DCB"/>
    <w:rPr>
      <w:rFonts w:ascii="Arial" w:eastAsia="Times New Roman" w:hAnsi="Arial" w:cs="Arial" w:hint="default"/>
      <w:i/>
      <w:sz w:val="16"/>
      <w:szCs w:val="16"/>
      <w:lang w:val="x-none"/>
    </w:rPr>
  </w:style>
  <w:style w:type="character" w:customStyle="1" w:styleId="WW8Num16z1">
    <w:name w:val="WW8Num16z1"/>
    <w:rsid w:val="00850DCB"/>
  </w:style>
  <w:style w:type="character" w:customStyle="1" w:styleId="WW8Num16z2">
    <w:name w:val="WW8Num16z2"/>
    <w:rsid w:val="00850DCB"/>
  </w:style>
  <w:style w:type="character" w:customStyle="1" w:styleId="WW8Num16z3">
    <w:name w:val="WW8Num16z3"/>
    <w:rsid w:val="00850DCB"/>
  </w:style>
  <w:style w:type="character" w:customStyle="1" w:styleId="WW8Num16z4">
    <w:name w:val="WW8Num16z4"/>
    <w:rsid w:val="00850DCB"/>
  </w:style>
  <w:style w:type="character" w:customStyle="1" w:styleId="WW8Num16z5">
    <w:name w:val="WW8Num16z5"/>
    <w:rsid w:val="00850DCB"/>
  </w:style>
  <w:style w:type="character" w:customStyle="1" w:styleId="WW8Num16z6">
    <w:name w:val="WW8Num16z6"/>
    <w:rsid w:val="00850DCB"/>
  </w:style>
  <w:style w:type="character" w:customStyle="1" w:styleId="WW8Num16z7">
    <w:name w:val="WW8Num16z7"/>
    <w:rsid w:val="00850DCB"/>
  </w:style>
  <w:style w:type="character" w:customStyle="1" w:styleId="WW8Num16z8">
    <w:name w:val="WW8Num16z8"/>
    <w:rsid w:val="00850DCB"/>
  </w:style>
  <w:style w:type="character" w:customStyle="1" w:styleId="WW8Num17z0">
    <w:name w:val="WW8Num17z0"/>
    <w:rsid w:val="00850DCB"/>
    <w:rPr>
      <w:rFonts w:ascii="Arial" w:eastAsia="Times New Roman" w:hAnsi="Arial" w:cs="Arial" w:hint="default"/>
      <w:i/>
      <w:sz w:val="16"/>
      <w:szCs w:val="16"/>
      <w:lang w:val="x-none"/>
    </w:rPr>
  </w:style>
  <w:style w:type="character" w:customStyle="1" w:styleId="WW8Num17z1">
    <w:name w:val="WW8Num17z1"/>
    <w:rsid w:val="00850DCB"/>
  </w:style>
  <w:style w:type="character" w:customStyle="1" w:styleId="WW8Num17z2">
    <w:name w:val="WW8Num17z2"/>
    <w:rsid w:val="00850DCB"/>
  </w:style>
  <w:style w:type="character" w:customStyle="1" w:styleId="WW8Num17z3">
    <w:name w:val="WW8Num17z3"/>
    <w:rsid w:val="00850DCB"/>
  </w:style>
  <w:style w:type="character" w:customStyle="1" w:styleId="WW8Num17z4">
    <w:name w:val="WW8Num17z4"/>
    <w:rsid w:val="00850DCB"/>
  </w:style>
  <w:style w:type="character" w:customStyle="1" w:styleId="WW8Num17z5">
    <w:name w:val="WW8Num17z5"/>
    <w:rsid w:val="00850DCB"/>
  </w:style>
  <w:style w:type="character" w:customStyle="1" w:styleId="WW8Num17z6">
    <w:name w:val="WW8Num17z6"/>
    <w:rsid w:val="00850DCB"/>
  </w:style>
  <w:style w:type="character" w:customStyle="1" w:styleId="WW8Num17z7">
    <w:name w:val="WW8Num17z7"/>
    <w:rsid w:val="00850DCB"/>
  </w:style>
  <w:style w:type="character" w:customStyle="1" w:styleId="WW8Num17z8">
    <w:name w:val="WW8Num17z8"/>
    <w:rsid w:val="00850DCB"/>
  </w:style>
  <w:style w:type="character" w:customStyle="1" w:styleId="WW8Num18z0">
    <w:name w:val="WW8Num18z0"/>
    <w:rsid w:val="00850DCB"/>
    <w:rPr>
      <w:rFonts w:ascii="Arial" w:eastAsia="Times New Roman" w:hAnsi="Arial" w:cs="Arial" w:hint="default"/>
      <w:i/>
      <w:sz w:val="16"/>
      <w:szCs w:val="16"/>
      <w:lang w:val="x-none"/>
    </w:rPr>
  </w:style>
  <w:style w:type="character" w:customStyle="1" w:styleId="WW8Num18z1">
    <w:name w:val="WW8Num18z1"/>
    <w:rsid w:val="00850DCB"/>
  </w:style>
  <w:style w:type="character" w:customStyle="1" w:styleId="WW8Num18z2">
    <w:name w:val="WW8Num18z2"/>
    <w:rsid w:val="00850DCB"/>
  </w:style>
  <w:style w:type="character" w:customStyle="1" w:styleId="WW8Num18z3">
    <w:name w:val="WW8Num18z3"/>
    <w:rsid w:val="00850DCB"/>
  </w:style>
  <w:style w:type="character" w:customStyle="1" w:styleId="WW8Num18z4">
    <w:name w:val="WW8Num18z4"/>
    <w:rsid w:val="00850DCB"/>
  </w:style>
  <w:style w:type="character" w:customStyle="1" w:styleId="WW8Num18z5">
    <w:name w:val="WW8Num18z5"/>
    <w:rsid w:val="00850DCB"/>
  </w:style>
  <w:style w:type="character" w:customStyle="1" w:styleId="WW8Num18z6">
    <w:name w:val="WW8Num18z6"/>
    <w:rsid w:val="00850DCB"/>
  </w:style>
  <w:style w:type="character" w:customStyle="1" w:styleId="WW8Num18z7">
    <w:name w:val="WW8Num18z7"/>
    <w:rsid w:val="00850DCB"/>
  </w:style>
  <w:style w:type="character" w:customStyle="1" w:styleId="WW8Num18z8">
    <w:name w:val="WW8Num18z8"/>
    <w:rsid w:val="00850DCB"/>
  </w:style>
  <w:style w:type="character" w:customStyle="1" w:styleId="WW8Num19z0">
    <w:name w:val="WW8Num19z0"/>
    <w:rsid w:val="00850DCB"/>
    <w:rPr>
      <w:rFonts w:ascii="Arial" w:eastAsia="Times New Roman" w:hAnsi="Arial" w:cs="Arial" w:hint="default"/>
      <w:i/>
      <w:sz w:val="16"/>
      <w:szCs w:val="16"/>
      <w:lang w:val="x-none"/>
    </w:rPr>
  </w:style>
  <w:style w:type="character" w:customStyle="1" w:styleId="WW8Num19z1">
    <w:name w:val="WW8Num19z1"/>
    <w:rsid w:val="00850DCB"/>
  </w:style>
  <w:style w:type="character" w:customStyle="1" w:styleId="WW8Num19z2">
    <w:name w:val="WW8Num19z2"/>
    <w:rsid w:val="00850DCB"/>
  </w:style>
  <w:style w:type="character" w:customStyle="1" w:styleId="WW8Num19z3">
    <w:name w:val="WW8Num19z3"/>
    <w:rsid w:val="00850DCB"/>
  </w:style>
  <w:style w:type="character" w:customStyle="1" w:styleId="WW8Num19z4">
    <w:name w:val="WW8Num19z4"/>
    <w:rsid w:val="00850DCB"/>
  </w:style>
  <w:style w:type="character" w:customStyle="1" w:styleId="WW8Num19z5">
    <w:name w:val="WW8Num19z5"/>
    <w:rsid w:val="00850DCB"/>
  </w:style>
  <w:style w:type="character" w:customStyle="1" w:styleId="WW8Num19z6">
    <w:name w:val="WW8Num19z6"/>
    <w:rsid w:val="00850DCB"/>
  </w:style>
  <w:style w:type="character" w:customStyle="1" w:styleId="WW8Num19z7">
    <w:name w:val="WW8Num19z7"/>
    <w:rsid w:val="00850DCB"/>
  </w:style>
  <w:style w:type="character" w:customStyle="1" w:styleId="WW8Num19z8">
    <w:name w:val="WW8Num19z8"/>
    <w:rsid w:val="00850DCB"/>
  </w:style>
  <w:style w:type="character" w:customStyle="1" w:styleId="WW8Num20z0">
    <w:name w:val="WW8Num20z0"/>
    <w:rsid w:val="00850DCB"/>
    <w:rPr>
      <w:rFonts w:ascii="Arial" w:eastAsia="Times New Roman" w:hAnsi="Arial" w:cs="Arial" w:hint="default"/>
      <w:i/>
      <w:sz w:val="16"/>
      <w:szCs w:val="16"/>
      <w:lang w:val="x-none"/>
    </w:rPr>
  </w:style>
  <w:style w:type="character" w:customStyle="1" w:styleId="WW8Num20z1">
    <w:name w:val="WW8Num20z1"/>
    <w:rsid w:val="00850DCB"/>
  </w:style>
  <w:style w:type="character" w:customStyle="1" w:styleId="WW8Num20z2">
    <w:name w:val="WW8Num20z2"/>
    <w:rsid w:val="00850DCB"/>
  </w:style>
  <w:style w:type="character" w:customStyle="1" w:styleId="WW8Num20z3">
    <w:name w:val="WW8Num20z3"/>
    <w:rsid w:val="00850DCB"/>
  </w:style>
  <w:style w:type="character" w:customStyle="1" w:styleId="WW8Num20z4">
    <w:name w:val="WW8Num20z4"/>
    <w:rsid w:val="00850DCB"/>
  </w:style>
  <w:style w:type="character" w:customStyle="1" w:styleId="WW8Num20z5">
    <w:name w:val="WW8Num20z5"/>
    <w:rsid w:val="00850DCB"/>
  </w:style>
  <w:style w:type="character" w:customStyle="1" w:styleId="WW8Num20z6">
    <w:name w:val="WW8Num20z6"/>
    <w:rsid w:val="00850DCB"/>
  </w:style>
  <w:style w:type="character" w:customStyle="1" w:styleId="WW8Num20z7">
    <w:name w:val="WW8Num20z7"/>
    <w:rsid w:val="00850DCB"/>
  </w:style>
  <w:style w:type="character" w:customStyle="1" w:styleId="WW8Num20z8">
    <w:name w:val="WW8Num20z8"/>
    <w:rsid w:val="00850DCB"/>
  </w:style>
  <w:style w:type="character" w:customStyle="1" w:styleId="WW8Num21z0">
    <w:name w:val="WW8Num21z0"/>
    <w:rsid w:val="00850DCB"/>
    <w:rPr>
      <w:rFonts w:ascii="Arial" w:eastAsia="Times New Roman" w:hAnsi="Arial" w:cs="Arial" w:hint="default"/>
      <w:i/>
      <w:sz w:val="16"/>
      <w:szCs w:val="16"/>
      <w:lang w:val="x-none"/>
    </w:rPr>
  </w:style>
  <w:style w:type="character" w:customStyle="1" w:styleId="WW8Num21z1">
    <w:name w:val="WW8Num21z1"/>
    <w:rsid w:val="00850DCB"/>
  </w:style>
  <w:style w:type="character" w:customStyle="1" w:styleId="WW8Num21z2">
    <w:name w:val="WW8Num21z2"/>
    <w:rsid w:val="00850DCB"/>
  </w:style>
  <w:style w:type="character" w:customStyle="1" w:styleId="WW8Num21z3">
    <w:name w:val="WW8Num21z3"/>
    <w:rsid w:val="00850DCB"/>
  </w:style>
  <w:style w:type="character" w:customStyle="1" w:styleId="WW8Num21z4">
    <w:name w:val="WW8Num21z4"/>
    <w:rsid w:val="00850DCB"/>
  </w:style>
  <w:style w:type="character" w:customStyle="1" w:styleId="WW8Num21z5">
    <w:name w:val="WW8Num21z5"/>
    <w:rsid w:val="00850DCB"/>
  </w:style>
  <w:style w:type="character" w:customStyle="1" w:styleId="WW8Num21z6">
    <w:name w:val="WW8Num21z6"/>
    <w:rsid w:val="00850DCB"/>
  </w:style>
  <w:style w:type="character" w:customStyle="1" w:styleId="WW8Num21z7">
    <w:name w:val="WW8Num21z7"/>
    <w:rsid w:val="00850DCB"/>
  </w:style>
  <w:style w:type="character" w:customStyle="1" w:styleId="WW8Num21z8">
    <w:name w:val="WW8Num21z8"/>
    <w:rsid w:val="00850DCB"/>
  </w:style>
  <w:style w:type="character" w:customStyle="1" w:styleId="WW8Num22z0">
    <w:name w:val="WW8Num22z0"/>
    <w:rsid w:val="00850DCB"/>
    <w:rPr>
      <w:rFonts w:ascii="Arial" w:eastAsia="Times New Roman" w:hAnsi="Arial" w:cs="Arial" w:hint="default"/>
      <w:i/>
      <w:sz w:val="16"/>
      <w:szCs w:val="16"/>
      <w:lang w:val="x-none"/>
    </w:rPr>
  </w:style>
  <w:style w:type="character" w:customStyle="1" w:styleId="WW8Num22z1">
    <w:name w:val="WW8Num22z1"/>
    <w:rsid w:val="00850DCB"/>
  </w:style>
  <w:style w:type="character" w:customStyle="1" w:styleId="WW8Num22z2">
    <w:name w:val="WW8Num22z2"/>
    <w:rsid w:val="00850DCB"/>
  </w:style>
  <w:style w:type="character" w:customStyle="1" w:styleId="WW8Num22z3">
    <w:name w:val="WW8Num22z3"/>
    <w:rsid w:val="00850DCB"/>
  </w:style>
  <w:style w:type="character" w:customStyle="1" w:styleId="WW8Num22z4">
    <w:name w:val="WW8Num22z4"/>
    <w:rsid w:val="00850DCB"/>
  </w:style>
  <w:style w:type="character" w:customStyle="1" w:styleId="WW8Num22z5">
    <w:name w:val="WW8Num22z5"/>
    <w:rsid w:val="00850DCB"/>
  </w:style>
  <w:style w:type="character" w:customStyle="1" w:styleId="WW8Num22z6">
    <w:name w:val="WW8Num22z6"/>
    <w:rsid w:val="00850DCB"/>
  </w:style>
  <w:style w:type="character" w:customStyle="1" w:styleId="WW8Num22z7">
    <w:name w:val="WW8Num22z7"/>
    <w:rsid w:val="00850DCB"/>
  </w:style>
  <w:style w:type="character" w:customStyle="1" w:styleId="WW8Num22z8">
    <w:name w:val="WW8Num22z8"/>
    <w:rsid w:val="00850DCB"/>
  </w:style>
  <w:style w:type="character" w:customStyle="1" w:styleId="WW8Num23z0">
    <w:name w:val="WW8Num23z0"/>
    <w:rsid w:val="00850DCB"/>
    <w:rPr>
      <w:rFonts w:ascii="Arial" w:eastAsia="Times New Roman" w:hAnsi="Arial" w:cs="Arial" w:hint="default"/>
      <w:i/>
      <w:sz w:val="16"/>
      <w:szCs w:val="16"/>
      <w:lang w:val="x-none"/>
    </w:rPr>
  </w:style>
  <w:style w:type="character" w:customStyle="1" w:styleId="WW8Num23z1">
    <w:name w:val="WW8Num23z1"/>
    <w:rsid w:val="00850DCB"/>
  </w:style>
  <w:style w:type="character" w:customStyle="1" w:styleId="WW8Num23z2">
    <w:name w:val="WW8Num23z2"/>
    <w:rsid w:val="00850DCB"/>
  </w:style>
  <w:style w:type="character" w:customStyle="1" w:styleId="WW8Num23z3">
    <w:name w:val="WW8Num23z3"/>
    <w:rsid w:val="00850DCB"/>
  </w:style>
  <w:style w:type="character" w:customStyle="1" w:styleId="WW8Num23z4">
    <w:name w:val="WW8Num23z4"/>
    <w:rsid w:val="00850DCB"/>
  </w:style>
  <w:style w:type="character" w:customStyle="1" w:styleId="WW8Num23z5">
    <w:name w:val="WW8Num23z5"/>
    <w:rsid w:val="00850DCB"/>
  </w:style>
  <w:style w:type="character" w:customStyle="1" w:styleId="WW8Num23z6">
    <w:name w:val="WW8Num23z6"/>
    <w:rsid w:val="00850DCB"/>
  </w:style>
  <w:style w:type="character" w:customStyle="1" w:styleId="WW8Num23z7">
    <w:name w:val="WW8Num23z7"/>
    <w:rsid w:val="00850DCB"/>
  </w:style>
  <w:style w:type="character" w:customStyle="1" w:styleId="WW8Num23z8">
    <w:name w:val="WW8Num23z8"/>
    <w:rsid w:val="00850DCB"/>
  </w:style>
  <w:style w:type="character" w:customStyle="1" w:styleId="WW8Num24z0">
    <w:name w:val="WW8Num24z0"/>
    <w:rsid w:val="00850DCB"/>
    <w:rPr>
      <w:rFonts w:ascii="Arial" w:eastAsia="Times New Roman" w:hAnsi="Arial" w:cs="Arial" w:hint="default"/>
      <w:i/>
      <w:sz w:val="16"/>
      <w:szCs w:val="16"/>
      <w:lang w:val="x-none"/>
    </w:rPr>
  </w:style>
  <w:style w:type="character" w:customStyle="1" w:styleId="WW8Num24z1">
    <w:name w:val="WW8Num24z1"/>
    <w:rsid w:val="00850DCB"/>
  </w:style>
  <w:style w:type="character" w:customStyle="1" w:styleId="WW8Num24z2">
    <w:name w:val="WW8Num24z2"/>
    <w:rsid w:val="00850DCB"/>
  </w:style>
  <w:style w:type="character" w:customStyle="1" w:styleId="WW8Num24z3">
    <w:name w:val="WW8Num24z3"/>
    <w:rsid w:val="00850DCB"/>
  </w:style>
  <w:style w:type="character" w:customStyle="1" w:styleId="WW8Num24z4">
    <w:name w:val="WW8Num24z4"/>
    <w:rsid w:val="00850DCB"/>
  </w:style>
  <w:style w:type="character" w:customStyle="1" w:styleId="WW8Num24z5">
    <w:name w:val="WW8Num24z5"/>
    <w:rsid w:val="00850DCB"/>
  </w:style>
  <w:style w:type="character" w:customStyle="1" w:styleId="WW8Num24z6">
    <w:name w:val="WW8Num24z6"/>
    <w:rsid w:val="00850DCB"/>
  </w:style>
  <w:style w:type="character" w:customStyle="1" w:styleId="WW8Num24z7">
    <w:name w:val="WW8Num24z7"/>
    <w:rsid w:val="00850DCB"/>
  </w:style>
  <w:style w:type="character" w:customStyle="1" w:styleId="WW8Num24z8">
    <w:name w:val="WW8Num24z8"/>
    <w:rsid w:val="00850DCB"/>
  </w:style>
  <w:style w:type="character" w:customStyle="1" w:styleId="WW8Num25z0">
    <w:name w:val="WW8Num25z0"/>
    <w:rsid w:val="00850DCB"/>
    <w:rPr>
      <w:rFonts w:ascii="Arial" w:eastAsia="Times New Roman" w:hAnsi="Arial" w:cs="Arial" w:hint="default"/>
      <w:i/>
      <w:sz w:val="16"/>
      <w:szCs w:val="16"/>
      <w:lang w:val="x-none"/>
    </w:rPr>
  </w:style>
  <w:style w:type="character" w:customStyle="1" w:styleId="WW8Num25z1">
    <w:name w:val="WW8Num25z1"/>
    <w:rsid w:val="00850DCB"/>
  </w:style>
  <w:style w:type="character" w:customStyle="1" w:styleId="WW8Num25z2">
    <w:name w:val="WW8Num25z2"/>
    <w:rsid w:val="00850DCB"/>
  </w:style>
  <w:style w:type="character" w:customStyle="1" w:styleId="WW8Num25z3">
    <w:name w:val="WW8Num25z3"/>
    <w:rsid w:val="00850DCB"/>
  </w:style>
  <w:style w:type="character" w:customStyle="1" w:styleId="WW8Num25z4">
    <w:name w:val="WW8Num25z4"/>
    <w:rsid w:val="00850DCB"/>
  </w:style>
  <w:style w:type="character" w:customStyle="1" w:styleId="WW8Num25z5">
    <w:name w:val="WW8Num25z5"/>
    <w:rsid w:val="00850DCB"/>
  </w:style>
  <w:style w:type="character" w:customStyle="1" w:styleId="WW8Num25z6">
    <w:name w:val="WW8Num25z6"/>
    <w:rsid w:val="00850DCB"/>
  </w:style>
  <w:style w:type="character" w:customStyle="1" w:styleId="WW8Num25z7">
    <w:name w:val="WW8Num25z7"/>
    <w:rsid w:val="00850DCB"/>
  </w:style>
  <w:style w:type="character" w:customStyle="1" w:styleId="WW8Num25z8">
    <w:name w:val="WW8Num25z8"/>
    <w:rsid w:val="00850DCB"/>
  </w:style>
  <w:style w:type="character" w:customStyle="1" w:styleId="WW8Num26z0">
    <w:name w:val="WW8Num26z0"/>
    <w:rsid w:val="00850DCB"/>
    <w:rPr>
      <w:rFonts w:ascii="Arial" w:eastAsia="Times New Roman" w:hAnsi="Arial" w:cs="Arial" w:hint="default"/>
      <w:i/>
      <w:sz w:val="16"/>
      <w:szCs w:val="16"/>
      <w:lang w:val="x-none"/>
    </w:rPr>
  </w:style>
  <w:style w:type="character" w:customStyle="1" w:styleId="WW8Num26z1">
    <w:name w:val="WW8Num26z1"/>
    <w:rsid w:val="00850DCB"/>
  </w:style>
  <w:style w:type="character" w:customStyle="1" w:styleId="WW8Num26z2">
    <w:name w:val="WW8Num26z2"/>
    <w:rsid w:val="00850DCB"/>
  </w:style>
  <w:style w:type="character" w:customStyle="1" w:styleId="WW8Num26z3">
    <w:name w:val="WW8Num26z3"/>
    <w:rsid w:val="00850DCB"/>
  </w:style>
  <w:style w:type="character" w:customStyle="1" w:styleId="WW8Num26z4">
    <w:name w:val="WW8Num26z4"/>
    <w:rsid w:val="00850DCB"/>
  </w:style>
  <w:style w:type="character" w:customStyle="1" w:styleId="WW8Num26z5">
    <w:name w:val="WW8Num26z5"/>
    <w:rsid w:val="00850DCB"/>
  </w:style>
  <w:style w:type="character" w:customStyle="1" w:styleId="WW8Num26z6">
    <w:name w:val="WW8Num26z6"/>
    <w:rsid w:val="00850DCB"/>
  </w:style>
  <w:style w:type="character" w:customStyle="1" w:styleId="WW8Num26z7">
    <w:name w:val="WW8Num26z7"/>
    <w:rsid w:val="00850DCB"/>
  </w:style>
  <w:style w:type="character" w:customStyle="1" w:styleId="WW8Num26z8">
    <w:name w:val="WW8Num26z8"/>
    <w:rsid w:val="00850DCB"/>
  </w:style>
  <w:style w:type="character" w:customStyle="1" w:styleId="WW8Num27z0">
    <w:name w:val="WW8Num27z0"/>
    <w:rsid w:val="00850DCB"/>
    <w:rPr>
      <w:rFonts w:ascii="Arial" w:eastAsia="Times New Roman" w:hAnsi="Arial" w:cs="Arial" w:hint="default"/>
      <w:i/>
      <w:sz w:val="16"/>
      <w:szCs w:val="16"/>
      <w:lang w:val="x-none"/>
    </w:rPr>
  </w:style>
  <w:style w:type="character" w:customStyle="1" w:styleId="WW8Num27z1">
    <w:name w:val="WW8Num27z1"/>
    <w:rsid w:val="00850DCB"/>
  </w:style>
  <w:style w:type="character" w:customStyle="1" w:styleId="WW8Num27z2">
    <w:name w:val="WW8Num27z2"/>
    <w:rsid w:val="00850DCB"/>
  </w:style>
  <w:style w:type="character" w:customStyle="1" w:styleId="WW8Num27z3">
    <w:name w:val="WW8Num27z3"/>
    <w:rsid w:val="00850DCB"/>
  </w:style>
  <w:style w:type="character" w:customStyle="1" w:styleId="WW8Num27z4">
    <w:name w:val="WW8Num27z4"/>
    <w:rsid w:val="00850DCB"/>
  </w:style>
  <w:style w:type="character" w:customStyle="1" w:styleId="WW8Num27z5">
    <w:name w:val="WW8Num27z5"/>
    <w:rsid w:val="00850DCB"/>
  </w:style>
  <w:style w:type="character" w:customStyle="1" w:styleId="WW8Num27z6">
    <w:name w:val="WW8Num27z6"/>
    <w:rsid w:val="00850DCB"/>
  </w:style>
  <w:style w:type="character" w:customStyle="1" w:styleId="WW8Num27z7">
    <w:name w:val="WW8Num27z7"/>
    <w:rsid w:val="00850DCB"/>
  </w:style>
  <w:style w:type="character" w:customStyle="1" w:styleId="WW8Num27z8">
    <w:name w:val="WW8Num27z8"/>
    <w:rsid w:val="00850DCB"/>
  </w:style>
  <w:style w:type="character" w:customStyle="1" w:styleId="WW8Num28z0">
    <w:name w:val="WW8Num28z0"/>
    <w:rsid w:val="00850DCB"/>
    <w:rPr>
      <w:rFonts w:ascii="Arial" w:eastAsia="Times New Roman" w:hAnsi="Arial" w:cs="Arial" w:hint="default"/>
      <w:i/>
      <w:sz w:val="16"/>
      <w:szCs w:val="16"/>
      <w:lang w:val="x-none"/>
    </w:rPr>
  </w:style>
  <w:style w:type="character" w:customStyle="1" w:styleId="WW8Num28z1">
    <w:name w:val="WW8Num28z1"/>
    <w:rsid w:val="00850DCB"/>
  </w:style>
  <w:style w:type="character" w:customStyle="1" w:styleId="WW8Num28z2">
    <w:name w:val="WW8Num28z2"/>
    <w:rsid w:val="00850DCB"/>
  </w:style>
  <w:style w:type="character" w:customStyle="1" w:styleId="WW8Num28z3">
    <w:name w:val="WW8Num28z3"/>
    <w:rsid w:val="00850DCB"/>
  </w:style>
  <w:style w:type="character" w:customStyle="1" w:styleId="WW8Num28z4">
    <w:name w:val="WW8Num28z4"/>
    <w:rsid w:val="00850DCB"/>
  </w:style>
  <w:style w:type="character" w:customStyle="1" w:styleId="WW8Num28z5">
    <w:name w:val="WW8Num28z5"/>
    <w:rsid w:val="00850DCB"/>
  </w:style>
  <w:style w:type="character" w:customStyle="1" w:styleId="WW8Num28z6">
    <w:name w:val="WW8Num28z6"/>
    <w:rsid w:val="00850DCB"/>
  </w:style>
  <w:style w:type="character" w:customStyle="1" w:styleId="WW8Num28z7">
    <w:name w:val="WW8Num28z7"/>
    <w:rsid w:val="00850DCB"/>
  </w:style>
  <w:style w:type="character" w:customStyle="1" w:styleId="WW8Num28z8">
    <w:name w:val="WW8Num28z8"/>
    <w:rsid w:val="00850DCB"/>
  </w:style>
  <w:style w:type="character" w:customStyle="1" w:styleId="WW8Num29z0">
    <w:name w:val="WW8Num29z0"/>
    <w:rsid w:val="00850DCB"/>
    <w:rPr>
      <w:rFonts w:ascii="Arial" w:eastAsia="Times New Roman" w:hAnsi="Arial" w:cs="Arial" w:hint="default"/>
      <w:i/>
      <w:sz w:val="16"/>
      <w:szCs w:val="16"/>
      <w:lang w:val="x-none"/>
    </w:rPr>
  </w:style>
  <w:style w:type="character" w:customStyle="1" w:styleId="WW8Num29z1">
    <w:name w:val="WW8Num29z1"/>
    <w:rsid w:val="00850DCB"/>
  </w:style>
  <w:style w:type="character" w:customStyle="1" w:styleId="WW8Num29z2">
    <w:name w:val="WW8Num29z2"/>
    <w:rsid w:val="00850DCB"/>
  </w:style>
  <w:style w:type="character" w:customStyle="1" w:styleId="WW8Num29z3">
    <w:name w:val="WW8Num29z3"/>
    <w:rsid w:val="00850DCB"/>
  </w:style>
  <w:style w:type="character" w:customStyle="1" w:styleId="WW8Num29z4">
    <w:name w:val="WW8Num29z4"/>
    <w:rsid w:val="00850DCB"/>
  </w:style>
  <w:style w:type="character" w:customStyle="1" w:styleId="WW8Num29z5">
    <w:name w:val="WW8Num29z5"/>
    <w:rsid w:val="00850DCB"/>
  </w:style>
  <w:style w:type="character" w:customStyle="1" w:styleId="WW8Num29z6">
    <w:name w:val="WW8Num29z6"/>
    <w:rsid w:val="00850DCB"/>
  </w:style>
  <w:style w:type="character" w:customStyle="1" w:styleId="WW8Num29z7">
    <w:name w:val="WW8Num29z7"/>
    <w:rsid w:val="00850DCB"/>
  </w:style>
  <w:style w:type="character" w:customStyle="1" w:styleId="WW8Num29z8">
    <w:name w:val="WW8Num29z8"/>
    <w:rsid w:val="00850DCB"/>
  </w:style>
  <w:style w:type="character" w:customStyle="1" w:styleId="WW8Num30z0">
    <w:name w:val="WW8Num30z0"/>
    <w:rsid w:val="00850DCB"/>
    <w:rPr>
      <w:rFonts w:ascii="Arial" w:eastAsia="Times New Roman" w:hAnsi="Arial" w:cs="Arial" w:hint="default"/>
      <w:i/>
      <w:sz w:val="16"/>
      <w:szCs w:val="16"/>
      <w:lang w:val="x-none"/>
    </w:rPr>
  </w:style>
  <w:style w:type="character" w:customStyle="1" w:styleId="WW8Num30z1">
    <w:name w:val="WW8Num30z1"/>
    <w:rsid w:val="00850DCB"/>
  </w:style>
  <w:style w:type="character" w:customStyle="1" w:styleId="WW8Num30z2">
    <w:name w:val="WW8Num30z2"/>
    <w:rsid w:val="00850DCB"/>
  </w:style>
  <w:style w:type="character" w:customStyle="1" w:styleId="WW8Num30z3">
    <w:name w:val="WW8Num30z3"/>
    <w:rsid w:val="00850DCB"/>
  </w:style>
  <w:style w:type="character" w:customStyle="1" w:styleId="WW8Num30z4">
    <w:name w:val="WW8Num30z4"/>
    <w:rsid w:val="00850DCB"/>
  </w:style>
  <w:style w:type="character" w:customStyle="1" w:styleId="WW8Num30z5">
    <w:name w:val="WW8Num30z5"/>
    <w:rsid w:val="00850DCB"/>
  </w:style>
  <w:style w:type="character" w:customStyle="1" w:styleId="WW8Num30z6">
    <w:name w:val="WW8Num30z6"/>
    <w:rsid w:val="00850DCB"/>
  </w:style>
  <w:style w:type="character" w:customStyle="1" w:styleId="WW8Num30z7">
    <w:name w:val="WW8Num30z7"/>
    <w:rsid w:val="00850DCB"/>
  </w:style>
  <w:style w:type="character" w:customStyle="1" w:styleId="WW8Num30z8">
    <w:name w:val="WW8Num30z8"/>
    <w:rsid w:val="00850DCB"/>
  </w:style>
  <w:style w:type="character" w:customStyle="1" w:styleId="WW8Num31z0">
    <w:name w:val="WW8Num31z0"/>
    <w:rsid w:val="00850DCB"/>
    <w:rPr>
      <w:rFonts w:ascii="Arial" w:eastAsia="Times New Roman" w:hAnsi="Arial" w:cs="Arial" w:hint="default"/>
      <w:i/>
      <w:sz w:val="16"/>
      <w:szCs w:val="16"/>
      <w:lang w:val="x-none"/>
    </w:rPr>
  </w:style>
  <w:style w:type="character" w:customStyle="1" w:styleId="WW8Num31z1">
    <w:name w:val="WW8Num31z1"/>
    <w:rsid w:val="00850DCB"/>
  </w:style>
  <w:style w:type="character" w:customStyle="1" w:styleId="WW8Num31z2">
    <w:name w:val="WW8Num31z2"/>
    <w:rsid w:val="00850DCB"/>
  </w:style>
  <w:style w:type="character" w:customStyle="1" w:styleId="WW8Num31z3">
    <w:name w:val="WW8Num31z3"/>
    <w:rsid w:val="00850DCB"/>
  </w:style>
  <w:style w:type="character" w:customStyle="1" w:styleId="WW8Num31z4">
    <w:name w:val="WW8Num31z4"/>
    <w:rsid w:val="00850DCB"/>
  </w:style>
  <w:style w:type="character" w:customStyle="1" w:styleId="WW8Num31z5">
    <w:name w:val="WW8Num31z5"/>
    <w:rsid w:val="00850DCB"/>
  </w:style>
  <w:style w:type="character" w:customStyle="1" w:styleId="WW8Num31z6">
    <w:name w:val="WW8Num31z6"/>
    <w:rsid w:val="00850DCB"/>
  </w:style>
  <w:style w:type="character" w:customStyle="1" w:styleId="WW8Num31z7">
    <w:name w:val="WW8Num31z7"/>
    <w:rsid w:val="00850DCB"/>
  </w:style>
  <w:style w:type="character" w:customStyle="1" w:styleId="WW8Num31z8">
    <w:name w:val="WW8Num31z8"/>
    <w:rsid w:val="00850DCB"/>
  </w:style>
  <w:style w:type="character" w:customStyle="1" w:styleId="WW8Num32z0">
    <w:name w:val="WW8Num32z0"/>
    <w:rsid w:val="00850DCB"/>
    <w:rPr>
      <w:rFonts w:ascii="Arial" w:eastAsia="Times New Roman" w:hAnsi="Arial" w:cs="Arial" w:hint="default"/>
      <w:i/>
      <w:sz w:val="16"/>
      <w:szCs w:val="16"/>
      <w:lang w:val="x-none"/>
    </w:rPr>
  </w:style>
  <w:style w:type="character" w:customStyle="1" w:styleId="WW8Num32z1">
    <w:name w:val="WW8Num32z1"/>
    <w:rsid w:val="00850DCB"/>
  </w:style>
  <w:style w:type="character" w:customStyle="1" w:styleId="WW8Num32z2">
    <w:name w:val="WW8Num32z2"/>
    <w:rsid w:val="00850DCB"/>
  </w:style>
  <w:style w:type="character" w:customStyle="1" w:styleId="WW8Num32z3">
    <w:name w:val="WW8Num32z3"/>
    <w:rsid w:val="00850DCB"/>
  </w:style>
  <w:style w:type="character" w:customStyle="1" w:styleId="WW8Num32z4">
    <w:name w:val="WW8Num32z4"/>
    <w:rsid w:val="00850DCB"/>
  </w:style>
  <w:style w:type="character" w:customStyle="1" w:styleId="WW8Num32z5">
    <w:name w:val="WW8Num32z5"/>
    <w:rsid w:val="00850DCB"/>
  </w:style>
  <w:style w:type="character" w:customStyle="1" w:styleId="WW8Num32z6">
    <w:name w:val="WW8Num32z6"/>
    <w:rsid w:val="00850DCB"/>
  </w:style>
  <w:style w:type="character" w:customStyle="1" w:styleId="WW8Num32z7">
    <w:name w:val="WW8Num32z7"/>
    <w:rsid w:val="00850DCB"/>
  </w:style>
  <w:style w:type="character" w:customStyle="1" w:styleId="WW8Num32z8">
    <w:name w:val="WW8Num32z8"/>
    <w:rsid w:val="00850DCB"/>
  </w:style>
  <w:style w:type="character" w:customStyle="1" w:styleId="WW8Num33z0">
    <w:name w:val="WW8Num33z0"/>
    <w:rsid w:val="00850DCB"/>
    <w:rPr>
      <w:rFonts w:ascii="Arial" w:eastAsia="Times New Roman" w:hAnsi="Arial" w:cs="Arial" w:hint="default"/>
      <w:i/>
      <w:sz w:val="16"/>
      <w:szCs w:val="16"/>
      <w:lang w:val="x-none"/>
    </w:rPr>
  </w:style>
  <w:style w:type="character" w:customStyle="1" w:styleId="WW8Num33z1">
    <w:name w:val="WW8Num33z1"/>
    <w:rsid w:val="00850DCB"/>
  </w:style>
  <w:style w:type="character" w:customStyle="1" w:styleId="WW8Num33z2">
    <w:name w:val="WW8Num33z2"/>
    <w:rsid w:val="00850DCB"/>
  </w:style>
  <w:style w:type="character" w:customStyle="1" w:styleId="WW8Num33z3">
    <w:name w:val="WW8Num33z3"/>
    <w:rsid w:val="00850DCB"/>
  </w:style>
  <w:style w:type="character" w:customStyle="1" w:styleId="WW8Num33z4">
    <w:name w:val="WW8Num33z4"/>
    <w:rsid w:val="00850DCB"/>
  </w:style>
  <w:style w:type="character" w:customStyle="1" w:styleId="WW8Num33z5">
    <w:name w:val="WW8Num33z5"/>
    <w:rsid w:val="00850DCB"/>
  </w:style>
  <w:style w:type="character" w:customStyle="1" w:styleId="WW8Num33z6">
    <w:name w:val="WW8Num33z6"/>
    <w:rsid w:val="00850DCB"/>
  </w:style>
  <w:style w:type="character" w:customStyle="1" w:styleId="WW8Num33z7">
    <w:name w:val="WW8Num33z7"/>
    <w:rsid w:val="00850DCB"/>
  </w:style>
  <w:style w:type="character" w:customStyle="1" w:styleId="WW8Num33z8">
    <w:name w:val="WW8Num33z8"/>
    <w:rsid w:val="00850DCB"/>
  </w:style>
  <w:style w:type="character" w:customStyle="1" w:styleId="WW8Num34z0">
    <w:name w:val="WW8Num34z0"/>
    <w:rsid w:val="00850DCB"/>
    <w:rPr>
      <w:rFonts w:ascii="Arial" w:eastAsia="Times New Roman" w:hAnsi="Arial" w:cs="Arial" w:hint="default"/>
      <w:i/>
      <w:sz w:val="16"/>
      <w:szCs w:val="16"/>
      <w:lang w:val="x-none"/>
    </w:rPr>
  </w:style>
  <w:style w:type="character" w:customStyle="1" w:styleId="WW8Num34z1">
    <w:name w:val="WW8Num34z1"/>
    <w:rsid w:val="00850DCB"/>
  </w:style>
  <w:style w:type="character" w:customStyle="1" w:styleId="WW8Num34z2">
    <w:name w:val="WW8Num34z2"/>
    <w:rsid w:val="00850DCB"/>
  </w:style>
  <w:style w:type="character" w:customStyle="1" w:styleId="WW8Num34z3">
    <w:name w:val="WW8Num34z3"/>
    <w:rsid w:val="00850DCB"/>
  </w:style>
  <w:style w:type="character" w:customStyle="1" w:styleId="WW8Num34z4">
    <w:name w:val="WW8Num34z4"/>
    <w:rsid w:val="00850DCB"/>
  </w:style>
  <w:style w:type="character" w:customStyle="1" w:styleId="WW8Num34z5">
    <w:name w:val="WW8Num34z5"/>
    <w:rsid w:val="00850DCB"/>
  </w:style>
  <w:style w:type="character" w:customStyle="1" w:styleId="WW8Num34z6">
    <w:name w:val="WW8Num34z6"/>
    <w:rsid w:val="00850DCB"/>
  </w:style>
  <w:style w:type="character" w:customStyle="1" w:styleId="WW8Num34z7">
    <w:name w:val="WW8Num34z7"/>
    <w:rsid w:val="00850DCB"/>
  </w:style>
  <w:style w:type="character" w:customStyle="1" w:styleId="WW8Num34z8">
    <w:name w:val="WW8Num34z8"/>
    <w:rsid w:val="00850DCB"/>
  </w:style>
  <w:style w:type="character" w:customStyle="1" w:styleId="WW8Num35z0">
    <w:name w:val="WW8Num35z0"/>
    <w:rsid w:val="00850DCB"/>
    <w:rPr>
      <w:rFonts w:ascii="Arial" w:eastAsia="Times New Roman" w:hAnsi="Arial" w:cs="Arial" w:hint="default"/>
      <w:i/>
      <w:sz w:val="16"/>
      <w:szCs w:val="16"/>
      <w:lang w:val="x-none"/>
    </w:rPr>
  </w:style>
  <w:style w:type="character" w:customStyle="1" w:styleId="WW8Num35z1">
    <w:name w:val="WW8Num35z1"/>
    <w:rsid w:val="00850DCB"/>
  </w:style>
  <w:style w:type="character" w:customStyle="1" w:styleId="WW8Num35z2">
    <w:name w:val="WW8Num35z2"/>
    <w:rsid w:val="00850DCB"/>
  </w:style>
  <w:style w:type="character" w:customStyle="1" w:styleId="WW8Num35z3">
    <w:name w:val="WW8Num35z3"/>
    <w:rsid w:val="00850DCB"/>
  </w:style>
  <w:style w:type="character" w:customStyle="1" w:styleId="WW8Num35z4">
    <w:name w:val="WW8Num35z4"/>
    <w:rsid w:val="00850DCB"/>
  </w:style>
  <w:style w:type="character" w:customStyle="1" w:styleId="WW8Num35z5">
    <w:name w:val="WW8Num35z5"/>
    <w:rsid w:val="00850DCB"/>
  </w:style>
  <w:style w:type="character" w:customStyle="1" w:styleId="WW8Num35z6">
    <w:name w:val="WW8Num35z6"/>
    <w:rsid w:val="00850DCB"/>
  </w:style>
  <w:style w:type="character" w:customStyle="1" w:styleId="WW8Num35z7">
    <w:name w:val="WW8Num35z7"/>
    <w:rsid w:val="00850DCB"/>
  </w:style>
  <w:style w:type="character" w:customStyle="1" w:styleId="WW8Num35z8">
    <w:name w:val="WW8Num35z8"/>
    <w:rsid w:val="00850DCB"/>
  </w:style>
  <w:style w:type="character" w:customStyle="1" w:styleId="WW8Num36z0">
    <w:name w:val="WW8Num36z0"/>
    <w:rsid w:val="00850DCB"/>
    <w:rPr>
      <w:rFonts w:ascii="Arial" w:eastAsia="Times New Roman" w:hAnsi="Arial" w:cs="Arial" w:hint="default"/>
      <w:i/>
      <w:sz w:val="16"/>
      <w:szCs w:val="16"/>
      <w:lang w:val="x-none"/>
    </w:rPr>
  </w:style>
  <w:style w:type="character" w:customStyle="1" w:styleId="WW8Num36z1">
    <w:name w:val="WW8Num36z1"/>
    <w:rsid w:val="00850DCB"/>
  </w:style>
  <w:style w:type="character" w:customStyle="1" w:styleId="WW8Num36z2">
    <w:name w:val="WW8Num36z2"/>
    <w:rsid w:val="00850DCB"/>
  </w:style>
  <w:style w:type="character" w:customStyle="1" w:styleId="WW8Num36z3">
    <w:name w:val="WW8Num36z3"/>
    <w:rsid w:val="00850DCB"/>
  </w:style>
  <w:style w:type="character" w:customStyle="1" w:styleId="WW8Num36z4">
    <w:name w:val="WW8Num36z4"/>
    <w:rsid w:val="00850DCB"/>
  </w:style>
  <w:style w:type="character" w:customStyle="1" w:styleId="WW8Num36z5">
    <w:name w:val="WW8Num36z5"/>
    <w:rsid w:val="00850DCB"/>
  </w:style>
  <w:style w:type="character" w:customStyle="1" w:styleId="WW8Num36z6">
    <w:name w:val="WW8Num36z6"/>
    <w:rsid w:val="00850DCB"/>
  </w:style>
  <w:style w:type="character" w:customStyle="1" w:styleId="WW8Num36z7">
    <w:name w:val="WW8Num36z7"/>
    <w:rsid w:val="00850DCB"/>
  </w:style>
  <w:style w:type="character" w:customStyle="1" w:styleId="WW8Num36z8">
    <w:name w:val="WW8Num36z8"/>
    <w:rsid w:val="00850DCB"/>
  </w:style>
  <w:style w:type="character" w:customStyle="1" w:styleId="WW8Num37z0">
    <w:name w:val="WW8Num37z0"/>
    <w:rsid w:val="00850DCB"/>
    <w:rPr>
      <w:rFonts w:ascii="Arial" w:eastAsia="Times New Roman" w:hAnsi="Arial" w:cs="Arial" w:hint="default"/>
      <w:i/>
      <w:sz w:val="16"/>
      <w:szCs w:val="16"/>
      <w:lang w:val="x-none"/>
    </w:rPr>
  </w:style>
  <w:style w:type="character" w:customStyle="1" w:styleId="WW8Num37z1">
    <w:name w:val="WW8Num37z1"/>
    <w:rsid w:val="00850DCB"/>
  </w:style>
  <w:style w:type="character" w:customStyle="1" w:styleId="WW8Num37z2">
    <w:name w:val="WW8Num37z2"/>
    <w:rsid w:val="00850DCB"/>
  </w:style>
  <w:style w:type="character" w:customStyle="1" w:styleId="WW8Num37z3">
    <w:name w:val="WW8Num37z3"/>
    <w:rsid w:val="00850DCB"/>
  </w:style>
  <w:style w:type="character" w:customStyle="1" w:styleId="WW8Num37z4">
    <w:name w:val="WW8Num37z4"/>
    <w:rsid w:val="00850DCB"/>
  </w:style>
  <w:style w:type="character" w:customStyle="1" w:styleId="WW8Num37z5">
    <w:name w:val="WW8Num37z5"/>
    <w:rsid w:val="00850DCB"/>
  </w:style>
  <w:style w:type="character" w:customStyle="1" w:styleId="WW8Num37z6">
    <w:name w:val="WW8Num37z6"/>
    <w:rsid w:val="00850DCB"/>
  </w:style>
  <w:style w:type="character" w:customStyle="1" w:styleId="WW8Num37z7">
    <w:name w:val="WW8Num37z7"/>
    <w:rsid w:val="00850DCB"/>
  </w:style>
  <w:style w:type="character" w:customStyle="1" w:styleId="WW8Num37z8">
    <w:name w:val="WW8Num37z8"/>
    <w:rsid w:val="00850DCB"/>
  </w:style>
  <w:style w:type="character" w:customStyle="1" w:styleId="WW8Num38z0">
    <w:name w:val="WW8Num38z0"/>
    <w:rsid w:val="00850DCB"/>
    <w:rPr>
      <w:rFonts w:hint="default"/>
      <w:b w:val="0"/>
    </w:rPr>
  </w:style>
  <w:style w:type="character" w:customStyle="1" w:styleId="WW8Num38z1">
    <w:name w:val="WW8Num38z1"/>
    <w:rsid w:val="00850DCB"/>
  </w:style>
  <w:style w:type="character" w:customStyle="1" w:styleId="WW8Num38z2">
    <w:name w:val="WW8Num38z2"/>
    <w:rsid w:val="00850DCB"/>
  </w:style>
  <w:style w:type="character" w:customStyle="1" w:styleId="WW8Num38z3">
    <w:name w:val="WW8Num38z3"/>
    <w:rsid w:val="00850DCB"/>
  </w:style>
  <w:style w:type="character" w:customStyle="1" w:styleId="WW8Num38z4">
    <w:name w:val="WW8Num38z4"/>
    <w:rsid w:val="00850DCB"/>
  </w:style>
  <w:style w:type="character" w:customStyle="1" w:styleId="WW8Num38z5">
    <w:name w:val="WW8Num38z5"/>
    <w:rsid w:val="00850DCB"/>
  </w:style>
  <w:style w:type="character" w:customStyle="1" w:styleId="WW8Num38z6">
    <w:name w:val="WW8Num38z6"/>
    <w:rsid w:val="00850DCB"/>
  </w:style>
  <w:style w:type="character" w:customStyle="1" w:styleId="WW8Num38z7">
    <w:name w:val="WW8Num38z7"/>
    <w:rsid w:val="00850DCB"/>
  </w:style>
  <w:style w:type="character" w:customStyle="1" w:styleId="WW8Num38z8">
    <w:name w:val="WW8Num38z8"/>
    <w:rsid w:val="00850DCB"/>
  </w:style>
  <w:style w:type="character" w:customStyle="1" w:styleId="WW8Num39z0">
    <w:name w:val="WW8Num39z0"/>
    <w:rsid w:val="00850DCB"/>
    <w:rPr>
      <w:rFonts w:hint="default"/>
    </w:rPr>
  </w:style>
  <w:style w:type="character" w:customStyle="1" w:styleId="WW8Num39z1">
    <w:name w:val="WW8Num39z1"/>
    <w:rsid w:val="00850DCB"/>
  </w:style>
  <w:style w:type="character" w:customStyle="1" w:styleId="WW8Num39z2">
    <w:name w:val="WW8Num39z2"/>
    <w:rsid w:val="00850DCB"/>
  </w:style>
  <w:style w:type="character" w:customStyle="1" w:styleId="WW8Num39z3">
    <w:name w:val="WW8Num39z3"/>
    <w:rsid w:val="00850DCB"/>
  </w:style>
  <w:style w:type="character" w:customStyle="1" w:styleId="WW8Num39z4">
    <w:name w:val="WW8Num39z4"/>
    <w:rsid w:val="00850DCB"/>
  </w:style>
  <w:style w:type="character" w:customStyle="1" w:styleId="WW8Num39z5">
    <w:name w:val="WW8Num39z5"/>
    <w:rsid w:val="00850DCB"/>
  </w:style>
  <w:style w:type="character" w:customStyle="1" w:styleId="WW8Num39z6">
    <w:name w:val="WW8Num39z6"/>
    <w:rsid w:val="00850DCB"/>
  </w:style>
  <w:style w:type="character" w:customStyle="1" w:styleId="WW8Num39z7">
    <w:name w:val="WW8Num39z7"/>
    <w:rsid w:val="00850DCB"/>
  </w:style>
  <w:style w:type="character" w:customStyle="1" w:styleId="WW8Num39z8">
    <w:name w:val="WW8Num39z8"/>
    <w:rsid w:val="00850DCB"/>
  </w:style>
  <w:style w:type="character" w:customStyle="1" w:styleId="Privzetapisavaodstavka2">
    <w:name w:val="Privzeta pisava odstavka2"/>
    <w:rsid w:val="00850DCB"/>
  </w:style>
  <w:style w:type="character" w:customStyle="1" w:styleId="WW8Num2z1">
    <w:name w:val="WW8Num2z1"/>
    <w:rsid w:val="00850DCB"/>
    <w:rPr>
      <w:rFonts w:ascii="Courier New" w:hAnsi="Courier New" w:cs="Courier New" w:hint="default"/>
    </w:rPr>
  </w:style>
  <w:style w:type="character" w:customStyle="1" w:styleId="WW8Num2z2">
    <w:name w:val="WW8Num2z2"/>
    <w:rsid w:val="00850DCB"/>
    <w:rPr>
      <w:rFonts w:ascii="Wingdings" w:hAnsi="Wingdings" w:cs="Wingdings" w:hint="default"/>
    </w:rPr>
  </w:style>
  <w:style w:type="character" w:customStyle="1" w:styleId="WW8Num2z3">
    <w:name w:val="WW8Num2z3"/>
    <w:rsid w:val="00850DCB"/>
    <w:rPr>
      <w:rFonts w:ascii="Symbol" w:hAnsi="Symbol" w:cs="Symbol" w:hint="default"/>
    </w:rPr>
  </w:style>
  <w:style w:type="character" w:customStyle="1" w:styleId="WW8Num3z1">
    <w:name w:val="WW8Num3z1"/>
    <w:rsid w:val="00850DCB"/>
  </w:style>
  <w:style w:type="character" w:customStyle="1" w:styleId="WW8Num3z2">
    <w:name w:val="WW8Num3z2"/>
    <w:rsid w:val="00850DCB"/>
  </w:style>
  <w:style w:type="character" w:customStyle="1" w:styleId="WW8Num3z3">
    <w:name w:val="WW8Num3z3"/>
    <w:rsid w:val="00850DCB"/>
  </w:style>
  <w:style w:type="character" w:customStyle="1" w:styleId="WW8Num3z4">
    <w:name w:val="WW8Num3z4"/>
    <w:rsid w:val="00850DCB"/>
  </w:style>
  <w:style w:type="character" w:customStyle="1" w:styleId="WW8Num3z5">
    <w:name w:val="WW8Num3z5"/>
    <w:rsid w:val="00850DCB"/>
  </w:style>
  <w:style w:type="character" w:customStyle="1" w:styleId="WW8Num3z6">
    <w:name w:val="WW8Num3z6"/>
    <w:rsid w:val="00850DCB"/>
  </w:style>
  <w:style w:type="character" w:customStyle="1" w:styleId="WW8Num3z7">
    <w:name w:val="WW8Num3z7"/>
    <w:rsid w:val="00850DCB"/>
  </w:style>
  <w:style w:type="character" w:customStyle="1" w:styleId="WW8Num3z8">
    <w:name w:val="WW8Num3z8"/>
    <w:rsid w:val="00850DCB"/>
  </w:style>
  <w:style w:type="character" w:customStyle="1" w:styleId="WW8Num4z1">
    <w:name w:val="WW8Num4z1"/>
    <w:rsid w:val="00850DCB"/>
  </w:style>
  <w:style w:type="character" w:customStyle="1" w:styleId="WW8Num4z2">
    <w:name w:val="WW8Num4z2"/>
    <w:rsid w:val="00850DCB"/>
  </w:style>
  <w:style w:type="character" w:customStyle="1" w:styleId="WW8Num4z3">
    <w:name w:val="WW8Num4z3"/>
    <w:rsid w:val="00850DCB"/>
  </w:style>
  <w:style w:type="character" w:customStyle="1" w:styleId="WW8Num4z4">
    <w:name w:val="WW8Num4z4"/>
    <w:rsid w:val="00850DCB"/>
  </w:style>
  <w:style w:type="character" w:customStyle="1" w:styleId="WW8Num4z5">
    <w:name w:val="WW8Num4z5"/>
    <w:rsid w:val="00850DCB"/>
  </w:style>
  <w:style w:type="character" w:customStyle="1" w:styleId="WW8Num4z6">
    <w:name w:val="WW8Num4z6"/>
    <w:rsid w:val="00850DCB"/>
  </w:style>
  <w:style w:type="character" w:customStyle="1" w:styleId="WW8Num4z7">
    <w:name w:val="WW8Num4z7"/>
    <w:rsid w:val="00850DCB"/>
  </w:style>
  <w:style w:type="character" w:customStyle="1" w:styleId="WW8Num4z8">
    <w:name w:val="WW8Num4z8"/>
    <w:rsid w:val="00850DCB"/>
  </w:style>
  <w:style w:type="character" w:customStyle="1" w:styleId="WW8Num5z1">
    <w:name w:val="WW8Num5z1"/>
    <w:rsid w:val="00850DCB"/>
    <w:rPr>
      <w:rFonts w:ascii="Courier New" w:hAnsi="Courier New" w:cs="Courier New" w:hint="default"/>
    </w:rPr>
  </w:style>
  <w:style w:type="character" w:customStyle="1" w:styleId="WW8Num5z2">
    <w:name w:val="WW8Num5z2"/>
    <w:rsid w:val="00850DCB"/>
    <w:rPr>
      <w:rFonts w:ascii="Wingdings" w:hAnsi="Wingdings" w:cs="Wingdings" w:hint="default"/>
    </w:rPr>
  </w:style>
  <w:style w:type="character" w:customStyle="1" w:styleId="WW8Num5z3">
    <w:name w:val="WW8Num5z3"/>
    <w:rsid w:val="00850DCB"/>
    <w:rPr>
      <w:rFonts w:ascii="Symbol" w:hAnsi="Symbol" w:cs="Symbol" w:hint="default"/>
    </w:rPr>
  </w:style>
  <w:style w:type="character" w:customStyle="1" w:styleId="WW8Num6z1">
    <w:name w:val="WW8Num6z1"/>
    <w:rsid w:val="00850DCB"/>
    <w:rPr>
      <w:rFonts w:ascii="Courier New" w:hAnsi="Courier New" w:cs="Courier New" w:hint="default"/>
    </w:rPr>
  </w:style>
  <w:style w:type="character" w:customStyle="1" w:styleId="WW8Num6z2">
    <w:name w:val="WW8Num6z2"/>
    <w:rsid w:val="00850DCB"/>
    <w:rPr>
      <w:rFonts w:ascii="Wingdings" w:hAnsi="Wingdings" w:cs="Wingdings" w:hint="default"/>
    </w:rPr>
  </w:style>
  <w:style w:type="character" w:customStyle="1" w:styleId="WW8Num6z3">
    <w:name w:val="WW8Num6z3"/>
    <w:rsid w:val="00850DCB"/>
    <w:rPr>
      <w:rFonts w:ascii="Symbol" w:hAnsi="Symbol" w:cs="Symbol" w:hint="default"/>
    </w:rPr>
  </w:style>
  <w:style w:type="character" w:customStyle="1" w:styleId="WW8Num7z1">
    <w:name w:val="WW8Num7z1"/>
    <w:rsid w:val="00850DCB"/>
    <w:rPr>
      <w:rFonts w:ascii="Courier New" w:hAnsi="Courier New" w:cs="Courier New" w:hint="default"/>
    </w:rPr>
  </w:style>
  <w:style w:type="character" w:customStyle="1" w:styleId="WW8Num7z2">
    <w:name w:val="WW8Num7z2"/>
    <w:rsid w:val="00850DCB"/>
    <w:rPr>
      <w:rFonts w:ascii="Wingdings" w:hAnsi="Wingdings" w:cs="Wingdings" w:hint="default"/>
    </w:rPr>
  </w:style>
  <w:style w:type="character" w:customStyle="1" w:styleId="WW8Num7z3">
    <w:name w:val="WW8Num7z3"/>
    <w:rsid w:val="00850DCB"/>
    <w:rPr>
      <w:rFonts w:ascii="Symbol" w:hAnsi="Symbol" w:cs="Symbol" w:hint="default"/>
    </w:rPr>
  </w:style>
  <w:style w:type="character" w:customStyle="1" w:styleId="WW8Num8z1">
    <w:name w:val="WW8Num8z1"/>
    <w:rsid w:val="00850DCB"/>
    <w:rPr>
      <w:rFonts w:ascii="Courier New" w:hAnsi="Courier New" w:cs="Courier New" w:hint="default"/>
    </w:rPr>
  </w:style>
  <w:style w:type="character" w:customStyle="1" w:styleId="WW8Num8z2">
    <w:name w:val="WW8Num8z2"/>
    <w:rsid w:val="00850DCB"/>
    <w:rPr>
      <w:rFonts w:ascii="Wingdings" w:hAnsi="Wingdings" w:cs="Wingdings" w:hint="default"/>
    </w:rPr>
  </w:style>
  <w:style w:type="character" w:customStyle="1" w:styleId="WW8Num8z3">
    <w:name w:val="WW8Num8z3"/>
    <w:rsid w:val="00850DCB"/>
    <w:rPr>
      <w:rFonts w:ascii="Symbol" w:hAnsi="Symbol" w:cs="Symbol" w:hint="default"/>
    </w:rPr>
  </w:style>
  <w:style w:type="character" w:customStyle="1" w:styleId="Privzetapisavaodstavka1">
    <w:name w:val="Privzeta pisava odstavka1"/>
    <w:rsid w:val="00850DCB"/>
  </w:style>
  <w:style w:type="character" w:customStyle="1" w:styleId="BesedilooblakaZnak">
    <w:name w:val="Besedilo oblačka Znak"/>
    <w:uiPriority w:val="99"/>
    <w:rsid w:val="00850DCB"/>
    <w:rPr>
      <w:rFonts w:ascii="Tahoma" w:eastAsia="Times New Roman" w:hAnsi="Tahoma" w:cs="Tahoma"/>
      <w:sz w:val="16"/>
      <w:szCs w:val="16"/>
    </w:rPr>
  </w:style>
  <w:style w:type="character" w:customStyle="1" w:styleId="lenZnak">
    <w:name w:val="Člen Znak"/>
    <w:rsid w:val="00850DCB"/>
    <w:rPr>
      <w:rFonts w:ascii="Arial" w:eastAsia="Times New Roman" w:hAnsi="Arial" w:cs="Arial"/>
      <w:b/>
      <w:sz w:val="22"/>
      <w:szCs w:val="22"/>
      <w:lang w:val="x-none"/>
    </w:rPr>
  </w:style>
  <w:style w:type="character" w:customStyle="1" w:styleId="OdstavekZnak">
    <w:name w:val="Odstavek Znak"/>
    <w:rsid w:val="00850DCB"/>
    <w:rPr>
      <w:rFonts w:ascii="Arial" w:eastAsia="Times New Roman" w:hAnsi="Arial" w:cs="Arial"/>
      <w:sz w:val="22"/>
      <w:szCs w:val="22"/>
      <w:lang w:val="x-none"/>
    </w:rPr>
  </w:style>
  <w:style w:type="character" w:customStyle="1" w:styleId="AlinejazarkovnotokoZnak">
    <w:name w:val="Alineja za črkovno točko Znak"/>
    <w:rsid w:val="00850DCB"/>
    <w:rPr>
      <w:rFonts w:ascii="Arial" w:eastAsia="Times New Roman" w:hAnsi="Arial" w:cs="Arial"/>
      <w:sz w:val="22"/>
      <w:szCs w:val="22"/>
      <w:lang w:val="x-none"/>
    </w:rPr>
  </w:style>
  <w:style w:type="character" w:customStyle="1" w:styleId="DelZnak">
    <w:name w:val="Del Znak"/>
    <w:rsid w:val="00850DCB"/>
    <w:rPr>
      <w:rFonts w:ascii="Arial" w:eastAsia="Times New Roman" w:hAnsi="Arial" w:cs="Arial"/>
      <w:sz w:val="22"/>
      <w:szCs w:val="22"/>
      <w:lang w:val="x-none"/>
    </w:rPr>
  </w:style>
  <w:style w:type="character" w:customStyle="1" w:styleId="NaslovnadlenomZnak">
    <w:name w:val="Naslov nad členom Znak"/>
    <w:rsid w:val="00850DCB"/>
    <w:rPr>
      <w:rFonts w:ascii="Arial" w:eastAsia="Times New Roman" w:hAnsi="Arial" w:cs="Arial"/>
      <w:b/>
      <w:sz w:val="22"/>
      <w:szCs w:val="22"/>
      <w:lang w:val="x-none"/>
    </w:rPr>
  </w:style>
  <w:style w:type="character" w:customStyle="1" w:styleId="NazivpodpisnikaZnak">
    <w:name w:val="Naziv podpisnika Znak"/>
    <w:rsid w:val="00850DCB"/>
    <w:rPr>
      <w:rFonts w:ascii="Arial" w:eastAsia="Times New Roman" w:hAnsi="Arial" w:cs="Arial"/>
      <w:sz w:val="22"/>
      <w:szCs w:val="22"/>
      <w:lang w:val="x-none"/>
    </w:rPr>
  </w:style>
  <w:style w:type="character" w:customStyle="1" w:styleId="AlineazatevilnotokoZnak">
    <w:name w:val="Alinea za številčno točko Znak"/>
    <w:rsid w:val="00850DCB"/>
    <w:rPr>
      <w:rFonts w:ascii="Arial" w:eastAsia="Times New Roman" w:hAnsi="Arial" w:cs="Arial"/>
      <w:sz w:val="22"/>
      <w:szCs w:val="22"/>
      <w:lang w:val="x-none"/>
    </w:rPr>
  </w:style>
  <w:style w:type="character" w:customStyle="1" w:styleId="tevilnatokaZnak">
    <w:name w:val="Številčna točka Znak"/>
    <w:rsid w:val="00850DCB"/>
    <w:rPr>
      <w:rFonts w:ascii="Arial" w:eastAsia="Times New Roman" w:hAnsi="Arial" w:cs="Arial"/>
      <w:sz w:val="22"/>
      <w:szCs w:val="22"/>
      <w:lang w:val="x-none"/>
    </w:rPr>
  </w:style>
  <w:style w:type="character" w:customStyle="1" w:styleId="rkovnatokazatevilnotokoZnak">
    <w:name w:val="Črkovna točka za številčno točko Znak"/>
    <w:rsid w:val="00850DCB"/>
    <w:rPr>
      <w:rFonts w:ascii="Arial" w:eastAsia="Times New Roman" w:hAnsi="Arial" w:cs="Arial"/>
      <w:sz w:val="22"/>
      <w:szCs w:val="22"/>
      <w:lang w:val="x-none"/>
    </w:rPr>
  </w:style>
  <w:style w:type="character" w:customStyle="1" w:styleId="tevilkanakoncupredpisaZnak">
    <w:name w:val="Številka na koncu predpisa Znak"/>
    <w:rsid w:val="00850DCB"/>
    <w:rPr>
      <w:rFonts w:ascii="Arial" w:eastAsia="Times New Roman" w:hAnsi="Arial" w:cs="Arial"/>
      <w:color w:val="000000"/>
      <w:sz w:val="22"/>
      <w:szCs w:val="22"/>
      <w:lang w:val="x-none"/>
    </w:rPr>
  </w:style>
  <w:style w:type="character" w:customStyle="1" w:styleId="DatumsprejetjaZnak">
    <w:name w:val="Datum sprejetja Znak"/>
    <w:rsid w:val="00850DCB"/>
    <w:rPr>
      <w:rFonts w:ascii="Arial" w:eastAsia="Times New Roman" w:hAnsi="Arial" w:cs="Arial"/>
      <w:color w:val="000000"/>
      <w:sz w:val="22"/>
      <w:szCs w:val="22"/>
      <w:lang w:val="x-none"/>
    </w:rPr>
  </w:style>
  <w:style w:type="character" w:styleId="tevilkastrani">
    <w:name w:val="page number"/>
    <w:rsid w:val="00850DCB"/>
  </w:style>
  <w:style w:type="character" w:customStyle="1" w:styleId="PodpisnikZnak">
    <w:name w:val="Podpisnik Znak"/>
    <w:rsid w:val="00850DCB"/>
    <w:rPr>
      <w:rFonts w:ascii="Arial" w:eastAsia="Times New Roman" w:hAnsi="Arial" w:cs="Arial"/>
      <w:sz w:val="22"/>
      <w:szCs w:val="22"/>
      <w:lang w:val="x-none"/>
    </w:rPr>
  </w:style>
  <w:style w:type="character" w:customStyle="1" w:styleId="PravnapodlagaZnak">
    <w:name w:val="Pravna podlaga Znak"/>
    <w:rsid w:val="00850DCB"/>
    <w:rPr>
      <w:rFonts w:ascii="Arial" w:eastAsia="Times New Roman" w:hAnsi="Arial" w:cs="Arial"/>
      <w:sz w:val="22"/>
      <w:szCs w:val="22"/>
      <w:lang w:val="x-none"/>
    </w:rPr>
  </w:style>
  <w:style w:type="character" w:customStyle="1" w:styleId="Komentar-sklic">
    <w:name w:val="Komentar - sklic"/>
    <w:uiPriority w:val="99"/>
    <w:rsid w:val="00850DCB"/>
    <w:rPr>
      <w:sz w:val="16"/>
      <w:szCs w:val="16"/>
    </w:rPr>
  </w:style>
  <w:style w:type="character" w:customStyle="1" w:styleId="PododdelekZnak">
    <w:name w:val="Pododdelek Znak"/>
    <w:rsid w:val="00850DCB"/>
    <w:rPr>
      <w:rFonts w:ascii="Arial" w:eastAsia="Times New Roman" w:hAnsi="Arial" w:cs="Arial"/>
      <w:sz w:val="22"/>
      <w:szCs w:val="22"/>
      <w:lang w:val="x-none"/>
    </w:rPr>
  </w:style>
  <w:style w:type="character" w:customStyle="1" w:styleId="EVAZnak">
    <w:name w:val="EVA Znak"/>
    <w:rsid w:val="00850DCB"/>
    <w:rPr>
      <w:rFonts w:ascii="Arial" w:eastAsia="Times New Roman" w:hAnsi="Arial" w:cs="Arial"/>
      <w:color w:val="000000"/>
      <w:sz w:val="22"/>
      <w:szCs w:val="22"/>
      <w:lang w:val="x-none"/>
    </w:rPr>
  </w:style>
  <w:style w:type="character" w:customStyle="1" w:styleId="Komentar-besediloZnak">
    <w:name w:val="Komentar - besedilo Znak"/>
    <w:link w:val="1"/>
    <w:rsid w:val="00850DCB"/>
    <w:rPr>
      <w:rFonts w:ascii="Arial" w:hAnsi="Arial" w:cs="Arial"/>
      <w:lang w:val="x-none"/>
    </w:rPr>
  </w:style>
  <w:style w:type="character" w:customStyle="1" w:styleId="AlinejaZnak">
    <w:name w:val="Alineja Znak"/>
    <w:uiPriority w:val="99"/>
    <w:rsid w:val="00850DCB"/>
    <w:rPr>
      <w:rFonts w:ascii="Arial" w:eastAsia="Times New Roman" w:hAnsi="Arial" w:cs="Arial"/>
      <w:sz w:val="17"/>
      <w:szCs w:val="17"/>
      <w:lang w:val="x-none"/>
    </w:rPr>
  </w:style>
  <w:style w:type="character" w:customStyle="1" w:styleId="OpozoriloZnak">
    <w:name w:val="Opozorilo Znak"/>
    <w:rsid w:val="00850DCB"/>
    <w:rPr>
      <w:rFonts w:ascii="Arial" w:eastAsia="Times New Roman" w:hAnsi="Arial" w:cs="Arial"/>
      <w:color w:val="808080"/>
      <w:sz w:val="17"/>
      <w:szCs w:val="17"/>
      <w:lang w:val="x-none"/>
    </w:rPr>
  </w:style>
  <w:style w:type="character" w:customStyle="1" w:styleId="lennoveleZnak">
    <w:name w:val="Člen_novele Znak"/>
    <w:rsid w:val="00850DCB"/>
    <w:rPr>
      <w:rFonts w:ascii="Arial" w:eastAsia="Times New Roman" w:hAnsi="Arial" w:cs="Arial"/>
      <w:sz w:val="22"/>
      <w:szCs w:val="22"/>
      <w:lang w:val="x-none"/>
    </w:rPr>
  </w:style>
  <w:style w:type="character" w:customStyle="1" w:styleId="PrilogaZnak">
    <w:name w:val="Priloga Znak"/>
    <w:rsid w:val="00850DCB"/>
    <w:rPr>
      <w:rFonts w:ascii="Arial" w:eastAsia="Times New Roman" w:hAnsi="Arial" w:cs="Arial"/>
      <w:b/>
      <w:sz w:val="17"/>
      <w:szCs w:val="17"/>
      <w:lang w:val="x-none"/>
    </w:rPr>
  </w:style>
  <w:style w:type="character" w:customStyle="1" w:styleId="rtaZnak">
    <w:name w:val="Črta Znak"/>
    <w:rsid w:val="00850DCB"/>
    <w:rPr>
      <w:rFonts w:ascii="Arial" w:eastAsia="Times New Roman" w:hAnsi="Arial" w:cs="Arial"/>
      <w:sz w:val="22"/>
      <w:szCs w:val="22"/>
      <w:lang w:val="x-none"/>
    </w:rPr>
  </w:style>
  <w:style w:type="character" w:customStyle="1" w:styleId="ZamaknjenadolobaprvinivoZnak">
    <w:name w:val="Zamaknjena določba_prvi nivo Znak"/>
    <w:rsid w:val="00850DCB"/>
    <w:rPr>
      <w:rFonts w:ascii="Arial" w:eastAsia="Times New Roman" w:hAnsi="Arial" w:cs="Arial"/>
      <w:sz w:val="22"/>
      <w:szCs w:val="22"/>
      <w:lang w:val="x-none"/>
    </w:rPr>
  </w:style>
  <w:style w:type="character" w:customStyle="1" w:styleId="ZamaknjenadolobadruginivoZnak">
    <w:name w:val="Zamaknjena določba_drugi nivo Znak"/>
    <w:rsid w:val="00850DCB"/>
    <w:rPr>
      <w:rFonts w:ascii="Arial" w:eastAsia="Times New Roman" w:hAnsi="Arial" w:cs="Arial"/>
      <w:sz w:val="22"/>
      <w:szCs w:val="22"/>
      <w:lang w:val="x-none"/>
    </w:rPr>
  </w:style>
  <w:style w:type="character" w:customStyle="1" w:styleId="AlineazapodtokoZnak">
    <w:name w:val="Alinea za podtočko Znak"/>
    <w:rsid w:val="00850DCB"/>
    <w:rPr>
      <w:rFonts w:ascii="Arial" w:eastAsia="Times New Roman" w:hAnsi="Arial" w:cs="Arial"/>
      <w:sz w:val="22"/>
      <w:szCs w:val="22"/>
      <w:lang w:val="x-none"/>
    </w:rPr>
  </w:style>
  <w:style w:type="character" w:customStyle="1" w:styleId="ZamakanjenadolobatretjinivoZnak">
    <w:name w:val="Zamakanjena določba_tretji nivo Znak"/>
    <w:rsid w:val="00850DCB"/>
    <w:rPr>
      <w:rFonts w:ascii="Arial" w:eastAsia="Times New Roman" w:hAnsi="Arial" w:cs="Arial"/>
      <w:sz w:val="22"/>
      <w:szCs w:val="22"/>
      <w:lang w:val="x-none"/>
    </w:rPr>
  </w:style>
  <w:style w:type="character" w:customStyle="1" w:styleId="ImeorganaZnak">
    <w:name w:val="Ime organa Znak"/>
    <w:rsid w:val="00850DCB"/>
    <w:rPr>
      <w:rFonts w:ascii="Arial" w:eastAsia="Times New Roman" w:hAnsi="Arial" w:cs="Arial"/>
      <w:sz w:val="22"/>
      <w:szCs w:val="22"/>
      <w:lang w:val="x-none"/>
    </w:rPr>
  </w:style>
  <w:style w:type="character" w:styleId="SledenaHiperpovezava">
    <w:name w:val="FollowedHyperlink"/>
    <w:uiPriority w:val="99"/>
    <w:rsid w:val="00850DCB"/>
    <w:rPr>
      <w:color w:val="800080"/>
      <w:u w:val="single"/>
    </w:rPr>
  </w:style>
  <w:style w:type="character" w:customStyle="1" w:styleId="Simbolizaotevilevanje">
    <w:name w:val="Simboli za oštevilčevanje"/>
    <w:rsid w:val="00850DCB"/>
  </w:style>
  <w:style w:type="character" w:customStyle="1" w:styleId="Oznake">
    <w:name w:val="Oznake"/>
    <w:rsid w:val="00850DCB"/>
    <w:rPr>
      <w:rFonts w:ascii="OpenSymbol" w:eastAsia="OpenSymbol" w:hAnsi="OpenSymbol" w:cs="OpenSymbol"/>
    </w:rPr>
  </w:style>
  <w:style w:type="character" w:customStyle="1" w:styleId="TelobesedilaZnak1">
    <w:name w:val="Telo besedila Znak1"/>
    <w:rsid w:val="00850DCB"/>
    <w:rPr>
      <w:sz w:val="22"/>
      <w:szCs w:val="22"/>
    </w:rPr>
  </w:style>
  <w:style w:type="character" w:customStyle="1" w:styleId="NogaZnak1">
    <w:name w:val="Noga Znak1"/>
    <w:rsid w:val="00850DCB"/>
    <w:rPr>
      <w:rFonts w:ascii="Times New Roman" w:hAnsi="Times New Roman" w:cs="Times New Roman"/>
      <w:lang w:val="x-none"/>
    </w:rPr>
  </w:style>
  <w:style w:type="character" w:customStyle="1" w:styleId="GlavaZnak1">
    <w:name w:val="Glava Znak1"/>
    <w:rsid w:val="00850DCB"/>
    <w:rPr>
      <w:rFonts w:ascii="Arial" w:eastAsia="Times New Roman" w:hAnsi="Arial" w:cs="Arial"/>
      <w:sz w:val="16"/>
      <w:szCs w:val="16"/>
      <w:lang w:val="x-none"/>
    </w:rPr>
  </w:style>
  <w:style w:type="character" w:customStyle="1" w:styleId="BesedilooblakaZnak1">
    <w:name w:val="Besedilo oblačka Znak1"/>
    <w:rsid w:val="00850DCB"/>
    <w:rPr>
      <w:rFonts w:ascii="Tahoma" w:eastAsia="Times New Roman" w:hAnsi="Tahoma" w:cs="Tahoma"/>
      <w:sz w:val="16"/>
      <w:szCs w:val="16"/>
    </w:rPr>
  </w:style>
  <w:style w:type="character" w:customStyle="1" w:styleId="Pripombasklic1">
    <w:name w:val="Pripomba – sklic1"/>
    <w:rsid w:val="00850DCB"/>
    <w:rPr>
      <w:sz w:val="16"/>
      <w:szCs w:val="16"/>
    </w:rPr>
  </w:style>
  <w:style w:type="character" w:customStyle="1" w:styleId="PripombabesediloZnak">
    <w:name w:val="Pripomba – besedilo Znak"/>
    <w:link w:val="Pripombabesedilo"/>
    <w:uiPriority w:val="99"/>
    <w:rsid w:val="00850DCB"/>
  </w:style>
  <w:style w:type="character" w:customStyle="1" w:styleId="StrongEmphasis">
    <w:name w:val="Strong Emphasis"/>
    <w:rsid w:val="00850DCB"/>
    <w:rPr>
      <w:b/>
      <w:bCs/>
    </w:rPr>
  </w:style>
  <w:style w:type="paragraph" w:customStyle="1" w:styleId="Naslov20">
    <w:name w:val="Naslov2"/>
    <w:basedOn w:val="Navaden"/>
    <w:next w:val="Telobesedila"/>
    <w:rsid w:val="00850DCB"/>
    <w:pPr>
      <w:keepNext/>
      <w:suppressAutoHyphens/>
      <w:spacing w:before="240" w:after="120" w:line="276" w:lineRule="auto"/>
    </w:pPr>
    <w:rPr>
      <w:rFonts w:eastAsia="Microsoft YaHei" w:cs="Mangal"/>
      <w:sz w:val="28"/>
      <w:szCs w:val="28"/>
      <w:lang w:val="sl-SI" w:eastAsia="ar-SA"/>
    </w:rPr>
  </w:style>
  <w:style w:type="paragraph" w:styleId="Seznam">
    <w:name w:val="List"/>
    <w:basedOn w:val="Telobesedila"/>
    <w:rsid w:val="00850DCB"/>
    <w:pPr>
      <w:suppressAutoHyphens/>
      <w:spacing w:after="200" w:line="276" w:lineRule="auto"/>
      <w:jc w:val="left"/>
    </w:pPr>
    <w:rPr>
      <w:rFonts w:ascii="Calibri" w:eastAsia="Calibri" w:hAnsi="Calibri" w:cs="Mangal"/>
      <w:sz w:val="22"/>
      <w:szCs w:val="22"/>
      <w:lang w:eastAsia="ar-SA"/>
    </w:rPr>
  </w:style>
  <w:style w:type="paragraph" w:customStyle="1" w:styleId="Napis2">
    <w:name w:val="Napis2"/>
    <w:basedOn w:val="Navaden"/>
    <w:rsid w:val="00850DCB"/>
    <w:pPr>
      <w:suppressLineNumbers/>
      <w:suppressAutoHyphens/>
      <w:spacing w:before="120" w:after="120" w:line="276" w:lineRule="auto"/>
    </w:pPr>
    <w:rPr>
      <w:rFonts w:ascii="Calibri" w:eastAsia="Calibri" w:hAnsi="Calibri" w:cs="Mangal"/>
      <w:i/>
      <w:iCs/>
      <w:sz w:val="24"/>
      <w:lang w:val="sl-SI" w:eastAsia="ar-SA"/>
    </w:rPr>
  </w:style>
  <w:style w:type="paragraph" w:customStyle="1" w:styleId="Kazalo">
    <w:name w:val="Kazalo"/>
    <w:basedOn w:val="Navaden"/>
    <w:rsid w:val="00850DCB"/>
    <w:pPr>
      <w:suppressLineNumbers/>
      <w:suppressAutoHyphens/>
      <w:spacing w:after="200" w:line="276" w:lineRule="auto"/>
    </w:pPr>
    <w:rPr>
      <w:rFonts w:ascii="Calibri" w:eastAsia="Calibri" w:hAnsi="Calibri" w:cs="Mangal"/>
      <w:sz w:val="22"/>
      <w:szCs w:val="22"/>
      <w:lang w:val="sl-SI" w:eastAsia="ar-SA"/>
    </w:rPr>
  </w:style>
  <w:style w:type="paragraph" w:customStyle="1" w:styleId="Naslov10">
    <w:name w:val="Naslov1"/>
    <w:basedOn w:val="Navaden"/>
    <w:next w:val="Telobesedila"/>
    <w:rsid w:val="00850DCB"/>
    <w:pPr>
      <w:keepNext/>
      <w:suppressAutoHyphens/>
      <w:spacing w:before="240" w:after="120" w:line="276" w:lineRule="auto"/>
    </w:pPr>
    <w:rPr>
      <w:rFonts w:eastAsia="Microsoft YaHei" w:cs="Mangal"/>
      <w:sz w:val="28"/>
      <w:szCs w:val="28"/>
      <w:lang w:val="sl-SI" w:eastAsia="ar-SA"/>
    </w:rPr>
  </w:style>
  <w:style w:type="paragraph" w:customStyle="1" w:styleId="Napis1">
    <w:name w:val="Napis1"/>
    <w:basedOn w:val="Navaden"/>
    <w:rsid w:val="00850DCB"/>
    <w:pPr>
      <w:suppressLineNumbers/>
      <w:suppressAutoHyphens/>
      <w:spacing w:before="120" w:after="120" w:line="276" w:lineRule="auto"/>
    </w:pPr>
    <w:rPr>
      <w:rFonts w:ascii="Calibri" w:eastAsia="Calibri" w:hAnsi="Calibri" w:cs="Mangal"/>
      <w:i/>
      <w:iCs/>
      <w:sz w:val="24"/>
      <w:lang w:val="sl-SI" w:eastAsia="ar-SA"/>
    </w:rPr>
  </w:style>
  <w:style w:type="paragraph" w:customStyle="1" w:styleId="Alineazatevilnotoko">
    <w:name w:val="Alinea za številčno točko"/>
    <w:basedOn w:val="Alineazaodstavkom"/>
    <w:qFormat/>
    <w:rsid w:val="00850DCB"/>
    <w:pPr>
      <w:numPr>
        <w:numId w:val="13"/>
      </w:numPr>
      <w:tabs>
        <w:tab w:val="left" w:pos="540"/>
        <w:tab w:val="left" w:pos="900"/>
      </w:tabs>
      <w:suppressAutoHyphens/>
      <w:overflowPunct/>
      <w:autoSpaceDE/>
      <w:autoSpaceDN/>
      <w:adjustRightInd/>
      <w:spacing w:line="240" w:lineRule="auto"/>
      <w:ind w:left="567" w:hanging="170"/>
      <w:textAlignment w:val="auto"/>
    </w:pPr>
    <w:rPr>
      <w:lang w:val="x-none" w:eastAsia="ar-SA"/>
    </w:rPr>
  </w:style>
  <w:style w:type="paragraph" w:customStyle="1" w:styleId="Alinejazarkovnotoko">
    <w:name w:val="Alineja za črkovno točko"/>
    <w:basedOn w:val="Alineazatevilnotoko"/>
    <w:qFormat/>
    <w:rsid w:val="00850DCB"/>
    <w:pPr>
      <w:ind w:left="454"/>
    </w:pPr>
  </w:style>
  <w:style w:type="paragraph" w:customStyle="1" w:styleId="len">
    <w:name w:val="Člen"/>
    <w:basedOn w:val="Navaden"/>
    <w:uiPriority w:val="99"/>
    <w:qFormat/>
    <w:rsid w:val="00850DCB"/>
    <w:pPr>
      <w:suppressAutoHyphens/>
      <w:overflowPunct w:val="0"/>
      <w:autoSpaceDE w:val="0"/>
      <w:spacing w:before="480" w:line="240" w:lineRule="auto"/>
      <w:jc w:val="center"/>
      <w:textAlignment w:val="baseline"/>
    </w:pPr>
    <w:rPr>
      <w:rFonts w:cs="Arial"/>
      <w:b/>
      <w:sz w:val="22"/>
      <w:szCs w:val="22"/>
      <w:lang w:val="x-none" w:eastAsia="ar-SA"/>
    </w:rPr>
  </w:style>
  <w:style w:type="paragraph" w:styleId="Besedilooblaka">
    <w:name w:val="Balloon Text"/>
    <w:basedOn w:val="Navaden"/>
    <w:link w:val="BesedilooblakaZnak2"/>
    <w:rsid w:val="00850DCB"/>
    <w:pPr>
      <w:suppressAutoHyphens/>
      <w:overflowPunct w:val="0"/>
      <w:autoSpaceDE w:val="0"/>
      <w:spacing w:line="240" w:lineRule="auto"/>
      <w:jc w:val="both"/>
      <w:textAlignment w:val="baseline"/>
    </w:pPr>
    <w:rPr>
      <w:rFonts w:ascii="Tahoma" w:hAnsi="Tahoma" w:cs="Tahoma"/>
      <w:sz w:val="16"/>
      <w:szCs w:val="16"/>
      <w:lang w:val="sl-SI" w:eastAsia="ar-SA"/>
    </w:rPr>
  </w:style>
  <w:style w:type="character" w:customStyle="1" w:styleId="BesedilooblakaZnak2">
    <w:name w:val="Besedilo oblačka Znak2"/>
    <w:basedOn w:val="Privzetapisavaodstavka"/>
    <w:link w:val="Besedilooblaka"/>
    <w:uiPriority w:val="99"/>
    <w:rsid w:val="00850DCB"/>
    <w:rPr>
      <w:rFonts w:ascii="Tahoma" w:eastAsia="Times New Roman" w:hAnsi="Tahoma" w:cs="Tahoma"/>
      <w:sz w:val="16"/>
      <w:szCs w:val="16"/>
      <w:lang w:eastAsia="ar-SA"/>
    </w:rPr>
  </w:style>
  <w:style w:type="paragraph" w:customStyle="1" w:styleId="Odstavek">
    <w:name w:val="Odstavek"/>
    <w:basedOn w:val="Navaden"/>
    <w:link w:val="OdstavekCharChar"/>
    <w:qFormat/>
    <w:rsid w:val="00850DCB"/>
    <w:pPr>
      <w:suppressAutoHyphens/>
      <w:overflowPunct w:val="0"/>
      <w:autoSpaceDE w:val="0"/>
      <w:spacing w:before="240" w:line="240" w:lineRule="auto"/>
      <w:ind w:firstLine="1021"/>
      <w:jc w:val="both"/>
      <w:textAlignment w:val="baseline"/>
    </w:pPr>
    <w:rPr>
      <w:rFonts w:cs="Arial"/>
      <w:sz w:val="22"/>
      <w:szCs w:val="22"/>
      <w:lang w:val="x-none" w:eastAsia="ar-SA"/>
    </w:rPr>
  </w:style>
  <w:style w:type="paragraph" w:customStyle="1" w:styleId="Pravnapodlaga">
    <w:name w:val="Pravna podlaga"/>
    <w:basedOn w:val="Odstavek"/>
    <w:qFormat/>
    <w:rsid w:val="00850DCB"/>
    <w:pPr>
      <w:spacing w:before="480"/>
    </w:pPr>
  </w:style>
  <w:style w:type="paragraph" w:customStyle="1" w:styleId="Pa0">
    <w:name w:val="Pa0"/>
    <w:basedOn w:val="Navaden"/>
    <w:next w:val="Navaden"/>
    <w:uiPriority w:val="99"/>
    <w:rsid w:val="00850DCB"/>
    <w:pPr>
      <w:suppressAutoHyphens/>
      <w:autoSpaceDE w:val="0"/>
      <w:spacing w:line="201" w:lineRule="atLeast"/>
    </w:pPr>
    <w:rPr>
      <w:rFonts w:eastAsia="Calibri" w:cs="Arial"/>
      <w:sz w:val="24"/>
      <w:lang w:val="sl-SI" w:eastAsia="ar-SA"/>
    </w:rPr>
  </w:style>
  <w:style w:type="paragraph" w:customStyle="1" w:styleId="0stevilka">
    <w:name w:val="0stevilka"/>
    <w:next w:val="0tekst"/>
    <w:rsid w:val="00850DCB"/>
    <w:pPr>
      <w:keepNext/>
      <w:tabs>
        <w:tab w:val="left" w:pos="1077"/>
      </w:tabs>
      <w:suppressAutoHyphens/>
      <w:overflowPunct w:val="0"/>
      <w:autoSpaceDE w:val="0"/>
      <w:spacing w:after="227" w:line="180" w:lineRule="atLeast"/>
      <w:ind w:left="1077" w:hanging="680"/>
      <w:textAlignment w:val="baseline"/>
    </w:pPr>
    <w:rPr>
      <w:rFonts w:ascii="NimbusSanDEE" w:eastAsia="Times New Roman" w:hAnsi="NimbusSanDEE" w:cs="NimbusSanDEE"/>
      <w:b/>
      <w:color w:val="0000FF"/>
      <w:sz w:val="21"/>
      <w:szCs w:val="20"/>
      <w:lang w:eastAsia="ar-SA"/>
    </w:rPr>
  </w:style>
  <w:style w:type="paragraph" w:customStyle="1" w:styleId="0tekst">
    <w:name w:val="0tekst"/>
    <w:rsid w:val="00850DCB"/>
    <w:pPr>
      <w:suppressAutoHyphens/>
      <w:overflowPunct w:val="0"/>
      <w:autoSpaceDE w:val="0"/>
      <w:spacing w:after="0" w:line="200" w:lineRule="atLeast"/>
      <w:ind w:firstLine="397"/>
      <w:jc w:val="both"/>
      <w:textAlignment w:val="baseline"/>
    </w:pPr>
    <w:rPr>
      <w:rFonts w:ascii="NimbusSanDEE" w:eastAsia="Times New Roman" w:hAnsi="NimbusSanDEE" w:cs="NimbusSanDEE"/>
      <w:color w:val="000000"/>
      <w:sz w:val="19"/>
      <w:szCs w:val="20"/>
      <w:lang w:eastAsia="ar-SA"/>
    </w:rPr>
  </w:style>
  <w:style w:type="paragraph" w:customStyle="1" w:styleId="0odlok">
    <w:name w:val="0odlok"/>
    <w:basedOn w:val="0tekst"/>
    <w:next w:val="0odloktekst"/>
    <w:rsid w:val="00850DCB"/>
    <w:pPr>
      <w:keepNext/>
      <w:spacing w:before="198" w:after="28" w:line="220" w:lineRule="atLeast"/>
      <w:ind w:firstLine="0"/>
      <w:jc w:val="center"/>
    </w:pPr>
    <w:rPr>
      <w:b/>
      <w:color w:val="0000FF"/>
      <w:sz w:val="21"/>
    </w:rPr>
  </w:style>
  <w:style w:type="paragraph" w:customStyle="1" w:styleId="0odloktekst">
    <w:name w:val="0odloktekst"/>
    <w:next w:val="0tekst"/>
    <w:rsid w:val="00850DCB"/>
    <w:pPr>
      <w:keepNext/>
      <w:suppressAutoHyphens/>
      <w:overflowPunct w:val="0"/>
      <w:autoSpaceDE w:val="0"/>
      <w:spacing w:after="0" w:line="220" w:lineRule="atLeast"/>
      <w:jc w:val="center"/>
      <w:textAlignment w:val="baseline"/>
    </w:pPr>
    <w:rPr>
      <w:rFonts w:ascii="NimbusSanDEE" w:eastAsia="Times New Roman" w:hAnsi="NimbusSanDEE" w:cs="NimbusSanDEE"/>
      <w:b/>
      <w:color w:val="0000FF"/>
      <w:sz w:val="21"/>
      <w:szCs w:val="20"/>
      <w:lang w:eastAsia="ar-SA"/>
    </w:rPr>
  </w:style>
  <w:style w:type="paragraph" w:customStyle="1" w:styleId="0podpis">
    <w:name w:val="0podpis"/>
    <w:rsid w:val="00850DCB"/>
    <w:pPr>
      <w:suppressAutoHyphens/>
      <w:overflowPunct w:val="0"/>
      <w:autoSpaceDE w:val="0"/>
      <w:spacing w:after="0" w:line="200" w:lineRule="atLeast"/>
      <w:ind w:left="1984"/>
      <w:jc w:val="center"/>
      <w:textAlignment w:val="baseline"/>
    </w:pPr>
    <w:rPr>
      <w:rFonts w:ascii="NimbusSanDEE" w:eastAsia="Times New Roman" w:hAnsi="NimbusSanDEE" w:cs="NimbusSanDEE"/>
      <w:color w:val="000000"/>
      <w:sz w:val="19"/>
      <w:szCs w:val="20"/>
      <w:lang w:eastAsia="ar-SA"/>
    </w:rPr>
  </w:style>
  <w:style w:type="paragraph" w:customStyle="1" w:styleId="Del">
    <w:name w:val="Del"/>
    <w:basedOn w:val="Poglavje"/>
    <w:qFormat/>
    <w:rsid w:val="00850DCB"/>
    <w:pPr>
      <w:autoSpaceDN/>
      <w:adjustRightInd/>
      <w:spacing w:before="480" w:after="0" w:line="240" w:lineRule="auto"/>
      <w:outlineLvl w:val="9"/>
    </w:pPr>
    <w:rPr>
      <w:rFonts w:cs="Times New Roman"/>
      <w:b w:val="0"/>
      <w:lang w:val="x-none" w:eastAsia="ar-SA"/>
    </w:rPr>
  </w:style>
  <w:style w:type="paragraph" w:customStyle="1" w:styleId="Naslovnadlenom">
    <w:name w:val="Naslov nad členom"/>
    <w:basedOn w:val="Navaden"/>
    <w:qFormat/>
    <w:rsid w:val="00850DCB"/>
    <w:pPr>
      <w:tabs>
        <w:tab w:val="left" w:pos="540"/>
        <w:tab w:val="left" w:pos="900"/>
      </w:tabs>
      <w:suppressAutoHyphens/>
      <w:overflowPunct w:val="0"/>
      <w:autoSpaceDE w:val="0"/>
      <w:spacing w:before="480" w:line="240" w:lineRule="auto"/>
      <w:jc w:val="center"/>
      <w:textAlignment w:val="baseline"/>
    </w:pPr>
    <w:rPr>
      <w:rFonts w:cs="Arial"/>
      <w:b/>
      <w:sz w:val="22"/>
      <w:szCs w:val="22"/>
      <w:lang w:val="x-none" w:eastAsia="ar-SA"/>
    </w:rPr>
  </w:style>
  <w:style w:type="paragraph" w:customStyle="1" w:styleId="0naslovsv">
    <w:name w:val="0naslovsv"/>
    <w:basedOn w:val="0tekst"/>
    <w:next w:val="0clen"/>
    <w:rsid w:val="00850DCB"/>
    <w:pPr>
      <w:keepNext/>
      <w:spacing w:before="397"/>
      <w:ind w:firstLine="0"/>
      <w:jc w:val="center"/>
    </w:pPr>
    <w:rPr>
      <w:color w:val="auto"/>
    </w:rPr>
  </w:style>
  <w:style w:type="paragraph" w:customStyle="1" w:styleId="0clen">
    <w:name w:val="0clen"/>
    <w:basedOn w:val="0tekst"/>
    <w:next w:val="0tekst"/>
    <w:rsid w:val="00850DCB"/>
    <w:pPr>
      <w:keepNext/>
      <w:spacing w:before="198" w:after="28"/>
      <w:ind w:firstLine="0"/>
      <w:jc w:val="center"/>
    </w:pPr>
    <w:rPr>
      <w:color w:val="auto"/>
    </w:rPr>
  </w:style>
  <w:style w:type="paragraph" w:customStyle="1" w:styleId="0clennasl">
    <w:name w:val="0clennasl"/>
    <w:basedOn w:val="0tekst"/>
    <w:next w:val="0tekst"/>
    <w:rsid w:val="00850DCB"/>
    <w:pPr>
      <w:keepNext/>
      <w:spacing w:after="28"/>
      <w:ind w:firstLine="0"/>
      <w:jc w:val="center"/>
    </w:pPr>
    <w:rPr>
      <w:color w:val="auto"/>
    </w:rPr>
  </w:style>
  <w:style w:type="paragraph" w:customStyle="1" w:styleId="Nazivpodpisnika">
    <w:name w:val="Naziv podpisnika"/>
    <w:basedOn w:val="Navaden"/>
    <w:rsid w:val="00850DCB"/>
    <w:pPr>
      <w:tabs>
        <w:tab w:val="left" w:pos="6521"/>
      </w:tabs>
      <w:suppressAutoHyphens/>
      <w:overflowPunct w:val="0"/>
      <w:autoSpaceDE w:val="0"/>
      <w:spacing w:line="240" w:lineRule="auto"/>
      <w:ind w:left="5670"/>
      <w:jc w:val="both"/>
      <w:textAlignment w:val="baseline"/>
    </w:pPr>
    <w:rPr>
      <w:rFonts w:cs="Arial"/>
      <w:sz w:val="22"/>
      <w:szCs w:val="22"/>
      <w:lang w:val="x-none" w:eastAsia="ar-SA"/>
    </w:rPr>
  </w:style>
  <w:style w:type="paragraph" w:customStyle="1" w:styleId="0naslovpk">
    <w:name w:val="0naslovpk"/>
    <w:basedOn w:val="0tekst"/>
    <w:next w:val="0clen"/>
    <w:rsid w:val="00850DCB"/>
    <w:pPr>
      <w:keepNext/>
      <w:spacing w:before="227"/>
      <w:ind w:firstLine="0"/>
      <w:jc w:val="center"/>
    </w:pPr>
    <w:rPr>
      <w:color w:val="auto"/>
    </w:rPr>
  </w:style>
  <w:style w:type="paragraph" w:customStyle="1" w:styleId="rkovnatokazatevilnotoko">
    <w:name w:val="Črkovna točka za številčno točko"/>
    <w:basedOn w:val="tevilnatoka"/>
    <w:qFormat/>
    <w:rsid w:val="00850DCB"/>
    <w:pPr>
      <w:numPr>
        <w:numId w:val="15"/>
      </w:numPr>
      <w:ind w:left="907" w:hanging="510"/>
    </w:pPr>
  </w:style>
  <w:style w:type="paragraph" w:customStyle="1" w:styleId="Datumsprejetja">
    <w:name w:val="Datum sprejetja"/>
    <w:basedOn w:val="Navaden"/>
    <w:qFormat/>
    <w:rsid w:val="00850DCB"/>
    <w:pPr>
      <w:tabs>
        <w:tab w:val="left" w:pos="567"/>
        <w:tab w:val="left" w:pos="900"/>
        <w:tab w:val="left" w:pos="1440"/>
        <w:tab w:val="left" w:pos="1872"/>
        <w:tab w:val="left" w:pos="2880"/>
        <w:tab w:val="left" w:pos="5760"/>
      </w:tabs>
      <w:suppressAutoHyphens/>
      <w:overflowPunct w:val="0"/>
      <w:autoSpaceDE w:val="0"/>
      <w:spacing w:line="240" w:lineRule="auto"/>
      <w:jc w:val="both"/>
      <w:textAlignment w:val="baseline"/>
    </w:pPr>
    <w:rPr>
      <w:rFonts w:cs="Arial"/>
      <w:color w:val="000000"/>
      <w:sz w:val="22"/>
      <w:szCs w:val="22"/>
      <w:lang w:val="x-none" w:eastAsia="ar-SA"/>
    </w:rPr>
  </w:style>
  <w:style w:type="paragraph" w:customStyle="1" w:styleId="tevilkanakoncupredpisa">
    <w:name w:val="Številka na koncu predpisa"/>
    <w:basedOn w:val="Datumsprejetja"/>
    <w:qFormat/>
    <w:rsid w:val="00850DCB"/>
    <w:pPr>
      <w:spacing w:before="480"/>
    </w:pPr>
  </w:style>
  <w:style w:type="paragraph" w:customStyle="1" w:styleId="Podpisnik">
    <w:name w:val="Podpisnik"/>
    <w:basedOn w:val="Navaden"/>
    <w:qFormat/>
    <w:rsid w:val="00850DCB"/>
    <w:pPr>
      <w:tabs>
        <w:tab w:val="left" w:pos="6521"/>
      </w:tabs>
      <w:suppressAutoHyphens/>
      <w:overflowPunct w:val="0"/>
      <w:autoSpaceDE w:val="0"/>
      <w:spacing w:line="240" w:lineRule="auto"/>
      <w:ind w:left="5670"/>
      <w:jc w:val="both"/>
      <w:textAlignment w:val="baseline"/>
    </w:pPr>
    <w:rPr>
      <w:rFonts w:cs="Arial"/>
      <w:sz w:val="22"/>
      <w:szCs w:val="22"/>
      <w:lang w:val="x-none" w:eastAsia="ar-SA"/>
    </w:rPr>
  </w:style>
  <w:style w:type="paragraph" w:customStyle="1" w:styleId="esegmenth4">
    <w:name w:val="esegment_h4"/>
    <w:basedOn w:val="Navaden"/>
    <w:uiPriority w:val="99"/>
    <w:rsid w:val="00850DCB"/>
    <w:pPr>
      <w:suppressAutoHyphens/>
      <w:spacing w:after="210" w:line="240" w:lineRule="auto"/>
      <w:jc w:val="center"/>
    </w:pPr>
    <w:rPr>
      <w:rFonts w:ascii="Times New Roman" w:hAnsi="Times New Roman"/>
      <w:b/>
      <w:bCs/>
      <w:color w:val="333333"/>
      <w:sz w:val="18"/>
      <w:szCs w:val="18"/>
      <w:lang w:eastAsia="ar-SA"/>
    </w:rPr>
  </w:style>
  <w:style w:type="paragraph" w:customStyle="1" w:styleId="lennaslov">
    <w:name w:val="Člen_naslov"/>
    <w:basedOn w:val="len"/>
    <w:uiPriority w:val="99"/>
    <w:qFormat/>
    <w:rsid w:val="00850DCB"/>
    <w:pPr>
      <w:spacing w:before="0"/>
    </w:pPr>
  </w:style>
  <w:style w:type="paragraph" w:customStyle="1" w:styleId="Pododdelek">
    <w:name w:val="Pododdelek"/>
    <w:basedOn w:val="Navaden"/>
    <w:qFormat/>
    <w:rsid w:val="00850DCB"/>
    <w:pPr>
      <w:tabs>
        <w:tab w:val="left" w:pos="540"/>
        <w:tab w:val="left" w:pos="900"/>
      </w:tabs>
      <w:suppressAutoHyphens/>
      <w:overflowPunct w:val="0"/>
      <w:autoSpaceDE w:val="0"/>
      <w:spacing w:before="480" w:line="240" w:lineRule="auto"/>
      <w:jc w:val="center"/>
      <w:textAlignment w:val="baseline"/>
    </w:pPr>
    <w:rPr>
      <w:rFonts w:cs="Arial"/>
      <w:sz w:val="22"/>
      <w:szCs w:val="22"/>
      <w:lang w:val="x-none" w:eastAsia="ar-SA"/>
    </w:rPr>
  </w:style>
  <w:style w:type="paragraph" w:customStyle="1" w:styleId="EVA">
    <w:name w:val="EVA"/>
    <w:basedOn w:val="Navaden"/>
    <w:qFormat/>
    <w:rsid w:val="00850DCB"/>
    <w:pPr>
      <w:tabs>
        <w:tab w:val="left" w:pos="567"/>
        <w:tab w:val="left" w:pos="900"/>
      </w:tabs>
      <w:suppressAutoHyphens/>
      <w:overflowPunct w:val="0"/>
      <w:autoSpaceDE w:val="0"/>
      <w:spacing w:line="240" w:lineRule="auto"/>
      <w:jc w:val="both"/>
      <w:textAlignment w:val="baseline"/>
    </w:pPr>
    <w:rPr>
      <w:rFonts w:cs="Arial"/>
      <w:color w:val="000000"/>
      <w:sz w:val="22"/>
      <w:szCs w:val="22"/>
      <w:lang w:val="x-none" w:eastAsia="ar-SA"/>
    </w:rPr>
  </w:style>
  <w:style w:type="paragraph" w:styleId="Navadensplet">
    <w:name w:val="Normal (Web)"/>
    <w:basedOn w:val="Navaden"/>
    <w:link w:val="NavadenspletZnak"/>
    <w:uiPriority w:val="99"/>
    <w:rsid w:val="00850DCB"/>
    <w:pPr>
      <w:suppressAutoHyphens/>
      <w:spacing w:after="161" w:line="240" w:lineRule="auto"/>
      <w:jc w:val="both"/>
    </w:pPr>
    <w:rPr>
      <w:rFonts w:ascii="Times New Roman" w:hAnsi="Times New Roman"/>
      <w:color w:val="333333"/>
      <w:sz w:val="14"/>
      <w:szCs w:val="14"/>
      <w:lang w:val="sl-SI" w:eastAsia="ar-SA"/>
    </w:rPr>
  </w:style>
  <w:style w:type="paragraph" w:customStyle="1" w:styleId="Komentar-besedilo">
    <w:name w:val="Komentar - besedilo"/>
    <w:basedOn w:val="Navaden"/>
    <w:uiPriority w:val="99"/>
    <w:rsid w:val="00850DCB"/>
    <w:pPr>
      <w:suppressAutoHyphens/>
      <w:spacing w:line="240" w:lineRule="auto"/>
      <w:jc w:val="both"/>
    </w:pPr>
    <w:rPr>
      <w:rFonts w:cs="Arial"/>
      <w:szCs w:val="20"/>
      <w:lang w:val="x-none" w:eastAsia="ar-SA"/>
    </w:rPr>
  </w:style>
  <w:style w:type="paragraph" w:customStyle="1" w:styleId="Imeorgana">
    <w:name w:val="Ime organa"/>
    <w:basedOn w:val="Navaden"/>
    <w:qFormat/>
    <w:rsid w:val="00850DCB"/>
    <w:pPr>
      <w:tabs>
        <w:tab w:val="left" w:pos="6521"/>
      </w:tabs>
      <w:suppressAutoHyphens/>
      <w:overflowPunct w:val="0"/>
      <w:autoSpaceDE w:val="0"/>
      <w:spacing w:before="480" w:line="240" w:lineRule="auto"/>
      <w:ind w:left="5670"/>
      <w:textAlignment w:val="baseline"/>
    </w:pPr>
    <w:rPr>
      <w:rFonts w:cs="Arial"/>
      <w:sz w:val="22"/>
      <w:szCs w:val="22"/>
      <w:lang w:val="x-none" w:eastAsia="ar-SA"/>
    </w:rPr>
  </w:style>
  <w:style w:type="paragraph" w:customStyle="1" w:styleId="Opozorilo">
    <w:name w:val="Opozorilo"/>
    <w:basedOn w:val="Navaden"/>
    <w:qFormat/>
    <w:rsid w:val="00850DCB"/>
    <w:pPr>
      <w:suppressAutoHyphens/>
      <w:overflowPunct w:val="0"/>
      <w:autoSpaceDE w:val="0"/>
      <w:spacing w:before="240" w:after="360" w:line="200" w:lineRule="exact"/>
      <w:jc w:val="both"/>
      <w:textAlignment w:val="baseline"/>
    </w:pPr>
    <w:rPr>
      <w:rFonts w:cs="Arial"/>
      <w:color w:val="808080"/>
      <w:sz w:val="17"/>
      <w:szCs w:val="17"/>
      <w:lang w:val="x-none" w:eastAsia="ar-SA"/>
    </w:rPr>
  </w:style>
  <w:style w:type="paragraph" w:customStyle="1" w:styleId="lennovele">
    <w:name w:val="Člen_novele"/>
    <w:basedOn w:val="len"/>
    <w:qFormat/>
    <w:rsid w:val="00850DCB"/>
    <w:rPr>
      <w:b w:val="0"/>
    </w:rPr>
  </w:style>
  <w:style w:type="paragraph" w:customStyle="1" w:styleId="Priloga">
    <w:name w:val="Priloga"/>
    <w:basedOn w:val="Navaden"/>
    <w:qFormat/>
    <w:rsid w:val="00850DCB"/>
    <w:pPr>
      <w:suppressAutoHyphens/>
      <w:overflowPunct w:val="0"/>
      <w:autoSpaceDE w:val="0"/>
      <w:spacing w:before="380" w:after="60" w:line="200" w:lineRule="exact"/>
      <w:jc w:val="both"/>
      <w:textAlignment w:val="baseline"/>
    </w:pPr>
    <w:rPr>
      <w:rFonts w:cs="Arial"/>
      <w:b/>
      <w:sz w:val="17"/>
      <w:szCs w:val="17"/>
      <w:lang w:val="x-none" w:eastAsia="ar-SA"/>
    </w:rPr>
  </w:style>
  <w:style w:type="paragraph" w:customStyle="1" w:styleId="rta">
    <w:name w:val="Črta"/>
    <w:basedOn w:val="Navaden"/>
    <w:qFormat/>
    <w:rsid w:val="00850DCB"/>
    <w:pPr>
      <w:suppressAutoHyphens/>
      <w:overflowPunct w:val="0"/>
      <w:autoSpaceDE w:val="0"/>
      <w:spacing w:before="360" w:line="240" w:lineRule="auto"/>
      <w:jc w:val="center"/>
      <w:textAlignment w:val="baseline"/>
    </w:pPr>
    <w:rPr>
      <w:rFonts w:cs="Arial"/>
      <w:sz w:val="22"/>
      <w:szCs w:val="22"/>
      <w:lang w:val="x-none" w:eastAsia="ar-SA"/>
    </w:rPr>
  </w:style>
  <w:style w:type="paragraph" w:customStyle="1" w:styleId="NPB">
    <w:name w:val="NPB"/>
    <w:basedOn w:val="Vrstapredpisa"/>
    <w:qFormat/>
    <w:rsid w:val="00850DCB"/>
    <w:pPr>
      <w:autoSpaceDN/>
      <w:adjustRightInd/>
      <w:spacing w:before="480" w:line="240" w:lineRule="auto"/>
    </w:pPr>
    <w:rPr>
      <w:spacing w:val="0"/>
      <w:lang w:val="x-none" w:eastAsia="ar-SA"/>
    </w:rPr>
  </w:style>
  <w:style w:type="paragraph" w:customStyle="1" w:styleId="Zamaknjenadolobaprvinivo">
    <w:name w:val="Zamaknjena določba_prvi nivo"/>
    <w:basedOn w:val="Alineazaodstavkom"/>
    <w:qFormat/>
    <w:rsid w:val="00850DCB"/>
    <w:pPr>
      <w:numPr>
        <w:numId w:val="0"/>
      </w:numPr>
      <w:tabs>
        <w:tab w:val="left" w:pos="540"/>
        <w:tab w:val="left" w:pos="900"/>
      </w:tabs>
      <w:suppressAutoHyphens/>
      <w:overflowPunct/>
      <w:autoSpaceDE/>
      <w:autoSpaceDN/>
      <w:adjustRightInd/>
      <w:spacing w:line="240" w:lineRule="auto"/>
      <w:textAlignment w:val="auto"/>
    </w:pPr>
    <w:rPr>
      <w:lang w:val="x-none" w:eastAsia="ar-SA"/>
    </w:rPr>
  </w:style>
  <w:style w:type="paragraph" w:customStyle="1" w:styleId="Zamaknjenadolobadruginivo">
    <w:name w:val="Zamaknjena določba_drugi nivo"/>
    <w:basedOn w:val="rkovnatokazatevilnotoko"/>
    <w:qFormat/>
    <w:rsid w:val="00850DCB"/>
    <w:pPr>
      <w:numPr>
        <w:numId w:val="0"/>
      </w:numPr>
      <w:ind w:left="397"/>
    </w:pPr>
  </w:style>
  <w:style w:type="paragraph" w:customStyle="1" w:styleId="Alineazapodtoko">
    <w:name w:val="Alinea za podtočko"/>
    <w:basedOn w:val="Alineazaodstavkom"/>
    <w:qFormat/>
    <w:rsid w:val="00850DCB"/>
    <w:pPr>
      <w:numPr>
        <w:numId w:val="0"/>
      </w:numPr>
      <w:tabs>
        <w:tab w:val="left" w:pos="540"/>
        <w:tab w:val="left" w:pos="900"/>
      </w:tabs>
      <w:suppressAutoHyphens/>
      <w:overflowPunct/>
      <w:autoSpaceDE/>
      <w:autoSpaceDN/>
      <w:adjustRightInd/>
      <w:spacing w:line="240" w:lineRule="auto"/>
      <w:ind w:left="1134" w:hanging="227"/>
      <w:textAlignment w:val="auto"/>
    </w:pPr>
    <w:rPr>
      <w:lang w:val="x-none" w:eastAsia="ar-SA"/>
    </w:rPr>
  </w:style>
  <w:style w:type="paragraph" w:customStyle="1" w:styleId="Zamakanjenadolobatretjinivo">
    <w:name w:val="Zamakanjena določba_tretji nivo"/>
    <w:basedOn w:val="Zamaknjenadolobadruginivo"/>
    <w:qFormat/>
    <w:rsid w:val="00850DCB"/>
    <w:pPr>
      <w:ind w:left="907"/>
    </w:pPr>
  </w:style>
  <w:style w:type="paragraph" w:customStyle="1" w:styleId="Prehodneinkoncnedolocbe">
    <w:name w:val="Prehodne in koncne dolocbe"/>
    <w:basedOn w:val="Navaden"/>
    <w:rsid w:val="00850DCB"/>
    <w:pPr>
      <w:suppressAutoHyphens/>
      <w:overflowPunct w:val="0"/>
      <w:autoSpaceDE w:val="0"/>
      <w:spacing w:before="400" w:after="600" w:line="240" w:lineRule="auto"/>
      <w:jc w:val="both"/>
      <w:textAlignment w:val="baseline"/>
    </w:pPr>
    <w:rPr>
      <w:rFonts w:cs="Arial"/>
      <w:b/>
      <w:sz w:val="22"/>
      <w:szCs w:val="16"/>
      <w:lang w:val="sl-SI" w:eastAsia="ar-SA"/>
    </w:rPr>
  </w:style>
  <w:style w:type="paragraph" w:customStyle="1" w:styleId="Telobesedila21">
    <w:name w:val="Telo besedila 21"/>
    <w:basedOn w:val="Navaden"/>
    <w:rsid w:val="00850DCB"/>
    <w:pPr>
      <w:suppressAutoHyphens/>
      <w:spacing w:line="240" w:lineRule="auto"/>
      <w:jc w:val="both"/>
    </w:pPr>
    <w:rPr>
      <w:rFonts w:ascii="Times New Roman" w:hAnsi="Times New Roman"/>
      <w:sz w:val="24"/>
      <w:szCs w:val="20"/>
      <w:lang w:val="sl-SI" w:eastAsia="ar-SA"/>
    </w:rPr>
  </w:style>
  <w:style w:type="paragraph" w:customStyle="1" w:styleId="51Abs">
    <w:name w:val="51_Abs"/>
    <w:basedOn w:val="Navaden"/>
    <w:rsid w:val="00850DCB"/>
    <w:pPr>
      <w:suppressAutoHyphens/>
      <w:spacing w:before="80" w:line="220" w:lineRule="exact"/>
      <w:ind w:firstLine="284"/>
      <w:jc w:val="both"/>
    </w:pPr>
    <w:rPr>
      <w:rFonts w:ascii="Times New Roman" w:hAnsi="Times New Roman"/>
      <w:color w:val="000000"/>
      <w:szCs w:val="20"/>
      <w:lang w:val="de-DE" w:eastAsia="ar-SA"/>
    </w:rPr>
  </w:style>
  <w:style w:type="paragraph" w:customStyle="1" w:styleId="44UeberschrArt">
    <w:name w:val="44_UeberschrArt+"/>
    <w:basedOn w:val="Navaden"/>
    <w:next w:val="45UeberschrPara"/>
    <w:rsid w:val="00850DCB"/>
    <w:pPr>
      <w:keepNext/>
      <w:suppressAutoHyphens/>
      <w:spacing w:before="240" w:line="220" w:lineRule="exact"/>
      <w:jc w:val="center"/>
    </w:pPr>
    <w:rPr>
      <w:rFonts w:ascii="Times New Roman" w:hAnsi="Times New Roman"/>
      <w:b/>
      <w:bCs/>
      <w:color w:val="000000"/>
      <w:szCs w:val="20"/>
      <w:lang w:val="de-DE" w:eastAsia="ar-SA"/>
    </w:rPr>
  </w:style>
  <w:style w:type="paragraph" w:customStyle="1" w:styleId="45UeberschrPara">
    <w:name w:val="45_UeberschrPara"/>
    <w:basedOn w:val="Navaden"/>
    <w:next w:val="51Abs"/>
    <w:rsid w:val="00850DCB"/>
    <w:pPr>
      <w:keepNext/>
      <w:suppressAutoHyphens/>
      <w:spacing w:before="80" w:line="220" w:lineRule="exact"/>
      <w:jc w:val="center"/>
    </w:pPr>
    <w:rPr>
      <w:rFonts w:ascii="Times New Roman" w:hAnsi="Times New Roman"/>
      <w:b/>
      <w:bCs/>
      <w:color w:val="000000"/>
      <w:szCs w:val="20"/>
      <w:lang w:val="de-DE" w:eastAsia="ar-SA"/>
    </w:rPr>
  </w:style>
  <w:style w:type="paragraph" w:customStyle="1" w:styleId="BodyText21">
    <w:name w:val="Body Text 21"/>
    <w:basedOn w:val="Navaden"/>
    <w:rsid w:val="00850DCB"/>
    <w:pPr>
      <w:suppressAutoHyphens/>
      <w:spacing w:line="240" w:lineRule="auto"/>
      <w:jc w:val="both"/>
    </w:pPr>
    <w:rPr>
      <w:rFonts w:ascii="Times New Roman" w:hAnsi="Times New Roman"/>
      <w:sz w:val="24"/>
      <w:szCs w:val="20"/>
      <w:lang w:val="sl-SI" w:eastAsia="ar-SA"/>
    </w:rPr>
  </w:style>
  <w:style w:type="paragraph" w:customStyle="1" w:styleId="Pripombabesedilo1">
    <w:name w:val="Pripomba – besedilo1"/>
    <w:basedOn w:val="Navaden"/>
    <w:rsid w:val="00850DCB"/>
    <w:pPr>
      <w:suppressAutoHyphens/>
      <w:spacing w:line="240" w:lineRule="auto"/>
    </w:pPr>
    <w:rPr>
      <w:rFonts w:ascii="Times New Roman" w:hAnsi="Times New Roman"/>
      <w:szCs w:val="20"/>
      <w:lang w:val="sl-SI" w:eastAsia="ar-SA"/>
    </w:rPr>
  </w:style>
  <w:style w:type="paragraph" w:customStyle="1" w:styleId="Standard">
    <w:name w:val="Standard"/>
    <w:uiPriority w:val="99"/>
    <w:rsid w:val="00850DCB"/>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xtbody">
    <w:name w:val="Text body"/>
    <w:basedOn w:val="Standard"/>
    <w:rsid w:val="00850DCB"/>
    <w:pPr>
      <w:spacing w:after="120"/>
    </w:pPr>
  </w:style>
  <w:style w:type="paragraph" w:customStyle="1" w:styleId="len1">
    <w:name w:val="len1"/>
    <w:basedOn w:val="Navaden"/>
    <w:rsid w:val="00850DCB"/>
    <w:pPr>
      <w:suppressAutoHyphens/>
      <w:spacing w:before="480" w:line="240" w:lineRule="auto"/>
      <w:jc w:val="center"/>
    </w:pPr>
    <w:rPr>
      <w:rFonts w:cs="Arial"/>
      <w:b/>
      <w:bCs/>
      <w:sz w:val="22"/>
      <w:szCs w:val="22"/>
      <w:lang w:val="sl-SI" w:eastAsia="ar-SA"/>
    </w:rPr>
  </w:style>
  <w:style w:type="paragraph" w:customStyle="1" w:styleId="odstavek1">
    <w:name w:val="odstavek1"/>
    <w:basedOn w:val="Navaden"/>
    <w:rsid w:val="00850DCB"/>
    <w:pPr>
      <w:suppressAutoHyphens/>
      <w:spacing w:before="240" w:line="240" w:lineRule="auto"/>
      <w:ind w:firstLine="1021"/>
      <w:jc w:val="both"/>
    </w:pPr>
    <w:rPr>
      <w:rFonts w:cs="Arial"/>
      <w:sz w:val="22"/>
      <w:szCs w:val="22"/>
      <w:lang w:val="sl-SI" w:eastAsia="ar-SA"/>
    </w:rPr>
  </w:style>
  <w:style w:type="paragraph" w:customStyle="1" w:styleId="alineazaodstavkom1">
    <w:name w:val="alineazaodstavkom1"/>
    <w:basedOn w:val="Navaden"/>
    <w:rsid w:val="00850DCB"/>
    <w:pPr>
      <w:suppressAutoHyphens/>
      <w:spacing w:line="240" w:lineRule="auto"/>
      <w:ind w:left="425" w:hanging="425"/>
      <w:jc w:val="both"/>
    </w:pPr>
    <w:rPr>
      <w:rFonts w:cs="Arial"/>
      <w:sz w:val="22"/>
      <w:szCs w:val="22"/>
      <w:lang w:val="sl-SI" w:eastAsia="ar-SA"/>
    </w:rPr>
  </w:style>
  <w:style w:type="paragraph" w:customStyle="1" w:styleId="lennaslov1">
    <w:name w:val="lennaslov1"/>
    <w:basedOn w:val="Navaden"/>
    <w:rsid w:val="00850DCB"/>
    <w:pPr>
      <w:suppressAutoHyphens/>
      <w:spacing w:line="240" w:lineRule="auto"/>
      <w:jc w:val="center"/>
    </w:pPr>
    <w:rPr>
      <w:rFonts w:cs="Arial"/>
      <w:b/>
      <w:bCs/>
      <w:sz w:val="22"/>
      <w:szCs w:val="22"/>
      <w:lang w:val="sl-SI" w:eastAsia="ar-SA"/>
    </w:rPr>
  </w:style>
  <w:style w:type="paragraph" w:customStyle="1" w:styleId="alineazatevilnotoko1">
    <w:name w:val="alineazatevilnotoko1"/>
    <w:basedOn w:val="Navaden"/>
    <w:rsid w:val="00850DCB"/>
    <w:pPr>
      <w:suppressAutoHyphens/>
      <w:spacing w:line="240" w:lineRule="auto"/>
      <w:ind w:left="567" w:hanging="142"/>
      <w:jc w:val="both"/>
    </w:pPr>
    <w:rPr>
      <w:rFonts w:cs="Arial"/>
      <w:sz w:val="22"/>
      <w:szCs w:val="22"/>
      <w:lang w:val="sl-SI" w:eastAsia="ar-SA"/>
    </w:rPr>
  </w:style>
  <w:style w:type="character" w:styleId="Pripombasklic">
    <w:name w:val="annotation reference"/>
    <w:uiPriority w:val="99"/>
    <w:rsid w:val="00850DCB"/>
    <w:rPr>
      <w:sz w:val="16"/>
      <w:szCs w:val="16"/>
    </w:rPr>
  </w:style>
  <w:style w:type="paragraph" w:styleId="Pripombabesedilo">
    <w:name w:val="annotation text"/>
    <w:basedOn w:val="Navaden"/>
    <w:link w:val="PripombabesediloZnak"/>
    <w:uiPriority w:val="99"/>
    <w:rsid w:val="00850DCB"/>
    <w:pPr>
      <w:spacing w:line="240" w:lineRule="auto"/>
    </w:pPr>
    <w:rPr>
      <w:rFonts w:asciiTheme="minorHAnsi" w:eastAsiaTheme="minorHAnsi" w:hAnsiTheme="minorHAnsi" w:cstheme="minorBidi"/>
      <w:sz w:val="22"/>
      <w:szCs w:val="22"/>
      <w:lang w:val="sl-SI"/>
    </w:rPr>
  </w:style>
  <w:style w:type="character" w:customStyle="1" w:styleId="PripombabesediloZnak1">
    <w:name w:val="Pripomba – besedilo Znak1"/>
    <w:basedOn w:val="Privzetapisavaodstavka"/>
    <w:uiPriority w:val="99"/>
    <w:rsid w:val="00850DCB"/>
    <w:rPr>
      <w:rFonts w:ascii="Arial" w:eastAsia="Times New Roman" w:hAnsi="Arial" w:cs="Times New Roman"/>
      <w:sz w:val="20"/>
      <w:szCs w:val="20"/>
      <w:lang w:val="en-US"/>
    </w:rPr>
  </w:style>
  <w:style w:type="character" w:customStyle="1" w:styleId="FontStyle39">
    <w:name w:val="Font Style39"/>
    <w:uiPriority w:val="99"/>
    <w:rsid w:val="00850DCB"/>
    <w:rPr>
      <w:rFonts w:ascii="Georgia" w:hAnsi="Georgia" w:cs="Georgia"/>
      <w:sz w:val="16"/>
      <w:szCs w:val="16"/>
    </w:rPr>
  </w:style>
  <w:style w:type="paragraph" w:customStyle="1" w:styleId="Style15">
    <w:name w:val="Style15"/>
    <w:basedOn w:val="Navaden"/>
    <w:uiPriority w:val="99"/>
    <w:rsid w:val="00850DCB"/>
    <w:pPr>
      <w:widowControl w:val="0"/>
      <w:autoSpaceDE w:val="0"/>
      <w:autoSpaceDN w:val="0"/>
      <w:adjustRightInd w:val="0"/>
      <w:spacing w:line="243" w:lineRule="exact"/>
    </w:pPr>
    <w:rPr>
      <w:rFonts w:ascii="Corbel" w:hAnsi="Corbel"/>
      <w:sz w:val="24"/>
      <w:lang w:val="sl-SI" w:eastAsia="sl-SI"/>
    </w:rPr>
  </w:style>
  <w:style w:type="character" w:customStyle="1" w:styleId="PripombabesediloZnak2">
    <w:name w:val="Pripomba – besedilo Znak2"/>
    <w:rsid w:val="00850DCB"/>
    <w:rPr>
      <w:rFonts w:ascii="Times New Roman" w:eastAsia="Times New Roman" w:hAnsi="Times New Roman" w:cs="Times New Roman"/>
    </w:rPr>
  </w:style>
  <w:style w:type="character" w:styleId="Poudarek">
    <w:name w:val="Emphasis"/>
    <w:qFormat/>
    <w:rsid w:val="00850DCB"/>
    <w:rPr>
      <w:i/>
      <w:iCs/>
    </w:rPr>
  </w:style>
  <w:style w:type="table" w:customStyle="1" w:styleId="Tabelamrea1">
    <w:name w:val="Tabela – mreža1"/>
    <w:basedOn w:val="Navadnatabela"/>
    <w:next w:val="Tabelamrea"/>
    <w:uiPriority w:val="99"/>
    <w:rsid w:val="00850D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CharChar">
    <w:name w:val="Odstavek Char Char"/>
    <w:link w:val="Odstavek"/>
    <w:locked/>
    <w:rsid w:val="00850DCB"/>
    <w:rPr>
      <w:rFonts w:ascii="Arial" w:eastAsia="Times New Roman" w:hAnsi="Arial" w:cs="Arial"/>
      <w:lang w:val="x-none" w:eastAsia="ar-SA"/>
    </w:rPr>
  </w:style>
  <w:style w:type="paragraph" w:customStyle="1" w:styleId="Toka">
    <w:name w:val="Točka"/>
    <w:basedOn w:val="Navaden"/>
    <w:uiPriority w:val="99"/>
    <w:rsid w:val="00850DCB"/>
    <w:pPr>
      <w:tabs>
        <w:tab w:val="num" w:pos="1248"/>
      </w:tabs>
      <w:spacing w:line="240" w:lineRule="auto"/>
      <w:ind w:left="1248" w:hanging="397"/>
      <w:jc w:val="both"/>
    </w:pPr>
    <w:rPr>
      <w:sz w:val="22"/>
      <w:lang w:val="sl-SI"/>
    </w:rPr>
  </w:style>
  <w:style w:type="paragraph" w:customStyle="1" w:styleId="Default">
    <w:name w:val="Default"/>
    <w:rsid w:val="00850DCB"/>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Brezrazmikov">
    <w:name w:val="No Spacing"/>
    <w:aliases w:val="Naslov4"/>
    <w:uiPriority w:val="1"/>
    <w:qFormat/>
    <w:rsid w:val="00850DCB"/>
    <w:pPr>
      <w:suppressAutoHyphens/>
      <w:spacing w:after="0" w:line="240" w:lineRule="auto"/>
    </w:pPr>
    <w:rPr>
      <w:rFonts w:ascii="Calibri" w:eastAsia="Calibri" w:hAnsi="Calibri" w:cs="Times New Roman"/>
      <w:lang w:eastAsia="ar-SA"/>
    </w:rPr>
  </w:style>
  <w:style w:type="paragraph" w:customStyle="1" w:styleId="schlussteilabs">
    <w:name w:val="schlussteilabs"/>
    <w:basedOn w:val="Navaden"/>
    <w:rsid w:val="00850DCB"/>
    <w:pPr>
      <w:spacing w:before="100" w:beforeAutospacing="1" w:after="100" w:afterAutospacing="1" w:line="240" w:lineRule="auto"/>
    </w:pPr>
    <w:rPr>
      <w:rFonts w:ascii="Times New Roman" w:hAnsi="Times New Roman"/>
      <w:sz w:val="24"/>
      <w:lang w:val="sl-SI" w:eastAsia="sl-SI"/>
    </w:rPr>
  </w:style>
  <w:style w:type="table" w:styleId="Tabela3-Duinki2">
    <w:name w:val="Table 3D effects 2"/>
    <w:basedOn w:val="Navadnatabela"/>
    <w:rsid w:val="00850DCB"/>
    <w:pPr>
      <w:spacing w:after="0" w:line="260" w:lineRule="atLeast"/>
    </w:pPr>
    <w:rPr>
      <w:rFonts w:ascii="Times New Roman" w:eastAsia="Times New Roman" w:hAnsi="Times New Roman" w:cs="Times New Roman"/>
      <w:sz w:val="20"/>
      <w:szCs w:val="20"/>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850DCB"/>
    <w:pPr>
      <w:spacing w:after="0" w:line="260" w:lineRule="atLeast"/>
    </w:pPr>
    <w:rPr>
      <w:rFonts w:ascii="Times New Roman" w:eastAsia="Times New Roman" w:hAnsi="Times New Roman" w:cs="Times New Roman"/>
      <w:sz w:val="20"/>
      <w:szCs w:val="20"/>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dstavek0">
    <w:name w:val="odstavek"/>
    <w:basedOn w:val="Navaden"/>
    <w:rsid w:val="00850DCB"/>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850DCB"/>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850DCB"/>
    <w:rPr>
      <w:b/>
      <w:bCs/>
    </w:rPr>
  </w:style>
  <w:style w:type="paragraph" w:styleId="Naslov">
    <w:name w:val="Title"/>
    <w:basedOn w:val="Navaden"/>
    <w:link w:val="NaslovZnak"/>
    <w:uiPriority w:val="99"/>
    <w:qFormat/>
    <w:rsid w:val="00850DCB"/>
    <w:pPr>
      <w:spacing w:line="240" w:lineRule="auto"/>
      <w:jc w:val="center"/>
    </w:pPr>
    <w:rPr>
      <w:b/>
      <w:spacing w:val="80"/>
      <w:szCs w:val="20"/>
      <w:lang w:val="sl-SI" w:eastAsia="sl-SI"/>
    </w:rPr>
  </w:style>
  <w:style w:type="character" w:customStyle="1" w:styleId="NaslovZnak">
    <w:name w:val="Naslov Znak"/>
    <w:basedOn w:val="Privzetapisavaodstavka"/>
    <w:link w:val="Naslov"/>
    <w:uiPriority w:val="99"/>
    <w:rsid w:val="00850DCB"/>
    <w:rPr>
      <w:rFonts w:ascii="Arial" w:eastAsia="Times New Roman" w:hAnsi="Arial" w:cs="Times New Roman"/>
      <w:b/>
      <w:spacing w:val="80"/>
      <w:sz w:val="20"/>
      <w:szCs w:val="20"/>
      <w:lang w:eastAsia="sl-SI"/>
    </w:rPr>
  </w:style>
  <w:style w:type="paragraph" w:customStyle="1" w:styleId="Natevanje123">
    <w:name w:val="Naštevanje 1. 2. 3."/>
    <w:basedOn w:val="Navaden"/>
    <w:autoRedefine/>
    <w:rsid w:val="00850DCB"/>
    <w:pPr>
      <w:numPr>
        <w:numId w:val="24"/>
      </w:numPr>
      <w:spacing w:line="240" w:lineRule="auto"/>
    </w:pPr>
    <w:rPr>
      <w:szCs w:val="20"/>
      <w:lang w:val="sl-SI" w:eastAsia="sl-SI"/>
    </w:rPr>
  </w:style>
  <w:style w:type="paragraph" w:customStyle="1" w:styleId="NatevanjeABC">
    <w:name w:val="Naštevanje A. B. C."/>
    <w:basedOn w:val="Natevanje123"/>
    <w:autoRedefine/>
    <w:rsid w:val="00850DCB"/>
    <w:pPr>
      <w:numPr>
        <w:numId w:val="25"/>
      </w:numPr>
    </w:pPr>
  </w:style>
  <w:style w:type="paragraph" w:customStyle="1" w:styleId="NatevanjeIIIIII">
    <w:name w:val="Naštevanje I. II. III."/>
    <w:basedOn w:val="Navaden"/>
    <w:autoRedefine/>
    <w:rsid w:val="00850DCB"/>
    <w:pPr>
      <w:numPr>
        <w:numId w:val="26"/>
      </w:numPr>
      <w:tabs>
        <w:tab w:val="left" w:pos="567"/>
      </w:tabs>
      <w:spacing w:line="240" w:lineRule="auto"/>
    </w:pPr>
    <w:rPr>
      <w:szCs w:val="20"/>
      <w:lang w:val="sl-SI" w:eastAsia="sl-SI"/>
    </w:rPr>
  </w:style>
  <w:style w:type="paragraph" w:customStyle="1" w:styleId="Zamik1">
    <w:name w:val="Zamik1"/>
    <w:basedOn w:val="Navaden"/>
    <w:autoRedefine/>
    <w:rsid w:val="00850DCB"/>
    <w:pPr>
      <w:numPr>
        <w:numId w:val="27"/>
      </w:numPr>
      <w:spacing w:line="240" w:lineRule="auto"/>
    </w:pPr>
    <w:rPr>
      <w:szCs w:val="20"/>
      <w:lang w:val="sl-SI" w:eastAsia="sl-SI"/>
    </w:rPr>
  </w:style>
  <w:style w:type="character" w:customStyle="1" w:styleId="FontStyle24">
    <w:name w:val="Font Style24"/>
    <w:rsid w:val="00850DCB"/>
    <w:rPr>
      <w:rFonts w:ascii="Arial" w:hAnsi="Arial" w:cs="Arial"/>
      <w:sz w:val="18"/>
      <w:szCs w:val="18"/>
    </w:rPr>
  </w:style>
  <w:style w:type="character" w:customStyle="1" w:styleId="FontStyle28">
    <w:name w:val="Font Style28"/>
    <w:uiPriority w:val="99"/>
    <w:rsid w:val="00850DCB"/>
    <w:rPr>
      <w:rFonts w:ascii="Arial" w:hAnsi="Arial" w:cs="Arial"/>
      <w:b/>
      <w:bCs/>
      <w:sz w:val="18"/>
      <w:szCs w:val="18"/>
    </w:rPr>
  </w:style>
  <w:style w:type="character" w:customStyle="1" w:styleId="FontStyle31">
    <w:name w:val="Font Style31"/>
    <w:uiPriority w:val="99"/>
    <w:rsid w:val="00850DCB"/>
    <w:rPr>
      <w:rFonts w:ascii="Arial" w:hAnsi="Arial" w:cs="Arial"/>
      <w:i/>
      <w:iCs/>
      <w:sz w:val="18"/>
      <w:szCs w:val="18"/>
    </w:rPr>
  </w:style>
  <w:style w:type="paragraph" w:customStyle="1" w:styleId="Style10">
    <w:name w:val="Style10"/>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17">
    <w:name w:val="Style17"/>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18">
    <w:name w:val="Style18"/>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20">
    <w:name w:val="Style20"/>
    <w:basedOn w:val="Navaden"/>
    <w:uiPriority w:val="99"/>
    <w:rsid w:val="00850DCB"/>
    <w:pPr>
      <w:widowControl w:val="0"/>
      <w:autoSpaceDE w:val="0"/>
      <w:autoSpaceDN w:val="0"/>
      <w:adjustRightInd w:val="0"/>
      <w:spacing w:line="211" w:lineRule="exact"/>
    </w:pPr>
    <w:rPr>
      <w:rFonts w:ascii="Corbel" w:hAnsi="Corbel"/>
      <w:sz w:val="24"/>
      <w:lang w:val="sl-SI" w:eastAsia="sl-SI"/>
    </w:rPr>
  </w:style>
  <w:style w:type="paragraph" w:customStyle="1" w:styleId="Style22">
    <w:name w:val="Style22"/>
    <w:basedOn w:val="Navaden"/>
    <w:uiPriority w:val="99"/>
    <w:rsid w:val="00850DCB"/>
    <w:pPr>
      <w:widowControl w:val="0"/>
      <w:autoSpaceDE w:val="0"/>
      <w:autoSpaceDN w:val="0"/>
      <w:adjustRightInd w:val="0"/>
      <w:spacing w:line="240" w:lineRule="auto"/>
    </w:pPr>
    <w:rPr>
      <w:rFonts w:ascii="Corbel" w:hAnsi="Corbel"/>
      <w:sz w:val="24"/>
      <w:lang w:val="sl-SI" w:eastAsia="sl-SI"/>
    </w:rPr>
  </w:style>
  <w:style w:type="paragraph" w:customStyle="1" w:styleId="Style25">
    <w:name w:val="Style25"/>
    <w:basedOn w:val="Navaden"/>
    <w:uiPriority w:val="99"/>
    <w:rsid w:val="00850DCB"/>
    <w:pPr>
      <w:widowControl w:val="0"/>
      <w:autoSpaceDE w:val="0"/>
      <w:autoSpaceDN w:val="0"/>
      <w:adjustRightInd w:val="0"/>
      <w:spacing w:line="187" w:lineRule="exact"/>
    </w:pPr>
    <w:rPr>
      <w:rFonts w:ascii="Corbel" w:hAnsi="Corbel"/>
      <w:sz w:val="24"/>
      <w:lang w:val="sl-SI" w:eastAsia="sl-SI"/>
    </w:rPr>
  </w:style>
  <w:style w:type="character" w:customStyle="1" w:styleId="FontStyle32">
    <w:name w:val="Font Style32"/>
    <w:uiPriority w:val="99"/>
    <w:rsid w:val="00850DCB"/>
    <w:rPr>
      <w:rFonts w:ascii="Arial" w:hAnsi="Arial" w:cs="Arial"/>
      <w:b/>
      <w:bCs/>
      <w:sz w:val="24"/>
      <w:szCs w:val="24"/>
    </w:rPr>
  </w:style>
  <w:style w:type="character" w:customStyle="1" w:styleId="FontStyle33">
    <w:name w:val="Font Style33"/>
    <w:uiPriority w:val="99"/>
    <w:rsid w:val="00850DCB"/>
    <w:rPr>
      <w:rFonts w:ascii="Arial" w:hAnsi="Arial" w:cs="Arial"/>
      <w:sz w:val="16"/>
      <w:szCs w:val="16"/>
    </w:rPr>
  </w:style>
  <w:style w:type="character" w:customStyle="1" w:styleId="FontStyle34">
    <w:name w:val="Font Style34"/>
    <w:uiPriority w:val="99"/>
    <w:rsid w:val="00850DCB"/>
    <w:rPr>
      <w:rFonts w:ascii="Arial" w:hAnsi="Arial" w:cs="Arial"/>
      <w:b/>
      <w:bCs/>
      <w:sz w:val="16"/>
      <w:szCs w:val="16"/>
    </w:rPr>
  </w:style>
  <w:style w:type="character" w:customStyle="1" w:styleId="FontStyle35">
    <w:name w:val="Font Style35"/>
    <w:uiPriority w:val="99"/>
    <w:rsid w:val="00850DCB"/>
    <w:rPr>
      <w:rFonts w:ascii="Arial" w:hAnsi="Arial" w:cs="Arial"/>
      <w:i/>
      <w:iCs/>
      <w:sz w:val="16"/>
      <w:szCs w:val="16"/>
    </w:rPr>
  </w:style>
  <w:style w:type="paragraph" w:customStyle="1" w:styleId="Style6">
    <w:name w:val="Style6"/>
    <w:basedOn w:val="Navaden"/>
    <w:uiPriority w:val="99"/>
    <w:rsid w:val="00850DCB"/>
    <w:pPr>
      <w:widowControl w:val="0"/>
      <w:autoSpaceDE w:val="0"/>
      <w:autoSpaceDN w:val="0"/>
      <w:adjustRightInd w:val="0"/>
      <w:spacing w:line="230" w:lineRule="exact"/>
    </w:pPr>
    <w:rPr>
      <w:rFonts w:ascii="Corbel" w:hAnsi="Corbel"/>
      <w:sz w:val="24"/>
      <w:lang w:val="sl-SI" w:eastAsia="sl-SI"/>
    </w:rPr>
  </w:style>
  <w:style w:type="paragraph" w:customStyle="1" w:styleId="Style12">
    <w:name w:val="Style12"/>
    <w:basedOn w:val="Navaden"/>
    <w:uiPriority w:val="99"/>
    <w:rsid w:val="00850DCB"/>
    <w:pPr>
      <w:widowControl w:val="0"/>
      <w:autoSpaceDE w:val="0"/>
      <w:autoSpaceDN w:val="0"/>
      <w:adjustRightInd w:val="0"/>
      <w:spacing w:line="226" w:lineRule="exact"/>
    </w:pPr>
    <w:rPr>
      <w:rFonts w:ascii="Corbel" w:hAnsi="Corbel"/>
      <w:sz w:val="24"/>
      <w:lang w:val="sl-SI" w:eastAsia="sl-SI"/>
    </w:rPr>
  </w:style>
  <w:style w:type="paragraph" w:customStyle="1" w:styleId="Style21">
    <w:name w:val="Style21"/>
    <w:basedOn w:val="Navaden"/>
    <w:uiPriority w:val="99"/>
    <w:rsid w:val="00850DCB"/>
    <w:pPr>
      <w:widowControl w:val="0"/>
      <w:autoSpaceDE w:val="0"/>
      <w:autoSpaceDN w:val="0"/>
      <w:adjustRightInd w:val="0"/>
      <w:spacing w:line="240" w:lineRule="auto"/>
      <w:jc w:val="both"/>
    </w:pPr>
    <w:rPr>
      <w:rFonts w:ascii="Corbel" w:hAnsi="Corbel"/>
      <w:sz w:val="24"/>
      <w:lang w:val="sl-SI" w:eastAsia="sl-SI"/>
    </w:rPr>
  </w:style>
  <w:style w:type="character" w:customStyle="1" w:styleId="FontStyle36">
    <w:name w:val="Font Style36"/>
    <w:uiPriority w:val="99"/>
    <w:rsid w:val="00850DCB"/>
    <w:rPr>
      <w:rFonts w:ascii="Arial" w:hAnsi="Arial" w:cs="Arial"/>
      <w:b/>
      <w:bCs/>
      <w:sz w:val="26"/>
      <w:szCs w:val="26"/>
    </w:rPr>
  </w:style>
  <w:style w:type="character" w:customStyle="1" w:styleId="FontStyle37">
    <w:name w:val="Font Style37"/>
    <w:uiPriority w:val="99"/>
    <w:rsid w:val="00850DCB"/>
    <w:rPr>
      <w:rFonts w:ascii="Arial" w:hAnsi="Arial" w:cs="Arial"/>
      <w:sz w:val="18"/>
      <w:szCs w:val="18"/>
    </w:rPr>
  </w:style>
  <w:style w:type="character" w:customStyle="1" w:styleId="FontStyle38">
    <w:name w:val="Font Style38"/>
    <w:uiPriority w:val="99"/>
    <w:rsid w:val="00850DCB"/>
    <w:rPr>
      <w:rFonts w:ascii="Arial" w:hAnsi="Arial" w:cs="Arial"/>
      <w:sz w:val="14"/>
      <w:szCs w:val="14"/>
    </w:rPr>
  </w:style>
  <w:style w:type="paragraph" w:customStyle="1" w:styleId="Preformatted">
    <w:name w:val="Preformatted"/>
    <w:basedOn w:val="Navaden"/>
    <w:rsid w:val="00850DC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napToGrid w:val="0"/>
      <w:szCs w:val="20"/>
      <w:lang w:val="sl-SI" w:eastAsia="sl-SI"/>
    </w:rPr>
  </w:style>
  <w:style w:type="table" w:customStyle="1" w:styleId="Tabela-mrea1">
    <w:name w:val="Tabela - mreža1"/>
    <w:basedOn w:val="Navadnatabela"/>
    <w:next w:val="Tabelamrea"/>
    <w:rsid w:val="00850DC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99"/>
    <w:rsid w:val="00850DCB"/>
    <w:pPr>
      <w:spacing w:after="0" w:line="240" w:lineRule="auto"/>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avaden"/>
    <w:next w:val="Pripombabesedilo"/>
    <w:link w:val="Komentar-besediloZnak"/>
    <w:uiPriority w:val="99"/>
    <w:unhideWhenUsed/>
    <w:rsid w:val="00850DCB"/>
    <w:pPr>
      <w:suppressAutoHyphens/>
      <w:spacing w:line="240" w:lineRule="auto"/>
    </w:pPr>
    <w:rPr>
      <w:rFonts w:eastAsiaTheme="minorHAnsi" w:cs="Arial"/>
      <w:sz w:val="22"/>
      <w:szCs w:val="22"/>
      <w:lang w:val="x-none"/>
    </w:rPr>
  </w:style>
  <w:style w:type="paragraph" w:customStyle="1" w:styleId="Style7">
    <w:name w:val="Style7"/>
    <w:basedOn w:val="Navaden"/>
    <w:uiPriority w:val="99"/>
    <w:rsid w:val="00850DCB"/>
    <w:pPr>
      <w:widowControl w:val="0"/>
      <w:autoSpaceDE w:val="0"/>
      <w:autoSpaceDN w:val="0"/>
      <w:adjustRightInd w:val="0"/>
      <w:spacing w:line="240" w:lineRule="exact"/>
      <w:ind w:hanging="346"/>
    </w:pPr>
    <w:rPr>
      <w:rFonts w:cs="Arial"/>
      <w:sz w:val="24"/>
      <w:lang w:val="sl-SI" w:eastAsia="sl-SI"/>
    </w:rPr>
  </w:style>
  <w:style w:type="paragraph" w:customStyle="1" w:styleId="ODSTAVEKLUKA">
    <w:name w:val="ODSTAVEK_LUKA"/>
    <w:basedOn w:val="Odstavek"/>
    <w:qFormat/>
    <w:rsid w:val="00850DCB"/>
    <w:pPr>
      <w:suppressAutoHyphens w:val="0"/>
      <w:autoSpaceDN w:val="0"/>
      <w:adjustRightInd w:val="0"/>
      <w:spacing w:before="120"/>
      <w:ind w:firstLine="680"/>
    </w:pPr>
    <w:rPr>
      <w:rFonts w:eastAsia="Calibri"/>
      <w:color w:val="000000"/>
      <w:lang w:val="sl-SI" w:eastAsia="sl-SI"/>
    </w:rPr>
  </w:style>
  <w:style w:type="paragraph" w:customStyle="1" w:styleId="yiv8627579278msonormal">
    <w:name w:val="yiv8627579278msonormal"/>
    <w:basedOn w:val="Navaden"/>
    <w:rsid w:val="00CA09ED"/>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basedOn w:val="Privzetapisavaodstavka"/>
    <w:rsid w:val="00CF1548"/>
  </w:style>
  <w:style w:type="paragraph" w:styleId="Zadevapripombe">
    <w:name w:val="annotation subject"/>
    <w:basedOn w:val="Pripombabesedilo"/>
    <w:next w:val="Pripombabesedilo"/>
    <w:link w:val="ZadevapripombeZnak"/>
    <w:uiPriority w:val="99"/>
    <w:unhideWhenUsed/>
    <w:rsid w:val="001B4289"/>
    <w:rPr>
      <w:rFonts w:ascii="Arial" w:eastAsia="Times New Roman" w:hAnsi="Arial" w:cs="Times New Roman"/>
      <w:b/>
      <w:bCs/>
      <w:sz w:val="20"/>
      <w:szCs w:val="20"/>
      <w:lang w:val="en-US"/>
    </w:rPr>
  </w:style>
  <w:style w:type="character" w:customStyle="1" w:styleId="ZadevapripombeZnak">
    <w:name w:val="Zadeva pripombe Znak"/>
    <w:basedOn w:val="PripombabesediloZnak"/>
    <w:link w:val="Zadevapripombe"/>
    <w:uiPriority w:val="99"/>
    <w:rsid w:val="001B4289"/>
    <w:rPr>
      <w:rFonts w:ascii="Arial" w:eastAsia="Times New Roman" w:hAnsi="Arial" w:cs="Times New Roman"/>
      <w:b/>
      <w:bCs/>
      <w:sz w:val="20"/>
      <w:szCs w:val="20"/>
      <w:lang w:val="en-US"/>
    </w:rPr>
  </w:style>
  <w:style w:type="paragraph" w:customStyle="1" w:styleId="Znak11">
    <w:name w:val="Znak11"/>
    <w:basedOn w:val="Navaden"/>
    <w:rsid w:val="006D1B52"/>
    <w:pPr>
      <w:spacing w:after="160" w:line="240" w:lineRule="exact"/>
    </w:pPr>
    <w:rPr>
      <w:rFonts w:ascii="Tahoma" w:hAnsi="Tahoma" w:cs="Tahoma"/>
      <w:szCs w:val="20"/>
    </w:rPr>
  </w:style>
  <w:style w:type="paragraph" w:customStyle="1" w:styleId="tevilnatoka111">
    <w:name w:val="Številčna točka 1.1.1"/>
    <w:basedOn w:val="Navaden"/>
    <w:qFormat/>
    <w:rsid w:val="00646531"/>
    <w:pPr>
      <w:widowControl w:val="0"/>
      <w:tabs>
        <w:tab w:val="num" w:pos="454"/>
      </w:tabs>
      <w:overflowPunct w:val="0"/>
      <w:autoSpaceDE w:val="0"/>
      <w:autoSpaceDN w:val="0"/>
      <w:adjustRightInd w:val="0"/>
      <w:spacing w:line="240" w:lineRule="auto"/>
      <w:ind w:left="454" w:hanging="454"/>
      <w:jc w:val="both"/>
      <w:textAlignment w:val="baseline"/>
    </w:pPr>
    <w:rPr>
      <w:rFonts w:eastAsia="Calibri" w:cs="Arial"/>
      <w:sz w:val="22"/>
      <w:szCs w:val="22"/>
      <w:lang w:val="sl-SI" w:eastAsia="sl-SI"/>
    </w:rPr>
  </w:style>
  <w:style w:type="paragraph" w:customStyle="1" w:styleId="rkovnatokazatevilnotokoa2">
    <w:name w:val="Črkovna točka za številčno točko (a)"/>
    <w:basedOn w:val="rkovnatokazatevilnotoko"/>
    <w:rsid w:val="00646531"/>
    <w:pPr>
      <w:numPr>
        <w:numId w:val="31"/>
      </w:numPr>
      <w:tabs>
        <w:tab w:val="clear" w:pos="540"/>
        <w:tab w:val="clear" w:pos="900"/>
      </w:tabs>
      <w:suppressAutoHyphens w:val="0"/>
    </w:pPr>
    <w:rPr>
      <w:lang w:val="sl-SI" w:eastAsia="sl-SI"/>
    </w:rPr>
  </w:style>
  <w:style w:type="numbering" w:customStyle="1" w:styleId="Alinejazaodstavkom">
    <w:name w:val="Alineja za odstavkom"/>
    <w:uiPriority w:val="99"/>
    <w:rsid w:val="00646531"/>
    <w:pPr>
      <w:numPr>
        <w:numId w:val="28"/>
      </w:numPr>
    </w:pPr>
  </w:style>
  <w:style w:type="paragraph" w:customStyle="1" w:styleId="rkovnatokazaodstavkoma">
    <w:name w:val="Črkovna točka za odstavkom (a)"/>
    <w:link w:val="rkovnatokazaodstavkomaZnak"/>
    <w:qFormat/>
    <w:rsid w:val="00646531"/>
    <w:pPr>
      <w:numPr>
        <w:numId w:val="29"/>
      </w:numPr>
      <w:spacing w:after="0" w:line="240" w:lineRule="auto"/>
      <w:jc w:val="both"/>
    </w:pPr>
    <w:rPr>
      <w:rFonts w:ascii="Arial" w:eastAsia="Times New Roman" w:hAnsi="Arial" w:cs="Arial"/>
      <w:szCs w:val="16"/>
      <w:lang w:eastAsia="sl-SI"/>
    </w:rPr>
  </w:style>
  <w:style w:type="paragraph" w:customStyle="1" w:styleId="rkovnatokazaodstavkomA1">
    <w:name w:val="Črkovna točka za odstavkom A."/>
    <w:basedOn w:val="Navaden"/>
    <w:rsid w:val="00646531"/>
    <w:pPr>
      <w:numPr>
        <w:numId w:val="30"/>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rkovnatokazaodstavkomaZnak">
    <w:name w:val="Črkovna točka za odstavkom (a) Znak"/>
    <w:link w:val="rkovnatokazaodstavkoma"/>
    <w:rsid w:val="00646531"/>
    <w:rPr>
      <w:rFonts w:ascii="Arial" w:eastAsia="Times New Roman" w:hAnsi="Arial" w:cs="Arial"/>
      <w:szCs w:val="16"/>
      <w:lang w:eastAsia="sl-SI"/>
    </w:rPr>
  </w:style>
  <w:style w:type="paragraph" w:customStyle="1" w:styleId="lennaslovnovele">
    <w:name w:val="Člen naslov novele"/>
    <w:basedOn w:val="lennaslov"/>
    <w:rsid w:val="00646531"/>
    <w:pPr>
      <w:autoSpaceDN w:val="0"/>
      <w:adjustRightInd w:val="0"/>
    </w:pPr>
    <w:rPr>
      <w:rFonts w:eastAsia="Calibri"/>
      <w:b w:val="0"/>
      <w:lang w:val="sl-SI" w:eastAsia="sl-SI"/>
    </w:rPr>
  </w:style>
  <w:style w:type="paragraph" w:customStyle="1" w:styleId="rkovnatokazaodstavkoma3">
    <w:name w:val="Črkovna točka za odstavkom a."/>
    <w:rsid w:val="00646531"/>
    <w:pPr>
      <w:tabs>
        <w:tab w:val="num" w:pos="425"/>
      </w:tabs>
      <w:spacing w:after="0" w:line="240" w:lineRule="auto"/>
      <w:ind w:left="425" w:hanging="425"/>
      <w:jc w:val="both"/>
    </w:pPr>
    <w:rPr>
      <w:rFonts w:ascii="Arial" w:eastAsia="Times New Roman" w:hAnsi="Arial" w:cs="Arial"/>
      <w:lang w:eastAsia="sl-SI"/>
    </w:rPr>
  </w:style>
  <w:style w:type="paragraph" w:customStyle="1" w:styleId="rkovnatokazatevilnotokoa">
    <w:name w:val="Črkovna točka za številčno točko a."/>
    <w:rsid w:val="00646531"/>
    <w:pPr>
      <w:numPr>
        <w:numId w:val="32"/>
      </w:numPr>
      <w:tabs>
        <w:tab w:val="left" w:pos="782"/>
      </w:tabs>
      <w:spacing w:after="0" w:line="240" w:lineRule="auto"/>
      <w:ind w:left="782" w:hanging="357"/>
      <w:jc w:val="both"/>
    </w:pPr>
    <w:rPr>
      <w:rFonts w:ascii="Arial" w:eastAsia="Times New Roman" w:hAnsi="Arial" w:cs="Arial"/>
      <w:szCs w:val="16"/>
      <w:lang w:eastAsia="sl-SI"/>
    </w:rPr>
  </w:style>
  <w:style w:type="paragraph" w:customStyle="1" w:styleId="Rimskatevilnatoka">
    <w:name w:val="Rimska številčna točka"/>
    <w:basedOn w:val="Navaden"/>
    <w:rsid w:val="00646531"/>
    <w:pPr>
      <w:numPr>
        <w:numId w:val="33"/>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paragraph" w:customStyle="1" w:styleId="rkovnatokazaodstavkomi">
    <w:name w:val="Črkovna točka za odstavkom (i)"/>
    <w:basedOn w:val="Alineazaodstavkom"/>
    <w:link w:val="rkovnatokazaodstavkomiZnak"/>
    <w:rsid w:val="00646531"/>
    <w:pPr>
      <w:numPr>
        <w:numId w:val="35"/>
      </w:numPr>
      <w:overflowPunct/>
      <w:autoSpaceDE/>
      <w:autoSpaceDN/>
      <w:adjustRightInd/>
      <w:spacing w:line="240" w:lineRule="auto"/>
      <w:textAlignment w:val="auto"/>
    </w:pPr>
    <w:rPr>
      <w:rFonts w:eastAsia="Calibri"/>
    </w:rPr>
  </w:style>
  <w:style w:type="paragraph" w:customStyle="1" w:styleId="tevilnatoka11Nova">
    <w:name w:val="Številčna točka 1.1 Nova"/>
    <w:basedOn w:val="tevilnatoka"/>
    <w:link w:val="tevilnatoka11NovaZnak"/>
    <w:qFormat/>
    <w:rsid w:val="00646531"/>
    <w:pPr>
      <w:numPr>
        <w:numId w:val="0"/>
      </w:numPr>
      <w:tabs>
        <w:tab w:val="clear" w:pos="540"/>
        <w:tab w:val="clear" w:pos="900"/>
        <w:tab w:val="num" w:pos="425"/>
      </w:tabs>
      <w:suppressAutoHyphens w:val="0"/>
      <w:ind w:left="425" w:hanging="425"/>
    </w:pPr>
    <w:rPr>
      <w:rFonts w:eastAsia="Calibri"/>
      <w:lang w:eastAsia="sl-SI"/>
    </w:rPr>
  </w:style>
  <w:style w:type="character" w:customStyle="1" w:styleId="Neuvrsceno">
    <w:name w:val="Neuvrsceno"/>
    <w:uiPriority w:val="1"/>
    <w:rsid w:val="00646531"/>
    <w:rPr>
      <w:bdr w:val="none" w:sz="0" w:space="0" w:color="auto"/>
      <w:shd w:val="clear" w:color="auto" w:fill="FFFF00"/>
    </w:rPr>
  </w:style>
  <w:style w:type="character" w:customStyle="1" w:styleId="tevilnatoka11NovaZnak">
    <w:name w:val="Številčna točka 1.1 Nova Znak"/>
    <w:basedOn w:val="tevilnatokaZnak"/>
    <w:link w:val="tevilnatoka11Nova"/>
    <w:rsid w:val="00646531"/>
    <w:rPr>
      <w:rFonts w:ascii="Arial" w:eastAsia="Calibri" w:hAnsi="Arial" w:cs="Arial"/>
      <w:sz w:val="22"/>
      <w:szCs w:val="22"/>
      <w:lang w:val="x-none" w:eastAsia="sl-SI"/>
    </w:rPr>
  </w:style>
  <w:style w:type="paragraph" w:customStyle="1" w:styleId="rkovnatokazatevilnotokoi">
    <w:name w:val="Črkovna točka za številčno točko (i)"/>
    <w:rsid w:val="00646531"/>
    <w:pPr>
      <w:numPr>
        <w:numId w:val="34"/>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646531"/>
    <w:rPr>
      <w:rFonts w:ascii="Arial" w:eastAsia="Calibri" w:hAnsi="Arial" w:cs="Arial"/>
      <w:lang w:eastAsia="sl-SI"/>
    </w:rPr>
  </w:style>
  <w:style w:type="paragraph" w:customStyle="1" w:styleId="rkovnatokazaodstavkomA0">
    <w:name w:val="Črkovna točka za odstavkom (A)"/>
    <w:link w:val="rkovnatokazaodstavkomAZnak0"/>
    <w:qFormat/>
    <w:rsid w:val="00646531"/>
    <w:pPr>
      <w:numPr>
        <w:numId w:val="36"/>
      </w:numPr>
      <w:spacing w:after="0" w:line="240" w:lineRule="auto"/>
      <w:jc w:val="both"/>
    </w:pPr>
    <w:rPr>
      <w:rFonts w:ascii="Arial" w:eastAsia="Times New Roman" w:hAnsi="Arial" w:cs="Arial"/>
      <w:szCs w:val="16"/>
      <w:lang w:eastAsia="sl-SI"/>
    </w:rPr>
  </w:style>
  <w:style w:type="paragraph" w:customStyle="1" w:styleId="rkovnatokazaodstavkomA2">
    <w:name w:val="Črkovna točka za odstavkom A)"/>
    <w:link w:val="rkovnatokazaodstavkomAZnak1"/>
    <w:qFormat/>
    <w:rsid w:val="00646531"/>
    <w:pPr>
      <w:numPr>
        <w:numId w:val="37"/>
      </w:numPr>
      <w:spacing w:after="0" w:line="240" w:lineRule="auto"/>
      <w:jc w:val="both"/>
    </w:pPr>
    <w:rPr>
      <w:rFonts w:ascii="Arial" w:eastAsia="Times New Roman" w:hAnsi="Arial" w:cs="Arial"/>
      <w:szCs w:val="16"/>
      <w:lang w:eastAsia="sl-SI"/>
    </w:rPr>
  </w:style>
  <w:style w:type="character" w:customStyle="1" w:styleId="rkovnatokazaodstavkomAZnak0">
    <w:name w:val="Črkovna točka za odstavkom (A) Znak"/>
    <w:link w:val="rkovnatokazaodstavkomA0"/>
    <w:rsid w:val="00646531"/>
    <w:rPr>
      <w:rFonts w:ascii="Arial" w:eastAsia="Times New Roman" w:hAnsi="Arial" w:cs="Arial"/>
      <w:szCs w:val="16"/>
      <w:lang w:eastAsia="sl-SI"/>
    </w:rPr>
  </w:style>
  <w:style w:type="paragraph" w:customStyle="1" w:styleId="rkovnatokazatevilnotokoA1">
    <w:name w:val="Črkovna točka za številčno točko (A)"/>
    <w:link w:val="rkovnatokazatevilnotokoAZnak"/>
    <w:qFormat/>
    <w:rsid w:val="00646531"/>
    <w:pPr>
      <w:numPr>
        <w:numId w:val="38"/>
      </w:numPr>
      <w:spacing w:after="0" w:line="240" w:lineRule="auto"/>
      <w:jc w:val="both"/>
    </w:pPr>
    <w:rPr>
      <w:rFonts w:ascii="Arial" w:eastAsia="Times New Roman" w:hAnsi="Arial" w:cs="Arial"/>
      <w:szCs w:val="16"/>
      <w:lang w:eastAsia="sl-SI"/>
    </w:rPr>
  </w:style>
  <w:style w:type="character" w:customStyle="1" w:styleId="rkovnatokazaodstavkomAZnak1">
    <w:name w:val="Črkovna točka za odstavkom A) Znak"/>
    <w:link w:val="rkovnatokazaodstavkomA2"/>
    <w:rsid w:val="00646531"/>
    <w:rPr>
      <w:rFonts w:ascii="Arial" w:eastAsia="Times New Roman" w:hAnsi="Arial" w:cs="Arial"/>
      <w:szCs w:val="16"/>
      <w:lang w:eastAsia="sl-SI"/>
    </w:rPr>
  </w:style>
  <w:style w:type="paragraph" w:customStyle="1" w:styleId="rkovnatokazatevilnotokoA0">
    <w:name w:val="Črkovna točka za številčno točko A)"/>
    <w:link w:val="rkovnatokazatevilnotokoAZnak0"/>
    <w:qFormat/>
    <w:rsid w:val="00646531"/>
    <w:pPr>
      <w:numPr>
        <w:numId w:val="39"/>
      </w:numPr>
      <w:spacing w:after="0" w:line="240" w:lineRule="auto"/>
      <w:jc w:val="both"/>
    </w:pPr>
    <w:rPr>
      <w:rFonts w:ascii="Arial" w:eastAsia="Times New Roman" w:hAnsi="Arial" w:cs="Arial"/>
      <w:szCs w:val="16"/>
      <w:lang w:eastAsia="sl-SI"/>
    </w:rPr>
  </w:style>
  <w:style w:type="character" w:customStyle="1" w:styleId="rkovnatokazatevilnotokoAZnak">
    <w:name w:val="Črkovna točka za številčno točko (A) Znak"/>
    <w:link w:val="rkovnatokazatevilnotokoA1"/>
    <w:rsid w:val="00646531"/>
    <w:rPr>
      <w:rFonts w:ascii="Arial" w:eastAsia="Times New Roman" w:hAnsi="Arial" w:cs="Arial"/>
      <w:szCs w:val="16"/>
      <w:lang w:eastAsia="sl-SI"/>
    </w:rPr>
  </w:style>
  <w:style w:type="paragraph" w:customStyle="1" w:styleId="Slikanasredino">
    <w:name w:val="Slika_na sredino"/>
    <w:basedOn w:val="Navaden"/>
    <w:qFormat/>
    <w:rsid w:val="00646531"/>
    <w:pPr>
      <w:overflowPunct w:val="0"/>
      <w:autoSpaceDE w:val="0"/>
      <w:autoSpaceDN w:val="0"/>
      <w:adjustRightInd w:val="0"/>
      <w:spacing w:before="400" w:after="400" w:line="240" w:lineRule="auto"/>
      <w:jc w:val="center"/>
      <w:textAlignment w:val="baseline"/>
    </w:pPr>
    <w:rPr>
      <w:rFonts w:eastAsia="Calibri" w:cs="Arial"/>
      <w:sz w:val="22"/>
      <w:szCs w:val="22"/>
      <w:lang w:val="sl-SI" w:eastAsia="sl-SI"/>
    </w:rPr>
  </w:style>
  <w:style w:type="character" w:customStyle="1" w:styleId="rkovnatokazatevilnotokoAZnak0">
    <w:name w:val="Črkovna točka za številčno točko A) Znak"/>
    <w:link w:val="rkovnatokazatevilnotokoA0"/>
    <w:rsid w:val="00646531"/>
    <w:rPr>
      <w:rFonts w:ascii="Arial" w:eastAsia="Times New Roman" w:hAnsi="Arial" w:cs="Arial"/>
      <w:szCs w:val="16"/>
      <w:lang w:eastAsia="sl-SI"/>
    </w:rPr>
  </w:style>
  <w:style w:type="character" w:customStyle="1" w:styleId="highlight1">
    <w:name w:val="highlight1"/>
    <w:rsid w:val="00646531"/>
    <w:rPr>
      <w:shd w:val="clear" w:color="auto" w:fill="FFFF88"/>
    </w:rPr>
  </w:style>
  <w:style w:type="paragraph" w:customStyle="1" w:styleId="Sklici">
    <w:name w:val="Sklici"/>
    <w:basedOn w:val="Odstavekseznama"/>
    <w:qFormat/>
    <w:rsid w:val="00646531"/>
    <w:pPr>
      <w:numPr>
        <w:numId w:val="40"/>
      </w:numPr>
      <w:tabs>
        <w:tab w:val="left" w:pos="567"/>
        <w:tab w:val="num" w:pos="720"/>
        <w:tab w:val="left" w:pos="993"/>
      </w:tabs>
      <w:spacing w:after="0" w:line="240" w:lineRule="auto"/>
      <w:ind w:left="720"/>
      <w:jc w:val="both"/>
    </w:pPr>
    <w:rPr>
      <w:rFonts w:ascii="Arial" w:eastAsia="Times New Roman" w:hAnsi="Arial"/>
      <w:sz w:val="20"/>
      <w:szCs w:val="24"/>
    </w:rPr>
  </w:style>
  <w:style w:type="paragraph" w:styleId="Revizija">
    <w:name w:val="Revision"/>
    <w:hidden/>
    <w:uiPriority w:val="99"/>
    <w:semiHidden/>
    <w:rsid w:val="00646531"/>
    <w:pPr>
      <w:spacing w:after="0" w:line="240" w:lineRule="auto"/>
    </w:pPr>
    <w:rPr>
      <w:rFonts w:ascii="Arial" w:eastAsia="Calibri" w:hAnsi="Arial" w:cs="Arial"/>
      <w:lang w:eastAsia="sl-SI"/>
    </w:rPr>
  </w:style>
  <w:style w:type="character" w:customStyle="1" w:styleId="Naslov5Znak">
    <w:name w:val="Naslov 5 Znak"/>
    <w:basedOn w:val="Privzetapisavaodstavka"/>
    <w:link w:val="Naslov5"/>
    <w:uiPriority w:val="99"/>
    <w:rsid w:val="00A22FBE"/>
    <w:rPr>
      <w:rFonts w:ascii="Arial" w:eastAsia="Times New Roman" w:hAnsi="Arial" w:cs="Times New Roman"/>
      <w:b/>
      <w:sz w:val="20"/>
      <w:szCs w:val="20"/>
      <w:lang w:val="x-none" w:eastAsia="x-none"/>
    </w:rPr>
  </w:style>
  <w:style w:type="character" w:customStyle="1" w:styleId="Naslov7Znak">
    <w:name w:val="Naslov 7 Znak"/>
    <w:basedOn w:val="Privzetapisavaodstavka"/>
    <w:link w:val="Naslov7"/>
    <w:rsid w:val="00A22FBE"/>
    <w:rPr>
      <w:rFonts w:ascii="Times New Roman" w:eastAsia="Times New Roman" w:hAnsi="Times New Roman" w:cs="Times New Roman"/>
      <w:i/>
      <w:iCs/>
      <w:color w:val="404040"/>
      <w:sz w:val="20"/>
      <w:szCs w:val="20"/>
      <w:lang w:val="x-none" w:eastAsia="x-none"/>
    </w:rPr>
  </w:style>
  <w:style w:type="character" w:customStyle="1" w:styleId="Naslov9Znak">
    <w:name w:val="Naslov 9 Znak"/>
    <w:basedOn w:val="Privzetapisavaodstavka"/>
    <w:link w:val="Naslov9"/>
    <w:uiPriority w:val="99"/>
    <w:rsid w:val="00A22FBE"/>
    <w:rPr>
      <w:rFonts w:ascii="Arial" w:eastAsia="Times New Roman" w:hAnsi="Arial" w:cs="Times New Roman"/>
      <w:sz w:val="20"/>
      <w:szCs w:val="20"/>
      <w:lang w:eastAsia="x-none"/>
    </w:rPr>
  </w:style>
  <w:style w:type="character" w:customStyle="1" w:styleId="Footnote">
    <w:name w:val="Footnote_"/>
    <w:link w:val="Footnote0"/>
    <w:rsid w:val="00A22FBE"/>
    <w:rPr>
      <w:sz w:val="19"/>
      <w:szCs w:val="19"/>
      <w:shd w:val="clear" w:color="auto" w:fill="FFFFFF"/>
    </w:rPr>
  </w:style>
  <w:style w:type="character" w:customStyle="1" w:styleId="Heading2">
    <w:name w:val="Heading #2_"/>
    <w:link w:val="Heading20"/>
    <w:rsid w:val="00A22FBE"/>
    <w:rPr>
      <w:sz w:val="23"/>
      <w:szCs w:val="23"/>
      <w:shd w:val="clear" w:color="auto" w:fill="FFFFFF"/>
    </w:rPr>
  </w:style>
  <w:style w:type="character" w:customStyle="1" w:styleId="BodytextItalic">
    <w:name w:val="Body text + Italic"/>
    <w:rsid w:val="00A22FBE"/>
    <w:rPr>
      <w:rFonts w:ascii="Times New Roman" w:eastAsia="Times New Roman" w:hAnsi="Times New Roman" w:cs="Times New Roman"/>
      <w:b w:val="0"/>
      <w:bCs w:val="0"/>
      <w:i/>
      <w:iCs/>
      <w:smallCaps w:val="0"/>
      <w:strike w:val="0"/>
      <w:spacing w:val="0"/>
      <w:sz w:val="23"/>
      <w:szCs w:val="23"/>
      <w:lang w:val="en-US"/>
    </w:rPr>
  </w:style>
  <w:style w:type="character" w:customStyle="1" w:styleId="Telobesedila1">
    <w:name w:val="Telo besedila1"/>
    <w:rsid w:val="00A22FBE"/>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7">
    <w:name w:val="Body text (7)_"/>
    <w:link w:val="Bodytext70"/>
    <w:rsid w:val="00A22FBE"/>
    <w:rPr>
      <w:sz w:val="23"/>
      <w:szCs w:val="23"/>
      <w:shd w:val="clear" w:color="auto" w:fill="FFFFFF"/>
    </w:rPr>
  </w:style>
  <w:style w:type="character" w:customStyle="1" w:styleId="Bodytext7NotItalic">
    <w:name w:val="Body text (7) + Not Italic"/>
    <w:rsid w:val="00A22FBE"/>
    <w:rPr>
      <w:i/>
      <w:iCs/>
      <w:spacing w:val="0"/>
      <w:sz w:val="23"/>
      <w:szCs w:val="23"/>
      <w:lang w:bidi="ar-SA"/>
    </w:rPr>
  </w:style>
  <w:style w:type="character" w:customStyle="1" w:styleId="BodytextBold">
    <w:name w:val="Body text + Bold"/>
    <w:rsid w:val="00A22FBE"/>
    <w:rPr>
      <w:rFonts w:ascii="Times New Roman" w:eastAsia="Times New Roman" w:hAnsi="Times New Roman" w:cs="Times New Roman"/>
      <w:b/>
      <w:bCs/>
      <w:i w:val="0"/>
      <w:iCs w:val="0"/>
      <w:smallCaps w:val="0"/>
      <w:strike w:val="0"/>
      <w:spacing w:val="0"/>
      <w:sz w:val="23"/>
      <w:szCs w:val="23"/>
    </w:rPr>
  </w:style>
  <w:style w:type="paragraph" w:customStyle="1" w:styleId="Footnote0">
    <w:name w:val="Footnote"/>
    <w:basedOn w:val="Navaden"/>
    <w:link w:val="Footnote"/>
    <w:rsid w:val="00A22FBE"/>
    <w:pPr>
      <w:shd w:val="clear" w:color="auto" w:fill="FFFFFF"/>
      <w:spacing w:line="0" w:lineRule="atLeast"/>
    </w:pPr>
    <w:rPr>
      <w:rFonts w:asciiTheme="minorHAnsi" w:eastAsiaTheme="minorHAnsi" w:hAnsiTheme="minorHAnsi" w:cstheme="minorBidi"/>
      <w:sz w:val="19"/>
      <w:szCs w:val="19"/>
      <w:lang w:val="sl-SI"/>
    </w:rPr>
  </w:style>
  <w:style w:type="paragraph" w:customStyle="1" w:styleId="Heading20">
    <w:name w:val="Heading #2"/>
    <w:basedOn w:val="Navaden"/>
    <w:link w:val="Heading2"/>
    <w:rsid w:val="00A22FBE"/>
    <w:pPr>
      <w:shd w:val="clear" w:color="auto" w:fill="FFFFFF"/>
      <w:spacing w:after="300" w:line="0" w:lineRule="atLeast"/>
      <w:jc w:val="both"/>
      <w:outlineLvl w:val="1"/>
    </w:pPr>
    <w:rPr>
      <w:rFonts w:asciiTheme="minorHAnsi" w:eastAsiaTheme="minorHAnsi" w:hAnsiTheme="minorHAnsi" w:cstheme="minorBidi"/>
      <w:sz w:val="23"/>
      <w:szCs w:val="23"/>
      <w:lang w:val="sl-SI"/>
    </w:rPr>
  </w:style>
  <w:style w:type="paragraph" w:customStyle="1" w:styleId="Bodytext70">
    <w:name w:val="Body text (7)"/>
    <w:basedOn w:val="Navaden"/>
    <w:link w:val="Bodytext7"/>
    <w:rsid w:val="00A22FBE"/>
    <w:pPr>
      <w:shd w:val="clear" w:color="auto" w:fill="FFFFFF"/>
      <w:spacing w:line="274" w:lineRule="exact"/>
      <w:ind w:hanging="620"/>
    </w:pPr>
    <w:rPr>
      <w:rFonts w:asciiTheme="minorHAnsi" w:eastAsiaTheme="minorHAnsi" w:hAnsiTheme="minorHAnsi" w:cstheme="minorBidi"/>
      <w:sz w:val="23"/>
      <w:szCs w:val="23"/>
      <w:lang w:val="sl-SI"/>
    </w:rPr>
  </w:style>
  <w:style w:type="paragraph" w:customStyle="1" w:styleId="Odstavekseznama2">
    <w:name w:val="Odstavek seznama2"/>
    <w:basedOn w:val="Navaden"/>
    <w:qFormat/>
    <w:rsid w:val="00A22FBE"/>
    <w:pPr>
      <w:spacing w:line="240" w:lineRule="auto"/>
      <w:ind w:left="720"/>
      <w:contextualSpacing/>
    </w:pPr>
    <w:rPr>
      <w:rFonts w:ascii="Times New Roman" w:hAnsi="Times New Roman"/>
      <w:sz w:val="24"/>
      <w:lang w:val="sl-SI" w:eastAsia="sl-SI"/>
    </w:rPr>
  </w:style>
  <w:style w:type="paragraph" w:customStyle="1" w:styleId="Znak1ZnakZnakZnak">
    <w:name w:val="Znak1 Znak Znak Znak"/>
    <w:basedOn w:val="Navaden"/>
    <w:rsid w:val="00A22FBE"/>
    <w:pPr>
      <w:spacing w:after="160" w:line="240" w:lineRule="exact"/>
    </w:pPr>
    <w:rPr>
      <w:rFonts w:ascii="Tahoma" w:hAnsi="Tahoma" w:cs="Tahoma"/>
      <w:szCs w:val="20"/>
      <w:lang w:val="sl-SI"/>
    </w:rPr>
  </w:style>
  <w:style w:type="paragraph" w:customStyle="1" w:styleId="clennavtitle">
    <w:name w:val="clen_nav_title"/>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clennavbody">
    <w:name w:val="clen_nav_body"/>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doc">
    <w:name w:val="doc"/>
    <w:basedOn w:val="Navaden"/>
    <w:rsid w:val="00A22FBE"/>
    <w:pPr>
      <w:spacing w:before="100" w:beforeAutospacing="1" w:after="100" w:afterAutospacing="1" w:line="240" w:lineRule="auto"/>
    </w:pPr>
    <w:rPr>
      <w:rFonts w:ascii="Times New Roman" w:hAnsi="Times New Roman"/>
      <w:sz w:val="24"/>
      <w:lang w:val="sl-SI" w:eastAsia="sl-SI"/>
    </w:rPr>
  </w:style>
  <w:style w:type="character" w:customStyle="1" w:styleId="hps">
    <w:name w:val="hps"/>
    <w:basedOn w:val="Privzetapisavaodstavka"/>
    <w:rsid w:val="00A22FBE"/>
  </w:style>
  <w:style w:type="paragraph" w:customStyle="1" w:styleId="im">
    <w:name w:val="im"/>
    <w:basedOn w:val="Navaden"/>
    <w:rsid w:val="00A22FBE"/>
    <w:pPr>
      <w:spacing w:before="100" w:beforeAutospacing="1" w:after="100" w:afterAutospacing="1" w:line="240" w:lineRule="auto"/>
    </w:pPr>
    <w:rPr>
      <w:rFonts w:ascii="Times New Roman" w:hAnsi="Times New Roman"/>
      <w:sz w:val="24"/>
      <w:lang w:val="sl-SI" w:eastAsia="sl-SI"/>
    </w:rPr>
  </w:style>
  <w:style w:type="character" w:customStyle="1" w:styleId="mrpp">
    <w:name w:val="mrpp"/>
    <w:basedOn w:val="Privzetapisavaodstavka"/>
    <w:rsid w:val="00A22FBE"/>
  </w:style>
  <w:style w:type="character" w:styleId="HTMLpisalnistroj">
    <w:name w:val="HTML Typewriter"/>
    <w:rsid w:val="00A22FBE"/>
    <w:rPr>
      <w:rFonts w:ascii="Courier New" w:eastAsia="Times New Roman" w:hAnsi="Courier New" w:cs="Courier New"/>
      <w:sz w:val="20"/>
      <w:szCs w:val="20"/>
    </w:rPr>
  </w:style>
  <w:style w:type="paragraph" w:styleId="Telobesedila3">
    <w:name w:val="Body Text 3"/>
    <w:basedOn w:val="Navaden"/>
    <w:link w:val="Telobesedila3Znak"/>
    <w:rsid w:val="00A22FBE"/>
    <w:pPr>
      <w:spacing w:after="120" w:line="240" w:lineRule="auto"/>
    </w:pPr>
    <w:rPr>
      <w:rFonts w:ascii="Times New Roman" w:hAnsi="Times New Roman"/>
      <w:sz w:val="16"/>
      <w:szCs w:val="16"/>
      <w:lang w:val="x-none"/>
    </w:rPr>
  </w:style>
  <w:style w:type="character" w:customStyle="1" w:styleId="Telobesedila3Znak">
    <w:name w:val="Telo besedila 3 Znak"/>
    <w:basedOn w:val="Privzetapisavaodstavka"/>
    <w:link w:val="Telobesedila3"/>
    <w:rsid w:val="00A22FBE"/>
    <w:rPr>
      <w:rFonts w:ascii="Times New Roman" w:eastAsia="Times New Roman" w:hAnsi="Times New Roman" w:cs="Times New Roman"/>
      <w:sz w:val="16"/>
      <w:szCs w:val="16"/>
      <w:lang w:val="x-none"/>
    </w:rPr>
  </w:style>
  <w:style w:type="paragraph" w:styleId="Telobesedila-zamik">
    <w:name w:val="Body Text Indent"/>
    <w:basedOn w:val="Navaden"/>
    <w:link w:val="Telobesedila-zamikZnak"/>
    <w:uiPriority w:val="99"/>
    <w:rsid w:val="00A22FBE"/>
    <w:pPr>
      <w:spacing w:after="120" w:line="240" w:lineRule="auto"/>
      <w:ind w:left="283"/>
    </w:pPr>
    <w:rPr>
      <w:lang w:val="sl-SI"/>
    </w:rPr>
  </w:style>
  <w:style w:type="character" w:customStyle="1" w:styleId="Telobesedila-zamikZnak">
    <w:name w:val="Telo besedila - zamik Znak"/>
    <w:basedOn w:val="Privzetapisavaodstavka"/>
    <w:link w:val="Telobesedila-zamik"/>
    <w:uiPriority w:val="99"/>
    <w:rsid w:val="00A22FBE"/>
    <w:rPr>
      <w:rFonts w:ascii="Arial" w:eastAsia="Times New Roman" w:hAnsi="Arial" w:cs="Times New Roman"/>
      <w:sz w:val="20"/>
      <w:szCs w:val="24"/>
    </w:rPr>
  </w:style>
  <w:style w:type="paragraph" w:customStyle="1" w:styleId="ariel">
    <w:name w:val="ariel"/>
    <w:basedOn w:val="Alineazaodstavkom"/>
    <w:rsid w:val="00A22FBE"/>
    <w:pPr>
      <w:numPr>
        <w:numId w:val="0"/>
      </w:numPr>
      <w:spacing w:line="260" w:lineRule="exact"/>
    </w:pPr>
    <w:rPr>
      <w:sz w:val="20"/>
      <w:szCs w:val="20"/>
    </w:rPr>
  </w:style>
  <w:style w:type="paragraph" w:customStyle="1" w:styleId="arttext1">
    <w:name w:val="arttext1"/>
    <w:basedOn w:val="Navaden"/>
    <w:rsid w:val="00A22FBE"/>
    <w:pPr>
      <w:spacing w:before="240" w:after="240" w:line="324" w:lineRule="auto"/>
      <w:ind w:left="40" w:right="40"/>
    </w:pPr>
    <w:rPr>
      <w:rFonts w:ascii="Tahoma" w:hAnsi="Tahoma" w:cs="Tahoma"/>
      <w:color w:val="000000"/>
      <w:sz w:val="12"/>
      <w:szCs w:val="12"/>
      <w:lang w:val="sl-SI" w:eastAsia="sl-SI"/>
    </w:rPr>
  </w:style>
  <w:style w:type="paragraph" w:customStyle="1" w:styleId="CharCharCharCharCharCharCharCharCharCharCharChar">
    <w:name w:val="Char Char Char Char Char Char Char Char Char Char Char Char"/>
    <w:basedOn w:val="Navaden"/>
    <w:rsid w:val="00A22FBE"/>
    <w:pPr>
      <w:spacing w:after="160" w:line="240" w:lineRule="exact"/>
    </w:pPr>
    <w:rPr>
      <w:rFonts w:ascii="Tahoma" w:hAnsi="Tahoma"/>
      <w:szCs w:val="20"/>
      <w:lang w:val="sl-SI"/>
    </w:rPr>
  </w:style>
  <w:style w:type="character" w:customStyle="1" w:styleId="mediumtext1">
    <w:name w:val="medium_text1"/>
    <w:rsid w:val="00A22FBE"/>
    <w:rPr>
      <w:rFonts w:cs="Times New Roman"/>
      <w:sz w:val="20"/>
      <w:szCs w:val="20"/>
    </w:rPr>
  </w:style>
  <w:style w:type="paragraph" w:styleId="HTML-oblikovano">
    <w:name w:val="HTML Preformatted"/>
    <w:basedOn w:val="Navaden"/>
    <w:link w:val="HTML-oblikovanoZnak"/>
    <w:rsid w:val="00A2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olor w:val="000000"/>
      <w:sz w:val="18"/>
      <w:szCs w:val="18"/>
      <w:lang w:val="en-GB" w:eastAsia="x-none"/>
    </w:rPr>
  </w:style>
  <w:style w:type="character" w:customStyle="1" w:styleId="HTML-oblikovanoZnak">
    <w:name w:val="HTML-oblikovano Znak"/>
    <w:basedOn w:val="Privzetapisavaodstavka"/>
    <w:link w:val="HTML-oblikovano"/>
    <w:rsid w:val="00A22FBE"/>
    <w:rPr>
      <w:rFonts w:ascii="Courier New" w:eastAsia="Arial Unicode MS" w:hAnsi="Courier New" w:cs="Times New Roman"/>
      <w:color w:val="000000"/>
      <w:sz w:val="18"/>
      <w:szCs w:val="18"/>
      <w:lang w:val="en-GB" w:eastAsia="x-none"/>
    </w:rPr>
  </w:style>
  <w:style w:type="paragraph" w:customStyle="1" w:styleId="APobarvanoleni">
    <w:name w:val="A Pobarvano členi"/>
    <w:basedOn w:val="Navaden"/>
    <w:rsid w:val="00A22FBE"/>
    <w:pPr>
      <w:shd w:val="clear" w:color="auto" w:fill="FFFF99"/>
      <w:spacing w:line="240" w:lineRule="auto"/>
      <w:ind w:left="-907"/>
      <w:jc w:val="both"/>
    </w:pPr>
    <w:rPr>
      <w:rFonts w:ascii="Times New Roman" w:hAnsi="Times New Roman"/>
      <w:color w:val="000000"/>
      <w:sz w:val="24"/>
      <w:szCs w:val="20"/>
      <w:lang w:val="en-GB" w:eastAsia="sl-SI"/>
    </w:rPr>
  </w:style>
  <w:style w:type="paragraph" w:customStyle="1" w:styleId="novela">
    <w:name w:val="novela"/>
    <w:basedOn w:val="Navaden"/>
    <w:next w:val="Navaden"/>
    <w:autoRedefine/>
    <w:rsid w:val="00A22FBE"/>
    <w:pPr>
      <w:keepNext/>
      <w:spacing w:after="120" w:line="240" w:lineRule="auto"/>
      <w:ind w:firstLine="284"/>
      <w:jc w:val="both"/>
    </w:pPr>
    <w:rPr>
      <w:rFonts w:ascii="Times New Roman" w:hAnsi="Times New Roman"/>
      <w:sz w:val="24"/>
      <w:lang w:val="sl-SI" w:eastAsia="sl-SI"/>
    </w:rPr>
  </w:style>
  <w:style w:type="paragraph" w:customStyle="1" w:styleId="Naslov32">
    <w:name w:val="Naslov 32"/>
    <w:basedOn w:val="Navaden"/>
    <w:rsid w:val="00A22FBE"/>
    <w:pPr>
      <w:spacing w:line="240" w:lineRule="auto"/>
      <w:outlineLvl w:val="3"/>
    </w:pPr>
    <w:rPr>
      <w:rFonts w:ascii="Times New Roman" w:hAnsi="Times New Roman"/>
      <w:sz w:val="27"/>
      <w:szCs w:val="27"/>
      <w:lang w:val="sl-SI" w:eastAsia="sl-SI"/>
    </w:rPr>
  </w:style>
  <w:style w:type="character" w:customStyle="1" w:styleId="longtext1">
    <w:name w:val="long_text1"/>
    <w:rsid w:val="00A22FBE"/>
    <w:rPr>
      <w:rFonts w:cs="Times New Roman"/>
      <w:sz w:val="16"/>
      <w:szCs w:val="16"/>
    </w:rPr>
  </w:style>
  <w:style w:type="paragraph" w:customStyle="1" w:styleId="ic">
    <w:name w:val="ic"/>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5Normal">
    <w:name w:val="5 Normal"/>
    <w:rsid w:val="00A22FB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EntEmet">
    <w:name w:val="EntEmet"/>
    <w:basedOn w:val="Navaden"/>
    <w:rsid w:val="00A22FB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character" w:customStyle="1" w:styleId="highlight01">
    <w:name w:val="highlight01"/>
    <w:rsid w:val="00A22FBE"/>
    <w:rPr>
      <w:rFonts w:cs="Times New Roman"/>
      <w:color w:val="000000"/>
      <w:shd w:val="clear" w:color="auto" w:fill="FFFF66"/>
    </w:rPr>
  </w:style>
  <w:style w:type="character" w:customStyle="1" w:styleId="CharChar14">
    <w:name w:val="Char Char14"/>
    <w:rsid w:val="00A22FBE"/>
    <w:rPr>
      <w:rFonts w:ascii="Arial" w:hAnsi="Arial" w:cs="Arial"/>
      <w:b/>
      <w:bCs/>
      <w:kern w:val="32"/>
      <w:sz w:val="32"/>
      <w:szCs w:val="32"/>
      <w:lang w:val="sl-SI" w:eastAsia="sl-SI" w:bidi="ar-SA"/>
    </w:rPr>
  </w:style>
  <w:style w:type="paragraph" w:customStyle="1" w:styleId="Brezrazmikov1">
    <w:name w:val="Brez razmikov1"/>
    <w:qFormat/>
    <w:rsid w:val="00A22FBE"/>
    <w:pPr>
      <w:spacing w:after="0" w:line="240" w:lineRule="auto"/>
    </w:pPr>
    <w:rPr>
      <w:rFonts w:ascii="Times New Roman" w:eastAsia="Calibri" w:hAnsi="Times New Roman" w:cs="Times New Roman"/>
    </w:rPr>
  </w:style>
  <w:style w:type="paragraph" w:styleId="Podnaslov">
    <w:name w:val="Subtitle"/>
    <w:basedOn w:val="Navaden"/>
    <w:next w:val="Navaden"/>
    <w:link w:val="PodnaslovZnak"/>
    <w:qFormat/>
    <w:rsid w:val="00A22FBE"/>
    <w:pPr>
      <w:numPr>
        <w:ilvl w:val="1"/>
      </w:numPr>
      <w:spacing w:line="240" w:lineRule="auto"/>
    </w:pPr>
    <w:rPr>
      <w:rFonts w:ascii="Times New Roman" w:hAnsi="Times New Roman"/>
      <w:i/>
      <w:iCs/>
      <w:color w:val="4F81BD"/>
      <w:spacing w:val="15"/>
      <w:sz w:val="24"/>
      <w:lang w:val="x-none" w:eastAsia="x-none"/>
    </w:rPr>
  </w:style>
  <w:style w:type="character" w:customStyle="1" w:styleId="PodnaslovZnak">
    <w:name w:val="Podnaslov Znak"/>
    <w:basedOn w:val="Privzetapisavaodstavka"/>
    <w:link w:val="Podnaslov"/>
    <w:rsid w:val="00A22FBE"/>
    <w:rPr>
      <w:rFonts w:ascii="Times New Roman" w:eastAsia="Times New Roman" w:hAnsi="Times New Roman" w:cs="Times New Roman"/>
      <w:i/>
      <w:iCs/>
      <w:color w:val="4F81BD"/>
      <w:spacing w:val="15"/>
      <w:sz w:val="24"/>
      <w:szCs w:val="24"/>
      <w:lang w:val="x-none" w:eastAsia="x-none"/>
    </w:rPr>
  </w:style>
  <w:style w:type="paragraph" w:customStyle="1" w:styleId="Odstavekseznama3">
    <w:name w:val="Odstavek seznama3"/>
    <w:basedOn w:val="Navaden"/>
    <w:qFormat/>
    <w:rsid w:val="00A22FBE"/>
    <w:pPr>
      <w:spacing w:line="240" w:lineRule="auto"/>
      <w:ind w:left="708"/>
    </w:pPr>
    <w:rPr>
      <w:rFonts w:ascii="Times New Roman" w:eastAsia="Calibri" w:hAnsi="Times New Roman"/>
      <w:sz w:val="22"/>
      <w:szCs w:val="22"/>
      <w:lang w:val="sl-SI"/>
    </w:rPr>
  </w:style>
  <w:style w:type="character" w:customStyle="1" w:styleId="CharChar2">
    <w:name w:val="Char Char2"/>
    <w:rsid w:val="00A22FBE"/>
    <w:rPr>
      <w:lang w:val="sl-SI" w:eastAsia="sl-SI" w:bidi="ar-SA"/>
    </w:rPr>
  </w:style>
  <w:style w:type="paragraph" w:styleId="Golobesedilo">
    <w:name w:val="Plain Text"/>
    <w:basedOn w:val="Navaden"/>
    <w:link w:val="GolobesediloZnak"/>
    <w:uiPriority w:val="99"/>
    <w:rsid w:val="00A22FBE"/>
    <w:pPr>
      <w:spacing w:line="240" w:lineRule="auto"/>
    </w:pPr>
    <w:rPr>
      <w:rFonts w:ascii="Courier New" w:hAnsi="Courier New"/>
      <w:szCs w:val="20"/>
      <w:lang w:val="x-none" w:eastAsia="x-none"/>
    </w:rPr>
  </w:style>
  <w:style w:type="character" w:customStyle="1" w:styleId="GolobesediloZnak">
    <w:name w:val="Golo besedilo Znak"/>
    <w:basedOn w:val="Privzetapisavaodstavka"/>
    <w:link w:val="Golobesedilo"/>
    <w:uiPriority w:val="99"/>
    <w:rsid w:val="00A22FBE"/>
    <w:rPr>
      <w:rFonts w:ascii="Courier New" w:eastAsia="Times New Roman" w:hAnsi="Courier New" w:cs="Times New Roman"/>
      <w:sz w:val="20"/>
      <w:szCs w:val="20"/>
      <w:lang w:val="x-none" w:eastAsia="x-none"/>
    </w:rPr>
  </w:style>
  <w:style w:type="paragraph" w:customStyle="1" w:styleId="p">
    <w:name w:val="p"/>
    <w:basedOn w:val="Navaden"/>
    <w:rsid w:val="00A22FBE"/>
    <w:pPr>
      <w:spacing w:before="48" w:after="12" w:line="240" w:lineRule="auto"/>
      <w:ind w:left="12" w:right="12" w:firstLine="240"/>
      <w:jc w:val="both"/>
    </w:pPr>
    <w:rPr>
      <w:rFonts w:cs="Arial"/>
      <w:color w:val="222222"/>
      <w:sz w:val="22"/>
      <w:szCs w:val="22"/>
      <w:lang w:val="sl-SI" w:eastAsia="sl-SI"/>
    </w:rPr>
  </w:style>
  <w:style w:type="paragraph" w:customStyle="1" w:styleId="esegmentt">
    <w:name w:val="esegment_t"/>
    <w:basedOn w:val="Navaden"/>
    <w:rsid w:val="00A22FBE"/>
    <w:pPr>
      <w:spacing w:after="145" w:line="360" w:lineRule="atLeast"/>
      <w:jc w:val="center"/>
    </w:pPr>
    <w:rPr>
      <w:rFonts w:ascii="Times New Roman" w:hAnsi="Times New Roman"/>
      <w:b/>
      <w:bCs/>
      <w:color w:val="6B7E9D"/>
      <w:sz w:val="31"/>
      <w:szCs w:val="31"/>
      <w:lang w:val="sl-SI" w:eastAsia="sl-SI"/>
    </w:rPr>
  </w:style>
  <w:style w:type="paragraph" w:customStyle="1" w:styleId="NumPar1">
    <w:name w:val="NumPar 1"/>
    <w:basedOn w:val="Navaden"/>
    <w:next w:val="Navaden"/>
    <w:rsid w:val="00A22FBE"/>
    <w:pPr>
      <w:numPr>
        <w:numId w:val="44"/>
      </w:numPr>
      <w:spacing w:before="120" w:after="120" w:line="240" w:lineRule="auto"/>
      <w:jc w:val="both"/>
    </w:pPr>
    <w:rPr>
      <w:rFonts w:ascii="Times New Roman" w:hAnsi="Times New Roman"/>
      <w:sz w:val="24"/>
      <w:lang w:val="sl-SI"/>
    </w:rPr>
  </w:style>
  <w:style w:type="paragraph" w:customStyle="1" w:styleId="NumPar2">
    <w:name w:val="NumPar 2"/>
    <w:basedOn w:val="Navaden"/>
    <w:next w:val="Navaden"/>
    <w:rsid w:val="00A22FBE"/>
    <w:pPr>
      <w:numPr>
        <w:ilvl w:val="1"/>
        <w:numId w:val="44"/>
      </w:numPr>
      <w:spacing w:before="120" w:after="120" w:line="240" w:lineRule="auto"/>
      <w:jc w:val="both"/>
    </w:pPr>
    <w:rPr>
      <w:rFonts w:ascii="Times New Roman" w:hAnsi="Times New Roman"/>
      <w:sz w:val="24"/>
      <w:lang w:val="sl-SI"/>
    </w:rPr>
  </w:style>
  <w:style w:type="paragraph" w:customStyle="1" w:styleId="NumPar3">
    <w:name w:val="NumPar 3"/>
    <w:basedOn w:val="Navaden"/>
    <w:next w:val="Navaden"/>
    <w:rsid w:val="00A22FBE"/>
    <w:pPr>
      <w:numPr>
        <w:ilvl w:val="2"/>
        <w:numId w:val="44"/>
      </w:numPr>
      <w:spacing w:before="120" w:after="120" w:line="240" w:lineRule="auto"/>
      <w:jc w:val="both"/>
    </w:pPr>
    <w:rPr>
      <w:rFonts w:ascii="Times New Roman" w:hAnsi="Times New Roman"/>
      <w:sz w:val="24"/>
      <w:lang w:val="sl-SI"/>
    </w:rPr>
  </w:style>
  <w:style w:type="paragraph" w:customStyle="1" w:styleId="NumPar4">
    <w:name w:val="NumPar 4"/>
    <w:basedOn w:val="Navaden"/>
    <w:next w:val="Navaden"/>
    <w:rsid w:val="00A22FBE"/>
    <w:pPr>
      <w:numPr>
        <w:ilvl w:val="3"/>
        <w:numId w:val="44"/>
      </w:numPr>
      <w:spacing w:before="120" w:after="120" w:line="240" w:lineRule="auto"/>
      <w:jc w:val="both"/>
    </w:pPr>
    <w:rPr>
      <w:rFonts w:ascii="Times New Roman" w:hAnsi="Times New Roman"/>
      <w:sz w:val="24"/>
      <w:lang w:val="sl-SI"/>
    </w:rPr>
  </w:style>
  <w:style w:type="paragraph" w:styleId="Oznaenseznam">
    <w:name w:val="List Bullet"/>
    <w:basedOn w:val="Navaden"/>
    <w:rsid w:val="00A22FBE"/>
    <w:pPr>
      <w:numPr>
        <w:numId w:val="43"/>
      </w:numPr>
      <w:spacing w:before="120" w:after="120" w:line="240" w:lineRule="auto"/>
      <w:jc w:val="both"/>
    </w:pPr>
    <w:rPr>
      <w:rFonts w:ascii="Times New Roman" w:hAnsi="Times New Roman"/>
      <w:sz w:val="24"/>
      <w:lang w:val="sl-SI"/>
    </w:rPr>
  </w:style>
  <w:style w:type="paragraph" w:customStyle="1" w:styleId="Pa3">
    <w:name w:val="Pa3"/>
    <w:basedOn w:val="Navaden"/>
    <w:next w:val="Navaden"/>
    <w:uiPriority w:val="99"/>
    <w:rsid w:val="00A22FBE"/>
    <w:pPr>
      <w:autoSpaceDE w:val="0"/>
      <w:autoSpaceDN w:val="0"/>
      <w:adjustRightInd w:val="0"/>
      <w:spacing w:line="171" w:lineRule="atLeast"/>
    </w:pPr>
    <w:rPr>
      <w:sz w:val="24"/>
      <w:lang w:val="sl-SI" w:eastAsia="sl-SI"/>
    </w:rPr>
  </w:style>
  <w:style w:type="paragraph" w:customStyle="1" w:styleId="Text1">
    <w:name w:val="Text 1"/>
    <w:basedOn w:val="Navaden"/>
    <w:rsid w:val="00A22FBE"/>
    <w:pPr>
      <w:spacing w:before="120" w:after="120" w:line="240" w:lineRule="auto"/>
      <w:ind w:left="850"/>
      <w:jc w:val="both"/>
    </w:pPr>
    <w:rPr>
      <w:rFonts w:ascii="Times New Roman" w:hAnsi="Times New Roman"/>
      <w:sz w:val="24"/>
      <w:lang w:val="sl-SI"/>
    </w:rPr>
  </w:style>
  <w:style w:type="paragraph" w:customStyle="1" w:styleId="Point0number">
    <w:name w:val="Point 0 (number)"/>
    <w:basedOn w:val="Navaden"/>
    <w:rsid w:val="00A22FBE"/>
    <w:pPr>
      <w:numPr>
        <w:numId w:val="45"/>
      </w:numPr>
      <w:spacing w:before="120" w:after="120" w:line="240" w:lineRule="auto"/>
      <w:jc w:val="both"/>
    </w:pPr>
    <w:rPr>
      <w:rFonts w:ascii="Times New Roman" w:hAnsi="Times New Roman"/>
      <w:sz w:val="24"/>
      <w:lang w:val="sl-SI"/>
    </w:rPr>
  </w:style>
  <w:style w:type="paragraph" w:customStyle="1" w:styleId="Point1number">
    <w:name w:val="Point 1 (number)"/>
    <w:basedOn w:val="Navaden"/>
    <w:rsid w:val="00A22FBE"/>
    <w:pPr>
      <w:numPr>
        <w:ilvl w:val="2"/>
        <w:numId w:val="45"/>
      </w:numPr>
      <w:spacing w:before="120" w:after="120" w:line="240" w:lineRule="auto"/>
      <w:jc w:val="both"/>
    </w:pPr>
    <w:rPr>
      <w:rFonts w:ascii="Times New Roman" w:hAnsi="Times New Roman"/>
      <w:sz w:val="24"/>
      <w:lang w:val="sl-SI"/>
    </w:rPr>
  </w:style>
  <w:style w:type="paragraph" w:customStyle="1" w:styleId="Point2number">
    <w:name w:val="Point 2 (number)"/>
    <w:basedOn w:val="Navaden"/>
    <w:rsid w:val="00A22FBE"/>
    <w:pPr>
      <w:numPr>
        <w:ilvl w:val="4"/>
        <w:numId w:val="45"/>
      </w:numPr>
      <w:spacing w:before="120" w:after="120" w:line="240" w:lineRule="auto"/>
      <w:jc w:val="both"/>
    </w:pPr>
    <w:rPr>
      <w:rFonts w:ascii="Times New Roman" w:hAnsi="Times New Roman"/>
      <w:sz w:val="24"/>
      <w:lang w:val="sl-SI"/>
    </w:rPr>
  </w:style>
  <w:style w:type="paragraph" w:customStyle="1" w:styleId="Point3number">
    <w:name w:val="Point 3 (number)"/>
    <w:basedOn w:val="Navaden"/>
    <w:rsid w:val="00A22FBE"/>
    <w:pPr>
      <w:numPr>
        <w:ilvl w:val="6"/>
        <w:numId w:val="45"/>
      </w:numPr>
      <w:spacing w:before="120" w:after="120" w:line="240" w:lineRule="auto"/>
      <w:jc w:val="both"/>
    </w:pPr>
    <w:rPr>
      <w:rFonts w:ascii="Times New Roman" w:hAnsi="Times New Roman"/>
      <w:sz w:val="24"/>
      <w:lang w:val="sl-SI"/>
    </w:rPr>
  </w:style>
  <w:style w:type="paragraph" w:customStyle="1" w:styleId="Point0letter">
    <w:name w:val="Point 0 (letter)"/>
    <w:basedOn w:val="Navaden"/>
    <w:rsid w:val="00A22FBE"/>
    <w:pPr>
      <w:numPr>
        <w:ilvl w:val="1"/>
        <w:numId w:val="45"/>
      </w:numPr>
      <w:spacing w:before="120" w:after="120" w:line="240" w:lineRule="auto"/>
      <w:jc w:val="both"/>
    </w:pPr>
    <w:rPr>
      <w:rFonts w:ascii="Times New Roman" w:hAnsi="Times New Roman"/>
      <w:sz w:val="24"/>
      <w:lang w:val="sl-SI"/>
    </w:rPr>
  </w:style>
  <w:style w:type="paragraph" w:customStyle="1" w:styleId="Point1letter">
    <w:name w:val="Point 1 (letter)"/>
    <w:basedOn w:val="Navaden"/>
    <w:rsid w:val="00A22FBE"/>
    <w:pPr>
      <w:numPr>
        <w:ilvl w:val="3"/>
        <w:numId w:val="45"/>
      </w:numPr>
      <w:spacing w:before="120" w:after="120" w:line="240" w:lineRule="auto"/>
      <w:jc w:val="both"/>
    </w:pPr>
    <w:rPr>
      <w:rFonts w:ascii="Times New Roman" w:hAnsi="Times New Roman"/>
      <w:sz w:val="24"/>
      <w:lang w:val="sl-SI"/>
    </w:rPr>
  </w:style>
  <w:style w:type="paragraph" w:customStyle="1" w:styleId="Point2letter">
    <w:name w:val="Point 2 (letter)"/>
    <w:basedOn w:val="Navaden"/>
    <w:rsid w:val="00A22FBE"/>
    <w:pPr>
      <w:numPr>
        <w:ilvl w:val="5"/>
        <w:numId w:val="45"/>
      </w:numPr>
      <w:spacing w:before="120" w:after="120" w:line="240" w:lineRule="auto"/>
      <w:jc w:val="both"/>
    </w:pPr>
    <w:rPr>
      <w:rFonts w:ascii="Times New Roman" w:hAnsi="Times New Roman"/>
      <w:sz w:val="24"/>
      <w:lang w:val="sl-SI"/>
    </w:rPr>
  </w:style>
  <w:style w:type="paragraph" w:customStyle="1" w:styleId="Point3letter">
    <w:name w:val="Point 3 (letter)"/>
    <w:basedOn w:val="Navaden"/>
    <w:rsid w:val="00A22FBE"/>
    <w:pPr>
      <w:numPr>
        <w:ilvl w:val="7"/>
        <w:numId w:val="45"/>
      </w:numPr>
      <w:spacing w:before="120" w:after="120" w:line="240" w:lineRule="auto"/>
      <w:jc w:val="both"/>
    </w:pPr>
    <w:rPr>
      <w:rFonts w:ascii="Times New Roman" w:hAnsi="Times New Roman"/>
      <w:sz w:val="24"/>
      <w:lang w:val="sl-SI"/>
    </w:rPr>
  </w:style>
  <w:style w:type="paragraph" w:customStyle="1" w:styleId="Point4letter">
    <w:name w:val="Point 4 (letter)"/>
    <w:basedOn w:val="Navaden"/>
    <w:rsid w:val="00A22FBE"/>
    <w:pPr>
      <w:numPr>
        <w:ilvl w:val="8"/>
        <w:numId w:val="45"/>
      </w:numPr>
      <w:spacing w:before="120" w:after="120" w:line="240" w:lineRule="auto"/>
      <w:jc w:val="both"/>
    </w:pPr>
    <w:rPr>
      <w:rFonts w:ascii="Times New Roman" w:hAnsi="Times New Roman"/>
      <w:sz w:val="24"/>
      <w:lang w:val="sl-SI"/>
    </w:rPr>
  </w:style>
  <w:style w:type="paragraph" w:customStyle="1" w:styleId="Titrearticle">
    <w:name w:val="Titre article"/>
    <w:basedOn w:val="Navaden"/>
    <w:next w:val="Navaden"/>
    <w:rsid w:val="00A22FBE"/>
    <w:pPr>
      <w:keepNext/>
      <w:spacing w:before="360" w:after="120" w:line="240" w:lineRule="auto"/>
      <w:jc w:val="center"/>
    </w:pPr>
    <w:rPr>
      <w:rFonts w:ascii="Times New Roman" w:hAnsi="Times New Roman"/>
      <w:i/>
      <w:sz w:val="24"/>
      <w:lang w:val="sl-SI"/>
    </w:rPr>
  </w:style>
  <w:style w:type="paragraph" w:customStyle="1" w:styleId="pa30">
    <w:name w:val="pa3"/>
    <w:basedOn w:val="Navaden"/>
    <w:uiPriority w:val="99"/>
    <w:rsid w:val="00A22FBE"/>
    <w:pPr>
      <w:autoSpaceDE w:val="0"/>
      <w:autoSpaceDN w:val="0"/>
      <w:spacing w:line="240" w:lineRule="auto"/>
    </w:pPr>
    <w:rPr>
      <w:rFonts w:eastAsia="Calibri" w:cs="Arial"/>
      <w:sz w:val="24"/>
      <w:lang w:val="sl-SI" w:eastAsia="sl-SI"/>
    </w:rPr>
  </w:style>
  <w:style w:type="character" w:customStyle="1" w:styleId="highlight">
    <w:name w:val="highlight"/>
    <w:rsid w:val="00A22FBE"/>
    <w:rPr>
      <w:rFonts w:ascii="Times New Roman" w:hAnsi="Times New Roman" w:cs="Times New Roman" w:hint="default"/>
    </w:rPr>
  </w:style>
  <w:style w:type="paragraph" w:customStyle="1" w:styleId="Normal8pt">
    <w:name w:val="Normal + 8 pt"/>
    <w:aliases w:val="Before:  12 pt,Line spacing:  Exactly 12 pt"/>
    <w:basedOn w:val="Glava"/>
    <w:rsid w:val="00A22FBE"/>
    <w:pPr>
      <w:tabs>
        <w:tab w:val="clear" w:pos="4320"/>
        <w:tab w:val="clear" w:pos="8640"/>
      </w:tabs>
      <w:spacing w:line="240" w:lineRule="exact"/>
    </w:pPr>
    <w:rPr>
      <w:rFonts w:cs="Arial"/>
      <w:sz w:val="16"/>
      <w:lang w:val="sl-SI" w:eastAsia="x-none"/>
    </w:rPr>
  </w:style>
  <w:style w:type="paragraph" w:customStyle="1" w:styleId="esegmentp">
    <w:name w:val="esegment_p"/>
    <w:basedOn w:val="Navaden"/>
    <w:rsid w:val="00A22FBE"/>
    <w:pPr>
      <w:spacing w:before="100" w:beforeAutospacing="1" w:after="100" w:afterAutospacing="1" w:line="240" w:lineRule="auto"/>
    </w:pPr>
    <w:rPr>
      <w:rFonts w:ascii="Times New Roman" w:hAnsi="Times New Roman"/>
      <w:sz w:val="24"/>
      <w:lang w:val="sl-SI" w:eastAsia="sl-SI"/>
    </w:rPr>
  </w:style>
  <w:style w:type="paragraph" w:styleId="z-vrhobrazca">
    <w:name w:val="HTML Top of Form"/>
    <w:basedOn w:val="Navaden"/>
    <w:next w:val="Navaden"/>
    <w:link w:val="z-vrhobrazcaZnak"/>
    <w:hidden/>
    <w:uiPriority w:val="99"/>
    <w:unhideWhenUsed/>
    <w:rsid w:val="00A22FBE"/>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basedOn w:val="Privzetapisavaodstavka"/>
    <w:link w:val="z-vrhobrazca"/>
    <w:uiPriority w:val="99"/>
    <w:rsid w:val="00A22FBE"/>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A22FBE"/>
    <w:pPr>
      <w:pBdr>
        <w:top w:val="single" w:sz="6" w:space="1" w:color="auto"/>
      </w:pBdr>
      <w:spacing w:line="240" w:lineRule="auto"/>
      <w:jc w:val="center"/>
    </w:pPr>
    <w:rPr>
      <w:vanish/>
      <w:sz w:val="16"/>
      <w:szCs w:val="16"/>
      <w:lang w:val="x-none" w:eastAsia="x-none"/>
    </w:rPr>
  </w:style>
  <w:style w:type="character" w:customStyle="1" w:styleId="z-dnoobrazcaZnak">
    <w:name w:val="z-dno obrazca Znak"/>
    <w:basedOn w:val="Privzetapisavaodstavka"/>
    <w:link w:val="z-dnoobrazca"/>
    <w:uiPriority w:val="99"/>
    <w:rsid w:val="00A22FBE"/>
    <w:rPr>
      <w:rFonts w:ascii="Arial" w:eastAsia="Times New Roman" w:hAnsi="Arial" w:cs="Times New Roman"/>
      <w:vanish/>
      <w:sz w:val="16"/>
      <w:szCs w:val="16"/>
      <w:lang w:val="x-none" w:eastAsia="x-none"/>
    </w:rPr>
  </w:style>
  <w:style w:type="character" w:customStyle="1" w:styleId="st1">
    <w:name w:val="st1"/>
    <w:rsid w:val="00A22FBE"/>
  </w:style>
  <w:style w:type="paragraph" w:customStyle="1" w:styleId="CharChar1">
    <w:name w:val="Char Char1"/>
    <w:basedOn w:val="Navaden"/>
    <w:rsid w:val="00A22FBE"/>
    <w:pPr>
      <w:spacing w:after="160" w:line="240" w:lineRule="exact"/>
    </w:pPr>
    <w:rPr>
      <w:rFonts w:ascii="Tahoma" w:hAnsi="Tahoma"/>
      <w:szCs w:val="20"/>
      <w:lang w:val="sl-SI"/>
    </w:rPr>
  </w:style>
  <w:style w:type="paragraph" w:customStyle="1" w:styleId="CM1">
    <w:name w:val="CM1"/>
    <w:basedOn w:val="Default"/>
    <w:next w:val="Default"/>
    <w:uiPriority w:val="99"/>
    <w:rsid w:val="00A22FBE"/>
    <w:rPr>
      <w:rFonts w:ascii="EUAlbertina" w:hAnsi="EUAlbertina" w:cs="Times New Roman"/>
      <w:color w:val="auto"/>
    </w:rPr>
  </w:style>
  <w:style w:type="paragraph" w:customStyle="1" w:styleId="CM3">
    <w:name w:val="CM3"/>
    <w:basedOn w:val="Default"/>
    <w:next w:val="Default"/>
    <w:uiPriority w:val="99"/>
    <w:rsid w:val="00A22FBE"/>
    <w:rPr>
      <w:rFonts w:ascii="EUAlbertina" w:hAnsi="EUAlbertina" w:cs="Times New Roman"/>
      <w:color w:val="auto"/>
    </w:rPr>
  </w:style>
  <w:style w:type="paragraph" w:customStyle="1" w:styleId="CM4">
    <w:name w:val="CM4"/>
    <w:basedOn w:val="Default"/>
    <w:next w:val="Default"/>
    <w:uiPriority w:val="99"/>
    <w:rsid w:val="00A22FBE"/>
    <w:rPr>
      <w:rFonts w:ascii="EUAlbertina" w:hAnsi="EUAlbertina" w:cs="Times New Roman"/>
      <w:color w:val="auto"/>
    </w:rPr>
  </w:style>
  <w:style w:type="character" w:customStyle="1" w:styleId="IT">
    <w:name w:val="IT"/>
    <w:semiHidden/>
    <w:rsid w:val="00A22FBE"/>
    <w:rPr>
      <w:rFonts w:ascii="Arial" w:hAnsi="Arial" w:cs="Arial"/>
      <w:color w:val="auto"/>
      <w:sz w:val="20"/>
      <w:szCs w:val="20"/>
    </w:rPr>
  </w:style>
  <w:style w:type="character" w:customStyle="1" w:styleId="CommentTextChar1">
    <w:name w:val="Comment Text Char1"/>
    <w:semiHidden/>
    <w:locked/>
    <w:rsid w:val="00A22FBE"/>
    <w:rPr>
      <w:sz w:val="24"/>
      <w:szCs w:val="24"/>
      <w:lang w:bidi="sl-SI"/>
    </w:rPr>
  </w:style>
  <w:style w:type="paragraph" w:customStyle="1" w:styleId="ALINEJELUKA">
    <w:name w:val="ALINEJE_LUKA"/>
    <w:basedOn w:val="Alineazaodstavkom"/>
    <w:link w:val="ALINEJELUKAZnak"/>
    <w:uiPriority w:val="99"/>
    <w:qFormat/>
    <w:rsid w:val="00A22FBE"/>
    <w:pPr>
      <w:numPr>
        <w:numId w:val="0"/>
      </w:numPr>
      <w:tabs>
        <w:tab w:val="left" w:pos="709"/>
      </w:tabs>
      <w:overflowPunct/>
      <w:autoSpaceDE/>
      <w:autoSpaceDN/>
      <w:adjustRightInd/>
      <w:spacing w:line="240" w:lineRule="auto"/>
      <w:textAlignment w:val="auto"/>
    </w:pPr>
    <w:rPr>
      <w:rFonts w:eastAsia="Calibri" w:cs="Times New Roman"/>
      <w:sz w:val="20"/>
      <w:szCs w:val="20"/>
      <w:lang w:val="x-none"/>
    </w:rPr>
  </w:style>
  <w:style w:type="character" w:customStyle="1" w:styleId="ALINEJELUKAZnak">
    <w:name w:val="ALINEJE_LUKA Znak"/>
    <w:link w:val="ALINEJELUKA"/>
    <w:uiPriority w:val="99"/>
    <w:rsid w:val="00A22FBE"/>
    <w:rPr>
      <w:rFonts w:ascii="Arial" w:eastAsia="Calibri" w:hAnsi="Arial" w:cs="Times New Roman"/>
      <w:sz w:val="20"/>
      <w:szCs w:val="20"/>
      <w:lang w:val="x-none" w:eastAsia="sl-SI"/>
    </w:rPr>
  </w:style>
  <w:style w:type="paragraph" w:customStyle="1" w:styleId="Tajtl2">
    <w:name w:val="Tajtl2"/>
    <w:basedOn w:val="Oddelek"/>
    <w:uiPriority w:val="99"/>
    <w:qFormat/>
    <w:rsid w:val="00A22FBE"/>
    <w:pPr>
      <w:numPr>
        <w:numId w:val="0"/>
      </w:numPr>
      <w:tabs>
        <w:tab w:val="left" w:pos="540"/>
        <w:tab w:val="left" w:pos="900"/>
      </w:tabs>
      <w:suppressAutoHyphens w:val="0"/>
      <w:spacing w:before="0" w:after="0" w:line="240" w:lineRule="auto"/>
      <w:outlineLvl w:val="9"/>
    </w:pPr>
    <w:rPr>
      <w:rFonts w:eastAsia="Calibri"/>
      <w:bCs/>
      <w:color w:val="000000"/>
      <w:sz w:val="20"/>
      <w:szCs w:val="20"/>
    </w:rPr>
  </w:style>
  <w:style w:type="paragraph" w:customStyle="1" w:styleId="atekst">
    <w:name w:val="a_tekst"/>
    <w:uiPriority w:val="99"/>
    <w:rsid w:val="00A22FBE"/>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odloktekst">
    <w:name w:val="a_odloktekst"/>
    <w:basedOn w:val="atekst"/>
    <w:next w:val="atekst"/>
    <w:uiPriority w:val="99"/>
    <w:rsid w:val="00A22FBE"/>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uiPriority w:val="99"/>
    <w:rsid w:val="00A22FBE"/>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uiPriority w:val="99"/>
    <w:rsid w:val="00A22FBE"/>
    <w:pPr>
      <w:suppressAutoHyphens/>
      <w:spacing w:before="240"/>
      <w:ind w:firstLine="0"/>
      <w:jc w:val="center"/>
      <w:outlineLvl w:val="3"/>
    </w:pPr>
  </w:style>
  <w:style w:type="paragraph" w:customStyle="1" w:styleId="anaslovpk">
    <w:name w:val="a_naslovpk"/>
    <w:basedOn w:val="atekst"/>
    <w:next w:val="atekst"/>
    <w:uiPriority w:val="99"/>
    <w:rsid w:val="00A22FBE"/>
    <w:pPr>
      <w:suppressAutoHyphens/>
      <w:spacing w:before="180"/>
      <w:ind w:firstLine="0"/>
      <w:jc w:val="center"/>
      <w:outlineLvl w:val="3"/>
    </w:pPr>
  </w:style>
  <w:style w:type="paragraph" w:customStyle="1" w:styleId="aclen">
    <w:name w:val="a_clen"/>
    <w:basedOn w:val="atekst"/>
    <w:next w:val="atekst"/>
    <w:uiPriority w:val="99"/>
    <w:rsid w:val="00A22FBE"/>
    <w:pPr>
      <w:suppressAutoHyphens/>
      <w:spacing w:before="120" w:after="60"/>
      <w:ind w:firstLine="0"/>
      <w:jc w:val="center"/>
      <w:outlineLvl w:val="4"/>
    </w:pPr>
  </w:style>
  <w:style w:type="paragraph" w:customStyle="1" w:styleId="aclenpodnaslov">
    <w:name w:val="a_clenpodnaslov"/>
    <w:basedOn w:val="aclen"/>
    <w:next w:val="atekst"/>
    <w:uiPriority w:val="99"/>
    <w:rsid w:val="00A22FBE"/>
    <w:pPr>
      <w:spacing w:before="0"/>
      <w:outlineLvl w:val="9"/>
    </w:pPr>
  </w:style>
  <w:style w:type="paragraph" w:customStyle="1" w:styleId="apodpis">
    <w:name w:val="a_podpis"/>
    <w:basedOn w:val="atekst"/>
    <w:uiPriority w:val="99"/>
    <w:rsid w:val="00A22FBE"/>
    <w:pPr>
      <w:suppressAutoHyphens/>
      <w:ind w:left="1134" w:firstLine="0"/>
      <w:jc w:val="center"/>
    </w:pPr>
  </w:style>
  <w:style w:type="paragraph" w:customStyle="1" w:styleId="atekstdat">
    <w:name w:val="a_tekst_dat"/>
    <w:basedOn w:val="atekst"/>
    <w:uiPriority w:val="99"/>
    <w:rsid w:val="00A22FBE"/>
    <w:rPr>
      <w:b/>
      <w:bCs/>
      <w:color w:val="FF0000"/>
    </w:rPr>
  </w:style>
  <w:style w:type="character" w:customStyle="1" w:styleId="Komentar-sklic1">
    <w:name w:val="Komentar - sklic1"/>
    <w:uiPriority w:val="99"/>
    <w:rsid w:val="00A22FBE"/>
    <w:rPr>
      <w:sz w:val="16"/>
      <w:szCs w:val="16"/>
    </w:rPr>
  </w:style>
  <w:style w:type="paragraph" w:customStyle="1" w:styleId="Komentar-besedilo1">
    <w:name w:val="Komentar - besedilo1"/>
    <w:basedOn w:val="Navaden"/>
    <w:uiPriority w:val="99"/>
    <w:rsid w:val="00A22FBE"/>
    <w:pPr>
      <w:spacing w:line="240" w:lineRule="auto"/>
      <w:jc w:val="both"/>
    </w:pPr>
    <w:rPr>
      <w:rFonts w:eastAsia="Calibri"/>
      <w:szCs w:val="20"/>
      <w:lang w:val="x-none" w:eastAsia="x-none"/>
    </w:rPr>
  </w:style>
  <w:style w:type="paragraph" w:customStyle="1" w:styleId="oddelek0">
    <w:name w:val="oddelek"/>
    <w:basedOn w:val="Navaden"/>
    <w:uiPriority w:val="99"/>
    <w:rsid w:val="00A22FBE"/>
    <w:pPr>
      <w:spacing w:before="100" w:beforeAutospacing="1" w:after="100" w:afterAutospacing="1" w:line="240" w:lineRule="auto"/>
    </w:pPr>
    <w:rPr>
      <w:rFonts w:ascii="Times New Roman" w:hAnsi="Times New Roman"/>
      <w:sz w:val="24"/>
      <w:lang w:val="sl-SI" w:eastAsia="sl-SI"/>
    </w:rPr>
  </w:style>
  <w:style w:type="paragraph" w:customStyle="1" w:styleId="len0">
    <w:name w:val="len"/>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Tajtl1">
    <w:name w:val="Tajtl1"/>
    <w:basedOn w:val="tevilnatoka"/>
    <w:uiPriority w:val="99"/>
    <w:qFormat/>
    <w:rsid w:val="00A22FBE"/>
    <w:pPr>
      <w:numPr>
        <w:numId w:val="0"/>
      </w:numPr>
      <w:suppressAutoHyphens w:val="0"/>
      <w:jc w:val="center"/>
    </w:pPr>
    <w:rPr>
      <w:rFonts w:eastAsia="Calibri" w:cs="Times New Roman"/>
      <w:b/>
      <w:bCs/>
      <w:sz w:val="20"/>
      <w:szCs w:val="20"/>
      <w:lang w:eastAsia="sl-SI"/>
    </w:rPr>
  </w:style>
  <w:style w:type="paragraph" w:customStyle="1" w:styleId="Tajtl3">
    <w:name w:val="Tajtl3"/>
    <w:basedOn w:val="len"/>
    <w:uiPriority w:val="99"/>
    <w:qFormat/>
    <w:rsid w:val="00A22FBE"/>
    <w:pPr>
      <w:keepNext/>
      <w:keepLines/>
      <w:autoSpaceDN w:val="0"/>
      <w:adjustRightInd w:val="0"/>
      <w:spacing w:before="0" w:line="260" w:lineRule="atLeast"/>
      <w:ind w:left="3621" w:hanging="360"/>
    </w:pPr>
    <w:rPr>
      <w:rFonts w:eastAsia="Calibri" w:cs="Times New Roman"/>
      <w:bCs/>
      <w:color w:val="000000"/>
      <w:sz w:val="20"/>
      <w:szCs w:val="20"/>
      <w:lang w:val="sl-SI" w:eastAsia="sl-SI"/>
    </w:rPr>
  </w:style>
  <w:style w:type="paragraph" w:customStyle="1" w:styleId="Tajtl4">
    <w:name w:val="Tajtl4"/>
    <w:basedOn w:val="Tajtl3"/>
    <w:uiPriority w:val="99"/>
    <w:rsid w:val="00A22FBE"/>
  </w:style>
  <w:style w:type="paragraph" w:customStyle="1" w:styleId="Tajtl5">
    <w:name w:val="Tajtl5"/>
    <w:basedOn w:val="Pododdelek"/>
    <w:uiPriority w:val="99"/>
    <w:qFormat/>
    <w:rsid w:val="00A22FBE"/>
    <w:pPr>
      <w:suppressAutoHyphens w:val="0"/>
      <w:autoSpaceDN w:val="0"/>
      <w:adjustRightInd w:val="0"/>
      <w:spacing w:before="0"/>
    </w:pPr>
    <w:rPr>
      <w:rFonts w:eastAsia="Calibri" w:cs="Times New Roman"/>
      <w:b/>
      <w:bCs/>
      <w:color w:val="000000"/>
      <w:sz w:val="20"/>
      <w:szCs w:val="20"/>
      <w:lang w:eastAsia="sl-SI"/>
    </w:rPr>
  </w:style>
  <w:style w:type="paragraph" w:customStyle="1" w:styleId="Tajtl6">
    <w:name w:val="Tajtl6"/>
    <w:basedOn w:val="Odsek"/>
    <w:uiPriority w:val="99"/>
    <w:rsid w:val="00A22FBE"/>
    <w:pPr>
      <w:numPr>
        <w:numId w:val="0"/>
      </w:numPr>
      <w:tabs>
        <w:tab w:val="left" w:pos="567"/>
        <w:tab w:val="left" w:pos="993"/>
      </w:tabs>
      <w:suppressAutoHyphens w:val="0"/>
      <w:spacing w:before="0" w:after="0" w:line="240" w:lineRule="auto"/>
      <w:outlineLvl w:val="9"/>
    </w:pPr>
    <w:rPr>
      <w:rFonts w:eastAsia="Calibri"/>
      <w:bCs/>
      <w:color w:val="000000"/>
      <w:sz w:val="20"/>
      <w:szCs w:val="20"/>
    </w:rPr>
  </w:style>
  <w:style w:type="paragraph" w:styleId="NaslovTOC">
    <w:name w:val="TOC Heading"/>
    <w:basedOn w:val="Naslov1"/>
    <w:next w:val="Navaden"/>
    <w:uiPriority w:val="39"/>
    <w:qFormat/>
    <w:rsid w:val="00A22FBE"/>
    <w:pPr>
      <w:keepLines/>
      <w:spacing w:before="480" w:after="0" w:line="276" w:lineRule="auto"/>
      <w:jc w:val="center"/>
      <w:outlineLvl w:val="9"/>
    </w:pPr>
    <w:rPr>
      <w:rFonts w:ascii="Cambria" w:hAnsi="Cambria" w:cs="Cambria"/>
      <w:b w:val="0"/>
      <w:bCs/>
      <w:color w:val="365F91"/>
      <w:kern w:val="0"/>
      <w:sz w:val="20"/>
      <w:szCs w:val="28"/>
    </w:rPr>
  </w:style>
  <w:style w:type="paragraph" w:styleId="Kazalovsebine2">
    <w:name w:val="toc 2"/>
    <w:basedOn w:val="Navaden"/>
    <w:next w:val="Navaden"/>
    <w:autoRedefine/>
    <w:uiPriority w:val="39"/>
    <w:qFormat/>
    <w:rsid w:val="00A22FBE"/>
    <w:pPr>
      <w:spacing w:line="240" w:lineRule="auto"/>
      <w:ind w:left="200"/>
    </w:pPr>
    <w:rPr>
      <w:rFonts w:ascii="Calibri" w:hAnsi="Calibri"/>
      <w:smallCaps/>
      <w:szCs w:val="20"/>
      <w:lang w:val="sl-SI"/>
    </w:rPr>
  </w:style>
  <w:style w:type="paragraph" w:styleId="Kazalovsebine1">
    <w:name w:val="toc 1"/>
    <w:basedOn w:val="Navaden"/>
    <w:next w:val="Navaden"/>
    <w:autoRedefine/>
    <w:uiPriority w:val="39"/>
    <w:qFormat/>
    <w:rsid w:val="00A22FBE"/>
    <w:pPr>
      <w:spacing w:before="120" w:after="120" w:line="240" w:lineRule="auto"/>
    </w:pPr>
    <w:rPr>
      <w:rFonts w:ascii="Calibri" w:hAnsi="Calibri"/>
      <w:b/>
      <w:bCs/>
      <w:caps/>
      <w:szCs w:val="20"/>
      <w:lang w:val="sl-SI"/>
    </w:rPr>
  </w:style>
  <w:style w:type="paragraph" w:styleId="Kazalovsebine3">
    <w:name w:val="toc 3"/>
    <w:basedOn w:val="Navaden"/>
    <w:next w:val="Navaden"/>
    <w:autoRedefine/>
    <w:uiPriority w:val="39"/>
    <w:qFormat/>
    <w:rsid w:val="00A22FBE"/>
    <w:pPr>
      <w:spacing w:line="240" w:lineRule="auto"/>
      <w:ind w:left="400"/>
    </w:pPr>
    <w:rPr>
      <w:rFonts w:ascii="Calibri" w:hAnsi="Calibri"/>
      <w:i/>
      <w:iCs/>
      <w:szCs w:val="20"/>
      <w:lang w:val="sl-SI"/>
    </w:rPr>
  </w:style>
  <w:style w:type="paragraph" w:styleId="Kazalovsebine4">
    <w:name w:val="toc 4"/>
    <w:basedOn w:val="Navaden"/>
    <w:next w:val="Navaden"/>
    <w:autoRedefine/>
    <w:uiPriority w:val="39"/>
    <w:rsid w:val="00A22FBE"/>
    <w:pPr>
      <w:spacing w:line="240" w:lineRule="auto"/>
      <w:ind w:left="600"/>
    </w:pPr>
    <w:rPr>
      <w:rFonts w:ascii="Calibri" w:hAnsi="Calibri"/>
      <w:sz w:val="18"/>
      <w:szCs w:val="18"/>
      <w:lang w:val="sl-SI"/>
    </w:rPr>
  </w:style>
  <w:style w:type="paragraph" w:styleId="Kazalovsebine5">
    <w:name w:val="toc 5"/>
    <w:basedOn w:val="Navaden"/>
    <w:next w:val="Navaden"/>
    <w:autoRedefine/>
    <w:uiPriority w:val="39"/>
    <w:rsid w:val="00A22FBE"/>
    <w:pPr>
      <w:spacing w:line="240" w:lineRule="auto"/>
      <w:ind w:left="800"/>
    </w:pPr>
    <w:rPr>
      <w:rFonts w:ascii="Calibri" w:hAnsi="Calibri"/>
      <w:sz w:val="18"/>
      <w:szCs w:val="18"/>
      <w:lang w:val="sl-SI"/>
    </w:rPr>
  </w:style>
  <w:style w:type="paragraph" w:styleId="Kazalovsebine6">
    <w:name w:val="toc 6"/>
    <w:basedOn w:val="Navaden"/>
    <w:next w:val="Navaden"/>
    <w:autoRedefine/>
    <w:uiPriority w:val="39"/>
    <w:rsid w:val="00A22FBE"/>
    <w:pPr>
      <w:spacing w:line="240" w:lineRule="auto"/>
      <w:ind w:left="1000"/>
    </w:pPr>
    <w:rPr>
      <w:rFonts w:ascii="Calibri" w:hAnsi="Calibri"/>
      <w:sz w:val="18"/>
      <w:szCs w:val="18"/>
      <w:lang w:val="sl-SI"/>
    </w:rPr>
  </w:style>
  <w:style w:type="paragraph" w:customStyle="1" w:styleId="tevilnatoka0">
    <w:name w:val="tevilnatoka"/>
    <w:basedOn w:val="Navaden"/>
    <w:uiPriority w:val="99"/>
    <w:rsid w:val="00A22FBE"/>
    <w:pPr>
      <w:spacing w:before="100" w:beforeAutospacing="1" w:after="100" w:afterAutospacing="1" w:line="240" w:lineRule="auto"/>
    </w:pPr>
    <w:rPr>
      <w:rFonts w:ascii="Times New Roman" w:hAnsi="Times New Roman"/>
      <w:sz w:val="24"/>
      <w:lang w:val="sl-SI" w:eastAsia="sl-SI"/>
    </w:rPr>
  </w:style>
  <w:style w:type="paragraph" w:customStyle="1" w:styleId="len-LUKA">
    <w:name w:val="Člen-LUKA"/>
    <w:basedOn w:val="Navaden"/>
    <w:next w:val="Navaden"/>
    <w:link w:val="len-LUKAZnak"/>
    <w:uiPriority w:val="99"/>
    <w:rsid w:val="00A22FBE"/>
    <w:pPr>
      <w:numPr>
        <w:numId w:val="46"/>
      </w:numPr>
      <w:suppressAutoHyphens/>
      <w:overflowPunct w:val="0"/>
      <w:autoSpaceDE w:val="0"/>
      <w:autoSpaceDN w:val="0"/>
      <w:adjustRightInd w:val="0"/>
      <w:spacing w:line="240" w:lineRule="auto"/>
      <w:ind w:left="0" w:firstLine="0"/>
      <w:jc w:val="center"/>
      <w:textAlignment w:val="baseline"/>
    </w:pPr>
    <w:rPr>
      <w:rFonts w:eastAsia="Calibri"/>
      <w:b/>
      <w:bCs/>
      <w:szCs w:val="20"/>
      <w:lang w:val="x-none" w:eastAsia="x-none"/>
    </w:rPr>
  </w:style>
  <w:style w:type="character" w:customStyle="1" w:styleId="len-LUKAZnak">
    <w:name w:val="Člen-LUKA Znak"/>
    <w:link w:val="len-LUKA"/>
    <w:uiPriority w:val="99"/>
    <w:rsid w:val="00A22FBE"/>
    <w:rPr>
      <w:rFonts w:ascii="Arial" w:eastAsia="Calibri" w:hAnsi="Arial" w:cs="Times New Roman"/>
      <w:b/>
      <w:bCs/>
      <w:sz w:val="20"/>
      <w:szCs w:val="20"/>
      <w:lang w:val="x-none" w:eastAsia="x-none"/>
    </w:rPr>
  </w:style>
  <w:style w:type="paragraph" w:customStyle="1" w:styleId="NAVADEN0">
    <w:name w:val="NAVADEN"/>
    <w:basedOn w:val="Navaden"/>
    <w:link w:val="NAVADENZnak"/>
    <w:uiPriority w:val="99"/>
    <w:rsid w:val="00A22FBE"/>
    <w:pPr>
      <w:overflowPunct w:val="0"/>
      <w:autoSpaceDE w:val="0"/>
      <w:autoSpaceDN w:val="0"/>
      <w:adjustRightInd w:val="0"/>
      <w:spacing w:line="240" w:lineRule="auto"/>
      <w:jc w:val="both"/>
      <w:textAlignment w:val="baseline"/>
    </w:pPr>
    <w:rPr>
      <w:rFonts w:eastAsia="Calibri"/>
      <w:szCs w:val="20"/>
      <w:lang w:val="x-none" w:eastAsia="sl-SI"/>
    </w:rPr>
  </w:style>
  <w:style w:type="character" w:customStyle="1" w:styleId="NAVADENZnak">
    <w:name w:val="NAVADEN Znak"/>
    <w:link w:val="NAVADEN0"/>
    <w:uiPriority w:val="99"/>
    <w:rsid w:val="00A22FBE"/>
    <w:rPr>
      <w:rFonts w:ascii="Arial" w:eastAsia="Calibri" w:hAnsi="Arial" w:cs="Times New Roman"/>
      <w:sz w:val="20"/>
      <w:szCs w:val="20"/>
      <w:lang w:val="x-none" w:eastAsia="sl-SI"/>
    </w:rPr>
  </w:style>
  <w:style w:type="paragraph" w:customStyle="1" w:styleId="Naslov41">
    <w:name w:val="Naslov 41"/>
    <w:basedOn w:val="Navaden"/>
    <w:next w:val="Navaden"/>
    <w:uiPriority w:val="99"/>
    <w:rsid w:val="00A22FBE"/>
    <w:pPr>
      <w:numPr>
        <w:numId w:val="47"/>
      </w:numPr>
      <w:tabs>
        <w:tab w:val="left" w:pos="567"/>
      </w:tabs>
      <w:ind w:left="360"/>
      <w:jc w:val="both"/>
    </w:pPr>
    <w:rPr>
      <w:rFonts w:ascii="Calibri" w:hAnsi="Calibri" w:cs="Calibri"/>
      <w:b/>
      <w:bCs/>
      <w:sz w:val="22"/>
      <w:szCs w:val="22"/>
      <w:lang w:val="sl-SI" w:eastAsia="sl-SI"/>
    </w:rPr>
  </w:style>
  <w:style w:type="paragraph" w:customStyle="1" w:styleId="ZnakCharZnakZnakZnak">
    <w:name w:val="Znak Char Znak Znak Znak"/>
    <w:basedOn w:val="Navaden"/>
    <w:uiPriority w:val="99"/>
    <w:rsid w:val="00A22FBE"/>
    <w:pPr>
      <w:spacing w:line="240" w:lineRule="auto"/>
    </w:pPr>
    <w:rPr>
      <w:rFonts w:ascii="Times New Roman" w:hAnsi="Times New Roman"/>
      <w:sz w:val="24"/>
      <w:lang w:val="pl-PL" w:eastAsia="pl-PL"/>
    </w:rPr>
  </w:style>
  <w:style w:type="paragraph" w:customStyle="1" w:styleId="ZnakCharZnakZnakZnak1">
    <w:name w:val="Znak Char Znak Znak Znak1"/>
    <w:basedOn w:val="Navaden"/>
    <w:uiPriority w:val="99"/>
    <w:rsid w:val="00A22FBE"/>
    <w:pPr>
      <w:spacing w:line="240" w:lineRule="auto"/>
    </w:pPr>
    <w:rPr>
      <w:rFonts w:ascii="Times New Roman" w:hAnsi="Times New Roman"/>
      <w:sz w:val="24"/>
      <w:lang w:val="pl-PL" w:eastAsia="pl-PL"/>
    </w:rPr>
  </w:style>
  <w:style w:type="paragraph" w:customStyle="1" w:styleId="poglavje0">
    <w:name w:val="poglavje"/>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CharChar5ZnakZnakZnakZnak">
    <w:name w:val="Char Char5 Znak Znak Znak Znak"/>
    <w:basedOn w:val="Navaden"/>
    <w:uiPriority w:val="99"/>
    <w:rsid w:val="00A22FBE"/>
    <w:pPr>
      <w:spacing w:line="240" w:lineRule="auto"/>
    </w:pPr>
    <w:rPr>
      <w:rFonts w:ascii="Times New Roman" w:hAnsi="Times New Roman"/>
      <w:sz w:val="24"/>
      <w:lang w:val="pl-PL" w:eastAsia="pl-PL"/>
    </w:rPr>
  </w:style>
  <w:style w:type="paragraph" w:customStyle="1" w:styleId="zamaknjenadolobadruginivo0">
    <w:name w:val="zamaknjenadolobadruginivo"/>
    <w:basedOn w:val="Navaden"/>
    <w:uiPriority w:val="99"/>
    <w:rsid w:val="00A22FBE"/>
    <w:pPr>
      <w:spacing w:before="100" w:beforeAutospacing="1" w:after="100" w:afterAutospacing="1" w:line="240" w:lineRule="auto"/>
    </w:pPr>
    <w:rPr>
      <w:rFonts w:ascii="Times New Roman" w:hAnsi="Times New Roman"/>
      <w:sz w:val="24"/>
      <w:lang w:val="sl-SI" w:eastAsia="sl-SI"/>
    </w:rPr>
  </w:style>
  <w:style w:type="paragraph" w:styleId="Kazalovsebine7">
    <w:name w:val="toc 7"/>
    <w:basedOn w:val="Navaden"/>
    <w:next w:val="Navaden"/>
    <w:autoRedefine/>
    <w:uiPriority w:val="39"/>
    <w:unhideWhenUsed/>
    <w:rsid w:val="00A22FBE"/>
    <w:pPr>
      <w:spacing w:line="240" w:lineRule="auto"/>
      <w:ind w:left="1200"/>
    </w:pPr>
    <w:rPr>
      <w:rFonts w:ascii="Calibri" w:hAnsi="Calibri"/>
      <w:sz w:val="18"/>
      <w:szCs w:val="18"/>
      <w:lang w:val="sl-SI"/>
    </w:rPr>
  </w:style>
  <w:style w:type="paragraph" w:styleId="Kazalovsebine8">
    <w:name w:val="toc 8"/>
    <w:basedOn w:val="Navaden"/>
    <w:next w:val="Navaden"/>
    <w:autoRedefine/>
    <w:uiPriority w:val="39"/>
    <w:unhideWhenUsed/>
    <w:rsid w:val="00A22FBE"/>
    <w:pPr>
      <w:spacing w:line="240" w:lineRule="auto"/>
      <w:ind w:left="1400"/>
    </w:pPr>
    <w:rPr>
      <w:rFonts w:ascii="Calibri" w:hAnsi="Calibri"/>
      <w:sz w:val="18"/>
      <w:szCs w:val="18"/>
      <w:lang w:val="sl-SI"/>
    </w:rPr>
  </w:style>
  <w:style w:type="paragraph" w:styleId="Kazalovsebine9">
    <w:name w:val="toc 9"/>
    <w:basedOn w:val="Navaden"/>
    <w:next w:val="Navaden"/>
    <w:autoRedefine/>
    <w:uiPriority w:val="39"/>
    <w:unhideWhenUsed/>
    <w:rsid w:val="00A22FBE"/>
    <w:pPr>
      <w:spacing w:line="240" w:lineRule="auto"/>
      <w:ind w:left="1600"/>
    </w:pPr>
    <w:rPr>
      <w:rFonts w:ascii="Calibri" w:hAnsi="Calibri"/>
      <w:sz w:val="18"/>
      <w:szCs w:val="18"/>
      <w:lang w:val="sl-SI"/>
    </w:rPr>
  </w:style>
  <w:style w:type="paragraph" w:customStyle="1" w:styleId="OdstavekZnak1ZnakZnak">
    <w:name w:val="Odstavek Znak1 Znak Znak"/>
    <w:basedOn w:val="Navaden"/>
    <w:link w:val="OdstavekZnak1ZnakZnakZnak"/>
    <w:rsid w:val="00A22FBE"/>
    <w:pPr>
      <w:spacing w:before="60" w:after="60" w:line="240" w:lineRule="auto"/>
      <w:jc w:val="both"/>
    </w:pPr>
    <w:rPr>
      <w:szCs w:val="20"/>
      <w:lang w:val="x-none" w:eastAsia="x-none"/>
    </w:rPr>
  </w:style>
  <w:style w:type="character" w:customStyle="1" w:styleId="OdstavekZnak1ZnakZnakZnak">
    <w:name w:val="Odstavek Znak1 Znak Znak Znak"/>
    <w:link w:val="OdstavekZnak1ZnakZnak"/>
    <w:rsid w:val="00A22FBE"/>
    <w:rPr>
      <w:rFonts w:ascii="Arial" w:eastAsia="Times New Roman" w:hAnsi="Arial" w:cs="Times New Roman"/>
      <w:sz w:val="20"/>
      <w:szCs w:val="20"/>
      <w:lang w:val="x-none" w:eastAsia="x-none"/>
    </w:rPr>
  </w:style>
  <w:style w:type="paragraph" w:customStyle="1" w:styleId="ZnakZnakZnakCharCharZnakZnakZnak">
    <w:name w:val="Znak Znak Znak Char Char Znak Znak Znak"/>
    <w:basedOn w:val="Navaden"/>
    <w:uiPriority w:val="99"/>
    <w:rsid w:val="00A22FBE"/>
    <w:pPr>
      <w:spacing w:line="240" w:lineRule="auto"/>
    </w:pPr>
    <w:rPr>
      <w:rFonts w:ascii="Times New Roman" w:hAnsi="Times New Roman"/>
      <w:sz w:val="24"/>
      <w:lang w:val="pl-PL" w:eastAsia="pl-PL"/>
    </w:rPr>
  </w:style>
  <w:style w:type="character" w:customStyle="1" w:styleId="Spletnapovezava">
    <w:name w:val="Spletna povezava"/>
    <w:uiPriority w:val="99"/>
    <w:rsid w:val="00A22FBE"/>
    <w:rPr>
      <w:color w:val="000080"/>
      <w:u w:val="single"/>
    </w:rPr>
  </w:style>
  <w:style w:type="paragraph" w:customStyle="1" w:styleId="NaslovTOC1">
    <w:name w:val="Naslov TOC1"/>
    <w:basedOn w:val="Naslov1"/>
    <w:next w:val="Navaden"/>
    <w:rsid w:val="00A22FBE"/>
    <w:pPr>
      <w:keepLines/>
      <w:spacing w:before="480" w:after="0" w:line="276" w:lineRule="auto"/>
      <w:jc w:val="center"/>
      <w:outlineLvl w:val="9"/>
    </w:pPr>
    <w:rPr>
      <w:rFonts w:ascii="Cambria" w:hAnsi="Cambria"/>
      <w:b w:val="0"/>
      <w:bCs/>
      <w:color w:val="365F91"/>
      <w:kern w:val="0"/>
      <w:sz w:val="20"/>
      <w:szCs w:val="28"/>
    </w:rPr>
  </w:style>
  <w:style w:type="paragraph" w:customStyle="1" w:styleId="Telobesedila-zamik1">
    <w:name w:val="Telo besedila - zamik1"/>
    <w:basedOn w:val="Navaden"/>
    <w:link w:val="BodyTextIndentChar"/>
    <w:rsid w:val="00A22FBE"/>
    <w:pPr>
      <w:tabs>
        <w:tab w:val="left" w:pos="567"/>
      </w:tabs>
      <w:spacing w:line="240" w:lineRule="auto"/>
    </w:pPr>
    <w:rPr>
      <w:rFonts w:ascii="Tahoma" w:hAnsi="Tahoma"/>
      <w:color w:val="000000"/>
      <w:szCs w:val="20"/>
      <w:lang w:val="x-none" w:eastAsia="sl-SI"/>
    </w:rPr>
  </w:style>
  <w:style w:type="character" w:customStyle="1" w:styleId="BodyTextIndentChar">
    <w:name w:val="Body Text Indent Char"/>
    <w:link w:val="Telobesedila-zamik1"/>
    <w:rsid w:val="00A22FBE"/>
    <w:rPr>
      <w:rFonts w:ascii="Tahoma" w:eastAsia="Times New Roman" w:hAnsi="Tahoma" w:cs="Times New Roman"/>
      <w:color w:val="000000"/>
      <w:sz w:val="20"/>
      <w:szCs w:val="20"/>
      <w:lang w:val="x-none" w:eastAsia="sl-SI"/>
    </w:rPr>
  </w:style>
  <w:style w:type="paragraph" w:customStyle="1" w:styleId="Revizija1">
    <w:name w:val="Revizija1"/>
    <w:hidden/>
    <w:semiHidden/>
    <w:rsid w:val="00A22FBE"/>
    <w:pPr>
      <w:spacing w:after="0" w:line="240" w:lineRule="auto"/>
    </w:pPr>
    <w:rPr>
      <w:rFonts w:ascii="Calibri" w:eastAsia="Times New Roman" w:hAnsi="Calibri" w:cs="Calibri"/>
    </w:rPr>
  </w:style>
  <w:style w:type="paragraph" w:customStyle="1" w:styleId="CharChar5ZnakZnakZnakZnak2">
    <w:name w:val="Char Char5 Znak Znak Znak Znak2"/>
    <w:basedOn w:val="Navaden"/>
    <w:rsid w:val="00A22FBE"/>
    <w:pPr>
      <w:spacing w:line="240" w:lineRule="auto"/>
    </w:pPr>
    <w:rPr>
      <w:rFonts w:ascii="Times New Roman" w:eastAsia="Calibri" w:hAnsi="Times New Roman"/>
      <w:sz w:val="24"/>
      <w:lang w:val="pl-PL" w:eastAsia="pl-PL"/>
    </w:rPr>
  </w:style>
  <w:style w:type="paragraph" w:customStyle="1" w:styleId="CharChar5ZnakZnakZnakZnak1">
    <w:name w:val="Char Char5 Znak Znak Znak Znak1"/>
    <w:basedOn w:val="Navaden"/>
    <w:rsid w:val="00A22FBE"/>
    <w:pPr>
      <w:spacing w:line="240" w:lineRule="auto"/>
    </w:pPr>
    <w:rPr>
      <w:rFonts w:ascii="Times New Roman" w:eastAsia="Calibri" w:hAnsi="Times New Roman"/>
      <w:sz w:val="24"/>
      <w:lang w:val="pl-PL" w:eastAsia="pl-PL"/>
    </w:rPr>
  </w:style>
  <w:style w:type="paragraph" w:customStyle="1" w:styleId="ZnakZnakZnakCharCharZnakZnakZnak2">
    <w:name w:val="Znak Znak Znak Char Char Znak Znak Znak2"/>
    <w:basedOn w:val="Navaden"/>
    <w:rsid w:val="00A22FBE"/>
    <w:pPr>
      <w:spacing w:line="240" w:lineRule="auto"/>
    </w:pPr>
    <w:rPr>
      <w:rFonts w:ascii="Times New Roman" w:eastAsia="Calibri" w:hAnsi="Times New Roman"/>
      <w:sz w:val="24"/>
      <w:lang w:val="pl-PL" w:eastAsia="pl-PL"/>
    </w:rPr>
  </w:style>
  <w:style w:type="paragraph" w:customStyle="1" w:styleId="ZnakZnakZnakCharCharZnakZnakZnak1">
    <w:name w:val="Znak Znak Znak Char Char Znak Znak Znak1"/>
    <w:basedOn w:val="Navaden"/>
    <w:rsid w:val="00A22FBE"/>
    <w:pPr>
      <w:spacing w:line="240" w:lineRule="auto"/>
    </w:pPr>
    <w:rPr>
      <w:rFonts w:ascii="Times New Roman" w:eastAsia="Calibri" w:hAnsi="Times New Roman"/>
      <w:sz w:val="24"/>
      <w:lang w:val="pl-PL" w:eastAsia="pl-PL"/>
    </w:rPr>
  </w:style>
  <w:style w:type="paragraph" w:customStyle="1" w:styleId="rkovnatokazaodstavkom0">
    <w:name w:val="rkovnatokazaodstavkom"/>
    <w:basedOn w:val="Navaden"/>
    <w:rsid w:val="00A22FBE"/>
    <w:pPr>
      <w:spacing w:before="100" w:beforeAutospacing="1" w:after="100" w:afterAutospacing="1" w:line="240" w:lineRule="auto"/>
    </w:pPr>
    <w:rPr>
      <w:rFonts w:ascii="Times New Roman" w:hAnsi="Times New Roman"/>
      <w:sz w:val="24"/>
      <w:lang w:val="sl-SI" w:eastAsia="sl-SI"/>
    </w:rPr>
  </w:style>
  <w:style w:type="paragraph" w:customStyle="1" w:styleId="ListParagraph1">
    <w:name w:val="List Paragraph1"/>
    <w:basedOn w:val="Navaden"/>
    <w:uiPriority w:val="99"/>
    <w:rsid w:val="00A22FBE"/>
    <w:pPr>
      <w:spacing w:after="200" w:line="276" w:lineRule="auto"/>
      <w:ind w:left="720"/>
      <w:contextualSpacing/>
    </w:pPr>
    <w:rPr>
      <w:rFonts w:cs="Calibri"/>
      <w:szCs w:val="22"/>
      <w:lang w:val="sl-SI"/>
    </w:rPr>
  </w:style>
  <w:style w:type="numbering" w:customStyle="1" w:styleId="Alinejazaodstavkom1">
    <w:name w:val="Alineja za odstavkom1"/>
    <w:rsid w:val="00A22FBE"/>
    <w:pPr>
      <w:numPr>
        <w:numId w:val="48"/>
      </w:numPr>
    </w:pPr>
  </w:style>
  <w:style w:type="numbering" w:customStyle="1" w:styleId="Alinejazaodstavkom2">
    <w:name w:val="Alineja za odstavkom2"/>
    <w:rsid w:val="00A22FBE"/>
    <w:pPr>
      <w:numPr>
        <w:numId w:val="20"/>
      </w:numPr>
    </w:pPr>
  </w:style>
  <w:style w:type="paragraph" w:customStyle="1" w:styleId="gmail-alinejeluka">
    <w:name w:val="gmail-alinejeluka"/>
    <w:basedOn w:val="Navaden"/>
    <w:rsid w:val="00A22FBE"/>
    <w:pPr>
      <w:spacing w:before="100" w:beforeAutospacing="1" w:after="100" w:afterAutospacing="1" w:line="240" w:lineRule="auto"/>
    </w:pPr>
    <w:rPr>
      <w:rFonts w:ascii="Times New Roman" w:hAnsi="Times New Roman"/>
      <w:sz w:val="24"/>
      <w:lang w:val="sl-SI" w:eastAsia="sl-SI"/>
    </w:rPr>
  </w:style>
  <w:style w:type="character" w:customStyle="1" w:styleId="NavadenspletZnak">
    <w:name w:val="Navaden (splet) Znak"/>
    <w:link w:val="Navadensplet"/>
    <w:locked/>
    <w:rsid w:val="00A22FBE"/>
    <w:rPr>
      <w:rFonts w:ascii="Times New Roman" w:eastAsia="Times New Roman" w:hAnsi="Times New Roman" w:cs="Times New Roman"/>
      <w:color w:val="333333"/>
      <w:sz w:val="14"/>
      <w:szCs w:val="14"/>
      <w:lang w:eastAsia="ar-SA"/>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A22FBE"/>
    <w:pPr>
      <w:spacing w:after="160" w:line="240" w:lineRule="exact"/>
    </w:pPr>
    <w:rPr>
      <w:rFonts w:ascii="Tahoma" w:hAnsi="Tahoma"/>
      <w:szCs w:val="20"/>
      <w:lang w:val="sl-SI"/>
    </w:rPr>
  </w:style>
  <w:style w:type="paragraph" w:customStyle="1" w:styleId="HeaderFooter">
    <w:name w:val="Header &amp; Footer"/>
    <w:rsid w:val="00A22FB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l-SI"/>
    </w:rPr>
  </w:style>
  <w:style w:type="character" w:customStyle="1" w:styleId="OdstavekseznamaZnak">
    <w:name w:val="Odstavek seznama Znak"/>
    <w:aliases w:val="Odstavek - Znak,Odstavek seznama_IP Znak,Seznam_IP_1 Znak,naslov 1 Znak,Bullet 1 Znak,Bullet Points Znak,Bullet layer Znak,Colorful List - Accent 11 Znak,Dot pt Znak,F5 List Paragraph Znak,Indicator Text Znak,Issue Action POC Znak"/>
    <w:link w:val="Odstavekseznama"/>
    <w:uiPriority w:val="34"/>
    <w:qFormat/>
    <w:locked/>
    <w:rsid w:val="007E57DE"/>
    <w:rPr>
      <w:rFonts w:ascii="Calibri" w:eastAsia="Calibri" w:hAnsi="Calibri" w:cs="Times New Roman"/>
    </w:rPr>
  </w:style>
  <w:style w:type="paragraph" w:customStyle="1" w:styleId="Style8">
    <w:name w:val="Style8"/>
    <w:basedOn w:val="Navaden"/>
    <w:uiPriority w:val="99"/>
    <w:rsid w:val="007E57DE"/>
    <w:pPr>
      <w:widowControl w:val="0"/>
      <w:autoSpaceDE w:val="0"/>
      <w:autoSpaceDN w:val="0"/>
      <w:adjustRightInd w:val="0"/>
      <w:spacing w:line="240" w:lineRule="exact"/>
    </w:pPr>
    <w:rPr>
      <w:rFonts w:ascii="Corbel" w:hAnsi="Corbel"/>
      <w:sz w:val="24"/>
      <w:lang w:val="sl-SI" w:eastAsia="sl-SI"/>
    </w:rPr>
  </w:style>
  <w:style w:type="paragraph" w:customStyle="1" w:styleId="Style9">
    <w:name w:val="Style9"/>
    <w:basedOn w:val="Navaden"/>
    <w:uiPriority w:val="99"/>
    <w:rsid w:val="007E57DE"/>
    <w:pPr>
      <w:widowControl w:val="0"/>
      <w:autoSpaceDE w:val="0"/>
      <w:autoSpaceDN w:val="0"/>
      <w:adjustRightInd w:val="0"/>
      <w:spacing w:line="245" w:lineRule="exact"/>
      <w:jc w:val="both"/>
    </w:pPr>
    <w:rPr>
      <w:rFonts w:ascii="Corbel" w:hAnsi="Corbel"/>
      <w:sz w:val="24"/>
      <w:lang w:val="sl-SI" w:eastAsia="sl-SI"/>
    </w:rPr>
  </w:style>
  <w:style w:type="paragraph" w:customStyle="1" w:styleId="pododdelek0">
    <w:name w:val="pododdelek"/>
    <w:basedOn w:val="Navaden"/>
    <w:rsid w:val="007E57DE"/>
    <w:pPr>
      <w:spacing w:before="100" w:beforeAutospacing="1" w:after="100" w:afterAutospacing="1" w:line="240" w:lineRule="auto"/>
    </w:pPr>
    <w:rPr>
      <w:rFonts w:ascii="Times New Roman" w:hAnsi="Times New Roman"/>
      <w:sz w:val="24"/>
      <w:lang w:val="sl-SI" w:eastAsia="sl-SI"/>
    </w:rPr>
  </w:style>
  <w:style w:type="paragraph" w:customStyle="1" w:styleId="Slog2">
    <w:name w:val="Slog2"/>
    <w:basedOn w:val="Navaden"/>
    <w:link w:val="Slog2Znak"/>
    <w:uiPriority w:val="99"/>
    <w:qFormat/>
    <w:rsid w:val="007E57DE"/>
    <w:pPr>
      <w:numPr>
        <w:numId w:val="49"/>
      </w:numPr>
      <w:spacing w:after="120" w:line="240" w:lineRule="auto"/>
      <w:contextualSpacing/>
      <w:jc w:val="both"/>
    </w:pPr>
    <w:rPr>
      <w:rFonts w:cs="Arial"/>
      <w:szCs w:val="20"/>
      <w:lang w:val="sl-SI" w:eastAsia="sl-SI"/>
    </w:rPr>
  </w:style>
  <w:style w:type="character" w:customStyle="1" w:styleId="Slog2Znak">
    <w:name w:val="Slog2 Znak"/>
    <w:link w:val="Slog2"/>
    <w:uiPriority w:val="99"/>
    <w:rsid w:val="007E57DE"/>
    <w:rPr>
      <w:rFonts w:ascii="Arial" w:eastAsia="Times New Roman" w:hAnsi="Arial" w:cs="Arial"/>
      <w:sz w:val="20"/>
      <w:szCs w:val="20"/>
      <w:lang w:eastAsia="sl-SI"/>
    </w:rPr>
  </w:style>
  <w:style w:type="character" w:customStyle="1" w:styleId="Slog3Znak">
    <w:name w:val="Slog3 Znak"/>
    <w:link w:val="Slog3"/>
    <w:rsid w:val="007E57DE"/>
    <w:rPr>
      <w:rFonts w:ascii="Arial" w:hAnsi="Arial" w:cs="Arial"/>
      <w:i/>
      <w:iCs/>
      <w:shd w:val="clear" w:color="auto" w:fill="D9D9D9"/>
    </w:rPr>
  </w:style>
  <w:style w:type="paragraph" w:customStyle="1" w:styleId="Slog3">
    <w:name w:val="Slog3"/>
    <w:basedOn w:val="Navaden"/>
    <w:link w:val="Slog3Znak"/>
    <w:rsid w:val="007E57DE"/>
    <w:pPr>
      <w:shd w:val="clear" w:color="auto" w:fill="D9D9D9"/>
      <w:spacing w:after="120" w:line="240" w:lineRule="auto"/>
      <w:contextualSpacing/>
      <w:jc w:val="both"/>
    </w:pPr>
    <w:rPr>
      <w:rFonts w:eastAsiaTheme="minorHAnsi" w:cs="Arial"/>
      <w:i/>
      <w:iCs/>
      <w:sz w:val="22"/>
      <w:szCs w:val="22"/>
      <w:lang w:val="sl-SI"/>
    </w:rPr>
  </w:style>
  <w:style w:type="paragraph" w:customStyle="1" w:styleId="vrstapredpisa0">
    <w:name w:val="vrstapredpisa"/>
    <w:basedOn w:val="Navaden"/>
    <w:rsid w:val="007E57DE"/>
    <w:pPr>
      <w:spacing w:before="100" w:beforeAutospacing="1" w:after="100" w:afterAutospacing="1" w:line="240" w:lineRule="auto"/>
    </w:pPr>
    <w:rPr>
      <w:rFonts w:ascii="Times New Roman" w:hAnsi="Times New Roman"/>
      <w:sz w:val="24"/>
      <w:lang w:val="sl-SI"/>
    </w:rPr>
  </w:style>
  <w:style w:type="paragraph" w:customStyle="1" w:styleId="naslovpredpisa0">
    <w:name w:val="naslovpredpisa"/>
    <w:basedOn w:val="Navaden"/>
    <w:rsid w:val="007E57DE"/>
    <w:pPr>
      <w:spacing w:before="100" w:beforeAutospacing="1" w:after="100" w:afterAutospacing="1" w:line="240" w:lineRule="auto"/>
    </w:pPr>
    <w:rPr>
      <w:rFonts w:ascii="Times New Roman" w:hAnsi="Times New Roman"/>
      <w:sz w:val="24"/>
      <w:lang w:val="sl-SI"/>
    </w:rPr>
  </w:style>
  <w:style w:type="character" w:customStyle="1" w:styleId="CharAttribute5">
    <w:name w:val="CharAttribute5"/>
    <w:qFormat/>
    <w:rsid w:val="007E57DE"/>
    <w:rPr>
      <w:rFonts w:ascii="Arial" w:eastAsia="Arial" w:hAnsi="Arial"/>
    </w:rPr>
  </w:style>
  <w:style w:type="character" w:customStyle="1" w:styleId="CharAttribute11">
    <w:name w:val="CharAttribute11"/>
    <w:qFormat/>
    <w:rsid w:val="007E57DE"/>
    <w:rPr>
      <w:rFonts w:ascii="Arial" w:eastAsia="Calibri" w:hAnsi="Arial"/>
      <w:b/>
    </w:rPr>
  </w:style>
  <w:style w:type="paragraph" w:customStyle="1" w:styleId="ParaAttribute3">
    <w:name w:val="ParaAttribute3"/>
    <w:qFormat/>
    <w:rsid w:val="007E57DE"/>
    <w:pPr>
      <w:widowControl w:val="0"/>
      <w:spacing w:after="120" w:line="240" w:lineRule="auto"/>
      <w:jc w:val="both"/>
    </w:pPr>
    <w:rPr>
      <w:rFonts w:ascii="Times New Roman" w:eastAsia="Batang" w:hAnsi="Times New Roman" w:cs="Times New Roman"/>
      <w:sz w:val="20"/>
      <w:szCs w:val="20"/>
      <w:lang w:eastAsia="zh-CN" w:bidi="hi-IN"/>
    </w:rPr>
  </w:style>
  <w:style w:type="paragraph" w:customStyle="1" w:styleId="ParaAttribute9">
    <w:name w:val="ParaAttribute9"/>
    <w:qFormat/>
    <w:rsid w:val="007E57DE"/>
    <w:pPr>
      <w:widowControl w:val="0"/>
      <w:spacing w:after="120" w:line="240" w:lineRule="auto"/>
      <w:jc w:val="center"/>
    </w:pPr>
    <w:rPr>
      <w:rFonts w:ascii="Times New Roman" w:eastAsia="Batang" w:hAnsi="Times New Roman" w:cs="Times New Roman"/>
      <w:sz w:val="20"/>
      <w:szCs w:val="20"/>
      <w:lang w:eastAsia="zh-CN" w:bidi="hi-IN"/>
    </w:rPr>
  </w:style>
  <w:style w:type="character" w:customStyle="1" w:styleId="CharAttribute4">
    <w:name w:val="CharAttribute4"/>
    <w:qFormat/>
    <w:rsid w:val="007E57DE"/>
    <w:rPr>
      <w:rFonts w:ascii="Arial" w:eastAsia="Arial" w:hAnsi="Arial"/>
      <w:shd w:val="clear" w:color="auto" w:fill="FFFFFF"/>
    </w:rPr>
  </w:style>
  <w:style w:type="character" w:customStyle="1" w:styleId="CharAttribute7">
    <w:name w:val="CharAttribute7"/>
    <w:qFormat/>
    <w:rsid w:val="007E57DE"/>
    <w:rPr>
      <w:rFonts w:ascii="Arial" w:eastAsia="Times New Roman" w:hAnsi="Arial"/>
      <w:b/>
      <w:spacing w:val="40"/>
    </w:rPr>
  </w:style>
  <w:style w:type="character" w:customStyle="1" w:styleId="CharAttribute8">
    <w:name w:val="CharAttribute8"/>
    <w:qFormat/>
    <w:rsid w:val="007E57DE"/>
    <w:rPr>
      <w:rFonts w:ascii="Arial" w:eastAsia="Times New Roman" w:hAnsi="Arial"/>
      <w:b/>
    </w:rPr>
  </w:style>
  <w:style w:type="paragraph" w:customStyle="1" w:styleId="ParaAttribute2">
    <w:name w:val="ParaAttribute2"/>
    <w:qFormat/>
    <w:rsid w:val="007E57DE"/>
    <w:pPr>
      <w:widowControl w:val="0"/>
      <w:spacing w:after="120" w:line="240" w:lineRule="auto"/>
      <w:jc w:val="right"/>
    </w:pPr>
    <w:rPr>
      <w:rFonts w:ascii="Times New Roman" w:eastAsia="Batang" w:hAnsi="Times New Roman" w:cs="Times New Roman"/>
      <w:sz w:val="20"/>
      <w:szCs w:val="20"/>
      <w:lang w:eastAsia="zh-CN" w:bidi="hi-IN"/>
    </w:rPr>
  </w:style>
  <w:style w:type="paragraph" w:customStyle="1" w:styleId="ParaAttribute4">
    <w:name w:val="ParaAttribute4"/>
    <w:qFormat/>
    <w:rsid w:val="007E57DE"/>
    <w:pPr>
      <w:widowControl w:val="0"/>
      <w:spacing w:after="120" w:line="240" w:lineRule="auto"/>
      <w:jc w:val="both"/>
    </w:pPr>
    <w:rPr>
      <w:rFonts w:ascii="Times New Roman" w:eastAsia="Batang" w:hAnsi="Times New Roman" w:cs="Times New Roman"/>
      <w:sz w:val="20"/>
      <w:szCs w:val="20"/>
      <w:lang w:eastAsia="zh-CN" w:bidi="hi-IN"/>
    </w:rPr>
  </w:style>
  <w:style w:type="paragraph" w:customStyle="1" w:styleId="ParaAttribute5">
    <w:name w:val="ParaAttribute5"/>
    <w:qFormat/>
    <w:rsid w:val="007E57DE"/>
    <w:pPr>
      <w:widowControl w:val="0"/>
      <w:spacing w:after="120" w:line="240" w:lineRule="auto"/>
    </w:pPr>
    <w:rPr>
      <w:rFonts w:ascii="Times New Roman" w:eastAsia="Batang" w:hAnsi="Times New Roman" w:cs="Times New Roman"/>
      <w:sz w:val="20"/>
      <w:szCs w:val="20"/>
      <w:lang w:eastAsia="zh-CN" w:bidi="hi-IN"/>
    </w:rPr>
  </w:style>
  <w:style w:type="paragraph" w:customStyle="1" w:styleId="ParaAttribute10">
    <w:name w:val="ParaAttribute10"/>
    <w:qFormat/>
    <w:rsid w:val="007E57DE"/>
    <w:pPr>
      <w:widowControl w:val="0"/>
      <w:spacing w:after="120" w:line="240" w:lineRule="auto"/>
      <w:jc w:val="center"/>
    </w:pPr>
    <w:rPr>
      <w:rFonts w:ascii="Times New Roman" w:eastAsia="Batang" w:hAnsi="Times New Roman" w:cs="Times New Roman"/>
      <w:sz w:val="20"/>
      <w:szCs w:val="20"/>
      <w:lang w:eastAsia="zh-CN" w:bidi="hi-IN"/>
    </w:rPr>
  </w:style>
  <w:style w:type="paragraph" w:customStyle="1" w:styleId="ParaAttribute15">
    <w:name w:val="ParaAttribute15"/>
    <w:qFormat/>
    <w:rsid w:val="007E57DE"/>
    <w:pPr>
      <w:widowControl w:val="0"/>
      <w:spacing w:after="120" w:line="240" w:lineRule="auto"/>
    </w:pPr>
    <w:rPr>
      <w:rFonts w:ascii="Times New Roman" w:eastAsia="Batang" w:hAnsi="Times New Roman" w:cs="Times New Roman"/>
      <w:sz w:val="20"/>
      <w:szCs w:val="20"/>
      <w:lang w:eastAsia="zh-CN" w:bidi="hi-IN"/>
    </w:rPr>
  </w:style>
  <w:style w:type="paragraph" w:customStyle="1" w:styleId="ParaAttribute16">
    <w:name w:val="ParaAttribute16"/>
    <w:qFormat/>
    <w:rsid w:val="007E57DE"/>
    <w:pPr>
      <w:widowControl w:val="0"/>
      <w:shd w:val="solid" w:color="FFFFFF" w:fill="auto"/>
      <w:spacing w:after="0" w:line="240" w:lineRule="auto"/>
      <w:jc w:val="both"/>
    </w:pPr>
    <w:rPr>
      <w:rFonts w:ascii="Times New Roman" w:eastAsia="Batang" w:hAnsi="Times New Roman" w:cs="Times New Roman"/>
      <w:sz w:val="20"/>
      <w:szCs w:val="20"/>
      <w:lang w:eastAsia="zh-CN" w:bidi="hi-IN"/>
    </w:rPr>
  </w:style>
  <w:style w:type="character" w:customStyle="1" w:styleId="fontstyle01">
    <w:name w:val="fontstyle01"/>
    <w:basedOn w:val="Privzetapisavaodstavka"/>
    <w:rsid w:val="002714EA"/>
    <w:rPr>
      <w:rFonts w:ascii="SegoeUI-Bold" w:hAnsi="SegoeUI-Bold" w:hint="default"/>
      <w:b/>
      <w:bCs/>
      <w:i w:val="0"/>
      <w:iCs w:val="0"/>
      <w:color w:val="000000"/>
      <w:sz w:val="24"/>
      <w:szCs w:val="24"/>
    </w:rPr>
  </w:style>
  <w:style w:type="paragraph" w:customStyle="1" w:styleId="Style4">
    <w:name w:val="Style4"/>
    <w:basedOn w:val="Navaden"/>
    <w:uiPriority w:val="99"/>
    <w:rsid w:val="00BC3CA3"/>
    <w:pPr>
      <w:widowControl w:val="0"/>
      <w:autoSpaceDE w:val="0"/>
      <w:autoSpaceDN w:val="0"/>
      <w:adjustRightInd w:val="0"/>
      <w:spacing w:line="259" w:lineRule="exact"/>
      <w:jc w:val="both"/>
    </w:pPr>
    <w:rPr>
      <w:rFonts w:eastAsiaTheme="minorEastAsia" w:cs="Arial"/>
      <w:sz w:val="24"/>
      <w:lang w:val="sl-SI" w:eastAsia="sl-SI"/>
    </w:rPr>
  </w:style>
  <w:style w:type="character" w:customStyle="1" w:styleId="FontStyle14">
    <w:name w:val="Font Style14"/>
    <w:basedOn w:val="Privzetapisavaodstavka"/>
    <w:uiPriority w:val="99"/>
    <w:rsid w:val="00BC3CA3"/>
    <w:rPr>
      <w:rFonts w:ascii="Arial" w:hAnsi="Arial" w:cs="Arial"/>
      <w:sz w:val="18"/>
      <w:szCs w:val="18"/>
    </w:rPr>
  </w:style>
  <w:style w:type="character" w:styleId="Nerazreenaomemba">
    <w:name w:val="Unresolved Mention"/>
    <w:basedOn w:val="Privzetapisavaodstavka"/>
    <w:uiPriority w:val="99"/>
    <w:semiHidden/>
    <w:unhideWhenUsed/>
    <w:rsid w:val="0022296F"/>
    <w:rPr>
      <w:color w:val="605E5C"/>
      <w:shd w:val="clear" w:color="auto" w:fill="E1DFDD"/>
    </w:rPr>
  </w:style>
  <w:style w:type="table" w:customStyle="1" w:styleId="TableNormal1">
    <w:name w:val="Table Normal1"/>
    <w:rsid w:val="006033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numbering" w:customStyle="1" w:styleId="Brezseznama1">
    <w:name w:val="Brez seznama1"/>
    <w:next w:val="Brezseznama"/>
    <w:uiPriority w:val="99"/>
    <w:semiHidden/>
    <w:unhideWhenUsed/>
    <w:rsid w:val="00522913"/>
  </w:style>
  <w:style w:type="character" w:customStyle="1" w:styleId="normaltextrun">
    <w:name w:val="normaltextrun"/>
    <w:basedOn w:val="Privzetapisavaodstavka"/>
    <w:rsid w:val="00522913"/>
  </w:style>
  <w:style w:type="paragraph" w:customStyle="1" w:styleId="paragraph">
    <w:name w:val="paragraph"/>
    <w:basedOn w:val="Navaden"/>
    <w:rsid w:val="00522913"/>
    <w:pPr>
      <w:spacing w:before="100" w:beforeAutospacing="1" w:after="100" w:afterAutospacing="1" w:line="240" w:lineRule="auto"/>
    </w:pPr>
    <w:rPr>
      <w:rFonts w:ascii="Times New Roman" w:hAnsi="Times New Roman"/>
      <w:sz w:val="24"/>
      <w:lang w:val="sl-SI" w:eastAsia="sl-SI"/>
    </w:rPr>
  </w:style>
  <w:style w:type="character" w:customStyle="1" w:styleId="eop">
    <w:name w:val="eop"/>
    <w:basedOn w:val="Privzetapisavaodstavka"/>
    <w:rsid w:val="00522913"/>
  </w:style>
  <w:style w:type="numbering" w:customStyle="1" w:styleId="Brezseznama2">
    <w:name w:val="Brez seznama2"/>
    <w:next w:val="Brezseznama"/>
    <w:uiPriority w:val="99"/>
    <w:semiHidden/>
    <w:unhideWhenUsed/>
    <w:rsid w:val="009A2E3C"/>
  </w:style>
  <w:style w:type="paragraph" w:customStyle="1" w:styleId="ZnakZnakZnakZnakZnakZnakZnakZnakZnakZnakZnakZnakZnakZnakZnakZnakZnakZnakZnakZnakZnakZnakZnakZnakZnakZnakZnakZnakZnakZnak0">
    <w:name w:val="Znak Znak Znak Znak Znak Znak Znak Znak Znak Znak Znak Znak Znak Znak Znak Znak Znak Znak Znak Znak Znak Znak Znak Znak Znak Znak Znak Znak Znak Znak0"/>
    <w:basedOn w:val="Navaden"/>
    <w:rsid w:val="00830ABF"/>
    <w:pPr>
      <w:spacing w:after="160" w:line="240" w:lineRule="exact"/>
    </w:pPr>
    <w:rPr>
      <w:rFonts w:ascii="Tahoma" w:hAnsi="Tahoma"/>
      <w:szCs w:val="20"/>
      <w:lang w:val="sl-SI"/>
    </w:rPr>
  </w:style>
  <w:style w:type="character" w:customStyle="1" w:styleId="trackchangetextinsertion">
    <w:name w:val="trackchangetextinsertion"/>
    <w:basedOn w:val="Privzetapisavaodstavka"/>
    <w:rsid w:val="0051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294">
      <w:bodyDiv w:val="1"/>
      <w:marLeft w:val="0"/>
      <w:marRight w:val="0"/>
      <w:marTop w:val="0"/>
      <w:marBottom w:val="0"/>
      <w:divBdr>
        <w:top w:val="none" w:sz="0" w:space="0" w:color="auto"/>
        <w:left w:val="none" w:sz="0" w:space="0" w:color="auto"/>
        <w:bottom w:val="none" w:sz="0" w:space="0" w:color="auto"/>
        <w:right w:val="none" w:sz="0" w:space="0" w:color="auto"/>
      </w:divBdr>
    </w:div>
    <w:div w:id="108747466">
      <w:bodyDiv w:val="1"/>
      <w:marLeft w:val="0"/>
      <w:marRight w:val="0"/>
      <w:marTop w:val="0"/>
      <w:marBottom w:val="0"/>
      <w:divBdr>
        <w:top w:val="none" w:sz="0" w:space="0" w:color="auto"/>
        <w:left w:val="none" w:sz="0" w:space="0" w:color="auto"/>
        <w:bottom w:val="none" w:sz="0" w:space="0" w:color="auto"/>
        <w:right w:val="none" w:sz="0" w:space="0" w:color="auto"/>
      </w:divBdr>
    </w:div>
    <w:div w:id="349572381">
      <w:bodyDiv w:val="1"/>
      <w:marLeft w:val="0"/>
      <w:marRight w:val="0"/>
      <w:marTop w:val="0"/>
      <w:marBottom w:val="0"/>
      <w:divBdr>
        <w:top w:val="none" w:sz="0" w:space="0" w:color="auto"/>
        <w:left w:val="none" w:sz="0" w:space="0" w:color="auto"/>
        <w:bottom w:val="none" w:sz="0" w:space="0" w:color="auto"/>
        <w:right w:val="none" w:sz="0" w:space="0" w:color="auto"/>
      </w:divBdr>
      <w:divsChild>
        <w:div w:id="176894106">
          <w:marLeft w:val="0"/>
          <w:marRight w:val="0"/>
          <w:marTop w:val="480"/>
          <w:marBottom w:val="0"/>
          <w:divBdr>
            <w:top w:val="none" w:sz="0" w:space="0" w:color="auto"/>
            <w:left w:val="none" w:sz="0" w:space="0" w:color="auto"/>
            <w:bottom w:val="none" w:sz="0" w:space="0" w:color="auto"/>
            <w:right w:val="none" w:sz="0" w:space="0" w:color="auto"/>
          </w:divBdr>
        </w:div>
        <w:div w:id="417870619">
          <w:marLeft w:val="0"/>
          <w:marRight w:val="0"/>
          <w:marTop w:val="480"/>
          <w:marBottom w:val="0"/>
          <w:divBdr>
            <w:top w:val="none" w:sz="0" w:space="0" w:color="auto"/>
            <w:left w:val="none" w:sz="0" w:space="0" w:color="auto"/>
            <w:bottom w:val="none" w:sz="0" w:space="0" w:color="auto"/>
            <w:right w:val="none" w:sz="0" w:space="0" w:color="auto"/>
          </w:divBdr>
        </w:div>
        <w:div w:id="972095616">
          <w:marLeft w:val="0"/>
          <w:marRight w:val="0"/>
          <w:marTop w:val="240"/>
          <w:marBottom w:val="0"/>
          <w:divBdr>
            <w:top w:val="none" w:sz="0" w:space="0" w:color="auto"/>
            <w:left w:val="none" w:sz="0" w:space="0" w:color="auto"/>
            <w:bottom w:val="none" w:sz="0" w:space="0" w:color="auto"/>
            <w:right w:val="none" w:sz="0" w:space="0" w:color="auto"/>
          </w:divBdr>
        </w:div>
        <w:div w:id="676733632">
          <w:marLeft w:val="425"/>
          <w:marRight w:val="0"/>
          <w:marTop w:val="0"/>
          <w:marBottom w:val="0"/>
          <w:divBdr>
            <w:top w:val="none" w:sz="0" w:space="0" w:color="auto"/>
            <w:left w:val="none" w:sz="0" w:space="0" w:color="auto"/>
            <w:bottom w:val="none" w:sz="0" w:space="0" w:color="auto"/>
            <w:right w:val="none" w:sz="0" w:space="0" w:color="auto"/>
          </w:divBdr>
        </w:div>
        <w:div w:id="1048072467">
          <w:marLeft w:val="425"/>
          <w:marRight w:val="0"/>
          <w:marTop w:val="0"/>
          <w:marBottom w:val="0"/>
          <w:divBdr>
            <w:top w:val="none" w:sz="0" w:space="0" w:color="auto"/>
            <w:left w:val="none" w:sz="0" w:space="0" w:color="auto"/>
            <w:bottom w:val="none" w:sz="0" w:space="0" w:color="auto"/>
            <w:right w:val="none" w:sz="0" w:space="0" w:color="auto"/>
          </w:divBdr>
        </w:div>
        <w:div w:id="1775785668">
          <w:marLeft w:val="0"/>
          <w:marRight w:val="0"/>
          <w:marTop w:val="240"/>
          <w:marBottom w:val="0"/>
          <w:divBdr>
            <w:top w:val="none" w:sz="0" w:space="0" w:color="auto"/>
            <w:left w:val="none" w:sz="0" w:space="0" w:color="auto"/>
            <w:bottom w:val="none" w:sz="0" w:space="0" w:color="auto"/>
            <w:right w:val="none" w:sz="0" w:space="0" w:color="auto"/>
          </w:divBdr>
        </w:div>
        <w:div w:id="1002901515">
          <w:marLeft w:val="425"/>
          <w:marRight w:val="0"/>
          <w:marTop w:val="0"/>
          <w:marBottom w:val="0"/>
          <w:divBdr>
            <w:top w:val="none" w:sz="0" w:space="0" w:color="auto"/>
            <w:left w:val="none" w:sz="0" w:space="0" w:color="auto"/>
            <w:bottom w:val="none" w:sz="0" w:space="0" w:color="auto"/>
            <w:right w:val="none" w:sz="0" w:space="0" w:color="auto"/>
          </w:divBdr>
        </w:div>
        <w:div w:id="5518372">
          <w:marLeft w:val="425"/>
          <w:marRight w:val="0"/>
          <w:marTop w:val="0"/>
          <w:marBottom w:val="0"/>
          <w:divBdr>
            <w:top w:val="none" w:sz="0" w:space="0" w:color="auto"/>
            <w:left w:val="none" w:sz="0" w:space="0" w:color="auto"/>
            <w:bottom w:val="none" w:sz="0" w:space="0" w:color="auto"/>
            <w:right w:val="none" w:sz="0" w:space="0" w:color="auto"/>
          </w:divBdr>
        </w:div>
        <w:div w:id="1443064699">
          <w:marLeft w:val="425"/>
          <w:marRight w:val="0"/>
          <w:marTop w:val="0"/>
          <w:marBottom w:val="0"/>
          <w:divBdr>
            <w:top w:val="none" w:sz="0" w:space="0" w:color="auto"/>
            <w:left w:val="none" w:sz="0" w:space="0" w:color="auto"/>
            <w:bottom w:val="none" w:sz="0" w:space="0" w:color="auto"/>
            <w:right w:val="none" w:sz="0" w:space="0" w:color="auto"/>
          </w:divBdr>
        </w:div>
        <w:div w:id="15814689">
          <w:marLeft w:val="0"/>
          <w:marRight w:val="0"/>
          <w:marTop w:val="240"/>
          <w:marBottom w:val="0"/>
          <w:divBdr>
            <w:top w:val="none" w:sz="0" w:space="0" w:color="auto"/>
            <w:left w:val="none" w:sz="0" w:space="0" w:color="auto"/>
            <w:bottom w:val="none" w:sz="0" w:space="0" w:color="auto"/>
            <w:right w:val="none" w:sz="0" w:space="0" w:color="auto"/>
          </w:divBdr>
        </w:div>
        <w:div w:id="446238680">
          <w:marLeft w:val="425"/>
          <w:marRight w:val="0"/>
          <w:marTop w:val="0"/>
          <w:marBottom w:val="0"/>
          <w:divBdr>
            <w:top w:val="none" w:sz="0" w:space="0" w:color="auto"/>
            <w:left w:val="none" w:sz="0" w:space="0" w:color="auto"/>
            <w:bottom w:val="none" w:sz="0" w:space="0" w:color="auto"/>
            <w:right w:val="none" w:sz="0" w:space="0" w:color="auto"/>
          </w:divBdr>
        </w:div>
        <w:div w:id="1547374840">
          <w:marLeft w:val="425"/>
          <w:marRight w:val="0"/>
          <w:marTop w:val="0"/>
          <w:marBottom w:val="0"/>
          <w:divBdr>
            <w:top w:val="none" w:sz="0" w:space="0" w:color="auto"/>
            <w:left w:val="none" w:sz="0" w:space="0" w:color="auto"/>
            <w:bottom w:val="none" w:sz="0" w:space="0" w:color="auto"/>
            <w:right w:val="none" w:sz="0" w:space="0" w:color="auto"/>
          </w:divBdr>
        </w:div>
      </w:divsChild>
    </w:div>
    <w:div w:id="471604311">
      <w:bodyDiv w:val="1"/>
      <w:marLeft w:val="0"/>
      <w:marRight w:val="0"/>
      <w:marTop w:val="0"/>
      <w:marBottom w:val="0"/>
      <w:divBdr>
        <w:top w:val="none" w:sz="0" w:space="0" w:color="auto"/>
        <w:left w:val="none" w:sz="0" w:space="0" w:color="auto"/>
        <w:bottom w:val="none" w:sz="0" w:space="0" w:color="auto"/>
        <w:right w:val="none" w:sz="0" w:space="0" w:color="auto"/>
      </w:divBdr>
    </w:div>
    <w:div w:id="476799381">
      <w:bodyDiv w:val="1"/>
      <w:marLeft w:val="0"/>
      <w:marRight w:val="0"/>
      <w:marTop w:val="0"/>
      <w:marBottom w:val="0"/>
      <w:divBdr>
        <w:top w:val="none" w:sz="0" w:space="0" w:color="auto"/>
        <w:left w:val="none" w:sz="0" w:space="0" w:color="auto"/>
        <w:bottom w:val="none" w:sz="0" w:space="0" w:color="auto"/>
        <w:right w:val="none" w:sz="0" w:space="0" w:color="auto"/>
      </w:divBdr>
      <w:divsChild>
        <w:div w:id="1589582127">
          <w:marLeft w:val="0"/>
          <w:marRight w:val="0"/>
          <w:marTop w:val="0"/>
          <w:marBottom w:val="0"/>
          <w:divBdr>
            <w:top w:val="none" w:sz="0" w:space="0" w:color="auto"/>
            <w:left w:val="none" w:sz="0" w:space="0" w:color="auto"/>
            <w:bottom w:val="none" w:sz="0" w:space="0" w:color="auto"/>
            <w:right w:val="none" w:sz="0" w:space="0" w:color="auto"/>
          </w:divBdr>
          <w:divsChild>
            <w:div w:id="16866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2709">
      <w:bodyDiv w:val="1"/>
      <w:marLeft w:val="0"/>
      <w:marRight w:val="0"/>
      <w:marTop w:val="0"/>
      <w:marBottom w:val="0"/>
      <w:divBdr>
        <w:top w:val="none" w:sz="0" w:space="0" w:color="auto"/>
        <w:left w:val="none" w:sz="0" w:space="0" w:color="auto"/>
        <w:bottom w:val="none" w:sz="0" w:space="0" w:color="auto"/>
        <w:right w:val="none" w:sz="0" w:space="0" w:color="auto"/>
      </w:divBdr>
    </w:div>
    <w:div w:id="533421548">
      <w:bodyDiv w:val="1"/>
      <w:marLeft w:val="0"/>
      <w:marRight w:val="0"/>
      <w:marTop w:val="0"/>
      <w:marBottom w:val="0"/>
      <w:divBdr>
        <w:top w:val="none" w:sz="0" w:space="0" w:color="auto"/>
        <w:left w:val="none" w:sz="0" w:space="0" w:color="auto"/>
        <w:bottom w:val="none" w:sz="0" w:space="0" w:color="auto"/>
        <w:right w:val="none" w:sz="0" w:space="0" w:color="auto"/>
      </w:divBdr>
    </w:div>
    <w:div w:id="574826299">
      <w:bodyDiv w:val="1"/>
      <w:marLeft w:val="0"/>
      <w:marRight w:val="0"/>
      <w:marTop w:val="0"/>
      <w:marBottom w:val="0"/>
      <w:divBdr>
        <w:top w:val="none" w:sz="0" w:space="0" w:color="auto"/>
        <w:left w:val="none" w:sz="0" w:space="0" w:color="auto"/>
        <w:bottom w:val="none" w:sz="0" w:space="0" w:color="auto"/>
        <w:right w:val="none" w:sz="0" w:space="0" w:color="auto"/>
      </w:divBdr>
    </w:div>
    <w:div w:id="706832141">
      <w:bodyDiv w:val="1"/>
      <w:marLeft w:val="0"/>
      <w:marRight w:val="0"/>
      <w:marTop w:val="0"/>
      <w:marBottom w:val="0"/>
      <w:divBdr>
        <w:top w:val="none" w:sz="0" w:space="0" w:color="auto"/>
        <w:left w:val="none" w:sz="0" w:space="0" w:color="auto"/>
        <w:bottom w:val="none" w:sz="0" w:space="0" w:color="auto"/>
        <w:right w:val="none" w:sz="0" w:space="0" w:color="auto"/>
      </w:divBdr>
    </w:div>
    <w:div w:id="764106430">
      <w:bodyDiv w:val="1"/>
      <w:marLeft w:val="0"/>
      <w:marRight w:val="0"/>
      <w:marTop w:val="0"/>
      <w:marBottom w:val="0"/>
      <w:divBdr>
        <w:top w:val="none" w:sz="0" w:space="0" w:color="auto"/>
        <w:left w:val="none" w:sz="0" w:space="0" w:color="auto"/>
        <w:bottom w:val="none" w:sz="0" w:space="0" w:color="auto"/>
        <w:right w:val="none" w:sz="0" w:space="0" w:color="auto"/>
      </w:divBdr>
    </w:div>
    <w:div w:id="772241346">
      <w:bodyDiv w:val="1"/>
      <w:marLeft w:val="0"/>
      <w:marRight w:val="0"/>
      <w:marTop w:val="0"/>
      <w:marBottom w:val="0"/>
      <w:divBdr>
        <w:top w:val="none" w:sz="0" w:space="0" w:color="auto"/>
        <w:left w:val="none" w:sz="0" w:space="0" w:color="auto"/>
        <w:bottom w:val="none" w:sz="0" w:space="0" w:color="auto"/>
        <w:right w:val="none" w:sz="0" w:space="0" w:color="auto"/>
      </w:divBdr>
    </w:div>
    <w:div w:id="788594909">
      <w:bodyDiv w:val="1"/>
      <w:marLeft w:val="0"/>
      <w:marRight w:val="0"/>
      <w:marTop w:val="0"/>
      <w:marBottom w:val="0"/>
      <w:divBdr>
        <w:top w:val="none" w:sz="0" w:space="0" w:color="auto"/>
        <w:left w:val="none" w:sz="0" w:space="0" w:color="auto"/>
        <w:bottom w:val="none" w:sz="0" w:space="0" w:color="auto"/>
        <w:right w:val="none" w:sz="0" w:space="0" w:color="auto"/>
      </w:divBdr>
    </w:div>
    <w:div w:id="810706336">
      <w:bodyDiv w:val="1"/>
      <w:marLeft w:val="0"/>
      <w:marRight w:val="0"/>
      <w:marTop w:val="0"/>
      <w:marBottom w:val="0"/>
      <w:divBdr>
        <w:top w:val="none" w:sz="0" w:space="0" w:color="auto"/>
        <w:left w:val="none" w:sz="0" w:space="0" w:color="auto"/>
        <w:bottom w:val="none" w:sz="0" w:space="0" w:color="auto"/>
        <w:right w:val="none" w:sz="0" w:space="0" w:color="auto"/>
      </w:divBdr>
    </w:div>
    <w:div w:id="1007096362">
      <w:bodyDiv w:val="1"/>
      <w:marLeft w:val="0"/>
      <w:marRight w:val="0"/>
      <w:marTop w:val="0"/>
      <w:marBottom w:val="0"/>
      <w:divBdr>
        <w:top w:val="none" w:sz="0" w:space="0" w:color="auto"/>
        <w:left w:val="none" w:sz="0" w:space="0" w:color="auto"/>
        <w:bottom w:val="none" w:sz="0" w:space="0" w:color="auto"/>
        <w:right w:val="none" w:sz="0" w:space="0" w:color="auto"/>
      </w:divBdr>
    </w:div>
    <w:div w:id="1031106618">
      <w:bodyDiv w:val="1"/>
      <w:marLeft w:val="0"/>
      <w:marRight w:val="0"/>
      <w:marTop w:val="0"/>
      <w:marBottom w:val="0"/>
      <w:divBdr>
        <w:top w:val="none" w:sz="0" w:space="0" w:color="auto"/>
        <w:left w:val="none" w:sz="0" w:space="0" w:color="auto"/>
        <w:bottom w:val="none" w:sz="0" w:space="0" w:color="auto"/>
        <w:right w:val="none" w:sz="0" w:space="0" w:color="auto"/>
      </w:divBdr>
    </w:div>
    <w:div w:id="1047488407">
      <w:bodyDiv w:val="1"/>
      <w:marLeft w:val="0"/>
      <w:marRight w:val="0"/>
      <w:marTop w:val="0"/>
      <w:marBottom w:val="0"/>
      <w:divBdr>
        <w:top w:val="none" w:sz="0" w:space="0" w:color="auto"/>
        <w:left w:val="none" w:sz="0" w:space="0" w:color="auto"/>
        <w:bottom w:val="none" w:sz="0" w:space="0" w:color="auto"/>
        <w:right w:val="none" w:sz="0" w:space="0" w:color="auto"/>
      </w:divBdr>
    </w:div>
    <w:div w:id="1077829416">
      <w:bodyDiv w:val="1"/>
      <w:marLeft w:val="0"/>
      <w:marRight w:val="0"/>
      <w:marTop w:val="0"/>
      <w:marBottom w:val="0"/>
      <w:divBdr>
        <w:top w:val="none" w:sz="0" w:space="0" w:color="auto"/>
        <w:left w:val="none" w:sz="0" w:space="0" w:color="auto"/>
        <w:bottom w:val="none" w:sz="0" w:space="0" w:color="auto"/>
        <w:right w:val="none" w:sz="0" w:space="0" w:color="auto"/>
      </w:divBdr>
      <w:divsChild>
        <w:div w:id="771166879">
          <w:marLeft w:val="0"/>
          <w:marRight w:val="0"/>
          <w:marTop w:val="0"/>
          <w:marBottom w:val="0"/>
          <w:divBdr>
            <w:top w:val="none" w:sz="0" w:space="0" w:color="auto"/>
            <w:left w:val="none" w:sz="0" w:space="0" w:color="auto"/>
            <w:bottom w:val="none" w:sz="0" w:space="0" w:color="auto"/>
            <w:right w:val="none" w:sz="0" w:space="0" w:color="auto"/>
          </w:divBdr>
          <w:divsChild>
            <w:div w:id="643699191">
              <w:marLeft w:val="0"/>
              <w:marRight w:val="0"/>
              <w:marTop w:val="0"/>
              <w:marBottom w:val="0"/>
              <w:divBdr>
                <w:top w:val="none" w:sz="0" w:space="0" w:color="auto"/>
                <w:left w:val="none" w:sz="0" w:space="0" w:color="auto"/>
                <w:bottom w:val="none" w:sz="0" w:space="0" w:color="auto"/>
                <w:right w:val="none" w:sz="0" w:space="0" w:color="auto"/>
              </w:divBdr>
            </w:div>
            <w:div w:id="1287851297">
              <w:marLeft w:val="0"/>
              <w:marRight w:val="0"/>
              <w:marTop w:val="0"/>
              <w:marBottom w:val="0"/>
              <w:divBdr>
                <w:top w:val="none" w:sz="0" w:space="0" w:color="auto"/>
                <w:left w:val="none" w:sz="0" w:space="0" w:color="auto"/>
                <w:bottom w:val="none" w:sz="0" w:space="0" w:color="auto"/>
                <w:right w:val="none" w:sz="0" w:space="0" w:color="auto"/>
              </w:divBdr>
            </w:div>
            <w:div w:id="1221747493">
              <w:marLeft w:val="0"/>
              <w:marRight w:val="0"/>
              <w:marTop w:val="0"/>
              <w:marBottom w:val="0"/>
              <w:divBdr>
                <w:top w:val="none" w:sz="0" w:space="0" w:color="auto"/>
                <w:left w:val="none" w:sz="0" w:space="0" w:color="auto"/>
                <w:bottom w:val="none" w:sz="0" w:space="0" w:color="auto"/>
                <w:right w:val="none" w:sz="0" w:space="0" w:color="auto"/>
              </w:divBdr>
            </w:div>
            <w:div w:id="921644634">
              <w:marLeft w:val="0"/>
              <w:marRight w:val="0"/>
              <w:marTop w:val="0"/>
              <w:marBottom w:val="0"/>
              <w:divBdr>
                <w:top w:val="none" w:sz="0" w:space="0" w:color="auto"/>
                <w:left w:val="none" w:sz="0" w:space="0" w:color="auto"/>
                <w:bottom w:val="none" w:sz="0" w:space="0" w:color="auto"/>
                <w:right w:val="none" w:sz="0" w:space="0" w:color="auto"/>
              </w:divBdr>
            </w:div>
            <w:div w:id="1345670531">
              <w:marLeft w:val="0"/>
              <w:marRight w:val="0"/>
              <w:marTop w:val="0"/>
              <w:marBottom w:val="0"/>
              <w:divBdr>
                <w:top w:val="none" w:sz="0" w:space="0" w:color="auto"/>
                <w:left w:val="none" w:sz="0" w:space="0" w:color="auto"/>
                <w:bottom w:val="none" w:sz="0" w:space="0" w:color="auto"/>
                <w:right w:val="none" w:sz="0" w:space="0" w:color="auto"/>
              </w:divBdr>
            </w:div>
            <w:div w:id="1074931389">
              <w:marLeft w:val="0"/>
              <w:marRight w:val="0"/>
              <w:marTop w:val="0"/>
              <w:marBottom w:val="0"/>
              <w:divBdr>
                <w:top w:val="none" w:sz="0" w:space="0" w:color="auto"/>
                <w:left w:val="none" w:sz="0" w:space="0" w:color="auto"/>
                <w:bottom w:val="none" w:sz="0" w:space="0" w:color="auto"/>
                <w:right w:val="none" w:sz="0" w:space="0" w:color="auto"/>
              </w:divBdr>
            </w:div>
            <w:div w:id="98529676">
              <w:marLeft w:val="0"/>
              <w:marRight w:val="0"/>
              <w:marTop w:val="0"/>
              <w:marBottom w:val="0"/>
              <w:divBdr>
                <w:top w:val="none" w:sz="0" w:space="0" w:color="auto"/>
                <w:left w:val="none" w:sz="0" w:space="0" w:color="auto"/>
                <w:bottom w:val="none" w:sz="0" w:space="0" w:color="auto"/>
                <w:right w:val="none" w:sz="0" w:space="0" w:color="auto"/>
              </w:divBdr>
            </w:div>
            <w:div w:id="1438213941">
              <w:marLeft w:val="0"/>
              <w:marRight w:val="0"/>
              <w:marTop w:val="0"/>
              <w:marBottom w:val="0"/>
              <w:divBdr>
                <w:top w:val="none" w:sz="0" w:space="0" w:color="auto"/>
                <w:left w:val="none" w:sz="0" w:space="0" w:color="auto"/>
                <w:bottom w:val="none" w:sz="0" w:space="0" w:color="auto"/>
                <w:right w:val="none" w:sz="0" w:space="0" w:color="auto"/>
              </w:divBdr>
            </w:div>
            <w:div w:id="1318923465">
              <w:marLeft w:val="0"/>
              <w:marRight w:val="0"/>
              <w:marTop w:val="0"/>
              <w:marBottom w:val="0"/>
              <w:divBdr>
                <w:top w:val="none" w:sz="0" w:space="0" w:color="auto"/>
                <w:left w:val="none" w:sz="0" w:space="0" w:color="auto"/>
                <w:bottom w:val="none" w:sz="0" w:space="0" w:color="auto"/>
                <w:right w:val="none" w:sz="0" w:space="0" w:color="auto"/>
              </w:divBdr>
            </w:div>
          </w:divsChild>
        </w:div>
        <w:div w:id="991905175">
          <w:marLeft w:val="0"/>
          <w:marRight w:val="0"/>
          <w:marTop w:val="0"/>
          <w:marBottom w:val="0"/>
          <w:divBdr>
            <w:top w:val="none" w:sz="0" w:space="0" w:color="auto"/>
            <w:left w:val="none" w:sz="0" w:space="0" w:color="auto"/>
            <w:bottom w:val="none" w:sz="0" w:space="0" w:color="auto"/>
            <w:right w:val="none" w:sz="0" w:space="0" w:color="auto"/>
          </w:divBdr>
          <w:divsChild>
            <w:div w:id="1762875509">
              <w:marLeft w:val="0"/>
              <w:marRight w:val="0"/>
              <w:marTop w:val="0"/>
              <w:marBottom w:val="0"/>
              <w:divBdr>
                <w:top w:val="none" w:sz="0" w:space="0" w:color="auto"/>
                <w:left w:val="none" w:sz="0" w:space="0" w:color="auto"/>
                <w:bottom w:val="none" w:sz="0" w:space="0" w:color="auto"/>
                <w:right w:val="none" w:sz="0" w:space="0" w:color="auto"/>
              </w:divBdr>
            </w:div>
            <w:div w:id="105469880">
              <w:marLeft w:val="0"/>
              <w:marRight w:val="0"/>
              <w:marTop w:val="0"/>
              <w:marBottom w:val="0"/>
              <w:divBdr>
                <w:top w:val="none" w:sz="0" w:space="0" w:color="auto"/>
                <w:left w:val="none" w:sz="0" w:space="0" w:color="auto"/>
                <w:bottom w:val="none" w:sz="0" w:space="0" w:color="auto"/>
                <w:right w:val="none" w:sz="0" w:space="0" w:color="auto"/>
              </w:divBdr>
            </w:div>
            <w:div w:id="1862745221">
              <w:marLeft w:val="0"/>
              <w:marRight w:val="0"/>
              <w:marTop w:val="0"/>
              <w:marBottom w:val="0"/>
              <w:divBdr>
                <w:top w:val="none" w:sz="0" w:space="0" w:color="auto"/>
                <w:left w:val="none" w:sz="0" w:space="0" w:color="auto"/>
                <w:bottom w:val="none" w:sz="0" w:space="0" w:color="auto"/>
                <w:right w:val="none" w:sz="0" w:space="0" w:color="auto"/>
              </w:divBdr>
            </w:div>
            <w:div w:id="1249844711">
              <w:marLeft w:val="0"/>
              <w:marRight w:val="0"/>
              <w:marTop w:val="0"/>
              <w:marBottom w:val="0"/>
              <w:divBdr>
                <w:top w:val="none" w:sz="0" w:space="0" w:color="auto"/>
                <w:left w:val="none" w:sz="0" w:space="0" w:color="auto"/>
                <w:bottom w:val="none" w:sz="0" w:space="0" w:color="auto"/>
                <w:right w:val="none" w:sz="0" w:space="0" w:color="auto"/>
              </w:divBdr>
            </w:div>
            <w:div w:id="1856771455">
              <w:marLeft w:val="0"/>
              <w:marRight w:val="0"/>
              <w:marTop w:val="0"/>
              <w:marBottom w:val="0"/>
              <w:divBdr>
                <w:top w:val="none" w:sz="0" w:space="0" w:color="auto"/>
                <w:left w:val="none" w:sz="0" w:space="0" w:color="auto"/>
                <w:bottom w:val="none" w:sz="0" w:space="0" w:color="auto"/>
                <w:right w:val="none" w:sz="0" w:space="0" w:color="auto"/>
              </w:divBdr>
            </w:div>
            <w:div w:id="1235048343">
              <w:marLeft w:val="0"/>
              <w:marRight w:val="0"/>
              <w:marTop w:val="0"/>
              <w:marBottom w:val="0"/>
              <w:divBdr>
                <w:top w:val="none" w:sz="0" w:space="0" w:color="auto"/>
                <w:left w:val="none" w:sz="0" w:space="0" w:color="auto"/>
                <w:bottom w:val="none" w:sz="0" w:space="0" w:color="auto"/>
                <w:right w:val="none" w:sz="0" w:space="0" w:color="auto"/>
              </w:divBdr>
            </w:div>
            <w:div w:id="1410999018">
              <w:marLeft w:val="0"/>
              <w:marRight w:val="0"/>
              <w:marTop w:val="0"/>
              <w:marBottom w:val="0"/>
              <w:divBdr>
                <w:top w:val="none" w:sz="0" w:space="0" w:color="auto"/>
                <w:left w:val="none" w:sz="0" w:space="0" w:color="auto"/>
                <w:bottom w:val="none" w:sz="0" w:space="0" w:color="auto"/>
                <w:right w:val="none" w:sz="0" w:space="0" w:color="auto"/>
              </w:divBdr>
            </w:div>
            <w:div w:id="47533210">
              <w:marLeft w:val="0"/>
              <w:marRight w:val="0"/>
              <w:marTop w:val="0"/>
              <w:marBottom w:val="0"/>
              <w:divBdr>
                <w:top w:val="none" w:sz="0" w:space="0" w:color="auto"/>
                <w:left w:val="none" w:sz="0" w:space="0" w:color="auto"/>
                <w:bottom w:val="none" w:sz="0" w:space="0" w:color="auto"/>
                <w:right w:val="none" w:sz="0" w:space="0" w:color="auto"/>
              </w:divBdr>
            </w:div>
            <w:div w:id="1177890591">
              <w:marLeft w:val="0"/>
              <w:marRight w:val="0"/>
              <w:marTop w:val="0"/>
              <w:marBottom w:val="0"/>
              <w:divBdr>
                <w:top w:val="none" w:sz="0" w:space="0" w:color="auto"/>
                <w:left w:val="none" w:sz="0" w:space="0" w:color="auto"/>
                <w:bottom w:val="none" w:sz="0" w:space="0" w:color="auto"/>
                <w:right w:val="none" w:sz="0" w:space="0" w:color="auto"/>
              </w:divBdr>
            </w:div>
            <w:div w:id="1250846988">
              <w:marLeft w:val="0"/>
              <w:marRight w:val="0"/>
              <w:marTop w:val="0"/>
              <w:marBottom w:val="0"/>
              <w:divBdr>
                <w:top w:val="none" w:sz="0" w:space="0" w:color="auto"/>
                <w:left w:val="none" w:sz="0" w:space="0" w:color="auto"/>
                <w:bottom w:val="none" w:sz="0" w:space="0" w:color="auto"/>
                <w:right w:val="none" w:sz="0" w:space="0" w:color="auto"/>
              </w:divBdr>
            </w:div>
            <w:div w:id="147867506">
              <w:marLeft w:val="0"/>
              <w:marRight w:val="0"/>
              <w:marTop w:val="0"/>
              <w:marBottom w:val="0"/>
              <w:divBdr>
                <w:top w:val="none" w:sz="0" w:space="0" w:color="auto"/>
                <w:left w:val="none" w:sz="0" w:space="0" w:color="auto"/>
                <w:bottom w:val="none" w:sz="0" w:space="0" w:color="auto"/>
                <w:right w:val="none" w:sz="0" w:space="0" w:color="auto"/>
              </w:divBdr>
            </w:div>
            <w:div w:id="12272010">
              <w:marLeft w:val="0"/>
              <w:marRight w:val="0"/>
              <w:marTop w:val="0"/>
              <w:marBottom w:val="0"/>
              <w:divBdr>
                <w:top w:val="none" w:sz="0" w:space="0" w:color="auto"/>
                <w:left w:val="none" w:sz="0" w:space="0" w:color="auto"/>
                <w:bottom w:val="none" w:sz="0" w:space="0" w:color="auto"/>
                <w:right w:val="none" w:sz="0" w:space="0" w:color="auto"/>
              </w:divBdr>
            </w:div>
            <w:div w:id="529150600">
              <w:marLeft w:val="0"/>
              <w:marRight w:val="0"/>
              <w:marTop w:val="0"/>
              <w:marBottom w:val="0"/>
              <w:divBdr>
                <w:top w:val="none" w:sz="0" w:space="0" w:color="auto"/>
                <w:left w:val="none" w:sz="0" w:space="0" w:color="auto"/>
                <w:bottom w:val="none" w:sz="0" w:space="0" w:color="auto"/>
                <w:right w:val="none" w:sz="0" w:space="0" w:color="auto"/>
              </w:divBdr>
            </w:div>
            <w:div w:id="387805472">
              <w:marLeft w:val="0"/>
              <w:marRight w:val="0"/>
              <w:marTop w:val="0"/>
              <w:marBottom w:val="0"/>
              <w:divBdr>
                <w:top w:val="none" w:sz="0" w:space="0" w:color="auto"/>
                <w:left w:val="none" w:sz="0" w:space="0" w:color="auto"/>
                <w:bottom w:val="none" w:sz="0" w:space="0" w:color="auto"/>
                <w:right w:val="none" w:sz="0" w:space="0" w:color="auto"/>
              </w:divBdr>
            </w:div>
            <w:div w:id="535655254">
              <w:marLeft w:val="0"/>
              <w:marRight w:val="0"/>
              <w:marTop w:val="0"/>
              <w:marBottom w:val="0"/>
              <w:divBdr>
                <w:top w:val="none" w:sz="0" w:space="0" w:color="auto"/>
                <w:left w:val="none" w:sz="0" w:space="0" w:color="auto"/>
                <w:bottom w:val="none" w:sz="0" w:space="0" w:color="auto"/>
                <w:right w:val="none" w:sz="0" w:space="0" w:color="auto"/>
              </w:divBdr>
            </w:div>
            <w:div w:id="1117680021">
              <w:marLeft w:val="0"/>
              <w:marRight w:val="0"/>
              <w:marTop w:val="0"/>
              <w:marBottom w:val="0"/>
              <w:divBdr>
                <w:top w:val="none" w:sz="0" w:space="0" w:color="auto"/>
                <w:left w:val="none" w:sz="0" w:space="0" w:color="auto"/>
                <w:bottom w:val="none" w:sz="0" w:space="0" w:color="auto"/>
                <w:right w:val="none" w:sz="0" w:space="0" w:color="auto"/>
              </w:divBdr>
            </w:div>
            <w:div w:id="450324142">
              <w:marLeft w:val="0"/>
              <w:marRight w:val="0"/>
              <w:marTop w:val="0"/>
              <w:marBottom w:val="0"/>
              <w:divBdr>
                <w:top w:val="none" w:sz="0" w:space="0" w:color="auto"/>
                <w:left w:val="none" w:sz="0" w:space="0" w:color="auto"/>
                <w:bottom w:val="none" w:sz="0" w:space="0" w:color="auto"/>
                <w:right w:val="none" w:sz="0" w:space="0" w:color="auto"/>
              </w:divBdr>
            </w:div>
            <w:div w:id="903222946">
              <w:marLeft w:val="0"/>
              <w:marRight w:val="0"/>
              <w:marTop w:val="0"/>
              <w:marBottom w:val="0"/>
              <w:divBdr>
                <w:top w:val="none" w:sz="0" w:space="0" w:color="auto"/>
                <w:left w:val="none" w:sz="0" w:space="0" w:color="auto"/>
                <w:bottom w:val="none" w:sz="0" w:space="0" w:color="auto"/>
                <w:right w:val="none" w:sz="0" w:space="0" w:color="auto"/>
              </w:divBdr>
            </w:div>
            <w:div w:id="1882016997">
              <w:marLeft w:val="0"/>
              <w:marRight w:val="0"/>
              <w:marTop w:val="0"/>
              <w:marBottom w:val="0"/>
              <w:divBdr>
                <w:top w:val="none" w:sz="0" w:space="0" w:color="auto"/>
                <w:left w:val="none" w:sz="0" w:space="0" w:color="auto"/>
                <w:bottom w:val="none" w:sz="0" w:space="0" w:color="auto"/>
                <w:right w:val="none" w:sz="0" w:space="0" w:color="auto"/>
              </w:divBdr>
            </w:div>
            <w:div w:id="237179219">
              <w:marLeft w:val="0"/>
              <w:marRight w:val="0"/>
              <w:marTop w:val="0"/>
              <w:marBottom w:val="0"/>
              <w:divBdr>
                <w:top w:val="none" w:sz="0" w:space="0" w:color="auto"/>
                <w:left w:val="none" w:sz="0" w:space="0" w:color="auto"/>
                <w:bottom w:val="none" w:sz="0" w:space="0" w:color="auto"/>
                <w:right w:val="none" w:sz="0" w:space="0" w:color="auto"/>
              </w:divBdr>
            </w:div>
          </w:divsChild>
        </w:div>
        <w:div w:id="1639068363">
          <w:marLeft w:val="0"/>
          <w:marRight w:val="0"/>
          <w:marTop w:val="0"/>
          <w:marBottom w:val="0"/>
          <w:divBdr>
            <w:top w:val="none" w:sz="0" w:space="0" w:color="auto"/>
            <w:left w:val="none" w:sz="0" w:space="0" w:color="auto"/>
            <w:bottom w:val="none" w:sz="0" w:space="0" w:color="auto"/>
            <w:right w:val="none" w:sz="0" w:space="0" w:color="auto"/>
          </w:divBdr>
        </w:div>
        <w:div w:id="685252218">
          <w:marLeft w:val="0"/>
          <w:marRight w:val="0"/>
          <w:marTop w:val="0"/>
          <w:marBottom w:val="0"/>
          <w:divBdr>
            <w:top w:val="none" w:sz="0" w:space="0" w:color="auto"/>
            <w:left w:val="none" w:sz="0" w:space="0" w:color="auto"/>
            <w:bottom w:val="none" w:sz="0" w:space="0" w:color="auto"/>
            <w:right w:val="none" w:sz="0" w:space="0" w:color="auto"/>
          </w:divBdr>
        </w:div>
        <w:div w:id="1350983891">
          <w:marLeft w:val="0"/>
          <w:marRight w:val="0"/>
          <w:marTop w:val="0"/>
          <w:marBottom w:val="0"/>
          <w:divBdr>
            <w:top w:val="none" w:sz="0" w:space="0" w:color="auto"/>
            <w:left w:val="none" w:sz="0" w:space="0" w:color="auto"/>
            <w:bottom w:val="none" w:sz="0" w:space="0" w:color="auto"/>
            <w:right w:val="none" w:sz="0" w:space="0" w:color="auto"/>
          </w:divBdr>
        </w:div>
        <w:div w:id="641347307">
          <w:marLeft w:val="0"/>
          <w:marRight w:val="0"/>
          <w:marTop w:val="0"/>
          <w:marBottom w:val="0"/>
          <w:divBdr>
            <w:top w:val="none" w:sz="0" w:space="0" w:color="auto"/>
            <w:left w:val="none" w:sz="0" w:space="0" w:color="auto"/>
            <w:bottom w:val="none" w:sz="0" w:space="0" w:color="auto"/>
            <w:right w:val="none" w:sz="0" w:space="0" w:color="auto"/>
          </w:divBdr>
        </w:div>
        <w:div w:id="1893732388">
          <w:marLeft w:val="0"/>
          <w:marRight w:val="0"/>
          <w:marTop w:val="0"/>
          <w:marBottom w:val="0"/>
          <w:divBdr>
            <w:top w:val="none" w:sz="0" w:space="0" w:color="auto"/>
            <w:left w:val="none" w:sz="0" w:space="0" w:color="auto"/>
            <w:bottom w:val="none" w:sz="0" w:space="0" w:color="auto"/>
            <w:right w:val="none" w:sz="0" w:space="0" w:color="auto"/>
          </w:divBdr>
        </w:div>
      </w:divsChild>
    </w:div>
    <w:div w:id="1109548803">
      <w:bodyDiv w:val="1"/>
      <w:marLeft w:val="0"/>
      <w:marRight w:val="0"/>
      <w:marTop w:val="0"/>
      <w:marBottom w:val="0"/>
      <w:divBdr>
        <w:top w:val="none" w:sz="0" w:space="0" w:color="auto"/>
        <w:left w:val="none" w:sz="0" w:space="0" w:color="auto"/>
        <w:bottom w:val="none" w:sz="0" w:space="0" w:color="auto"/>
        <w:right w:val="none" w:sz="0" w:space="0" w:color="auto"/>
      </w:divBdr>
    </w:div>
    <w:div w:id="1114399858">
      <w:bodyDiv w:val="1"/>
      <w:marLeft w:val="0"/>
      <w:marRight w:val="0"/>
      <w:marTop w:val="0"/>
      <w:marBottom w:val="0"/>
      <w:divBdr>
        <w:top w:val="none" w:sz="0" w:space="0" w:color="auto"/>
        <w:left w:val="none" w:sz="0" w:space="0" w:color="auto"/>
        <w:bottom w:val="none" w:sz="0" w:space="0" w:color="auto"/>
        <w:right w:val="none" w:sz="0" w:space="0" w:color="auto"/>
      </w:divBdr>
    </w:div>
    <w:div w:id="1142037655">
      <w:bodyDiv w:val="1"/>
      <w:marLeft w:val="0"/>
      <w:marRight w:val="0"/>
      <w:marTop w:val="0"/>
      <w:marBottom w:val="0"/>
      <w:divBdr>
        <w:top w:val="none" w:sz="0" w:space="0" w:color="auto"/>
        <w:left w:val="none" w:sz="0" w:space="0" w:color="auto"/>
        <w:bottom w:val="none" w:sz="0" w:space="0" w:color="auto"/>
        <w:right w:val="none" w:sz="0" w:space="0" w:color="auto"/>
      </w:divBdr>
      <w:divsChild>
        <w:div w:id="1008599162">
          <w:marLeft w:val="0"/>
          <w:marRight w:val="0"/>
          <w:marTop w:val="0"/>
          <w:marBottom w:val="0"/>
          <w:divBdr>
            <w:top w:val="none" w:sz="0" w:space="0" w:color="auto"/>
            <w:left w:val="none" w:sz="0" w:space="0" w:color="auto"/>
            <w:bottom w:val="none" w:sz="0" w:space="0" w:color="auto"/>
            <w:right w:val="none" w:sz="0" w:space="0" w:color="auto"/>
          </w:divBdr>
        </w:div>
        <w:div w:id="954171389">
          <w:marLeft w:val="0"/>
          <w:marRight w:val="0"/>
          <w:marTop w:val="0"/>
          <w:marBottom w:val="0"/>
          <w:divBdr>
            <w:top w:val="none" w:sz="0" w:space="0" w:color="auto"/>
            <w:left w:val="none" w:sz="0" w:space="0" w:color="auto"/>
            <w:bottom w:val="none" w:sz="0" w:space="0" w:color="auto"/>
            <w:right w:val="none" w:sz="0" w:space="0" w:color="auto"/>
          </w:divBdr>
        </w:div>
      </w:divsChild>
    </w:div>
    <w:div w:id="1218056510">
      <w:bodyDiv w:val="1"/>
      <w:marLeft w:val="0"/>
      <w:marRight w:val="0"/>
      <w:marTop w:val="0"/>
      <w:marBottom w:val="0"/>
      <w:divBdr>
        <w:top w:val="none" w:sz="0" w:space="0" w:color="auto"/>
        <w:left w:val="none" w:sz="0" w:space="0" w:color="auto"/>
        <w:bottom w:val="none" w:sz="0" w:space="0" w:color="auto"/>
        <w:right w:val="none" w:sz="0" w:space="0" w:color="auto"/>
      </w:divBdr>
    </w:div>
    <w:div w:id="1262907716">
      <w:bodyDiv w:val="1"/>
      <w:marLeft w:val="0"/>
      <w:marRight w:val="0"/>
      <w:marTop w:val="0"/>
      <w:marBottom w:val="0"/>
      <w:divBdr>
        <w:top w:val="none" w:sz="0" w:space="0" w:color="auto"/>
        <w:left w:val="none" w:sz="0" w:space="0" w:color="auto"/>
        <w:bottom w:val="none" w:sz="0" w:space="0" w:color="auto"/>
        <w:right w:val="none" w:sz="0" w:space="0" w:color="auto"/>
      </w:divBdr>
    </w:div>
    <w:div w:id="1300500477">
      <w:bodyDiv w:val="1"/>
      <w:marLeft w:val="0"/>
      <w:marRight w:val="0"/>
      <w:marTop w:val="0"/>
      <w:marBottom w:val="0"/>
      <w:divBdr>
        <w:top w:val="none" w:sz="0" w:space="0" w:color="auto"/>
        <w:left w:val="none" w:sz="0" w:space="0" w:color="auto"/>
        <w:bottom w:val="none" w:sz="0" w:space="0" w:color="auto"/>
        <w:right w:val="none" w:sz="0" w:space="0" w:color="auto"/>
      </w:divBdr>
    </w:div>
    <w:div w:id="134335715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22">
          <w:marLeft w:val="0"/>
          <w:marRight w:val="0"/>
          <w:marTop w:val="0"/>
          <w:marBottom w:val="0"/>
          <w:divBdr>
            <w:top w:val="none" w:sz="0" w:space="0" w:color="auto"/>
            <w:left w:val="none" w:sz="0" w:space="0" w:color="auto"/>
            <w:bottom w:val="none" w:sz="0" w:space="0" w:color="auto"/>
            <w:right w:val="none" w:sz="0" w:space="0" w:color="auto"/>
          </w:divBdr>
        </w:div>
        <w:div w:id="2065903823">
          <w:marLeft w:val="0"/>
          <w:marRight w:val="0"/>
          <w:marTop w:val="0"/>
          <w:marBottom w:val="0"/>
          <w:divBdr>
            <w:top w:val="none" w:sz="0" w:space="0" w:color="auto"/>
            <w:left w:val="none" w:sz="0" w:space="0" w:color="auto"/>
            <w:bottom w:val="none" w:sz="0" w:space="0" w:color="auto"/>
            <w:right w:val="none" w:sz="0" w:space="0" w:color="auto"/>
          </w:divBdr>
        </w:div>
        <w:div w:id="244456472">
          <w:marLeft w:val="0"/>
          <w:marRight w:val="0"/>
          <w:marTop w:val="0"/>
          <w:marBottom w:val="0"/>
          <w:divBdr>
            <w:top w:val="none" w:sz="0" w:space="0" w:color="auto"/>
            <w:left w:val="none" w:sz="0" w:space="0" w:color="auto"/>
            <w:bottom w:val="none" w:sz="0" w:space="0" w:color="auto"/>
            <w:right w:val="none" w:sz="0" w:space="0" w:color="auto"/>
          </w:divBdr>
        </w:div>
      </w:divsChild>
    </w:div>
    <w:div w:id="1450858438">
      <w:bodyDiv w:val="1"/>
      <w:marLeft w:val="0"/>
      <w:marRight w:val="0"/>
      <w:marTop w:val="0"/>
      <w:marBottom w:val="0"/>
      <w:divBdr>
        <w:top w:val="none" w:sz="0" w:space="0" w:color="auto"/>
        <w:left w:val="none" w:sz="0" w:space="0" w:color="auto"/>
        <w:bottom w:val="none" w:sz="0" w:space="0" w:color="auto"/>
        <w:right w:val="none" w:sz="0" w:space="0" w:color="auto"/>
      </w:divBdr>
    </w:div>
    <w:div w:id="1462266557">
      <w:bodyDiv w:val="1"/>
      <w:marLeft w:val="0"/>
      <w:marRight w:val="0"/>
      <w:marTop w:val="0"/>
      <w:marBottom w:val="0"/>
      <w:divBdr>
        <w:top w:val="none" w:sz="0" w:space="0" w:color="auto"/>
        <w:left w:val="none" w:sz="0" w:space="0" w:color="auto"/>
        <w:bottom w:val="none" w:sz="0" w:space="0" w:color="auto"/>
        <w:right w:val="none" w:sz="0" w:space="0" w:color="auto"/>
      </w:divBdr>
    </w:div>
    <w:div w:id="1463111980">
      <w:bodyDiv w:val="1"/>
      <w:marLeft w:val="0"/>
      <w:marRight w:val="0"/>
      <w:marTop w:val="0"/>
      <w:marBottom w:val="0"/>
      <w:divBdr>
        <w:top w:val="none" w:sz="0" w:space="0" w:color="auto"/>
        <w:left w:val="none" w:sz="0" w:space="0" w:color="auto"/>
        <w:bottom w:val="none" w:sz="0" w:space="0" w:color="auto"/>
        <w:right w:val="none" w:sz="0" w:space="0" w:color="auto"/>
      </w:divBdr>
    </w:div>
    <w:div w:id="1688866115">
      <w:bodyDiv w:val="1"/>
      <w:marLeft w:val="0"/>
      <w:marRight w:val="0"/>
      <w:marTop w:val="0"/>
      <w:marBottom w:val="0"/>
      <w:divBdr>
        <w:top w:val="none" w:sz="0" w:space="0" w:color="auto"/>
        <w:left w:val="none" w:sz="0" w:space="0" w:color="auto"/>
        <w:bottom w:val="none" w:sz="0" w:space="0" w:color="auto"/>
        <w:right w:val="none" w:sz="0" w:space="0" w:color="auto"/>
      </w:divBdr>
    </w:div>
    <w:div w:id="1692679812">
      <w:bodyDiv w:val="1"/>
      <w:marLeft w:val="0"/>
      <w:marRight w:val="0"/>
      <w:marTop w:val="0"/>
      <w:marBottom w:val="0"/>
      <w:divBdr>
        <w:top w:val="none" w:sz="0" w:space="0" w:color="auto"/>
        <w:left w:val="none" w:sz="0" w:space="0" w:color="auto"/>
        <w:bottom w:val="none" w:sz="0" w:space="0" w:color="auto"/>
        <w:right w:val="none" w:sz="0" w:space="0" w:color="auto"/>
      </w:divBdr>
    </w:div>
    <w:div w:id="1694500404">
      <w:bodyDiv w:val="1"/>
      <w:marLeft w:val="0"/>
      <w:marRight w:val="0"/>
      <w:marTop w:val="0"/>
      <w:marBottom w:val="0"/>
      <w:divBdr>
        <w:top w:val="none" w:sz="0" w:space="0" w:color="auto"/>
        <w:left w:val="none" w:sz="0" w:space="0" w:color="auto"/>
        <w:bottom w:val="none" w:sz="0" w:space="0" w:color="auto"/>
        <w:right w:val="none" w:sz="0" w:space="0" w:color="auto"/>
      </w:divBdr>
      <w:divsChild>
        <w:div w:id="2068021226">
          <w:marLeft w:val="0"/>
          <w:marRight w:val="0"/>
          <w:marTop w:val="0"/>
          <w:marBottom w:val="0"/>
          <w:divBdr>
            <w:top w:val="none" w:sz="0" w:space="0" w:color="auto"/>
            <w:left w:val="none" w:sz="0" w:space="0" w:color="auto"/>
            <w:bottom w:val="none" w:sz="0" w:space="0" w:color="auto"/>
            <w:right w:val="none" w:sz="0" w:space="0" w:color="auto"/>
          </w:divBdr>
        </w:div>
        <w:div w:id="1023554406">
          <w:marLeft w:val="0"/>
          <w:marRight w:val="0"/>
          <w:marTop w:val="0"/>
          <w:marBottom w:val="0"/>
          <w:divBdr>
            <w:top w:val="none" w:sz="0" w:space="0" w:color="auto"/>
            <w:left w:val="none" w:sz="0" w:space="0" w:color="auto"/>
            <w:bottom w:val="none" w:sz="0" w:space="0" w:color="auto"/>
            <w:right w:val="none" w:sz="0" w:space="0" w:color="auto"/>
          </w:divBdr>
        </w:div>
      </w:divsChild>
    </w:div>
    <w:div w:id="1724132906">
      <w:bodyDiv w:val="1"/>
      <w:marLeft w:val="0"/>
      <w:marRight w:val="0"/>
      <w:marTop w:val="0"/>
      <w:marBottom w:val="0"/>
      <w:divBdr>
        <w:top w:val="none" w:sz="0" w:space="0" w:color="auto"/>
        <w:left w:val="none" w:sz="0" w:space="0" w:color="auto"/>
        <w:bottom w:val="none" w:sz="0" w:space="0" w:color="auto"/>
        <w:right w:val="none" w:sz="0" w:space="0" w:color="auto"/>
      </w:divBdr>
    </w:div>
    <w:div w:id="1738361101">
      <w:bodyDiv w:val="1"/>
      <w:marLeft w:val="0"/>
      <w:marRight w:val="0"/>
      <w:marTop w:val="0"/>
      <w:marBottom w:val="0"/>
      <w:divBdr>
        <w:top w:val="none" w:sz="0" w:space="0" w:color="auto"/>
        <w:left w:val="none" w:sz="0" w:space="0" w:color="auto"/>
        <w:bottom w:val="none" w:sz="0" w:space="0" w:color="auto"/>
        <w:right w:val="none" w:sz="0" w:space="0" w:color="auto"/>
      </w:divBdr>
      <w:divsChild>
        <w:div w:id="2123456485">
          <w:marLeft w:val="0"/>
          <w:marRight w:val="0"/>
          <w:marTop w:val="480"/>
          <w:marBottom w:val="0"/>
          <w:divBdr>
            <w:top w:val="none" w:sz="0" w:space="0" w:color="auto"/>
            <w:left w:val="none" w:sz="0" w:space="0" w:color="auto"/>
            <w:bottom w:val="none" w:sz="0" w:space="0" w:color="auto"/>
            <w:right w:val="none" w:sz="0" w:space="0" w:color="auto"/>
          </w:divBdr>
        </w:div>
        <w:div w:id="1848012955">
          <w:marLeft w:val="0"/>
          <w:marRight w:val="0"/>
          <w:marTop w:val="240"/>
          <w:marBottom w:val="0"/>
          <w:divBdr>
            <w:top w:val="none" w:sz="0" w:space="0" w:color="auto"/>
            <w:left w:val="none" w:sz="0" w:space="0" w:color="auto"/>
            <w:bottom w:val="none" w:sz="0" w:space="0" w:color="auto"/>
            <w:right w:val="none" w:sz="0" w:space="0" w:color="auto"/>
          </w:divBdr>
        </w:div>
        <w:div w:id="626086827">
          <w:marLeft w:val="0"/>
          <w:marRight w:val="0"/>
          <w:marTop w:val="240"/>
          <w:marBottom w:val="0"/>
          <w:divBdr>
            <w:top w:val="none" w:sz="0" w:space="0" w:color="auto"/>
            <w:left w:val="none" w:sz="0" w:space="0" w:color="auto"/>
            <w:bottom w:val="none" w:sz="0" w:space="0" w:color="auto"/>
            <w:right w:val="none" w:sz="0" w:space="0" w:color="auto"/>
          </w:divBdr>
        </w:div>
        <w:div w:id="1722436512">
          <w:marLeft w:val="0"/>
          <w:marRight w:val="0"/>
          <w:marTop w:val="240"/>
          <w:marBottom w:val="0"/>
          <w:divBdr>
            <w:top w:val="none" w:sz="0" w:space="0" w:color="auto"/>
            <w:left w:val="none" w:sz="0" w:space="0" w:color="auto"/>
            <w:bottom w:val="none" w:sz="0" w:space="0" w:color="auto"/>
            <w:right w:val="none" w:sz="0" w:space="0" w:color="auto"/>
          </w:divBdr>
        </w:div>
      </w:divsChild>
    </w:div>
    <w:div w:id="1791624931">
      <w:bodyDiv w:val="1"/>
      <w:marLeft w:val="0"/>
      <w:marRight w:val="0"/>
      <w:marTop w:val="0"/>
      <w:marBottom w:val="0"/>
      <w:divBdr>
        <w:top w:val="none" w:sz="0" w:space="0" w:color="auto"/>
        <w:left w:val="none" w:sz="0" w:space="0" w:color="auto"/>
        <w:bottom w:val="none" w:sz="0" w:space="0" w:color="auto"/>
        <w:right w:val="none" w:sz="0" w:space="0" w:color="auto"/>
      </w:divBdr>
      <w:divsChild>
        <w:div w:id="1442140404">
          <w:marLeft w:val="0"/>
          <w:marRight w:val="0"/>
          <w:marTop w:val="0"/>
          <w:marBottom w:val="0"/>
          <w:divBdr>
            <w:top w:val="none" w:sz="0" w:space="0" w:color="auto"/>
            <w:left w:val="none" w:sz="0" w:space="0" w:color="auto"/>
            <w:bottom w:val="none" w:sz="0" w:space="0" w:color="auto"/>
            <w:right w:val="none" w:sz="0" w:space="0" w:color="auto"/>
          </w:divBdr>
        </w:div>
        <w:div w:id="1100028971">
          <w:marLeft w:val="0"/>
          <w:marRight w:val="0"/>
          <w:marTop w:val="0"/>
          <w:marBottom w:val="0"/>
          <w:divBdr>
            <w:top w:val="none" w:sz="0" w:space="0" w:color="auto"/>
            <w:left w:val="none" w:sz="0" w:space="0" w:color="auto"/>
            <w:bottom w:val="none" w:sz="0" w:space="0" w:color="auto"/>
            <w:right w:val="none" w:sz="0" w:space="0" w:color="auto"/>
          </w:divBdr>
        </w:div>
        <w:div w:id="935597231">
          <w:marLeft w:val="0"/>
          <w:marRight w:val="0"/>
          <w:marTop w:val="0"/>
          <w:marBottom w:val="0"/>
          <w:divBdr>
            <w:top w:val="none" w:sz="0" w:space="0" w:color="auto"/>
            <w:left w:val="none" w:sz="0" w:space="0" w:color="auto"/>
            <w:bottom w:val="none" w:sz="0" w:space="0" w:color="auto"/>
            <w:right w:val="none" w:sz="0" w:space="0" w:color="auto"/>
          </w:divBdr>
        </w:div>
        <w:div w:id="94441659">
          <w:marLeft w:val="0"/>
          <w:marRight w:val="0"/>
          <w:marTop w:val="0"/>
          <w:marBottom w:val="0"/>
          <w:divBdr>
            <w:top w:val="none" w:sz="0" w:space="0" w:color="auto"/>
            <w:left w:val="none" w:sz="0" w:space="0" w:color="auto"/>
            <w:bottom w:val="none" w:sz="0" w:space="0" w:color="auto"/>
            <w:right w:val="none" w:sz="0" w:space="0" w:color="auto"/>
          </w:divBdr>
        </w:div>
        <w:div w:id="1615284701">
          <w:marLeft w:val="0"/>
          <w:marRight w:val="0"/>
          <w:marTop w:val="0"/>
          <w:marBottom w:val="0"/>
          <w:divBdr>
            <w:top w:val="none" w:sz="0" w:space="0" w:color="auto"/>
            <w:left w:val="none" w:sz="0" w:space="0" w:color="auto"/>
            <w:bottom w:val="none" w:sz="0" w:space="0" w:color="auto"/>
            <w:right w:val="none" w:sz="0" w:space="0" w:color="auto"/>
          </w:divBdr>
        </w:div>
        <w:div w:id="1132216431">
          <w:marLeft w:val="0"/>
          <w:marRight w:val="0"/>
          <w:marTop w:val="0"/>
          <w:marBottom w:val="0"/>
          <w:divBdr>
            <w:top w:val="none" w:sz="0" w:space="0" w:color="auto"/>
            <w:left w:val="none" w:sz="0" w:space="0" w:color="auto"/>
            <w:bottom w:val="none" w:sz="0" w:space="0" w:color="auto"/>
            <w:right w:val="none" w:sz="0" w:space="0" w:color="auto"/>
          </w:divBdr>
        </w:div>
        <w:div w:id="146745806">
          <w:marLeft w:val="0"/>
          <w:marRight w:val="0"/>
          <w:marTop w:val="0"/>
          <w:marBottom w:val="0"/>
          <w:divBdr>
            <w:top w:val="none" w:sz="0" w:space="0" w:color="auto"/>
            <w:left w:val="none" w:sz="0" w:space="0" w:color="auto"/>
            <w:bottom w:val="none" w:sz="0" w:space="0" w:color="auto"/>
            <w:right w:val="none" w:sz="0" w:space="0" w:color="auto"/>
          </w:divBdr>
        </w:div>
        <w:div w:id="1452935703">
          <w:marLeft w:val="0"/>
          <w:marRight w:val="0"/>
          <w:marTop w:val="0"/>
          <w:marBottom w:val="0"/>
          <w:divBdr>
            <w:top w:val="none" w:sz="0" w:space="0" w:color="auto"/>
            <w:left w:val="none" w:sz="0" w:space="0" w:color="auto"/>
            <w:bottom w:val="none" w:sz="0" w:space="0" w:color="auto"/>
            <w:right w:val="none" w:sz="0" w:space="0" w:color="auto"/>
          </w:divBdr>
        </w:div>
        <w:div w:id="644119214">
          <w:marLeft w:val="0"/>
          <w:marRight w:val="0"/>
          <w:marTop w:val="0"/>
          <w:marBottom w:val="0"/>
          <w:divBdr>
            <w:top w:val="none" w:sz="0" w:space="0" w:color="auto"/>
            <w:left w:val="none" w:sz="0" w:space="0" w:color="auto"/>
            <w:bottom w:val="none" w:sz="0" w:space="0" w:color="auto"/>
            <w:right w:val="none" w:sz="0" w:space="0" w:color="auto"/>
          </w:divBdr>
        </w:div>
        <w:div w:id="407659490">
          <w:marLeft w:val="0"/>
          <w:marRight w:val="0"/>
          <w:marTop w:val="0"/>
          <w:marBottom w:val="0"/>
          <w:divBdr>
            <w:top w:val="none" w:sz="0" w:space="0" w:color="auto"/>
            <w:left w:val="none" w:sz="0" w:space="0" w:color="auto"/>
            <w:bottom w:val="none" w:sz="0" w:space="0" w:color="auto"/>
            <w:right w:val="none" w:sz="0" w:space="0" w:color="auto"/>
          </w:divBdr>
        </w:div>
        <w:div w:id="155386564">
          <w:marLeft w:val="0"/>
          <w:marRight w:val="0"/>
          <w:marTop w:val="0"/>
          <w:marBottom w:val="0"/>
          <w:divBdr>
            <w:top w:val="none" w:sz="0" w:space="0" w:color="auto"/>
            <w:left w:val="none" w:sz="0" w:space="0" w:color="auto"/>
            <w:bottom w:val="none" w:sz="0" w:space="0" w:color="auto"/>
            <w:right w:val="none" w:sz="0" w:space="0" w:color="auto"/>
          </w:divBdr>
        </w:div>
        <w:div w:id="518398795">
          <w:marLeft w:val="0"/>
          <w:marRight w:val="0"/>
          <w:marTop w:val="0"/>
          <w:marBottom w:val="0"/>
          <w:divBdr>
            <w:top w:val="none" w:sz="0" w:space="0" w:color="auto"/>
            <w:left w:val="none" w:sz="0" w:space="0" w:color="auto"/>
            <w:bottom w:val="none" w:sz="0" w:space="0" w:color="auto"/>
            <w:right w:val="none" w:sz="0" w:space="0" w:color="auto"/>
          </w:divBdr>
        </w:div>
        <w:div w:id="310521577">
          <w:marLeft w:val="0"/>
          <w:marRight w:val="0"/>
          <w:marTop w:val="0"/>
          <w:marBottom w:val="0"/>
          <w:divBdr>
            <w:top w:val="none" w:sz="0" w:space="0" w:color="auto"/>
            <w:left w:val="none" w:sz="0" w:space="0" w:color="auto"/>
            <w:bottom w:val="none" w:sz="0" w:space="0" w:color="auto"/>
            <w:right w:val="none" w:sz="0" w:space="0" w:color="auto"/>
          </w:divBdr>
        </w:div>
        <w:div w:id="960569749">
          <w:marLeft w:val="0"/>
          <w:marRight w:val="0"/>
          <w:marTop w:val="0"/>
          <w:marBottom w:val="0"/>
          <w:divBdr>
            <w:top w:val="none" w:sz="0" w:space="0" w:color="auto"/>
            <w:left w:val="none" w:sz="0" w:space="0" w:color="auto"/>
            <w:bottom w:val="none" w:sz="0" w:space="0" w:color="auto"/>
            <w:right w:val="none" w:sz="0" w:space="0" w:color="auto"/>
          </w:divBdr>
        </w:div>
      </w:divsChild>
    </w:div>
    <w:div w:id="2004965143">
      <w:bodyDiv w:val="1"/>
      <w:marLeft w:val="0"/>
      <w:marRight w:val="0"/>
      <w:marTop w:val="0"/>
      <w:marBottom w:val="0"/>
      <w:divBdr>
        <w:top w:val="none" w:sz="0" w:space="0" w:color="auto"/>
        <w:left w:val="none" w:sz="0" w:space="0" w:color="auto"/>
        <w:bottom w:val="none" w:sz="0" w:space="0" w:color="auto"/>
        <w:right w:val="none" w:sz="0" w:space="0" w:color="auto"/>
      </w:divBdr>
    </w:div>
    <w:div w:id="2081243908">
      <w:bodyDiv w:val="1"/>
      <w:marLeft w:val="0"/>
      <w:marRight w:val="0"/>
      <w:marTop w:val="0"/>
      <w:marBottom w:val="0"/>
      <w:divBdr>
        <w:top w:val="none" w:sz="0" w:space="0" w:color="auto"/>
        <w:left w:val="none" w:sz="0" w:space="0" w:color="auto"/>
        <w:bottom w:val="none" w:sz="0" w:space="0" w:color="auto"/>
        <w:right w:val="none" w:sz="0" w:space="0" w:color="auto"/>
      </w:divBdr>
    </w:div>
    <w:div w:id="2099207842">
      <w:bodyDiv w:val="1"/>
      <w:marLeft w:val="0"/>
      <w:marRight w:val="0"/>
      <w:marTop w:val="0"/>
      <w:marBottom w:val="0"/>
      <w:divBdr>
        <w:top w:val="none" w:sz="0" w:space="0" w:color="auto"/>
        <w:left w:val="none" w:sz="0" w:space="0" w:color="auto"/>
        <w:bottom w:val="none" w:sz="0" w:space="0" w:color="auto"/>
        <w:right w:val="none" w:sz="0" w:space="0" w:color="auto"/>
      </w:divBdr>
      <w:divsChild>
        <w:div w:id="51193869">
          <w:marLeft w:val="0"/>
          <w:marRight w:val="0"/>
          <w:marTop w:val="240"/>
          <w:marBottom w:val="0"/>
          <w:divBdr>
            <w:top w:val="none" w:sz="0" w:space="0" w:color="auto"/>
            <w:left w:val="none" w:sz="0" w:space="0" w:color="auto"/>
            <w:bottom w:val="none" w:sz="0" w:space="0" w:color="auto"/>
            <w:right w:val="none" w:sz="0" w:space="0" w:color="auto"/>
          </w:divBdr>
        </w:div>
        <w:div w:id="82605208">
          <w:marLeft w:val="0"/>
          <w:marRight w:val="0"/>
          <w:marTop w:val="480"/>
          <w:marBottom w:val="0"/>
          <w:divBdr>
            <w:top w:val="none" w:sz="0" w:space="0" w:color="auto"/>
            <w:left w:val="none" w:sz="0" w:space="0" w:color="auto"/>
            <w:bottom w:val="none" w:sz="0" w:space="0" w:color="auto"/>
            <w:right w:val="none" w:sz="0" w:space="0" w:color="auto"/>
          </w:divBdr>
        </w:div>
        <w:div w:id="459106373">
          <w:marLeft w:val="0"/>
          <w:marRight w:val="0"/>
          <w:marTop w:val="240"/>
          <w:marBottom w:val="0"/>
          <w:divBdr>
            <w:top w:val="none" w:sz="0" w:space="0" w:color="auto"/>
            <w:left w:val="none" w:sz="0" w:space="0" w:color="auto"/>
            <w:bottom w:val="none" w:sz="0" w:space="0" w:color="auto"/>
            <w:right w:val="none" w:sz="0" w:space="0" w:color="auto"/>
          </w:divBdr>
        </w:div>
        <w:div w:id="591280911">
          <w:marLeft w:val="0"/>
          <w:marRight w:val="0"/>
          <w:marTop w:val="480"/>
          <w:marBottom w:val="0"/>
          <w:divBdr>
            <w:top w:val="none" w:sz="0" w:space="0" w:color="auto"/>
            <w:left w:val="none" w:sz="0" w:space="0" w:color="auto"/>
            <w:bottom w:val="none" w:sz="0" w:space="0" w:color="auto"/>
            <w:right w:val="none" w:sz="0" w:space="0" w:color="auto"/>
          </w:divBdr>
        </w:div>
        <w:div w:id="1174606655">
          <w:marLeft w:val="0"/>
          <w:marRight w:val="0"/>
          <w:marTop w:val="240"/>
          <w:marBottom w:val="0"/>
          <w:divBdr>
            <w:top w:val="none" w:sz="0" w:space="0" w:color="auto"/>
            <w:left w:val="none" w:sz="0" w:space="0" w:color="auto"/>
            <w:bottom w:val="none" w:sz="0" w:space="0" w:color="auto"/>
            <w:right w:val="none" w:sz="0" w:space="0" w:color="auto"/>
          </w:divBdr>
        </w:div>
        <w:div w:id="1235044400">
          <w:marLeft w:val="0"/>
          <w:marRight w:val="0"/>
          <w:marTop w:val="240"/>
          <w:marBottom w:val="0"/>
          <w:divBdr>
            <w:top w:val="none" w:sz="0" w:space="0" w:color="auto"/>
            <w:left w:val="none" w:sz="0" w:space="0" w:color="auto"/>
            <w:bottom w:val="none" w:sz="0" w:space="0" w:color="auto"/>
            <w:right w:val="none" w:sz="0" w:space="0" w:color="auto"/>
          </w:divBdr>
        </w:div>
        <w:div w:id="19360910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17-01-2913" TargetMode="External"/><Relationship Id="rId18" Type="http://schemas.openxmlformats.org/officeDocument/2006/relationships/hyperlink" Target="https://www.uradni-list.si/glasilo-uradni-list-rs/vsebina/2024-01-25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17-01-2915" TargetMode="External"/><Relationship Id="rId7" Type="http://schemas.openxmlformats.org/officeDocument/2006/relationships/endnotes" Target="endnotes.xml"/><Relationship Id="rId12" Type="http://schemas.openxmlformats.org/officeDocument/2006/relationships/hyperlink" Target="https://www.uradni-list.si/glasilo-uradni-list-rs/vsebina/2024-01-3539" TargetMode="External"/><Relationship Id="rId17" Type="http://schemas.openxmlformats.org/officeDocument/2006/relationships/hyperlink" Target="https://www.uradni-list.si/glasilo-uradni-list-rs/vsebina/2022-01-321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17-01-2913" TargetMode="External"/><Relationship Id="rId20" Type="http://schemas.openxmlformats.org/officeDocument/2006/relationships/hyperlink" Target="http://www.uradni-list.si/1/objava.jsp?sop=2017-01-291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2378" TargetMode="External"/><Relationship Id="rId24" Type="http://schemas.openxmlformats.org/officeDocument/2006/relationships/hyperlink" Target="http://www.uradni-list.si/1/objava.jsp?sop=2017-01-29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24-01-2520" TargetMode="External"/><Relationship Id="rId23" Type="http://schemas.openxmlformats.org/officeDocument/2006/relationships/hyperlink" Target="http://www.uradni-list.si/1/objava.jsp?sop=2017-01-2915" TargetMode="External"/><Relationship Id="rId28" Type="http://schemas.openxmlformats.org/officeDocument/2006/relationships/footer" Target="footer2.xml"/><Relationship Id="rId10" Type="http://schemas.openxmlformats.org/officeDocument/2006/relationships/hyperlink" Target="https://www.uradni-list.si/glasilo-uradni-list-rs/vsebina/2023-01-4011" TargetMode="External"/><Relationship Id="rId19" Type="http://schemas.openxmlformats.org/officeDocument/2006/relationships/hyperlink" Target="http://www.uradni-list.si/1/objava.jsp?sop=2017-01-29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4-01-2739" TargetMode="External"/><Relationship Id="rId14" Type="http://schemas.openxmlformats.org/officeDocument/2006/relationships/hyperlink" Target="https://www.uradni-list.si/glasilo-uradni-list-rs/vsebina/2022-01-3213" TargetMode="External"/><Relationship Id="rId22" Type="http://schemas.openxmlformats.org/officeDocument/2006/relationships/hyperlink" Target="http://www.uradni-list.si/1/objava.jsp?sop=2017-01-2915"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AEB1-6CAE-4F30-9FF6-D1C93186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185</Pages>
  <Words>73492</Words>
  <Characters>436689</Characters>
  <Application>Microsoft Office Word</Application>
  <DocSecurity>0</DocSecurity>
  <Lines>3639</Lines>
  <Paragraphs>1018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509163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David.Nikolic</dc:creator>
  <cp:keywords/>
  <cp:lastModifiedBy>Marjetka Čuš</cp:lastModifiedBy>
  <cp:revision>76</cp:revision>
  <cp:lastPrinted>2023-09-15T16:40:00Z</cp:lastPrinted>
  <dcterms:created xsi:type="dcterms:W3CDTF">2025-05-30T06:24:00Z</dcterms:created>
  <dcterms:modified xsi:type="dcterms:W3CDTF">2025-06-02T10:16:00Z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e08f44de-ed44-465e-95dd-4b8b80308b56</vt:lpwstr>
  </property>
</Properties>
</file>