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031"/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17"/>
        <w:gridCol w:w="892"/>
        <w:gridCol w:w="1136"/>
        <w:gridCol w:w="695"/>
        <w:gridCol w:w="1295"/>
        <w:gridCol w:w="301"/>
        <w:gridCol w:w="385"/>
        <w:gridCol w:w="223"/>
        <w:gridCol w:w="508"/>
        <w:gridCol w:w="1700"/>
      </w:tblGrid>
      <w:tr w:rsidR="00463498" w:rsidRPr="00463498" w14:paraId="5045FF21" w14:textId="77777777" w:rsidTr="00463498">
        <w:trPr>
          <w:gridAfter w:val="5"/>
          <w:wAfter w:w="3117" w:type="dxa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971" w14:textId="7F2986B3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 xml:space="preserve">Številka </w:t>
            </w:r>
            <w:r w:rsidR="007C4D15">
              <w:rPr>
                <w:rFonts w:cs="Arial"/>
                <w:szCs w:val="20"/>
                <w:lang w:eastAsia="sl-SI"/>
              </w:rPr>
              <w:t>671-1/2024/6</w:t>
            </w:r>
            <w:r w:rsidR="00105765">
              <w:rPr>
                <w:rFonts w:cs="Arial"/>
                <w:szCs w:val="20"/>
                <w:lang w:eastAsia="sl-SI"/>
              </w:rPr>
              <w:t>9</w:t>
            </w:r>
          </w:p>
        </w:tc>
      </w:tr>
      <w:tr w:rsidR="00463498" w:rsidRPr="00463498" w14:paraId="0A034C6F" w14:textId="77777777" w:rsidTr="00463498">
        <w:trPr>
          <w:gridAfter w:val="5"/>
          <w:wAfter w:w="3117" w:type="dxa"/>
        </w:trPr>
        <w:tc>
          <w:tcPr>
            <w:tcW w:w="5954" w:type="dxa"/>
            <w:gridSpan w:val="6"/>
            <w:tcBorders>
              <w:top w:val="single" w:sz="4" w:space="0" w:color="auto"/>
            </w:tcBorders>
          </w:tcPr>
          <w:p w14:paraId="28596EFB" w14:textId="0A611E11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 xml:space="preserve">Ljubljana, </w:t>
            </w:r>
            <w:r w:rsidR="00105765">
              <w:rPr>
                <w:rFonts w:cs="Arial"/>
                <w:szCs w:val="20"/>
                <w:lang w:eastAsia="sl-SI"/>
              </w:rPr>
              <w:t>6. 9. 2024</w:t>
            </w:r>
          </w:p>
        </w:tc>
      </w:tr>
      <w:tr w:rsidR="00463498" w:rsidRPr="00463498" w14:paraId="4DD6A625" w14:textId="77777777" w:rsidTr="00463498">
        <w:trPr>
          <w:gridAfter w:val="5"/>
          <w:wAfter w:w="3117" w:type="dxa"/>
        </w:trPr>
        <w:tc>
          <w:tcPr>
            <w:tcW w:w="5954" w:type="dxa"/>
            <w:gridSpan w:val="6"/>
          </w:tcPr>
          <w:p w14:paraId="3B97E91C" w14:textId="4CBEBC31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 xml:space="preserve">EVA: </w:t>
            </w:r>
            <w:r w:rsidR="003271C3">
              <w:rPr>
                <w:rFonts w:cs="Arial"/>
                <w:szCs w:val="20"/>
                <w:lang w:eastAsia="sl-SI"/>
              </w:rPr>
              <w:t>/</w:t>
            </w:r>
          </w:p>
        </w:tc>
      </w:tr>
      <w:tr w:rsidR="00463498" w:rsidRPr="00463498" w14:paraId="283A235A" w14:textId="77777777" w:rsidTr="00463498">
        <w:trPr>
          <w:gridAfter w:val="5"/>
          <w:wAfter w:w="3117" w:type="dxa"/>
          <w:trHeight w:val="1007"/>
        </w:trPr>
        <w:tc>
          <w:tcPr>
            <w:tcW w:w="5954" w:type="dxa"/>
            <w:gridSpan w:val="6"/>
          </w:tcPr>
          <w:p w14:paraId="3EB0C484" w14:textId="77777777" w:rsidR="00463498" w:rsidRPr="00B74B0E" w:rsidRDefault="00463498" w:rsidP="00463498">
            <w:pPr>
              <w:widowControl w:val="0"/>
              <w:rPr>
                <w:rFonts w:cs="Arial"/>
                <w:szCs w:val="20"/>
              </w:rPr>
            </w:pPr>
          </w:p>
          <w:p w14:paraId="1E6FC516" w14:textId="77777777" w:rsidR="00463498" w:rsidRPr="00B74B0E" w:rsidRDefault="00463498" w:rsidP="00463498">
            <w:pPr>
              <w:widowControl w:val="0"/>
              <w:rPr>
                <w:rFonts w:cs="Arial"/>
                <w:szCs w:val="20"/>
              </w:rPr>
            </w:pPr>
            <w:r w:rsidRPr="00B74B0E">
              <w:rPr>
                <w:rFonts w:cs="Arial"/>
                <w:szCs w:val="20"/>
              </w:rPr>
              <w:t>GENERALNI SEKRETARIAT VLADE REPUBLIKE SLOVENIJE</w:t>
            </w:r>
          </w:p>
          <w:p w14:paraId="40E89B42" w14:textId="77777777" w:rsidR="00463498" w:rsidRPr="00B74B0E" w:rsidRDefault="00105765" w:rsidP="00463498">
            <w:pPr>
              <w:widowControl w:val="0"/>
              <w:rPr>
                <w:rFonts w:cs="Arial"/>
                <w:szCs w:val="20"/>
              </w:rPr>
            </w:pPr>
            <w:hyperlink r:id="rId8" w:history="1">
              <w:r w:rsidR="00463498" w:rsidRPr="00B74B0E">
                <w:rPr>
                  <w:rFonts w:cs="Arial"/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36990AA5" w14:textId="77777777" w:rsidR="00463498" w:rsidRPr="00463498" w:rsidRDefault="00463498" w:rsidP="00463498">
            <w:pPr>
              <w:widowControl w:val="0"/>
              <w:rPr>
                <w:rFonts w:cs="Arial"/>
                <w:szCs w:val="20"/>
              </w:rPr>
            </w:pPr>
          </w:p>
        </w:tc>
      </w:tr>
      <w:tr w:rsidR="00463498" w:rsidRPr="00463498" w14:paraId="75CBADCD" w14:textId="77777777" w:rsidTr="00463498">
        <w:tc>
          <w:tcPr>
            <w:tcW w:w="9071" w:type="dxa"/>
            <w:gridSpan w:val="11"/>
          </w:tcPr>
          <w:p w14:paraId="596AEB24" w14:textId="5523F751" w:rsidR="00463498" w:rsidRPr="000F547B" w:rsidRDefault="00463498" w:rsidP="007540C9">
            <w:pPr>
              <w:pStyle w:val="Naslovpredpisa"/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0F547B">
              <w:rPr>
                <w:b w:val="0"/>
                <w:bCs/>
                <w:sz w:val="20"/>
                <w:szCs w:val="20"/>
              </w:rPr>
              <w:t>ZADEVA:</w:t>
            </w:r>
            <w:r w:rsidRPr="000F547B">
              <w:rPr>
                <w:sz w:val="20"/>
                <w:szCs w:val="20"/>
              </w:rPr>
              <w:t xml:space="preserve"> </w:t>
            </w:r>
            <w:r w:rsidR="009260A9">
              <w:rPr>
                <w:sz w:val="20"/>
                <w:szCs w:val="20"/>
              </w:rPr>
              <w:t>Sprememba Letnega načrta za financiranje in sofinanciranje investicij v športno infrastrukturo za leto 2024 – predlog za obravnavo</w:t>
            </w:r>
            <w:r w:rsidR="00FB2A18" w:rsidRPr="000F547B">
              <w:rPr>
                <w:sz w:val="20"/>
                <w:szCs w:val="20"/>
              </w:rPr>
              <w:t xml:space="preserve"> </w:t>
            </w:r>
            <w:r w:rsidRPr="000F547B">
              <w:rPr>
                <w:sz w:val="20"/>
                <w:szCs w:val="20"/>
              </w:rPr>
              <w:t xml:space="preserve"> </w:t>
            </w:r>
          </w:p>
        </w:tc>
      </w:tr>
      <w:tr w:rsidR="00463498" w:rsidRPr="00463498" w14:paraId="61EEBA5B" w14:textId="77777777" w:rsidTr="00463498">
        <w:tc>
          <w:tcPr>
            <w:tcW w:w="9071" w:type="dxa"/>
            <w:gridSpan w:val="11"/>
          </w:tcPr>
          <w:p w14:paraId="21D776A1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463498" w:rsidRPr="00463498" w14:paraId="5F9CA436" w14:textId="77777777" w:rsidTr="00463498">
        <w:tc>
          <w:tcPr>
            <w:tcW w:w="9071" w:type="dxa"/>
            <w:gridSpan w:val="11"/>
          </w:tcPr>
          <w:p w14:paraId="4473EFAE" w14:textId="4F1D076D" w:rsidR="00713E1B" w:rsidRPr="00E369C7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E369C7">
              <w:rPr>
                <w:rFonts w:cs="Arial"/>
                <w:szCs w:val="20"/>
                <w:lang w:eastAsia="sl-SI"/>
              </w:rPr>
              <w:t xml:space="preserve">Na podlagi </w:t>
            </w:r>
            <w:r w:rsidR="004B4D81">
              <w:rPr>
                <w:rFonts w:cs="Arial"/>
                <w:szCs w:val="20"/>
                <w:lang w:eastAsia="sl-SI"/>
              </w:rPr>
              <w:t>šestega</w:t>
            </w:r>
            <w:r w:rsidRPr="00E369C7">
              <w:rPr>
                <w:rFonts w:cs="Arial"/>
                <w:szCs w:val="20"/>
                <w:lang w:eastAsia="sl-SI"/>
              </w:rPr>
              <w:t xml:space="preserve"> odstavka 2</w:t>
            </w:r>
            <w:r w:rsidR="004B4D81">
              <w:rPr>
                <w:rFonts w:cs="Arial"/>
                <w:szCs w:val="20"/>
                <w:lang w:eastAsia="sl-SI"/>
              </w:rPr>
              <w:t>1</w:t>
            </w:r>
            <w:r w:rsidRPr="00E369C7">
              <w:rPr>
                <w:rFonts w:cs="Arial"/>
                <w:szCs w:val="20"/>
                <w:lang w:eastAsia="sl-SI"/>
              </w:rPr>
              <w:t>. člena Zakona o Vladi Republike Slovenije (</w:t>
            </w:r>
            <w:r w:rsidR="00E369C7" w:rsidRPr="00E369C7">
              <w:rPr>
                <w:rFonts w:cs="Arial"/>
                <w:szCs w:val="20"/>
                <w:lang w:eastAsia="sl-SI"/>
              </w:rPr>
              <w:t xml:space="preserve">Uradni list RS, št. 24/05 – uradno prečiščeno besedilo, 109/08, 38/10 – ZUKN, 8/12, 21/13, 47/13 – ZDU-1G, 65/14, 55/17 in </w:t>
            </w:r>
            <w:bookmarkStart w:id="0" w:name="_Hlk147490438"/>
            <w:r w:rsidR="00E369C7" w:rsidRPr="00E369C7">
              <w:rPr>
                <w:rFonts w:cs="Arial"/>
                <w:szCs w:val="20"/>
                <w:lang w:eastAsia="sl-SI"/>
              </w:rPr>
              <w:t>163/22</w:t>
            </w:r>
            <w:bookmarkEnd w:id="0"/>
            <w:r w:rsidRPr="00E369C7">
              <w:rPr>
                <w:rFonts w:cs="Arial"/>
                <w:szCs w:val="20"/>
                <w:lang w:eastAsia="sl-SI"/>
              </w:rPr>
              <w:t xml:space="preserve">) </w:t>
            </w:r>
            <w:r w:rsidR="006D33F1" w:rsidRPr="00902D1A">
              <w:rPr>
                <w:iCs/>
                <w:szCs w:val="20"/>
              </w:rPr>
              <w:t xml:space="preserve">in </w:t>
            </w:r>
            <w:r w:rsidR="006D33F1">
              <w:rPr>
                <w:iCs/>
                <w:szCs w:val="20"/>
              </w:rPr>
              <w:t xml:space="preserve">prvega odstavka </w:t>
            </w:r>
            <w:r w:rsidR="006D33F1" w:rsidRPr="00902D1A">
              <w:rPr>
                <w:iCs/>
                <w:szCs w:val="20"/>
              </w:rPr>
              <w:t>3. člena Zakona o zagotavljanju finančnih sredstev za investicije v športno infrastrukturo v Republiki Sloveniji v letih 2023 do 20</w:t>
            </w:r>
            <w:r w:rsidR="00B73953">
              <w:rPr>
                <w:iCs/>
                <w:szCs w:val="20"/>
              </w:rPr>
              <w:t>30</w:t>
            </w:r>
            <w:r w:rsidR="006D33F1" w:rsidRPr="00902D1A">
              <w:rPr>
                <w:iCs/>
                <w:szCs w:val="20"/>
              </w:rPr>
              <w:t xml:space="preserve"> (Uradni list RS, št. 54/22</w:t>
            </w:r>
            <w:r w:rsidR="00D25934">
              <w:rPr>
                <w:iCs/>
                <w:szCs w:val="20"/>
              </w:rPr>
              <w:t xml:space="preserve"> in 45/24</w:t>
            </w:r>
            <w:r w:rsidR="006D33F1" w:rsidRPr="00902D1A">
              <w:rPr>
                <w:iCs/>
                <w:szCs w:val="20"/>
              </w:rPr>
              <w:t xml:space="preserve">) </w:t>
            </w:r>
            <w:r w:rsidRPr="00E369C7">
              <w:rPr>
                <w:rFonts w:cs="Arial"/>
                <w:szCs w:val="20"/>
                <w:lang w:eastAsia="sl-SI"/>
              </w:rPr>
              <w:t xml:space="preserve">je Vlada Republike Slovenije na ... seji ... sprejela </w:t>
            </w:r>
          </w:p>
          <w:p w14:paraId="191184E4" w14:textId="77777777" w:rsidR="00713E1B" w:rsidRPr="00E369C7" w:rsidRDefault="00713E1B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1E7013EC" w14:textId="7AA33126" w:rsidR="00463498" w:rsidRPr="00E369C7" w:rsidRDefault="00713E1B" w:rsidP="00713E1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E369C7">
              <w:rPr>
                <w:rFonts w:cs="Arial"/>
                <w:szCs w:val="20"/>
                <w:lang w:eastAsia="sl-SI"/>
              </w:rPr>
              <w:t>SKLEP:</w:t>
            </w:r>
          </w:p>
          <w:p w14:paraId="19E6CC7D" w14:textId="77777777" w:rsidR="00272256" w:rsidRPr="00272256" w:rsidRDefault="00272256" w:rsidP="0027225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bookmarkStart w:id="1" w:name="_Hlk152847791"/>
          </w:p>
          <w:p w14:paraId="668C33AD" w14:textId="76CC2B76" w:rsidR="00463498" w:rsidRDefault="008F6C3F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Vlada Republike Slovenije je sprejela sklep o spremembi </w:t>
            </w:r>
            <w:r w:rsidR="009260A9">
              <w:rPr>
                <w:rFonts w:cs="Arial"/>
                <w:szCs w:val="20"/>
                <w:lang w:eastAsia="sl-SI"/>
              </w:rPr>
              <w:t>Letn</w:t>
            </w:r>
            <w:r>
              <w:rPr>
                <w:rFonts w:cs="Arial"/>
                <w:szCs w:val="20"/>
                <w:lang w:eastAsia="sl-SI"/>
              </w:rPr>
              <w:t>ega</w:t>
            </w:r>
            <w:r w:rsidR="009260A9">
              <w:rPr>
                <w:rFonts w:cs="Arial"/>
                <w:szCs w:val="20"/>
                <w:lang w:eastAsia="sl-SI"/>
              </w:rPr>
              <w:t xml:space="preserve"> načrt</w:t>
            </w:r>
            <w:r>
              <w:rPr>
                <w:rFonts w:cs="Arial"/>
                <w:szCs w:val="20"/>
                <w:lang w:eastAsia="sl-SI"/>
              </w:rPr>
              <w:t>a</w:t>
            </w:r>
            <w:r w:rsidR="009260A9">
              <w:rPr>
                <w:rFonts w:cs="Arial"/>
                <w:szCs w:val="20"/>
                <w:lang w:eastAsia="sl-SI"/>
              </w:rPr>
              <w:t xml:space="preserve"> za financiranje in sofinanciranje investicij v športno infrastrukturo</w:t>
            </w:r>
            <w:r w:rsidR="00D61530">
              <w:rPr>
                <w:rFonts w:cs="Arial"/>
                <w:szCs w:val="20"/>
                <w:lang w:eastAsia="sl-SI"/>
              </w:rPr>
              <w:t xml:space="preserve"> za leto 2024</w:t>
            </w:r>
            <w:r w:rsidR="009260A9">
              <w:rPr>
                <w:rFonts w:cs="Arial"/>
                <w:szCs w:val="20"/>
                <w:lang w:eastAsia="sl-SI"/>
              </w:rPr>
              <w:t>, št. 67100-1/2024/3 z dne 1</w:t>
            </w:r>
            <w:r w:rsidR="002E63C7">
              <w:rPr>
                <w:rFonts w:cs="Arial"/>
                <w:szCs w:val="20"/>
                <w:lang w:eastAsia="sl-SI"/>
              </w:rPr>
              <w:t>4.</w:t>
            </w:r>
            <w:r w:rsidR="009260A9">
              <w:rPr>
                <w:rFonts w:cs="Arial"/>
                <w:szCs w:val="20"/>
                <w:lang w:eastAsia="sl-SI"/>
              </w:rPr>
              <w:t xml:space="preserve"> 3. 2024</w:t>
            </w:r>
            <w:r>
              <w:rPr>
                <w:rFonts w:cs="Arial"/>
                <w:szCs w:val="20"/>
                <w:lang w:eastAsia="sl-SI"/>
              </w:rPr>
              <w:t>.</w:t>
            </w:r>
            <w:bookmarkEnd w:id="1"/>
          </w:p>
          <w:p w14:paraId="0BA36A85" w14:textId="77777777" w:rsidR="000F547B" w:rsidRPr="00463498" w:rsidRDefault="000F547B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2BA76045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                                                                           Barbara Kolenko Helbl </w:t>
            </w:r>
          </w:p>
          <w:p w14:paraId="4F250A89" w14:textId="2F65B1A5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                                                                     </w:t>
            </w:r>
            <w:r w:rsidR="004D2A7A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Pr="00463498">
              <w:rPr>
                <w:rFonts w:cs="Arial"/>
                <w:iCs/>
                <w:szCs w:val="20"/>
                <w:lang w:eastAsia="sl-SI"/>
              </w:rPr>
              <w:t>GENERALNA SEKRETARKA</w:t>
            </w:r>
          </w:p>
          <w:p w14:paraId="5B1210F2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</w:p>
          <w:p w14:paraId="4ED261C6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Sklep prejmejo:</w:t>
            </w:r>
          </w:p>
          <w:p w14:paraId="5C6DD984" w14:textId="1FB7C153" w:rsidR="00463498" w:rsidRDefault="00463498" w:rsidP="00463498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Ministrstvo za gospodarstvo, turizem in šport</w:t>
            </w:r>
            <w:r w:rsidR="00A34007">
              <w:rPr>
                <w:rFonts w:cs="Arial"/>
                <w:szCs w:val="20"/>
                <w:lang w:eastAsia="sl-SI"/>
              </w:rPr>
              <w:t xml:space="preserve"> </w:t>
            </w:r>
            <w:r w:rsidR="00B465A9">
              <w:rPr>
                <w:rFonts w:cs="Arial"/>
                <w:szCs w:val="20"/>
                <w:lang w:eastAsia="sl-SI"/>
              </w:rPr>
              <w:t>(v nadaljevanju: MGTŠ)</w:t>
            </w:r>
          </w:p>
          <w:p w14:paraId="41BF0BF0" w14:textId="6CFC111C" w:rsidR="00BF25DF" w:rsidRDefault="00BF25DF" w:rsidP="00463498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Ministrstvo za </w:t>
            </w:r>
            <w:r w:rsidR="00D476EE">
              <w:rPr>
                <w:rFonts w:cs="Arial"/>
                <w:szCs w:val="20"/>
                <w:lang w:eastAsia="sl-SI"/>
              </w:rPr>
              <w:t>finance</w:t>
            </w:r>
          </w:p>
          <w:p w14:paraId="7D3E71B2" w14:textId="6BB4A921" w:rsidR="009F1CE5" w:rsidRPr="000A5B1E" w:rsidRDefault="00463498" w:rsidP="00373914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Služba Vlade Republike Slovenije za zakonodajo</w:t>
            </w:r>
          </w:p>
        </w:tc>
      </w:tr>
      <w:tr w:rsidR="00463498" w:rsidRPr="00463498" w14:paraId="22459785" w14:textId="77777777" w:rsidTr="00463498">
        <w:tc>
          <w:tcPr>
            <w:tcW w:w="9071" w:type="dxa"/>
            <w:gridSpan w:val="11"/>
          </w:tcPr>
          <w:p w14:paraId="175490D9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iCs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463498" w:rsidRPr="00463498" w14:paraId="7EA7364D" w14:textId="77777777" w:rsidTr="00463498">
        <w:tc>
          <w:tcPr>
            <w:tcW w:w="9071" w:type="dxa"/>
            <w:gridSpan w:val="11"/>
          </w:tcPr>
          <w:p w14:paraId="43D5DDB5" w14:textId="774221BD" w:rsidR="00463498" w:rsidRPr="00463498" w:rsidRDefault="00C535F9" w:rsidP="00C535F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/</w:t>
            </w:r>
          </w:p>
        </w:tc>
      </w:tr>
      <w:tr w:rsidR="00463498" w:rsidRPr="00463498" w14:paraId="459E384C" w14:textId="77777777" w:rsidTr="00463498">
        <w:tc>
          <w:tcPr>
            <w:tcW w:w="9071" w:type="dxa"/>
            <w:gridSpan w:val="11"/>
          </w:tcPr>
          <w:p w14:paraId="6FDB2819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463498" w:rsidRPr="00463498" w14:paraId="009821AC" w14:textId="77777777" w:rsidTr="00463498">
        <w:trPr>
          <w:trHeight w:val="574"/>
        </w:trPr>
        <w:tc>
          <w:tcPr>
            <w:tcW w:w="9071" w:type="dxa"/>
            <w:gridSpan w:val="11"/>
          </w:tcPr>
          <w:p w14:paraId="4F328FED" w14:textId="069A24BC" w:rsidR="00463498" w:rsidRPr="00463498" w:rsidRDefault="004534F9" w:rsidP="006D33F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mag. Dejan Plastovski</w:t>
            </w:r>
            <w:r w:rsidR="00463498" w:rsidRPr="00463498">
              <w:rPr>
                <w:rFonts w:cs="Arial"/>
                <w:szCs w:val="20"/>
                <w:lang w:eastAsia="sl-SI"/>
              </w:rPr>
              <w:t xml:space="preserve">, </w:t>
            </w:r>
            <w:r w:rsidR="007540C9">
              <w:rPr>
                <w:rFonts w:cs="Arial"/>
                <w:szCs w:val="20"/>
                <w:lang w:eastAsia="sl-SI"/>
              </w:rPr>
              <w:t>generalni direktor</w:t>
            </w:r>
            <w:r w:rsidR="00463498" w:rsidRPr="00463498">
              <w:rPr>
                <w:rFonts w:cs="Arial"/>
                <w:szCs w:val="20"/>
                <w:lang w:eastAsia="sl-SI"/>
              </w:rPr>
              <w:t xml:space="preserve"> Direktorata za šport, </w:t>
            </w:r>
            <w:r w:rsidR="006D33F1">
              <w:rPr>
                <w:rFonts w:cs="Arial"/>
                <w:szCs w:val="20"/>
                <w:lang w:eastAsia="sl-SI"/>
              </w:rPr>
              <w:t>MGTŠ</w:t>
            </w:r>
          </w:p>
          <w:p w14:paraId="527EBDDE" w14:textId="582B6A2A" w:rsidR="00E369C7" w:rsidRDefault="00463498" w:rsidP="006D33F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 xml:space="preserve">Petra Tramte, </w:t>
            </w:r>
            <w:r w:rsidR="007C46B8">
              <w:rPr>
                <w:rFonts w:cs="Arial"/>
                <w:szCs w:val="20"/>
                <w:lang w:eastAsia="sl-SI"/>
              </w:rPr>
              <w:t>v</w:t>
            </w:r>
            <w:r w:rsidRPr="00463498">
              <w:rPr>
                <w:rFonts w:cs="Arial"/>
                <w:szCs w:val="20"/>
                <w:lang w:eastAsia="sl-SI"/>
              </w:rPr>
              <w:t xml:space="preserve">odja </w:t>
            </w:r>
            <w:r w:rsidR="00E369C7">
              <w:rPr>
                <w:rFonts w:cs="Arial"/>
                <w:szCs w:val="20"/>
                <w:lang w:eastAsia="sl-SI"/>
              </w:rPr>
              <w:t>S</w:t>
            </w:r>
            <w:r w:rsidRPr="00463498">
              <w:rPr>
                <w:rFonts w:cs="Arial"/>
                <w:szCs w:val="20"/>
                <w:lang w:eastAsia="sl-SI"/>
              </w:rPr>
              <w:t xml:space="preserve">ektorja za </w:t>
            </w:r>
            <w:r w:rsidR="007C46B8">
              <w:rPr>
                <w:rFonts w:cs="Arial"/>
                <w:szCs w:val="20"/>
                <w:lang w:eastAsia="sl-SI"/>
              </w:rPr>
              <w:t>razvoj</w:t>
            </w:r>
            <w:r w:rsidR="00713E1B">
              <w:rPr>
                <w:rFonts w:cs="Arial"/>
                <w:szCs w:val="20"/>
                <w:lang w:eastAsia="sl-SI"/>
              </w:rPr>
              <w:t xml:space="preserve"> </w:t>
            </w:r>
            <w:r w:rsidR="007540C9">
              <w:rPr>
                <w:rFonts w:cs="Arial"/>
                <w:szCs w:val="20"/>
                <w:lang w:eastAsia="sl-SI"/>
              </w:rPr>
              <w:t xml:space="preserve">in programe </w:t>
            </w:r>
            <w:r w:rsidR="00713E1B">
              <w:rPr>
                <w:rFonts w:cs="Arial"/>
                <w:szCs w:val="20"/>
                <w:lang w:eastAsia="sl-SI"/>
              </w:rPr>
              <w:t>športa, Direktorat za šport</w:t>
            </w:r>
            <w:r w:rsidR="00E369C7">
              <w:rPr>
                <w:rFonts w:cs="Arial"/>
                <w:szCs w:val="20"/>
                <w:lang w:eastAsia="sl-SI"/>
              </w:rPr>
              <w:t>,</w:t>
            </w:r>
            <w:r w:rsidR="006D33F1">
              <w:rPr>
                <w:rFonts w:cs="Arial"/>
                <w:szCs w:val="20"/>
                <w:lang w:eastAsia="sl-SI"/>
              </w:rPr>
              <w:t xml:space="preserve"> MGTŠ</w:t>
            </w:r>
          </w:p>
          <w:p w14:paraId="40963F21" w14:textId="7C7D1BD6" w:rsidR="007540C9" w:rsidRDefault="0009132C" w:rsidP="006D33F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mag. </w:t>
            </w:r>
            <w:r w:rsidR="007540C9">
              <w:rPr>
                <w:rFonts w:cs="Arial"/>
                <w:szCs w:val="20"/>
                <w:lang w:eastAsia="sl-SI"/>
              </w:rPr>
              <w:t>Nastja Kanduč Zupančič, podsekretarka v Sektorju za razvoj in programe športa, Direktorat za šport</w:t>
            </w:r>
            <w:r w:rsidR="006D33F1">
              <w:rPr>
                <w:rFonts w:cs="Arial"/>
                <w:szCs w:val="20"/>
                <w:lang w:eastAsia="sl-SI"/>
              </w:rPr>
              <w:t>, MGTŠ</w:t>
            </w:r>
          </w:p>
          <w:p w14:paraId="607EEEB3" w14:textId="0CC943F0" w:rsidR="00463498" w:rsidRPr="00713E1B" w:rsidRDefault="00E369C7" w:rsidP="006D33F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Gregor Rankel, podsekretar v Direktoratu za šport</w:t>
            </w:r>
            <w:r w:rsidR="006D33F1">
              <w:rPr>
                <w:rFonts w:cs="Arial"/>
                <w:szCs w:val="20"/>
                <w:lang w:eastAsia="sl-SI"/>
              </w:rPr>
              <w:t>, MGTŠ</w:t>
            </w:r>
            <w:r w:rsidR="00713E1B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463498" w:rsidRPr="00463498" w14:paraId="144134EF" w14:textId="77777777" w:rsidTr="00463498">
        <w:tc>
          <w:tcPr>
            <w:tcW w:w="9071" w:type="dxa"/>
            <w:gridSpan w:val="11"/>
          </w:tcPr>
          <w:p w14:paraId="67507263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463498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463498" w:rsidRPr="00463498" w14:paraId="1B53744E" w14:textId="77777777" w:rsidTr="00463498">
        <w:tc>
          <w:tcPr>
            <w:tcW w:w="9071" w:type="dxa"/>
            <w:gridSpan w:val="11"/>
          </w:tcPr>
          <w:p w14:paraId="23A8BC7B" w14:textId="69EC55DB" w:rsidR="00463498" w:rsidRPr="00463498" w:rsidRDefault="00E369C7" w:rsidP="00463498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60" w:lineRule="atLeast"/>
              <w:contextualSpacing/>
              <w:jc w:val="both"/>
              <w:textAlignment w:val="baseline"/>
              <w:rPr>
                <w:rFonts w:ascii="Times New Roman" w:hAnsi="Times New Roman" w:cs="Arial"/>
                <w:iCs/>
                <w:sz w:val="24"/>
                <w:szCs w:val="20"/>
                <w:lang w:eastAsia="sl-SI"/>
              </w:rPr>
            </w:pPr>
            <w:r>
              <w:rPr>
                <w:rFonts w:cs="Arial"/>
                <w:bCs/>
                <w:szCs w:val="20"/>
                <w:lang w:eastAsia="x-none"/>
              </w:rPr>
              <w:t>/</w:t>
            </w:r>
          </w:p>
        </w:tc>
      </w:tr>
      <w:tr w:rsidR="00463498" w:rsidRPr="00463498" w14:paraId="32CF3B1A" w14:textId="77777777" w:rsidTr="00463498">
        <w:tc>
          <w:tcPr>
            <w:tcW w:w="9071" w:type="dxa"/>
            <w:gridSpan w:val="11"/>
          </w:tcPr>
          <w:p w14:paraId="6BA1A1F6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463498" w:rsidRPr="00463498" w14:paraId="77B8F71D" w14:textId="77777777" w:rsidTr="00463498">
        <w:tc>
          <w:tcPr>
            <w:tcW w:w="9071" w:type="dxa"/>
            <w:gridSpan w:val="11"/>
          </w:tcPr>
          <w:p w14:paraId="5664E52E" w14:textId="730BD188" w:rsidR="00463498" w:rsidRPr="00463498" w:rsidRDefault="004B4D81" w:rsidP="00463498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/</w:t>
            </w:r>
            <w:r w:rsidR="00713E1B">
              <w:rPr>
                <w:rFonts w:cs="Arial"/>
                <w:szCs w:val="20"/>
                <w:lang w:eastAsia="sl-SI"/>
              </w:rPr>
              <w:t xml:space="preserve">  </w:t>
            </w:r>
            <w:r w:rsidR="00240AD5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463498" w:rsidRPr="00463498" w14:paraId="35F7FC4C" w14:textId="77777777" w:rsidTr="00463498">
        <w:tc>
          <w:tcPr>
            <w:tcW w:w="9071" w:type="dxa"/>
            <w:gridSpan w:val="11"/>
          </w:tcPr>
          <w:p w14:paraId="0DED18D6" w14:textId="77777777" w:rsidR="00463498" w:rsidRPr="00713E1B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x-none"/>
              </w:rPr>
            </w:pPr>
            <w:r w:rsidRPr="00713E1B">
              <w:rPr>
                <w:rFonts w:cs="Arial"/>
                <w:b/>
                <w:szCs w:val="20"/>
                <w:lang w:eastAsia="x-none"/>
              </w:rPr>
              <w:t xml:space="preserve">5. Kratek povzetek gradiva: </w:t>
            </w:r>
          </w:p>
          <w:p w14:paraId="428CFDF8" w14:textId="002CE9FA" w:rsidR="003B5BD8" w:rsidRPr="00463498" w:rsidRDefault="003B5BD8" w:rsidP="00487008">
            <w:pPr>
              <w:widowControl w:val="0"/>
              <w:spacing w:line="240" w:lineRule="auto"/>
              <w:jc w:val="both"/>
              <w:rPr>
                <w:rFonts w:cs="Arial"/>
                <w:bCs/>
                <w:szCs w:val="20"/>
                <w:lang w:eastAsia="x-none"/>
              </w:rPr>
            </w:pPr>
          </w:p>
        </w:tc>
      </w:tr>
      <w:tr w:rsidR="00463498" w:rsidRPr="00463498" w14:paraId="30C18BB7" w14:textId="77777777" w:rsidTr="00463498">
        <w:tc>
          <w:tcPr>
            <w:tcW w:w="9071" w:type="dxa"/>
            <w:gridSpan w:val="11"/>
          </w:tcPr>
          <w:p w14:paraId="74A9CA44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x-none"/>
              </w:rPr>
            </w:pPr>
            <w:r w:rsidRPr="00463498">
              <w:rPr>
                <w:rFonts w:cs="Arial"/>
                <w:b/>
                <w:szCs w:val="20"/>
                <w:lang w:eastAsia="x-none"/>
              </w:rPr>
              <w:t>6. Presoja posledic za:</w:t>
            </w:r>
          </w:p>
        </w:tc>
      </w:tr>
      <w:tr w:rsidR="00463498" w:rsidRPr="00463498" w14:paraId="59AC00EE" w14:textId="77777777" w:rsidTr="00463498">
        <w:tc>
          <w:tcPr>
            <w:tcW w:w="1419" w:type="dxa"/>
          </w:tcPr>
          <w:p w14:paraId="0C19C360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8"/>
          </w:tcPr>
          <w:p w14:paraId="5368EFD3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08" w:type="dxa"/>
            <w:gridSpan w:val="2"/>
            <w:vAlign w:val="center"/>
          </w:tcPr>
          <w:p w14:paraId="7BC54319" w14:textId="4334FF60" w:rsidR="00463498" w:rsidRPr="00463498" w:rsidRDefault="00837CEB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463498" w:rsidRPr="00463498" w14:paraId="7DF2BB89" w14:textId="77777777" w:rsidTr="00463498">
        <w:tc>
          <w:tcPr>
            <w:tcW w:w="1419" w:type="dxa"/>
          </w:tcPr>
          <w:p w14:paraId="36AC8533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8"/>
          </w:tcPr>
          <w:p w14:paraId="137ECE18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08" w:type="dxa"/>
            <w:gridSpan w:val="2"/>
            <w:vAlign w:val="center"/>
          </w:tcPr>
          <w:p w14:paraId="02B53D06" w14:textId="6335ED20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5197E23B" w14:textId="77777777" w:rsidTr="00463498">
        <w:tc>
          <w:tcPr>
            <w:tcW w:w="1419" w:type="dxa"/>
          </w:tcPr>
          <w:p w14:paraId="641164FD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8"/>
          </w:tcPr>
          <w:p w14:paraId="0A5C362C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08" w:type="dxa"/>
            <w:gridSpan w:val="2"/>
            <w:vAlign w:val="center"/>
          </w:tcPr>
          <w:p w14:paraId="0E96FDEB" w14:textId="2332A679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0BC618B5" w14:textId="77777777" w:rsidTr="00463498">
        <w:tc>
          <w:tcPr>
            <w:tcW w:w="1419" w:type="dxa"/>
          </w:tcPr>
          <w:p w14:paraId="4ACEE4AC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8"/>
          </w:tcPr>
          <w:p w14:paraId="7E278242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gospodarstvo, zlasti</w:t>
            </w:r>
            <w:r w:rsidRPr="00463498">
              <w:rPr>
                <w:rFonts w:cs="Arial"/>
                <w:bCs/>
                <w:szCs w:val="20"/>
                <w:lang w:eastAsia="sl-SI"/>
              </w:rPr>
              <w:t xml:space="preserve"> mala in srednja podjetja ter </w:t>
            </w:r>
            <w:r w:rsidRPr="00463498">
              <w:rPr>
                <w:rFonts w:cs="Arial"/>
                <w:bCs/>
                <w:szCs w:val="20"/>
                <w:lang w:eastAsia="sl-SI"/>
              </w:rPr>
              <w:lastRenderedPageBreak/>
              <w:t>konkurenčnost podjetij</w:t>
            </w:r>
          </w:p>
        </w:tc>
        <w:tc>
          <w:tcPr>
            <w:tcW w:w="2208" w:type="dxa"/>
            <w:gridSpan w:val="2"/>
            <w:vAlign w:val="center"/>
          </w:tcPr>
          <w:p w14:paraId="4CBD0DC5" w14:textId="3F6FECC4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lastRenderedPageBreak/>
              <w:t>NE</w:t>
            </w:r>
          </w:p>
        </w:tc>
      </w:tr>
      <w:tr w:rsidR="00463498" w:rsidRPr="00463498" w14:paraId="0C637115" w14:textId="77777777" w:rsidTr="00463498">
        <w:tc>
          <w:tcPr>
            <w:tcW w:w="1419" w:type="dxa"/>
          </w:tcPr>
          <w:p w14:paraId="49AE9EEF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8"/>
          </w:tcPr>
          <w:p w14:paraId="4B142618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08" w:type="dxa"/>
            <w:gridSpan w:val="2"/>
            <w:vAlign w:val="center"/>
          </w:tcPr>
          <w:p w14:paraId="5F063671" w14:textId="540E3221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6FD37505" w14:textId="77777777" w:rsidTr="00463498">
        <w:tc>
          <w:tcPr>
            <w:tcW w:w="1419" w:type="dxa"/>
          </w:tcPr>
          <w:p w14:paraId="5DF5F8E9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8"/>
          </w:tcPr>
          <w:p w14:paraId="405AEB05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08" w:type="dxa"/>
            <w:gridSpan w:val="2"/>
            <w:vAlign w:val="center"/>
          </w:tcPr>
          <w:p w14:paraId="7AF6F9A0" w14:textId="56C72A68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463498" w:rsidRPr="00463498" w14:paraId="6FC59483" w14:textId="77777777" w:rsidTr="00463498">
        <w:tc>
          <w:tcPr>
            <w:tcW w:w="1419" w:type="dxa"/>
            <w:tcBorders>
              <w:bottom w:val="single" w:sz="4" w:space="0" w:color="auto"/>
            </w:tcBorders>
          </w:tcPr>
          <w:p w14:paraId="1E3D3170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8"/>
            <w:tcBorders>
              <w:bottom w:val="single" w:sz="4" w:space="0" w:color="auto"/>
            </w:tcBorders>
          </w:tcPr>
          <w:p w14:paraId="2C9E4977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4F752169" w14:textId="77777777" w:rsidR="00463498" w:rsidRPr="00463498" w:rsidRDefault="00463498" w:rsidP="0046349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5B8FA869" w14:textId="77777777" w:rsidR="00463498" w:rsidRPr="00463498" w:rsidRDefault="00463498" w:rsidP="0046349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313CBA3C" w14:textId="77777777" w:rsidR="00463498" w:rsidRPr="00463498" w:rsidRDefault="00463498" w:rsidP="0046349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63498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14:paraId="01C14D78" w14:textId="682AB712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56BEEE8C" w14:textId="77777777" w:rsidTr="00463498"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4DF9" w14:textId="77777777" w:rsidR="00463498" w:rsidRPr="004B4D81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x-none"/>
              </w:rPr>
            </w:pPr>
            <w:r w:rsidRPr="004B4D81">
              <w:rPr>
                <w:rFonts w:cs="Arial"/>
                <w:b/>
                <w:szCs w:val="20"/>
                <w:lang w:eastAsia="x-none"/>
              </w:rPr>
              <w:t>7.a Predstavitev ocene finančnih posledic nad 40.000 EUR: /</w:t>
            </w:r>
          </w:p>
        </w:tc>
      </w:tr>
      <w:tr w:rsidR="00463498" w:rsidRPr="00463498" w14:paraId="1F072C85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D24753" w14:textId="77777777" w:rsidR="00463498" w:rsidRPr="004B4D81" w:rsidRDefault="00463498" w:rsidP="00463498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b/>
                <w:kern w:val="32"/>
                <w:szCs w:val="20"/>
                <w:lang w:eastAsia="x-none"/>
              </w:rPr>
              <w:t>I. Ocena finančnih posledic, ki niso načrtovane v sprejetem proračunu</w:t>
            </w:r>
          </w:p>
        </w:tc>
      </w:tr>
      <w:tr w:rsidR="00463498" w:rsidRPr="00463498" w14:paraId="04626876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D69" w14:textId="77777777" w:rsidR="00463498" w:rsidRPr="004B4D81" w:rsidRDefault="00463498" w:rsidP="00463498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4FD8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Tekoče leto (t)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DE1F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t + 1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1E21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t + 2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425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t + 3</w:t>
            </w:r>
          </w:p>
        </w:tc>
      </w:tr>
      <w:tr w:rsidR="00463498" w:rsidRPr="00463498" w14:paraId="577D8E94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240" w14:textId="77777777" w:rsidR="00463498" w:rsidRPr="004B4D81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4B4D81">
              <w:rPr>
                <w:rFonts w:cs="Arial"/>
                <w:bCs/>
                <w:szCs w:val="20"/>
              </w:rPr>
              <w:t>Predvideno povečanje (+) ali zmanjšanje (</w:t>
            </w:r>
            <w:r w:rsidRPr="004B4D81">
              <w:rPr>
                <w:rFonts w:cs="Arial"/>
                <w:szCs w:val="20"/>
              </w:rPr>
              <w:t>–</w:t>
            </w:r>
            <w:r w:rsidRPr="004B4D81">
              <w:rPr>
                <w:rFonts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D19C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17C6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F96C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CB0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0E0F9B83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9A50" w14:textId="77777777" w:rsidR="00463498" w:rsidRPr="004B4D81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4B4D81">
              <w:rPr>
                <w:rFonts w:cs="Arial"/>
                <w:bCs/>
                <w:szCs w:val="20"/>
              </w:rPr>
              <w:t>Predvideno povečanje (+) ali zmanjšanje (</w:t>
            </w:r>
            <w:r w:rsidRPr="004B4D81">
              <w:rPr>
                <w:rFonts w:cs="Arial"/>
                <w:szCs w:val="20"/>
              </w:rPr>
              <w:t>–</w:t>
            </w:r>
            <w:r w:rsidRPr="004B4D81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9AAB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8763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EC7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32E0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70FA3789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A5CB" w14:textId="77777777" w:rsidR="00463498" w:rsidRPr="004B4D81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4B4D81">
              <w:rPr>
                <w:rFonts w:cs="Arial"/>
                <w:bCs/>
                <w:szCs w:val="20"/>
              </w:rPr>
              <w:t>Predvideno povečanje (+) ali zmanjšanje (</w:t>
            </w:r>
            <w:r w:rsidRPr="004B4D81">
              <w:rPr>
                <w:rFonts w:cs="Arial"/>
                <w:szCs w:val="20"/>
              </w:rPr>
              <w:t>–</w:t>
            </w:r>
            <w:r w:rsidRPr="004B4D81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0EDF" w14:textId="1C3BDFE8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6EB4" w14:textId="48AB5FA5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C98" w14:textId="03AC4C13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7123" w14:textId="0208B4AD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</w:tr>
      <w:tr w:rsidR="00463498" w:rsidRPr="00463498" w14:paraId="50055275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6B4B" w14:textId="77777777" w:rsidR="00463498" w:rsidRPr="004B4D81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4B4D81">
              <w:rPr>
                <w:rFonts w:cs="Arial"/>
                <w:bCs/>
                <w:szCs w:val="20"/>
              </w:rPr>
              <w:t>Predvideno povečanje (+) ali zmanjšanje (</w:t>
            </w:r>
            <w:r w:rsidRPr="004B4D81">
              <w:rPr>
                <w:rFonts w:cs="Arial"/>
                <w:szCs w:val="20"/>
              </w:rPr>
              <w:t>–</w:t>
            </w:r>
            <w:r w:rsidRPr="004B4D81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0512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61CD" w14:textId="77777777" w:rsidR="00463498" w:rsidRPr="004B4D81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BC47" w14:textId="03EF2ADB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296" w14:textId="094BBEA5" w:rsidR="00463498" w:rsidRPr="004B4D81" w:rsidRDefault="004B4D81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B4D81">
              <w:rPr>
                <w:rFonts w:cs="Arial"/>
                <w:szCs w:val="20"/>
              </w:rPr>
              <w:t>/</w:t>
            </w:r>
          </w:p>
        </w:tc>
      </w:tr>
      <w:tr w:rsidR="00463498" w:rsidRPr="00463498" w14:paraId="1D4DF55E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4A8" w14:textId="77777777" w:rsidR="00463498" w:rsidRPr="004B4D81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4B4D81">
              <w:rPr>
                <w:rFonts w:cs="Arial"/>
                <w:bCs/>
                <w:szCs w:val="20"/>
              </w:rPr>
              <w:t>Predvideno povečanje (+) ali zmanjšanje (</w:t>
            </w:r>
            <w:r w:rsidRPr="004B4D81">
              <w:rPr>
                <w:rFonts w:cs="Arial"/>
                <w:szCs w:val="20"/>
              </w:rPr>
              <w:t>–</w:t>
            </w:r>
            <w:r w:rsidRPr="004B4D81">
              <w:rPr>
                <w:rFonts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0F49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3FE8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7FB2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B664" w14:textId="77777777" w:rsidR="00463498" w:rsidRPr="004B4D81" w:rsidRDefault="00463498" w:rsidP="00463498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4CC89FE3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CAE539" w14:textId="77777777" w:rsidR="00463498" w:rsidRPr="00463498" w:rsidRDefault="00463498" w:rsidP="00463498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II. Finančne posledice za državni proračun</w:t>
            </w:r>
          </w:p>
        </w:tc>
      </w:tr>
      <w:tr w:rsidR="00463498" w:rsidRPr="00463498" w14:paraId="772368B4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AA9BAF" w14:textId="77777777" w:rsidR="00463498" w:rsidRPr="00463498" w:rsidRDefault="00463498" w:rsidP="00463498">
            <w:pPr>
              <w:widowControl w:val="0"/>
              <w:tabs>
                <w:tab w:val="left" w:pos="2340"/>
              </w:tabs>
              <w:ind w:left="142" w:hanging="142"/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proofErr w:type="spellStart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II.a</w:t>
            </w:r>
            <w:proofErr w:type="spellEnd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 xml:space="preserve"> Pravice porabe za izvedbo predlaganih rešitev so zagotovljene:</w:t>
            </w:r>
          </w:p>
        </w:tc>
      </w:tr>
      <w:tr w:rsidR="00463498" w:rsidRPr="00463498" w14:paraId="1763602F" w14:textId="77777777" w:rsidTr="00A7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C351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D311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0871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CC04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7DC2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Znesek za t + 1</w:t>
            </w:r>
          </w:p>
        </w:tc>
      </w:tr>
      <w:tr w:rsidR="00463498" w:rsidRPr="00463498" w14:paraId="3FAE038D" w14:textId="77777777" w:rsidTr="00A7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A358" w14:textId="5E839469" w:rsidR="00463498" w:rsidRPr="004B4D81" w:rsidRDefault="00D4394C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B4D81">
              <w:rPr>
                <w:rFonts w:cs="Arial"/>
                <w:kern w:val="32"/>
                <w:szCs w:val="20"/>
                <w:lang w:eastAsia="x-none"/>
              </w:rPr>
              <w:t>Ministrstvo za gospodarstvo, turizem in šport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509E" w14:textId="08899F47" w:rsidR="00463498" w:rsidRPr="00C15CA1" w:rsidRDefault="000A5B1E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>
              <w:rPr>
                <w:rFonts w:cs="Arial"/>
                <w:kern w:val="32"/>
                <w:szCs w:val="20"/>
                <w:lang w:eastAsia="x-none"/>
              </w:rPr>
              <w:t>3311-07-0034</w:t>
            </w:r>
            <w:r w:rsidR="00861176">
              <w:rPr>
                <w:rFonts w:cs="Arial"/>
                <w:kern w:val="32"/>
                <w:szCs w:val="20"/>
                <w:lang w:eastAsia="x-none"/>
              </w:rPr>
              <w:t xml:space="preserve"> Izgradnja mreže športne infrastrukture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B95" w14:textId="22B02D27" w:rsidR="00463498" w:rsidRPr="00C15CA1" w:rsidRDefault="00CB4FF3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>
              <w:rPr>
                <w:rFonts w:cs="Arial"/>
                <w:kern w:val="32"/>
                <w:szCs w:val="20"/>
                <w:lang w:eastAsia="x-none"/>
              </w:rPr>
              <w:t>231695 – Investicije v športno infrastrukturo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8954" w14:textId="5BC0FA26" w:rsidR="00463498" w:rsidRPr="00C15CA1" w:rsidRDefault="00A123BD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>
              <w:rPr>
                <w:rFonts w:cs="Arial"/>
                <w:kern w:val="32"/>
                <w:szCs w:val="20"/>
                <w:lang w:eastAsia="x-none"/>
              </w:rPr>
              <w:t>22.418.787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26E" w14:textId="60F2CC79" w:rsidR="00463498" w:rsidRPr="00C15CA1" w:rsidRDefault="00FE524B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>
              <w:rPr>
                <w:rFonts w:cs="Arial"/>
                <w:kern w:val="32"/>
                <w:szCs w:val="20"/>
                <w:lang w:eastAsia="x-none"/>
              </w:rPr>
              <w:t>1</w:t>
            </w:r>
            <w:r w:rsidRPr="00FE524B">
              <w:rPr>
                <w:rFonts w:cs="Arial"/>
                <w:kern w:val="32"/>
                <w:szCs w:val="20"/>
                <w:lang w:eastAsia="x-none"/>
              </w:rPr>
              <w:t>8.031.775,80</w:t>
            </w:r>
          </w:p>
        </w:tc>
      </w:tr>
      <w:tr w:rsidR="00A123BD" w:rsidRPr="00463498" w14:paraId="6DF3D417" w14:textId="77777777" w:rsidTr="00373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FAE" w14:textId="77777777" w:rsidR="00A123BD" w:rsidRPr="00463498" w:rsidRDefault="00A123BD" w:rsidP="00A123BD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SKUPAJ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EC8" w14:textId="3A219A0C" w:rsidR="00A123BD" w:rsidRPr="00463498" w:rsidRDefault="00A123BD" w:rsidP="00A123BD">
            <w:pPr>
              <w:widowControl w:val="0"/>
              <w:rPr>
                <w:rFonts w:cs="Arial"/>
                <w:b/>
                <w:szCs w:val="20"/>
              </w:rPr>
            </w:pPr>
            <w:r w:rsidRPr="00975FF1">
              <w:t>22.418.787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BDD2" w14:textId="3CD302FC" w:rsidR="00A123BD" w:rsidRPr="00463498" w:rsidRDefault="00FE524B" w:rsidP="00A123BD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>
              <w:rPr>
                <w:rFonts w:cs="Arial"/>
                <w:kern w:val="32"/>
                <w:szCs w:val="20"/>
                <w:lang w:eastAsia="x-none"/>
              </w:rPr>
              <w:t>1</w:t>
            </w:r>
            <w:r w:rsidRPr="00FE524B">
              <w:rPr>
                <w:rFonts w:cs="Arial"/>
                <w:kern w:val="32"/>
                <w:szCs w:val="20"/>
                <w:lang w:eastAsia="x-none"/>
              </w:rPr>
              <w:t>8.031.775,80</w:t>
            </w:r>
          </w:p>
        </w:tc>
      </w:tr>
      <w:tr w:rsidR="00463498" w:rsidRPr="00463498" w14:paraId="601D95D2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E1C560A" w14:textId="77777777" w:rsidR="00463498" w:rsidRPr="00463498" w:rsidRDefault="00463498" w:rsidP="00463498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proofErr w:type="spellStart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II.b</w:t>
            </w:r>
            <w:proofErr w:type="spellEnd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 xml:space="preserve"> Manjkajoče pravice porabe bodo zagotovljene s prerazporeditvijo:</w:t>
            </w:r>
          </w:p>
        </w:tc>
      </w:tr>
      <w:tr w:rsidR="00463498" w:rsidRPr="00463498" w14:paraId="23DD9FAA" w14:textId="77777777" w:rsidTr="00A7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9179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B649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D481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 xml:space="preserve">Šifra in naziv proračunske postavke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255D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4C16" w14:textId="77777777" w:rsidR="00463498" w:rsidRPr="00463498" w:rsidRDefault="00463498" w:rsidP="00463498">
            <w:pPr>
              <w:widowControl w:val="0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 xml:space="preserve">Znesek za t + 1 </w:t>
            </w:r>
          </w:p>
        </w:tc>
      </w:tr>
      <w:tr w:rsidR="00463498" w:rsidRPr="00463498" w14:paraId="7ECF771B" w14:textId="77777777" w:rsidTr="00A75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89B0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E35A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D94D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1E24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347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0E513D85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4F7A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SKUPAJ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125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42F4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0AA9404F" w14:textId="77777777" w:rsidTr="00463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B1D79B" w14:textId="77777777" w:rsidR="00463498" w:rsidRPr="00463498" w:rsidRDefault="00463498" w:rsidP="00463498">
            <w:pPr>
              <w:widowControl w:val="0"/>
              <w:tabs>
                <w:tab w:val="left" w:pos="234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proofErr w:type="spellStart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II.c</w:t>
            </w:r>
            <w:proofErr w:type="spellEnd"/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 xml:space="preserve"> Načrtovana nadomestitev zmanjšanih prihodkov in povečanih odhodkov proračuna:</w:t>
            </w:r>
          </w:p>
        </w:tc>
      </w:tr>
      <w:tr w:rsidR="00463498" w:rsidRPr="00463498" w14:paraId="5C0CBE38" w14:textId="77777777" w:rsidTr="0009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D8DD" w14:textId="77777777" w:rsidR="00463498" w:rsidRPr="00463498" w:rsidRDefault="00463498" w:rsidP="00463498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Novi prihodki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58AC" w14:textId="77777777" w:rsidR="00463498" w:rsidRPr="00463498" w:rsidRDefault="00463498" w:rsidP="00463498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95C6" w14:textId="77777777" w:rsidR="00463498" w:rsidRPr="00463498" w:rsidRDefault="00463498" w:rsidP="00463498">
            <w:pPr>
              <w:widowControl w:val="0"/>
              <w:ind w:left="-122" w:right="-112"/>
              <w:jc w:val="center"/>
              <w:rPr>
                <w:rFonts w:cs="Arial"/>
                <w:szCs w:val="20"/>
              </w:rPr>
            </w:pPr>
            <w:r w:rsidRPr="00463498">
              <w:rPr>
                <w:rFonts w:cs="Arial"/>
                <w:szCs w:val="20"/>
              </w:rPr>
              <w:t>Znesek za t + 1</w:t>
            </w:r>
          </w:p>
        </w:tc>
      </w:tr>
      <w:tr w:rsidR="00463498" w:rsidRPr="00463498" w14:paraId="516B043C" w14:textId="77777777" w:rsidTr="0009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3BFC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DD67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B4BA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3821E470" w14:textId="77777777" w:rsidTr="000913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4246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SKUPAJ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2E0E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/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285" w14:textId="77777777" w:rsidR="00463498" w:rsidRPr="00463498" w:rsidRDefault="00463498" w:rsidP="00463498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eastAsia="x-none"/>
              </w:rPr>
            </w:pPr>
            <w:r w:rsidRPr="00463498">
              <w:rPr>
                <w:rFonts w:cs="Arial"/>
                <w:b/>
                <w:kern w:val="32"/>
                <w:szCs w:val="20"/>
                <w:lang w:eastAsia="x-none"/>
              </w:rPr>
              <w:t>/</w:t>
            </w:r>
          </w:p>
        </w:tc>
      </w:tr>
      <w:tr w:rsidR="00463498" w:rsidRPr="00463498" w14:paraId="7D9D4BA4" w14:textId="77777777" w:rsidTr="00463498">
        <w:trPr>
          <w:trHeight w:val="991"/>
        </w:trPr>
        <w:tc>
          <w:tcPr>
            <w:tcW w:w="9071" w:type="dxa"/>
            <w:gridSpan w:val="11"/>
          </w:tcPr>
          <w:p w14:paraId="07457ABA" w14:textId="77777777" w:rsidR="00463498" w:rsidRPr="000F547B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</w:p>
          <w:p w14:paraId="0F81E37A" w14:textId="77777777" w:rsidR="00463498" w:rsidRPr="000F547B" w:rsidRDefault="00463498" w:rsidP="00463498">
            <w:pPr>
              <w:widowControl w:val="0"/>
              <w:rPr>
                <w:rFonts w:cs="Arial"/>
                <w:bCs/>
                <w:szCs w:val="20"/>
              </w:rPr>
            </w:pPr>
            <w:r w:rsidRPr="000F547B">
              <w:rPr>
                <w:rFonts w:cs="Arial"/>
                <w:bCs/>
                <w:szCs w:val="20"/>
              </w:rPr>
              <w:t>OBRAZLOŽITEV:</w:t>
            </w:r>
          </w:p>
          <w:p w14:paraId="050071C0" w14:textId="77777777" w:rsidR="00463498" w:rsidRPr="000F547B" w:rsidRDefault="00463498" w:rsidP="00463498">
            <w:pPr>
              <w:widowControl w:val="0"/>
              <w:numPr>
                <w:ilvl w:val="0"/>
                <w:numId w:val="1"/>
              </w:numPr>
              <w:spacing w:line="260" w:lineRule="atLeast"/>
              <w:ind w:left="284" w:hanging="284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F547B">
              <w:rPr>
                <w:rFonts w:cs="Arial"/>
                <w:bCs/>
                <w:szCs w:val="20"/>
                <w:lang w:eastAsia="sl-SI"/>
              </w:rPr>
              <w:t>Ocena finančnih posledic, ki niso načrtovane v sprejetem proračunu</w:t>
            </w:r>
          </w:p>
          <w:p w14:paraId="7D188F97" w14:textId="77777777" w:rsidR="00463498" w:rsidRPr="000F547B" w:rsidRDefault="00463498" w:rsidP="00463498">
            <w:pPr>
              <w:widowControl w:val="0"/>
              <w:ind w:left="418"/>
              <w:jc w:val="both"/>
              <w:rPr>
                <w:rFonts w:cs="Arial"/>
                <w:bCs/>
                <w:szCs w:val="20"/>
              </w:rPr>
            </w:pPr>
          </w:p>
          <w:p w14:paraId="32498094" w14:textId="77777777" w:rsidR="00463498" w:rsidRPr="000F547B" w:rsidRDefault="00463498" w:rsidP="00463498">
            <w:pPr>
              <w:widowControl w:val="0"/>
              <w:numPr>
                <w:ilvl w:val="0"/>
                <w:numId w:val="1"/>
              </w:numPr>
              <w:spacing w:line="260" w:lineRule="atLeast"/>
              <w:ind w:left="284" w:hanging="284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F547B">
              <w:rPr>
                <w:rFonts w:cs="Arial"/>
                <w:bCs/>
                <w:szCs w:val="20"/>
                <w:lang w:eastAsia="sl-SI"/>
              </w:rPr>
              <w:t xml:space="preserve">Finančne posledice za državni proračun: </w:t>
            </w:r>
          </w:p>
          <w:p w14:paraId="48D676D2" w14:textId="77777777" w:rsidR="00463498" w:rsidRPr="000F547B" w:rsidRDefault="00463498" w:rsidP="00463498">
            <w:pPr>
              <w:spacing w:line="240" w:lineRule="auto"/>
              <w:ind w:left="284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669933F3" w14:textId="77777777" w:rsidR="00463498" w:rsidRPr="000F547B" w:rsidRDefault="00463498" w:rsidP="00463498">
            <w:pPr>
              <w:widowControl w:val="0"/>
              <w:ind w:left="720"/>
              <w:jc w:val="both"/>
              <w:rPr>
                <w:rFonts w:cs="Arial"/>
                <w:bCs/>
                <w:szCs w:val="20"/>
                <w:lang w:eastAsia="sl-SI"/>
              </w:rPr>
            </w:pPr>
            <w:proofErr w:type="spellStart"/>
            <w:r w:rsidRPr="000F547B">
              <w:rPr>
                <w:rFonts w:cs="Arial"/>
                <w:bCs/>
                <w:szCs w:val="20"/>
                <w:lang w:eastAsia="sl-SI"/>
              </w:rPr>
              <w:t>II.a</w:t>
            </w:r>
            <w:proofErr w:type="spellEnd"/>
            <w:r w:rsidRPr="000F547B">
              <w:rPr>
                <w:rFonts w:cs="Arial"/>
                <w:bCs/>
                <w:szCs w:val="20"/>
                <w:lang w:eastAsia="sl-SI"/>
              </w:rPr>
              <w:t xml:space="preserve"> Pravice porabe za izvedbo predlaganih rešitev so zagotovljene: </w:t>
            </w:r>
          </w:p>
          <w:p w14:paraId="1E6ACD11" w14:textId="77777777" w:rsidR="00463498" w:rsidRPr="000F547B" w:rsidRDefault="00463498" w:rsidP="00463498">
            <w:pPr>
              <w:widowControl w:val="0"/>
              <w:ind w:left="720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F547B">
              <w:rPr>
                <w:rFonts w:cs="Arial"/>
                <w:bCs/>
                <w:szCs w:val="20"/>
                <w:lang w:eastAsia="sl-SI"/>
              </w:rPr>
              <w:t xml:space="preserve">       /</w:t>
            </w:r>
          </w:p>
          <w:p w14:paraId="0249CC36" w14:textId="77777777" w:rsidR="00463498" w:rsidRPr="000F547B" w:rsidRDefault="00463498" w:rsidP="00463498">
            <w:pPr>
              <w:widowControl w:val="0"/>
              <w:ind w:left="714"/>
              <w:jc w:val="both"/>
              <w:rPr>
                <w:rFonts w:cs="Arial"/>
                <w:bCs/>
                <w:szCs w:val="20"/>
                <w:lang w:eastAsia="sl-SI"/>
              </w:rPr>
            </w:pPr>
            <w:proofErr w:type="spellStart"/>
            <w:r w:rsidRPr="000F547B">
              <w:rPr>
                <w:rFonts w:cs="Arial"/>
                <w:bCs/>
                <w:szCs w:val="20"/>
                <w:lang w:eastAsia="sl-SI"/>
              </w:rPr>
              <w:t>II.b</w:t>
            </w:r>
            <w:proofErr w:type="spellEnd"/>
            <w:r w:rsidRPr="000F547B">
              <w:rPr>
                <w:rFonts w:cs="Arial"/>
                <w:bCs/>
                <w:szCs w:val="20"/>
                <w:lang w:eastAsia="sl-SI"/>
              </w:rPr>
              <w:t xml:space="preserve"> Manjkajoče pravice porabe bodo zagotovljene s prerazporeditvijo: </w:t>
            </w:r>
          </w:p>
          <w:p w14:paraId="642BEE95" w14:textId="77777777" w:rsidR="00463498" w:rsidRPr="000F547B" w:rsidRDefault="00463498" w:rsidP="00463498">
            <w:pPr>
              <w:widowControl w:val="0"/>
              <w:ind w:left="714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F547B">
              <w:rPr>
                <w:rFonts w:cs="Arial"/>
                <w:bCs/>
                <w:szCs w:val="20"/>
                <w:lang w:eastAsia="sl-SI"/>
              </w:rPr>
              <w:t xml:space="preserve">       /</w:t>
            </w:r>
          </w:p>
          <w:p w14:paraId="046CC877" w14:textId="77777777" w:rsidR="00463498" w:rsidRPr="000F547B" w:rsidRDefault="00463498" w:rsidP="00463498">
            <w:pPr>
              <w:widowControl w:val="0"/>
              <w:ind w:left="701"/>
              <w:jc w:val="both"/>
              <w:rPr>
                <w:rFonts w:cs="Arial"/>
                <w:bCs/>
                <w:szCs w:val="20"/>
                <w:lang w:eastAsia="sl-SI"/>
              </w:rPr>
            </w:pPr>
            <w:proofErr w:type="spellStart"/>
            <w:r w:rsidRPr="000F547B">
              <w:rPr>
                <w:rFonts w:cs="Arial"/>
                <w:bCs/>
                <w:szCs w:val="20"/>
                <w:lang w:eastAsia="sl-SI"/>
              </w:rPr>
              <w:t>II.c</w:t>
            </w:r>
            <w:proofErr w:type="spellEnd"/>
            <w:r w:rsidRPr="000F547B">
              <w:rPr>
                <w:rFonts w:cs="Arial"/>
                <w:bCs/>
                <w:szCs w:val="20"/>
                <w:lang w:eastAsia="sl-SI"/>
              </w:rPr>
              <w:t xml:space="preserve"> Načrtovana nadomestitev zmanjšanih prihodkov in povečanih odhodkov proračuna: </w:t>
            </w:r>
          </w:p>
          <w:p w14:paraId="5C532AC9" w14:textId="77777777" w:rsidR="00463498" w:rsidRPr="000F547B" w:rsidRDefault="00463498" w:rsidP="00463498">
            <w:pPr>
              <w:widowControl w:val="0"/>
              <w:ind w:left="714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F547B">
              <w:rPr>
                <w:rFonts w:cs="Arial"/>
                <w:bCs/>
                <w:szCs w:val="20"/>
                <w:lang w:eastAsia="sl-SI"/>
              </w:rPr>
              <w:t xml:space="preserve">       /</w:t>
            </w:r>
          </w:p>
        </w:tc>
      </w:tr>
      <w:tr w:rsidR="00463498" w:rsidRPr="00463498" w14:paraId="565B2F0F" w14:textId="77777777" w:rsidTr="00463498">
        <w:trPr>
          <w:trHeight w:val="553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BEA1" w14:textId="77777777" w:rsidR="00463498" w:rsidRPr="00463498" w:rsidRDefault="00463498" w:rsidP="00463498">
            <w:pPr>
              <w:widowControl w:val="0"/>
              <w:rPr>
                <w:rFonts w:cs="Arial"/>
                <w:b/>
                <w:szCs w:val="20"/>
              </w:rPr>
            </w:pPr>
            <w:r w:rsidRPr="00463498">
              <w:rPr>
                <w:rFonts w:cs="Arial"/>
                <w:b/>
                <w:szCs w:val="20"/>
              </w:rPr>
              <w:t>7.b Predstavitev ocene finančnih posledic pod 40.000 EUR:</w:t>
            </w:r>
          </w:p>
          <w:p w14:paraId="3E7CD744" w14:textId="6EA3CFE8" w:rsidR="00463498" w:rsidRPr="00463498" w:rsidRDefault="00A123BD" w:rsidP="0046349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outlineLvl w:val="3"/>
              <w:rPr>
                <w:rFonts w:cs="Arial"/>
                <w:szCs w:val="20"/>
                <w:lang w:eastAsia="x-none"/>
              </w:rPr>
            </w:pPr>
            <w:r>
              <w:rPr>
                <w:rFonts w:cs="Arial"/>
                <w:szCs w:val="20"/>
                <w:lang w:eastAsia="x-none"/>
              </w:rPr>
              <w:t>/</w:t>
            </w:r>
          </w:p>
        </w:tc>
      </w:tr>
      <w:tr w:rsidR="00463498" w:rsidRPr="00463498" w14:paraId="5CC02E20" w14:textId="77777777" w:rsidTr="00463498">
        <w:trPr>
          <w:trHeight w:val="371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6BF" w14:textId="77777777" w:rsidR="00463498" w:rsidRPr="00463498" w:rsidRDefault="00463498" w:rsidP="00463498">
            <w:pPr>
              <w:widowControl w:val="0"/>
              <w:rPr>
                <w:rFonts w:cs="Arial"/>
                <w:b/>
                <w:szCs w:val="20"/>
              </w:rPr>
            </w:pPr>
            <w:r w:rsidRPr="00463498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463498" w:rsidRPr="00463498" w14:paraId="1058CF52" w14:textId="77777777" w:rsidTr="00463498">
        <w:tc>
          <w:tcPr>
            <w:tcW w:w="6640" w:type="dxa"/>
            <w:gridSpan w:val="8"/>
          </w:tcPr>
          <w:p w14:paraId="53B65911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1583D10C" w14:textId="77777777" w:rsidR="00463498" w:rsidRPr="00463498" w:rsidRDefault="00463498" w:rsidP="0046349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418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pristojnosti občin,</w:t>
            </w:r>
          </w:p>
          <w:p w14:paraId="7CF7741A" w14:textId="77777777" w:rsidR="00463498" w:rsidRPr="00463498" w:rsidRDefault="00463498" w:rsidP="0046349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418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delovanje občin,</w:t>
            </w:r>
          </w:p>
          <w:p w14:paraId="3C2DF2DF" w14:textId="77777777" w:rsidR="00463498" w:rsidRPr="00463498" w:rsidRDefault="00463498" w:rsidP="00463498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atLeast"/>
              <w:ind w:left="418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financiranje občin.</w:t>
            </w:r>
          </w:p>
        </w:tc>
        <w:tc>
          <w:tcPr>
            <w:tcW w:w="2431" w:type="dxa"/>
            <w:gridSpan w:val="3"/>
          </w:tcPr>
          <w:p w14:paraId="49CB1E5E" w14:textId="56214B9C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</w:tc>
      </w:tr>
      <w:tr w:rsidR="00463498" w:rsidRPr="00463498" w14:paraId="73C56386" w14:textId="77777777" w:rsidTr="00463498">
        <w:trPr>
          <w:trHeight w:val="274"/>
        </w:trPr>
        <w:tc>
          <w:tcPr>
            <w:tcW w:w="9071" w:type="dxa"/>
            <w:gridSpan w:val="11"/>
          </w:tcPr>
          <w:p w14:paraId="3A164818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03D88941" w14:textId="565E8DD1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Skupnosti občin Slovenije SOS: </w:t>
            </w: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  <w:p w14:paraId="25162F7F" w14:textId="04736538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Združenju občin Slovenije ZOS: </w:t>
            </w: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  <w:p w14:paraId="5F28ED68" w14:textId="59FEC419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 xml:space="preserve">Združenju mestnih občin Slovenije ZMOS: </w:t>
            </w:r>
            <w:r w:rsidRPr="00463498">
              <w:rPr>
                <w:rFonts w:cs="Arial"/>
                <w:b/>
                <w:szCs w:val="20"/>
                <w:lang w:eastAsia="sl-SI"/>
              </w:rPr>
              <w:t>NE</w:t>
            </w:r>
          </w:p>
          <w:p w14:paraId="4028998E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7097B034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064FB002" w14:textId="77777777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3A1FEC9B" w14:textId="77777777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večinoma,</w:t>
            </w:r>
          </w:p>
          <w:p w14:paraId="75C4D2C4" w14:textId="77777777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1AD6AEF4" w14:textId="77777777" w:rsidR="00463498" w:rsidRPr="00463498" w:rsidRDefault="00463498" w:rsidP="00463498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60" w:lineRule="atLeas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390282F5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3066D350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Bistveni predlogi in pripombe, ki niso bili upoštevani: /</w:t>
            </w:r>
          </w:p>
        </w:tc>
      </w:tr>
      <w:tr w:rsidR="00463498" w:rsidRPr="00463498" w14:paraId="5B5F58E1" w14:textId="77777777" w:rsidTr="00463498">
        <w:tc>
          <w:tcPr>
            <w:tcW w:w="9071" w:type="dxa"/>
            <w:gridSpan w:val="11"/>
            <w:vAlign w:val="center"/>
          </w:tcPr>
          <w:p w14:paraId="7688061C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9. Predstavitev sodelovanja javnosti:</w:t>
            </w:r>
          </w:p>
        </w:tc>
      </w:tr>
      <w:tr w:rsidR="00463498" w:rsidRPr="00463498" w14:paraId="35EC333D" w14:textId="77777777" w:rsidTr="00463498">
        <w:tc>
          <w:tcPr>
            <w:tcW w:w="6640" w:type="dxa"/>
            <w:gridSpan w:val="8"/>
          </w:tcPr>
          <w:p w14:paraId="73E1A18D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31FF9B0E" w14:textId="6CE1D327" w:rsidR="00463498" w:rsidRPr="00714DBF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14DBF">
              <w:rPr>
                <w:rFonts w:cs="Arial"/>
                <w:iCs/>
                <w:szCs w:val="20"/>
                <w:lang w:eastAsia="sl-SI"/>
              </w:rPr>
              <w:t>NE</w:t>
            </w:r>
          </w:p>
        </w:tc>
      </w:tr>
      <w:tr w:rsidR="00463498" w:rsidRPr="00463498" w14:paraId="2685421A" w14:textId="77777777" w:rsidTr="00463498">
        <w:tc>
          <w:tcPr>
            <w:tcW w:w="6640" w:type="dxa"/>
            <w:gridSpan w:val="8"/>
            <w:vAlign w:val="center"/>
          </w:tcPr>
          <w:p w14:paraId="45B3EA1E" w14:textId="07675343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222953EC" w14:textId="16D50C0E" w:rsidR="00463498" w:rsidRPr="00714DBF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714DBF">
              <w:rPr>
                <w:rFonts w:cs="Arial"/>
                <w:iCs/>
                <w:szCs w:val="20"/>
                <w:lang w:eastAsia="sl-SI"/>
              </w:rPr>
              <w:t>NE</w:t>
            </w:r>
          </w:p>
        </w:tc>
      </w:tr>
      <w:tr w:rsidR="00463498" w:rsidRPr="00463498" w14:paraId="3A8CDF6C" w14:textId="77777777" w:rsidTr="00463498">
        <w:tc>
          <w:tcPr>
            <w:tcW w:w="6640" w:type="dxa"/>
            <w:gridSpan w:val="8"/>
            <w:vAlign w:val="center"/>
          </w:tcPr>
          <w:p w14:paraId="6145B037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463498">
              <w:rPr>
                <w:rFonts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498626D7" w14:textId="56CD33D1" w:rsidR="00463498" w:rsidRPr="004B4D81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4B4D81">
              <w:rPr>
                <w:rFonts w:cs="Arial"/>
                <w:bCs/>
                <w:szCs w:val="20"/>
                <w:lang w:eastAsia="sl-SI"/>
              </w:rPr>
              <w:t>NE</w:t>
            </w:r>
          </w:p>
        </w:tc>
      </w:tr>
      <w:tr w:rsidR="00463498" w:rsidRPr="00463498" w14:paraId="144B9DB0" w14:textId="77777777" w:rsidTr="00463498">
        <w:trPr>
          <w:trHeight w:val="878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F97E" w14:textId="77777777" w:rsidR="00463498" w:rsidRPr="00463498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4954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</w:p>
          <w:p w14:paraId="1B6726A6" w14:textId="77777777" w:rsidR="00463498" w:rsidRPr="00105765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4954"/>
              <w:textAlignment w:val="baseline"/>
              <w:outlineLvl w:val="3"/>
              <w:rPr>
                <w:rFonts w:cs="Arial"/>
                <w:bCs/>
                <w:szCs w:val="20"/>
                <w:lang w:eastAsia="sl-SI"/>
              </w:rPr>
            </w:pPr>
            <w:r w:rsidRPr="00105765">
              <w:rPr>
                <w:rFonts w:cs="Arial"/>
                <w:bCs/>
                <w:szCs w:val="20"/>
                <w:lang w:eastAsia="sl-SI"/>
              </w:rPr>
              <w:t>Matjaž Han</w:t>
            </w:r>
          </w:p>
          <w:p w14:paraId="39767C03" w14:textId="5152FF6A" w:rsidR="00463498" w:rsidRPr="00105765" w:rsidRDefault="00463498" w:rsidP="00463498">
            <w:pPr>
              <w:widowControl w:val="0"/>
              <w:overflowPunct w:val="0"/>
              <w:autoSpaceDE w:val="0"/>
              <w:autoSpaceDN w:val="0"/>
              <w:adjustRightInd w:val="0"/>
              <w:ind w:left="4954"/>
              <w:textAlignment w:val="baseline"/>
              <w:outlineLvl w:val="3"/>
              <w:rPr>
                <w:rFonts w:cs="Arial"/>
                <w:bCs/>
                <w:szCs w:val="20"/>
                <w:lang w:eastAsia="sl-SI"/>
              </w:rPr>
            </w:pPr>
            <w:r w:rsidRPr="00105765">
              <w:rPr>
                <w:rFonts w:cs="Arial"/>
                <w:bCs/>
                <w:szCs w:val="20"/>
                <w:lang w:eastAsia="sl-SI"/>
              </w:rPr>
              <w:t xml:space="preserve">  </w:t>
            </w:r>
            <w:r w:rsidR="00105765" w:rsidRPr="00105765">
              <w:rPr>
                <w:rFonts w:cs="Arial"/>
                <w:bCs/>
                <w:szCs w:val="20"/>
                <w:lang w:eastAsia="sl-SI"/>
              </w:rPr>
              <w:t>m</w:t>
            </w:r>
            <w:r w:rsidRPr="00105765">
              <w:rPr>
                <w:rFonts w:cs="Arial"/>
                <w:bCs/>
                <w:szCs w:val="20"/>
                <w:lang w:eastAsia="sl-SI"/>
              </w:rPr>
              <w:t>inister</w:t>
            </w:r>
          </w:p>
          <w:p w14:paraId="5F4279E8" w14:textId="5CC3962A" w:rsidR="007F2C37" w:rsidRPr="00105765" w:rsidRDefault="007F2C37" w:rsidP="0010576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Cs/>
                <w:szCs w:val="20"/>
                <w:lang w:eastAsia="sl-SI"/>
              </w:rPr>
            </w:pPr>
          </w:p>
        </w:tc>
      </w:tr>
    </w:tbl>
    <w:p w14:paraId="07AAA14A" w14:textId="77777777" w:rsidR="00105765" w:rsidRDefault="00105765" w:rsidP="00105765">
      <w:pPr>
        <w:widowControl w:val="0"/>
        <w:overflowPunct w:val="0"/>
        <w:autoSpaceDE w:val="0"/>
        <w:autoSpaceDN w:val="0"/>
        <w:adjustRightInd w:val="0"/>
        <w:textAlignment w:val="baseline"/>
        <w:outlineLvl w:val="3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Priloga: </w:t>
      </w:r>
    </w:p>
    <w:p w14:paraId="37FA3A79" w14:textId="77777777" w:rsidR="00105765" w:rsidRDefault="00105765" w:rsidP="00105765">
      <w:pPr>
        <w:pStyle w:val="Odstavekseznama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outlineLvl w:val="3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 xml:space="preserve">sklep o </w:t>
      </w:r>
      <w:r>
        <w:t xml:space="preserve"> spremembi </w:t>
      </w:r>
      <w:r w:rsidRPr="005549F8">
        <w:rPr>
          <w:rFonts w:cs="Arial"/>
          <w:bCs/>
          <w:szCs w:val="20"/>
          <w:lang w:eastAsia="sl-SI"/>
        </w:rPr>
        <w:t>Letnega načrta za financiranje in sofinanciranje investicij v športno infrastrukturo za leto 2024</w:t>
      </w:r>
    </w:p>
    <w:p w14:paraId="0637EAEB" w14:textId="18CE974B" w:rsidR="000F547B" w:rsidRPr="00105765" w:rsidRDefault="00463498" w:rsidP="00105765">
      <w:pPr>
        <w:spacing w:line="240" w:lineRule="auto"/>
        <w:rPr>
          <w:rFonts w:cs="Arial"/>
          <w:szCs w:val="20"/>
          <w:lang w:eastAsia="sl-SI"/>
        </w:rPr>
      </w:pPr>
      <w:r w:rsidRPr="00463498">
        <w:rPr>
          <w:rFonts w:cs="Arial"/>
          <w:b/>
          <w:szCs w:val="20"/>
          <w:lang w:val="en-US"/>
        </w:rPr>
        <w:br w:type="page"/>
      </w:r>
    </w:p>
    <w:p w14:paraId="4E2C7FCC" w14:textId="4B1A76EF" w:rsidR="00463498" w:rsidRDefault="00463498" w:rsidP="00722D2E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  <w:r w:rsidRPr="00463498">
        <w:rPr>
          <w:rFonts w:cs="Arial"/>
          <w:szCs w:val="20"/>
          <w:lang w:eastAsia="sl-SI"/>
        </w:rPr>
        <w:lastRenderedPageBreak/>
        <w:t xml:space="preserve">Na </w:t>
      </w:r>
      <w:r w:rsidR="00D61530">
        <w:rPr>
          <w:rFonts w:cs="Arial"/>
          <w:szCs w:val="20"/>
          <w:lang w:eastAsia="sl-SI"/>
        </w:rPr>
        <w:t xml:space="preserve">podlagi </w:t>
      </w:r>
      <w:r w:rsidR="00441FE0">
        <w:rPr>
          <w:iCs/>
          <w:szCs w:val="20"/>
        </w:rPr>
        <w:t xml:space="preserve">prvega odstavka </w:t>
      </w:r>
      <w:r w:rsidR="00441FE0" w:rsidRPr="00902D1A">
        <w:rPr>
          <w:iCs/>
          <w:szCs w:val="20"/>
        </w:rPr>
        <w:t>3. člena Zakona o zagotavljanju finančnih sredstev za investicije v športno infrastrukturo v Republiki Sloveniji v letih 2023 do 20</w:t>
      </w:r>
      <w:r w:rsidR="00283518">
        <w:rPr>
          <w:iCs/>
          <w:szCs w:val="20"/>
        </w:rPr>
        <w:t>30</w:t>
      </w:r>
      <w:r w:rsidR="00441FE0" w:rsidRPr="00902D1A">
        <w:rPr>
          <w:iCs/>
          <w:szCs w:val="20"/>
        </w:rPr>
        <w:t xml:space="preserve"> (Uradni list RS, št. 54/22</w:t>
      </w:r>
      <w:r w:rsidR="00283518">
        <w:rPr>
          <w:iCs/>
          <w:szCs w:val="20"/>
        </w:rPr>
        <w:t xml:space="preserve"> in 45/24</w:t>
      </w:r>
      <w:r w:rsidR="00441FE0" w:rsidRPr="00902D1A">
        <w:rPr>
          <w:iCs/>
          <w:szCs w:val="20"/>
        </w:rPr>
        <w:t>)</w:t>
      </w:r>
      <w:r w:rsidR="00441FE0">
        <w:rPr>
          <w:iCs/>
          <w:szCs w:val="20"/>
        </w:rPr>
        <w:t xml:space="preserve"> </w:t>
      </w:r>
      <w:r w:rsidRPr="00463498">
        <w:rPr>
          <w:rFonts w:cs="Arial"/>
          <w:szCs w:val="20"/>
          <w:lang w:eastAsia="sl-SI"/>
        </w:rPr>
        <w:t xml:space="preserve">je Vlada Republike Slovenije sprejela </w:t>
      </w:r>
    </w:p>
    <w:p w14:paraId="2B1DC2F2" w14:textId="1EEFF603" w:rsidR="00713E1B" w:rsidRDefault="00713E1B" w:rsidP="00722D2E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17ACDA52" w14:textId="050CF633" w:rsidR="000F547B" w:rsidRDefault="000F547B" w:rsidP="00722D2E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05983064" w14:textId="2F6573E2" w:rsidR="000F547B" w:rsidRDefault="000F547B" w:rsidP="00722D2E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3A2CEB22" w14:textId="61C7F956" w:rsidR="00713E1B" w:rsidRDefault="00713E1B" w:rsidP="00722D2E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27FC2468" w14:textId="77777777" w:rsidR="00B73953" w:rsidRDefault="00713E1B" w:rsidP="00722D2E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szCs w:val="20"/>
          <w:lang w:eastAsia="sl-SI"/>
        </w:rPr>
      </w:pPr>
      <w:r w:rsidRPr="00463498">
        <w:rPr>
          <w:rFonts w:cs="Arial"/>
          <w:szCs w:val="20"/>
          <w:lang w:eastAsia="sl-SI"/>
        </w:rPr>
        <w:t>SKLEP</w:t>
      </w:r>
    </w:p>
    <w:p w14:paraId="3D5E76F5" w14:textId="51517C26" w:rsidR="00713E1B" w:rsidRPr="00463498" w:rsidRDefault="00B73953" w:rsidP="00722D2E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o spremembi </w:t>
      </w:r>
      <w:r w:rsidRPr="00B73953">
        <w:rPr>
          <w:rFonts w:cs="Arial"/>
          <w:szCs w:val="20"/>
          <w:lang w:eastAsia="sl-SI"/>
        </w:rPr>
        <w:t>Letn</w:t>
      </w:r>
      <w:r>
        <w:rPr>
          <w:rFonts w:cs="Arial"/>
          <w:szCs w:val="20"/>
          <w:lang w:eastAsia="sl-SI"/>
        </w:rPr>
        <w:t>ega</w:t>
      </w:r>
      <w:r w:rsidRPr="00B73953">
        <w:rPr>
          <w:rFonts w:cs="Arial"/>
          <w:szCs w:val="20"/>
          <w:lang w:eastAsia="sl-SI"/>
        </w:rPr>
        <w:t xml:space="preserve"> načrt</w:t>
      </w:r>
      <w:r>
        <w:rPr>
          <w:rFonts w:cs="Arial"/>
          <w:szCs w:val="20"/>
          <w:lang w:eastAsia="sl-SI"/>
        </w:rPr>
        <w:t>a</w:t>
      </w:r>
      <w:r w:rsidRPr="00B73953">
        <w:rPr>
          <w:rFonts w:cs="Arial"/>
          <w:szCs w:val="20"/>
          <w:lang w:eastAsia="sl-SI"/>
        </w:rPr>
        <w:t xml:space="preserve"> za financiranje in sofinanciranje investicij v športno infrastrukturo za leto 2024</w:t>
      </w:r>
    </w:p>
    <w:p w14:paraId="6C067103" w14:textId="289607D3" w:rsidR="00713E1B" w:rsidRDefault="00713E1B" w:rsidP="00722D2E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eastAsia="sl-SI"/>
        </w:rPr>
      </w:pPr>
    </w:p>
    <w:p w14:paraId="769EDA2B" w14:textId="3E609861" w:rsidR="00FE524B" w:rsidRDefault="005D52CF" w:rsidP="00FE524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bookmarkStart w:id="2" w:name="_Hlk176426334"/>
      <w:r>
        <w:rPr>
          <w:rFonts w:cs="Arial"/>
          <w:szCs w:val="20"/>
          <w:lang w:eastAsia="sl-SI"/>
        </w:rPr>
        <w:t xml:space="preserve">V </w:t>
      </w:r>
      <w:r w:rsidR="00FE524B">
        <w:rPr>
          <w:rFonts w:cs="Arial"/>
          <w:szCs w:val="20"/>
          <w:lang w:eastAsia="sl-SI"/>
        </w:rPr>
        <w:t>Letn</w:t>
      </w:r>
      <w:r>
        <w:rPr>
          <w:rFonts w:cs="Arial"/>
          <w:szCs w:val="20"/>
          <w:lang w:eastAsia="sl-SI"/>
        </w:rPr>
        <w:t>em</w:t>
      </w:r>
      <w:r w:rsidR="00FE524B">
        <w:rPr>
          <w:rFonts w:cs="Arial"/>
          <w:szCs w:val="20"/>
          <w:lang w:eastAsia="sl-SI"/>
        </w:rPr>
        <w:t xml:space="preserve"> načrt</w:t>
      </w:r>
      <w:r>
        <w:rPr>
          <w:rFonts w:cs="Arial"/>
          <w:szCs w:val="20"/>
          <w:lang w:eastAsia="sl-SI"/>
        </w:rPr>
        <w:t>u</w:t>
      </w:r>
      <w:r w:rsidR="00FE524B">
        <w:rPr>
          <w:rFonts w:cs="Arial"/>
          <w:szCs w:val="20"/>
          <w:lang w:eastAsia="sl-SI"/>
        </w:rPr>
        <w:t xml:space="preserve"> za financiranje in sofinanciranje investicij v športno infrastrukturo</w:t>
      </w:r>
      <w:r w:rsidR="00283518">
        <w:rPr>
          <w:rFonts w:cs="Arial"/>
          <w:szCs w:val="20"/>
          <w:lang w:eastAsia="sl-SI"/>
        </w:rPr>
        <w:t xml:space="preserve"> za leto 2024</w:t>
      </w:r>
      <w:bookmarkEnd w:id="2"/>
      <w:r w:rsidR="00FE524B">
        <w:rPr>
          <w:rFonts w:cs="Arial"/>
          <w:szCs w:val="20"/>
          <w:lang w:eastAsia="sl-SI"/>
        </w:rPr>
        <w:t>, št. 67100-1/2024/3 z dne 1</w:t>
      </w:r>
      <w:r w:rsidR="00283518">
        <w:rPr>
          <w:rFonts w:cs="Arial"/>
          <w:szCs w:val="20"/>
          <w:lang w:eastAsia="sl-SI"/>
        </w:rPr>
        <w:t>4.</w:t>
      </w:r>
      <w:r w:rsidR="00FE524B">
        <w:rPr>
          <w:rFonts w:cs="Arial"/>
          <w:szCs w:val="20"/>
          <w:lang w:eastAsia="sl-SI"/>
        </w:rPr>
        <w:t xml:space="preserve"> 3. 2024, se </w:t>
      </w:r>
      <w:r>
        <w:rPr>
          <w:rFonts w:cs="Arial"/>
          <w:szCs w:val="20"/>
          <w:lang w:eastAsia="sl-SI"/>
        </w:rPr>
        <w:t>v opombi 2 znesek</w:t>
      </w:r>
      <w:r w:rsidR="00FE524B">
        <w:rPr>
          <w:rFonts w:cs="Arial"/>
          <w:szCs w:val="20"/>
          <w:lang w:eastAsia="sl-SI"/>
        </w:rPr>
        <w:t xml:space="preserve"> »10.000.000,00</w:t>
      </w:r>
      <w:r w:rsidR="00283518">
        <w:rPr>
          <w:rFonts w:cs="Arial"/>
          <w:szCs w:val="20"/>
          <w:lang w:eastAsia="sl-SI"/>
        </w:rPr>
        <w:t xml:space="preserve"> evra</w:t>
      </w:r>
      <w:r w:rsidR="00FE524B">
        <w:rPr>
          <w:rFonts w:cs="Arial"/>
          <w:szCs w:val="20"/>
          <w:lang w:eastAsia="sl-SI"/>
        </w:rPr>
        <w:t xml:space="preserve">« nadomesti </w:t>
      </w:r>
      <w:r w:rsidR="00283518">
        <w:rPr>
          <w:rFonts w:cs="Arial"/>
          <w:szCs w:val="20"/>
          <w:lang w:eastAsia="sl-SI"/>
        </w:rPr>
        <w:t>z zneskom</w:t>
      </w:r>
      <w:r w:rsidR="00FE524B">
        <w:rPr>
          <w:rFonts w:cs="Arial"/>
          <w:szCs w:val="20"/>
          <w:lang w:eastAsia="sl-SI"/>
        </w:rPr>
        <w:t xml:space="preserve"> »1</w:t>
      </w:r>
      <w:r w:rsidR="00FE524B" w:rsidRPr="00FE524B">
        <w:rPr>
          <w:rFonts w:cs="Arial"/>
          <w:szCs w:val="20"/>
          <w:lang w:eastAsia="sl-SI"/>
        </w:rPr>
        <w:t>8.031.775,80</w:t>
      </w:r>
      <w:r w:rsidR="00283518">
        <w:rPr>
          <w:rFonts w:cs="Arial"/>
          <w:szCs w:val="20"/>
          <w:lang w:eastAsia="sl-SI"/>
        </w:rPr>
        <w:t xml:space="preserve"> evr</w:t>
      </w:r>
      <w:r w:rsidR="00B5072E">
        <w:rPr>
          <w:rFonts w:cs="Arial"/>
          <w:szCs w:val="20"/>
          <w:lang w:eastAsia="sl-SI"/>
        </w:rPr>
        <w:t>a</w:t>
      </w:r>
      <w:r w:rsidR="00FE524B">
        <w:rPr>
          <w:rFonts w:cs="Arial"/>
          <w:szCs w:val="20"/>
          <w:lang w:eastAsia="sl-SI"/>
        </w:rPr>
        <w:t>«.</w:t>
      </w:r>
    </w:p>
    <w:p w14:paraId="47A6047D" w14:textId="1EB6EBE4" w:rsidR="00463498" w:rsidRDefault="00463498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50E7C2C6" w14:textId="6A84532E" w:rsidR="000F547B" w:rsidRDefault="000F547B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2635E9A1" w14:textId="7178053E" w:rsidR="000F547B" w:rsidRPr="00463498" w:rsidRDefault="000F547B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470711B7" w14:textId="2CFCD968" w:rsidR="00463498" w:rsidRPr="00463498" w:rsidRDefault="00463498" w:rsidP="00722D2E">
      <w:pPr>
        <w:overflowPunct w:val="0"/>
        <w:autoSpaceDE w:val="0"/>
        <w:autoSpaceDN w:val="0"/>
        <w:adjustRightInd w:val="0"/>
        <w:spacing w:line="276" w:lineRule="auto"/>
        <w:ind w:firstLine="4287"/>
        <w:jc w:val="both"/>
        <w:textAlignment w:val="baseline"/>
        <w:rPr>
          <w:rFonts w:cs="Arial"/>
          <w:iCs/>
          <w:szCs w:val="20"/>
          <w:lang w:eastAsia="sl-SI"/>
        </w:rPr>
      </w:pPr>
      <w:r w:rsidRPr="00463498">
        <w:rPr>
          <w:rFonts w:cs="Arial"/>
          <w:iCs/>
          <w:szCs w:val="20"/>
          <w:lang w:eastAsia="sl-SI"/>
        </w:rPr>
        <w:t xml:space="preserve">   Barbara Kolenko Helbl </w:t>
      </w:r>
    </w:p>
    <w:p w14:paraId="37F79398" w14:textId="59439CC6" w:rsidR="007F2C37" w:rsidRPr="007F2C37" w:rsidRDefault="00283518" w:rsidP="007C4D15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cs="Arial"/>
          <w:iCs/>
          <w:szCs w:val="20"/>
          <w:lang w:eastAsia="sl-SI"/>
        </w:rPr>
      </w:pPr>
      <w:r>
        <w:rPr>
          <w:rFonts w:cs="Arial"/>
          <w:iCs/>
          <w:szCs w:val="20"/>
          <w:lang w:eastAsia="sl-SI"/>
        </w:rPr>
        <w:t xml:space="preserve">                                                                    </w:t>
      </w:r>
      <w:r w:rsidR="00463498" w:rsidRPr="00463498">
        <w:rPr>
          <w:rFonts w:cs="Arial"/>
          <w:iCs/>
          <w:szCs w:val="20"/>
          <w:lang w:eastAsia="sl-SI"/>
        </w:rPr>
        <w:t>GENERALNA SEKRETARKA</w:t>
      </w:r>
    </w:p>
    <w:p w14:paraId="2003CDC5" w14:textId="01A5DFA8" w:rsidR="00463498" w:rsidRDefault="00463498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5A139A52" w14:textId="0227BBF2" w:rsidR="000F547B" w:rsidRDefault="000F547B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45FBF9C1" w14:textId="5381ED79" w:rsidR="000F547B" w:rsidRDefault="000F547B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6FF67567" w14:textId="3A8012B3" w:rsidR="000F547B" w:rsidRDefault="000F547B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76265D53" w14:textId="77777777" w:rsidR="00B73953" w:rsidRDefault="00B73953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10145B6C" w14:textId="77777777" w:rsidR="00B73953" w:rsidRDefault="00B73953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28669ECE" w14:textId="77777777" w:rsidR="00B73953" w:rsidRPr="00463498" w:rsidRDefault="00B73953" w:rsidP="00722D2E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2"/>
        <w:rPr>
          <w:rFonts w:cs="Arial"/>
          <w:iCs/>
          <w:szCs w:val="20"/>
          <w:lang w:eastAsia="sl-SI"/>
        </w:rPr>
      </w:pPr>
    </w:p>
    <w:p w14:paraId="26D06C63" w14:textId="45F7B452" w:rsidR="00463498" w:rsidRPr="00463498" w:rsidRDefault="00463498" w:rsidP="00722D2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iCs/>
          <w:szCs w:val="20"/>
          <w:lang w:eastAsia="sl-SI"/>
        </w:rPr>
      </w:pPr>
      <w:r w:rsidRPr="00463498">
        <w:rPr>
          <w:rFonts w:cs="Arial"/>
          <w:iCs/>
          <w:szCs w:val="20"/>
          <w:lang w:eastAsia="sl-SI"/>
        </w:rPr>
        <w:t>Prejmejo:</w:t>
      </w:r>
    </w:p>
    <w:p w14:paraId="7C08615A" w14:textId="49C7BDF0" w:rsidR="00463498" w:rsidRPr="00463498" w:rsidRDefault="00463498" w:rsidP="00722D2E">
      <w:pPr>
        <w:numPr>
          <w:ilvl w:val="0"/>
          <w:numId w:val="8"/>
        </w:numPr>
        <w:spacing w:line="276" w:lineRule="auto"/>
        <w:rPr>
          <w:rFonts w:cs="Arial"/>
          <w:szCs w:val="20"/>
        </w:rPr>
      </w:pPr>
      <w:r w:rsidRPr="00463498">
        <w:rPr>
          <w:rFonts w:cs="Arial"/>
          <w:szCs w:val="20"/>
          <w:lang w:eastAsia="sl-SI"/>
        </w:rPr>
        <w:t xml:space="preserve">Ministrstvo za gospodarstvo, turizem in šport, </w:t>
      </w:r>
    </w:p>
    <w:p w14:paraId="147515DC" w14:textId="6B452F9D" w:rsidR="004B4D81" w:rsidRDefault="004B4D81" w:rsidP="00722D2E">
      <w:pPr>
        <w:numPr>
          <w:ilvl w:val="0"/>
          <w:numId w:val="8"/>
        </w:numPr>
        <w:spacing w:line="276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Ministrstvo za </w:t>
      </w:r>
      <w:r w:rsidR="00D476EE">
        <w:rPr>
          <w:rFonts w:cs="Arial"/>
          <w:szCs w:val="20"/>
          <w:lang w:eastAsia="sl-SI"/>
        </w:rPr>
        <w:t>finance</w:t>
      </w:r>
      <w:r>
        <w:rPr>
          <w:rFonts w:cs="Arial"/>
          <w:szCs w:val="20"/>
          <w:lang w:eastAsia="sl-SI"/>
        </w:rPr>
        <w:t>,</w:t>
      </w:r>
    </w:p>
    <w:p w14:paraId="57510113" w14:textId="595DF91C" w:rsidR="009F1CE5" w:rsidRDefault="00463498" w:rsidP="00722D2E">
      <w:pPr>
        <w:numPr>
          <w:ilvl w:val="0"/>
          <w:numId w:val="8"/>
        </w:numPr>
        <w:spacing w:line="276" w:lineRule="auto"/>
        <w:rPr>
          <w:rFonts w:cs="Arial"/>
          <w:szCs w:val="20"/>
          <w:lang w:eastAsia="sl-SI"/>
        </w:rPr>
      </w:pPr>
      <w:r w:rsidRPr="00463498">
        <w:rPr>
          <w:rFonts w:cs="Arial"/>
          <w:szCs w:val="20"/>
        </w:rPr>
        <w:t>S</w:t>
      </w:r>
      <w:r w:rsidRPr="00463498">
        <w:rPr>
          <w:rFonts w:cs="Arial"/>
          <w:szCs w:val="20"/>
          <w:lang w:eastAsia="sl-SI"/>
        </w:rPr>
        <w:t>lužba Vlade Republike Slovenije za zakonodajo</w:t>
      </w:r>
      <w:r w:rsidR="004B4D81">
        <w:rPr>
          <w:rFonts w:cs="Arial"/>
          <w:szCs w:val="20"/>
          <w:lang w:eastAsia="sl-SI"/>
        </w:rPr>
        <w:t>.</w:t>
      </w:r>
    </w:p>
    <w:p w14:paraId="52538AB7" w14:textId="052A9FF6" w:rsidR="00463498" w:rsidRPr="004B4D81" w:rsidRDefault="00463498" w:rsidP="004B4D81">
      <w:pPr>
        <w:spacing w:line="276" w:lineRule="auto"/>
        <w:ind w:left="360"/>
        <w:rPr>
          <w:rFonts w:cs="Arial"/>
          <w:szCs w:val="20"/>
          <w:lang w:eastAsia="sl-SI"/>
        </w:rPr>
      </w:pPr>
    </w:p>
    <w:p w14:paraId="69FD7AD3" w14:textId="54F53E24" w:rsidR="00463498" w:rsidRPr="00463498" w:rsidRDefault="00463498" w:rsidP="00713E1B">
      <w:pPr>
        <w:spacing w:line="360" w:lineRule="auto"/>
        <w:rPr>
          <w:rFonts w:cs="Arial"/>
          <w:szCs w:val="20"/>
          <w:lang w:val="en-US"/>
        </w:rPr>
      </w:pPr>
    </w:p>
    <w:p w14:paraId="36BD0720" w14:textId="099C270E" w:rsidR="00FB2A18" w:rsidRDefault="00FB2A18" w:rsidP="00FE524B">
      <w:pPr>
        <w:jc w:val="center"/>
        <w:rPr>
          <w:rFonts w:cs="Arial"/>
          <w:bCs/>
          <w:szCs w:val="20"/>
          <w:lang w:eastAsia="sl-SI"/>
        </w:rPr>
      </w:pPr>
    </w:p>
    <w:p w14:paraId="24EE3E0C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1B3947C2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57CE2DA6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3235E87F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4A2286B9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53FDE960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1ECB92B7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3DEB8A06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10C92FE9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49B1A731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534A4BC0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3C770CAC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7D53588D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24A93477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71117860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7D6A3060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58CDDE2A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2A49BCF3" w14:textId="77777777" w:rsidR="00105765" w:rsidRDefault="00105765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2F6A127E" w14:textId="77777777" w:rsidR="00105765" w:rsidRDefault="00105765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1FDA8DEC" w14:textId="77777777" w:rsidR="00105765" w:rsidRDefault="00105765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0BDC6919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35BFFEBA" w14:textId="77777777" w:rsidR="00B73953" w:rsidRDefault="00B73953" w:rsidP="00FA3CAC">
      <w:pPr>
        <w:spacing w:line="240" w:lineRule="auto"/>
        <w:jc w:val="both"/>
        <w:rPr>
          <w:rFonts w:eastAsiaTheme="minorHAnsi" w:cs="Arial"/>
          <w:szCs w:val="20"/>
        </w:rPr>
      </w:pPr>
    </w:p>
    <w:p w14:paraId="650822C6" w14:textId="1E834CC3" w:rsidR="00FA3CAC" w:rsidRPr="00FA3CAC" w:rsidRDefault="00FA3CAC" w:rsidP="00105765">
      <w:pPr>
        <w:spacing w:after="160" w:line="259" w:lineRule="auto"/>
        <w:jc w:val="center"/>
        <w:rPr>
          <w:rFonts w:eastAsiaTheme="minorHAnsi" w:cs="Arial"/>
          <w:b/>
          <w:bCs/>
          <w:szCs w:val="20"/>
        </w:rPr>
      </w:pPr>
      <w:bookmarkStart w:id="3" w:name="_Hlk176507972"/>
      <w:r w:rsidRPr="00FA3CAC">
        <w:rPr>
          <w:rFonts w:eastAsiaTheme="minorHAnsi" w:cs="Arial"/>
          <w:b/>
          <w:bCs/>
          <w:szCs w:val="20"/>
        </w:rPr>
        <w:lastRenderedPageBreak/>
        <w:t>Obrazložitev</w:t>
      </w:r>
    </w:p>
    <w:p w14:paraId="248E5FBF" w14:textId="41A02156" w:rsidR="00FE524B" w:rsidRDefault="00FE524B" w:rsidP="004034E2">
      <w:pPr>
        <w:spacing w:line="240" w:lineRule="auto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Vlada je na podlagi prvega odstavka 3. člena Zakona o zagotavljanju finančnih sredstev za investicije v športno infrastrukturo v Republiki Sloveniji v letih od 2023 do 2027 (Uradni list RS, št. 54/22) sprejela Letni načrt za financiranje in sofinanciranje investicij v športno infrastrukturo za leto 2024, št. 67100-1/2024/3 z dne 14. 3. 2024 (v nadaljnjem besedilu: Letni načrt). </w:t>
      </w:r>
    </w:p>
    <w:p w14:paraId="34BAD998" w14:textId="77777777" w:rsidR="00FE524B" w:rsidRDefault="00FE524B" w:rsidP="004034E2">
      <w:pPr>
        <w:spacing w:line="240" w:lineRule="auto"/>
        <w:jc w:val="both"/>
        <w:rPr>
          <w:rFonts w:eastAsiaTheme="minorHAnsi" w:cs="Arial"/>
          <w:szCs w:val="20"/>
        </w:rPr>
      </w:pPr>
    </w:p>
    <w:p w14:paraId="3068543F" w14:textId="229DD44C" w:rsidR="00A20F3B" w:rsidRDefault="00FE524B" w:rsidP="004034E2">
      <w:pPr>
        <w:spacing w:line="240" w:lineRule="auto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Na podlagi Letnega načrta</w:t>
      </w:r>
      <w:r w:rsidR="005D52CF">
        <w:rPr>
          <w:rFonts w:eastAsiaTheme="minorHAnsi" w:cs="Arial"/>
          <w:szCs w:val="20"/>
        </w:rPr>
        <w:t xml:space="preserve"> in za njegovo izvedbo</w:t>
      </w:r>
      <w:r>
        <w:rPr>
          <w:rFonts w:eastAsiaTheme="minorHAnsi" w:cs="Arial"/>
          <w:szCs w:val="20"/>
        </w:rPr>
        <w:t xml:space="preserve"> je Ministrstvo za gospodarstvo, turizem in šport </w:t>
      </w:r>
      <w:r w:rsidR="00A20F3B">
        <w:rPr>
          <w:rFonts w:eastAsiaTheme="minorHAnsi" w:cs="Arial"/>
          <w:szCs w:val="20"/>
        </w:rPr>
        <w:t xml:space="preserve">(v nadaljevanju: MGTŠ) </w:t>
      </w:r>
      <w:r>
        <w:rPr>
          <w:rFonts w:eastAsiaTheme="minorHAnsi" w:cs="Arial"/>
          <w:szCs w:val="20"/>
        </w:rPr>
        <w:t>objavilo Javni razpis za izbor sofinanciranja investicij v športno infrastrukturo v letu 2024 (Uradni list RS, št. 39/24 in 73/24</w:t>
      </w:r>
      <w:r w:rsidR="00A20F3B">
        <w:rPr>
          <w:rFonts w:eastAsiaTheme="minorHAnsi" w:cs="Arial"/>
          <w:szCs w:val="20"/>
        </w:rPr>
        <w:t xml:space="preserve">; v nadaljevanju: </w:t>
      </w:r>
      <w:r w:rsidR="00016727">
        <w:rPr>
          <w:rFonts w:eastAsiaTheme="minorHAnsi" w:cs="Arial"/>
          <w:szCs w:val="20"/>
        </w:rPr>
        <w:t>J</w:t>
      </w:r>
      <w:r w:rsidR="00A20F3B">
        <w:rPr>
          <w:rFonts w:eastAsiaTheme="minorHAnsi" w:cs="Arial"/>
          <w:szCs w:val="20"/>
        </w:rPr>
        <w:t>avni razpis</w:t>
      </w:r>
      <w:r w:rsidR="005D52CF">
        <w:rPr>
          <w:rFonts w:eastAsiaTheme="minorHAnsi" w:cs="Arial"/>
          <w:szCs w:val="20"/>
        </w:rPr>
        <w:t xml:space="preserve"> 2024</w:t>
      </w:r>
      <w:r>
        <w:rPr>
          <w:rFonts w:eastAsiaTheme="minorHAnsi" w:cs="Arial"/>
          <w:szCs w:val="20"/>
        </w:rPr>
        <w:t>)</w:t>
      </w:r>
      <w:r w:rsidR="00B31B6F">
        <w:rPr>
          <w:rFonts w:eastAsiaTheme="minorHAnsi" w:cs="Arial"/>
          <w:szCs w:val="20"/>
        </w:rPr>
        <w:t>, na katerem</w:t>
      </w:r>
      <w:r w:rsidR="00B73953">
        <w:rPr>
          <w:rFonts w:eastAsiaTheme="minorHAnsi" w:cs="Arial"/>
          <w:szCs w:val="20"/>
        </w:rPr>
        <w:t xml:space="preserve"> so</w:t>
      </w:r>
      <w:r w:rsidR="00B31B6F">
        <w:rPr>
          <w:rFonts w:eastAsiaTheme="minorHAnsi" w:cs="Arial"/>
          <w:szCs w:val="20"/>
        </w:rPr>
        <w:t xml:space="preserve"> lahko za sofinanciranje kandidira</w:t>
      </w:r>
      <w:r w:rsidR="00B73953">
        <w:rPr>
          <w:rFonts w:eastAsiaTheme="minorHAnsi" w:cs="Arial"/>
          <w:szCs w:val="20"/>
        </w:rPr>
        <w:t>le</w:t>
      </w:r>
      <w:r w:rsidR="00B31B6F">
        <w:rPr>
          <w:rFonts w:eastAsiaTheme="minorHAnsi" w:cs="Arial"/>
          <w:szCs w:val="20"/>
        </w:rPr>
        <w:t xml:space="preserve"> občine s projekti izgradnje oziroma obnove športne infrastrukture</w:t>
      </w:r>
      <w:r>
        <w:rPr>
          <w:rFonts w:eastAsiaTheme="minorHAnsi" w:cs="Arial"/>
          <w:szCs w:val="20"/>
        </w:rPr>
        <w:t xml:space="preserve">. Za ta namen je v skladu z Letnim načrtom zagotovljenih 22,4 milijona EUR v letu 2024 in 10 milijonov EUR v letu 2025. Za sofinanciranje vseh </w:t>
      </w:r>
      <w:r w:rsidR="00A20F3B">
        <w:rPr>
          <w:rFonts w:eastAsiaTheme="minorHAnsi" w:cs="Arial"/>
          <w:szCs w:val="20"/>
        </w:rPr>
        <w:t xml:space="preserve">na </w:t>
      </w:r>
      <w:r w:rsidR="00016727">
        <w:rPr>
          <w:rFonts w:eastAsiaTheme="minorHAnsi" w:cs="Arial"/>
          <w:szCs w:val="20"/>
        </w:rPr>
        <w:t>J</w:t>
      </w:r>
      <w:r w:rsidR="00A20F3B">
        <w:rPr>
          <w:rFonts w:eastAsiaTheme="minorHAnsi" w:cs="Arial"/>
          <w:szCs w:val="20"/>
        </w:rPr>
        <w:t xml:space="preserve">avni razpis </w:t>
      </w:r>
      <w:r w:rsidR="005D52CF">
        <w:rPr>
          <w:rFonts w:eastAsiaTheme="minorHAnsi" w:cs="Arial"/>
          <w:szCs w:val="20"/>
        </w:rPr>
        <w:t xml:space="preserve">2024 </w:t>
      </w:r>
      <w:r>
        <w:rPr>
          <w:rFonts w:eastAsiaTheme="minorHAnsi" w:cs="Arial"/>
          <w:szCs w:val="20"/>
        </w:rPr>
        <w:t>prijavljenih investicij</w:t>
      </w:r>
      <w:r w:rsidR="00A20F3B">
        <w:rPr>
          <w:rFonts w:eastAsiaTheme="minorHAnsi" w:cs="Arial"/>
          <w:szCs w:val="20"/>
        </w:rPr>
        <w:t xml:space="preserve">, ki izpolnjujejo razpisne pogoje, je v letu 2025 potrebno zagotoviti še dodatnih </w:t>
      </w:r>
      <w:r w:rsidR="00A20F3B" w:rsidRPr="00A20F3B">
        <w:rPr>
          <w:rFonts w:eastAsiaTheme="minorHAnsi" w:cs="Arial"/>
          <w:szCs w:val="20"/>
        </w:rPr>
        <w:t xml:space="preserve">8.031.775,80 </w:t>
      </w:r>
      <w:r w:rsidR="00A20F3B">
        <w:rPr>
          <w:rFonts w:eastAsiaTheme="minorHAnsi" w:cs="Arial"/>
          <w:szCs w:val="20"/>
        </w:rPr>
        <w:t>EUR</w:t>
      </w:r>
      <w:r w:rsidR="00B31B6F">
        <w:rPr>
          <w:rFonts w:eastAsiaTheme="minorHAnsi" w:cs="Arial"/>
          <w:szCs w:val="20"/>
        </w:rPr>
        <w:t xml:space="preserve"> – na ta način bo mogoče v celotni zaprošeni višini sofinancirati dodatnih 33 projektov slovenskih občin.</w:t>
      </w:r>
    </w:p>
    <w:p w14:paraId="724E8838" w14:textId="77777777" w:rsidR="00A20F3B" w:rsidRDefault="00A20F3B" w:rsidP="004034E2">
      <w:pPr>
        <w:spacing w:line="240" w:lineRule="auto"/>
        <w:jc w:val="both"/>
        <w:rPr>
          <w:rFonts w:eastAsiaTheme="minorHAnsi" w:cs="Arial"/>
          <w:szCs w:val="20"/>
        </w:rPr>
      </w:pPr>
    </w:p>
    <w:p w14:paraId="5CE31F66" w14:textId="61ACA5D1" w:rsidR="00A20F3B" w:rsidRDefault="00A20F3B" w:rsidP="004034E2">
      <w:pPr>
        <w:spacing w:line="240" w:lineRule="auto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Na podlagi druge alineje drugega odstavka 2. člena Zakona o zagotavljanju finančnih sredstev za investicije v športno infrastrukturo v Republiki Sloveniji v letih od 2023 do 2030 (Uradni list RS, št. 54/22 in 45/24</w:t>
      </w:r>
      <w:r w:rsidR="00B73953">
        <w:rPr>
          <w:rFonts w:eastAsiaTheme="minorHAnsi" w:cs="Arial"/>
          <w:szCs w:val="20"/>
        </w:rPr>
        <w:t>; v nadaljevanju: ZFSŠI27</w:t>
      </w:r>
      <w:r>
        <w:rPr>
          <w:rFonts w:eastAsiaTheme="minorHAnsi" w:cs="Arial"/>
          <w:szCs w:val="20"/>
        </w:rPr>
        <w:t xml:space="preserve">) je v letu 2025 za investicije v športno infrastrukturo zagotovljenih 20.000.000 EUR. Sredstva so zagotovljena tudi v Proračunu Republike Slovenije za leto 2025, na proračunski postavki </w:t>
      </w:r>
      <w:r w:rsidRPr="00A20F3B">
        <w:rPr>
          <w:rFonts w:eastAsiaTheme="minorHAnsi" w:cs="Arial"/>
          <w:szCs w:val="20"/>
        </w:rPr>
        <w:t>231695 – Investicije v športno infrastrukturo</w:t>
      </w:r>
      <w:r>
        <w:rPr>
          <w:rFonts w:eastAsiaTheme="minorHAnsi" w:cs="Arial"/>
          <w:szCs w:val="20"/>
        </w:rPr>
        <w:t>.</w:t>
      </w:r>
    </w:p>
    <w:p w14:paraId="62AEE590" w14:textId="77777777" w:rsidR="00A20F3B" w:rsidRDefault="00A20F3B" w:rsidP="004034E2">
      <w:pPr>
        <w:spacing w:line="240" w:lineRule="auto"/>
        <w:jc w:val="both"/>
        <w:rPr>
          <w:rFonts w:eastAsiaTheme="minorHAnsi" w:cs="Arial"/>
          <w:szCs w:val="20"/>
        </w:rPr>
      </w:pPr>
    </w:p>
    <w:p w14:paraId="67A059C1" w14:textId="693C0389" w:rsidR="004F2728" w:rsidRDefault="00A20F3B" w:rsidP="004034E2">
      <w:pPr>
        <w:spacing w:line="240" w:lineRule="auto"/>
        <w:jc w:val="both"/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Na </w:t>
      </w:r>
      <w:r w:rsidR="00016727">
        <w:rPr>
          <w:rFonts w:eastAsiaTheme="minorHAnsi" w:cs="Arial"/>
          <w:szCs w:val="20"/>
        </w:rPr>
        <w:t>J</w:t>
      </w:r>
      <w:r>
        <w:rPr>
          <w:rFonts w:eastAsiaTheme="minorHAnsi" w:cs="Arial"/>
          <w:szCs w:val="20"/>
        </w:rPr>
        <w:t>avni razpis</w:t>
      </w:r>
      <w:r w:rsidR="005D52CF">
        <w:rPr>
          <w:rFonts w:eastAsiaTheme="minorHAnsi" w:cs="Arial"/>
          <w:szCs w:val="20"/>
        </w:rPr>
        <w:t xml:space="preserve"> 2024</w:t>
      </w:r>
      <w:r>
        <w:rPr>
          <w:rFonts w:eastAsiaTheme="minorHAnsi" w:cs="Arial"/>
          <w:szCs w:val="20"/>
        </w:rPr>
        <w:t xml:space="preserve"> </w:t>
      </w:r>
      <w:r w:rsidR="003E4499">
        <w:rPr>
          <w:rFonts w:eastAsiaTheme="minorHAnsi" w:cs="Arial"/>
          <w:szCs w:val="20"/>
        </w:rPr>
        <w:t xml:space="preserve">so </w:t>
      </w:r>
      <w:r>
        <w:rPr>
          <w:rFonts w:eastAsiaTheme="minorHAnsi" w:cs="Arial"/>
          <w:szCs w:val="20"/>
        </w:rPr>
        <w:t>prijavljeni projekti, ki izpolnjujejo razpisne pogoje</w:t>
      </w:r>
      <w:r w:rsidR="00B31B6F">
        <w:rPr>
          <w:rFonts w:eastAsiaTheme="minorHAnsi" w:cs="Arial"/>
          <w:szCs w:val="20"/>
        </w:rPr>
        <w:t xml:space="preserve"> in ki ob upoštevanju trenutne višine razpoložljivih sredstev v okviru javnega razpisa niso upravičeni do sofinanciranja</w:t>
      </w:r>
      <w:r>
        <w:rPr>
          <w:rFonts w:eastAsiaTheme="minorHAnsi" w:cs="Arial"/>
          <w:szCs w:val="20"/>
        </w:rPr>
        <w:t xml:space="preserve">, </w:t>
      </w:r>
      <w:r w:rsidR="003E4499">
        <w:rPr>
          <w:rFonts w:eastAsiaTheme="minorHAnsi" w:cs="Arial"/>
          <w:szCs w:val="20"/>
        </w:rPr>
        <w:t xml:space="preserve">vendar naslavljajo potrebe lokalnih skupnosti po športni infrastrukturi </w:t>
      </w:r>
      <w:r>
        <w:rPr>
          <w:rFonts w:eastAsiaTheme="minorHAnsi" w:cs="Arial"/>
          <w:szCs w:val="20"/>
        </w:rPr>
        <w:t>in bodo (tudi ob upoštevanju geografske razpršenosti</w:t>
      </w:r>
      <w:r w:rsidR="00B31B6F">
        <w:rPr>
          <w:rFonts w:eastAsiaTheme="minorHAnsi" w:cs="Arial"/>
          <w:szCs w:val="20"/>
        </w:rPr>
        <w:t xml:space="preserve"> občin prijaviteljic</w:t>
      </w:r>
      <w:r>
        <w:rPr>
          <w:rFonts w:eastAsiaTheme="minorHAnsi" w:cs="Arial"/>
          <w:szCs w:val="20"/>
        </w:rPr>
        <w:t xml:space="preserve">) pozitivno vplivali na dostopnost </w:t>
      </w:r>
      <w:r w:rsidR="00765E4A">
        <w:rPr>
          <w:rFonts w:eastAsiaTheme="minorHAnsi" w:cs="Arial"/>
          <w:szCs w:val="20"/>
        </w:rPr>
        <w:t>športne infrastrukture</w:t>
      </w:r>
      <w:r>
        <w:rPr>
          <w:rFonts w:eastAsiaTheme="minorHAnsi" w:cs="Arial"/>
          <w:szCs w:val="20"/>
        </w:rPr>
        <w:t xml:space="preserve"> za vse prebivalce Republike Slovenije</w:t>
      </w:r>
      <w:r w:rsidR="00B31B6F">
        <w:rPr>
          <w:rFonts w:eastAsiaTheme="minorHAnsi" w:cs="Arial"/>
          <w:szCs w:val="20"/>
        </w:rPr>
        <w:t xml:space="preserve">. </w:t>
      </w:r>
      <w:r w:rsidR="003E4499">
        <w:rPr>
          <w:rFonts w:eastAsiaTheme="minorHAnsi" w:cs="Arial"/>
          <w:szCs w:val="20"/>
        </w:rPr>
        <w:t xml:space="preserve">Glede na to </w:t>
      </w:r>
      <w:r>
        <w:rPr>
          <w:rFonts w:eastAsiaTheme="minorHAnsi" w:cs="Arial"/>
          <w:szCs w:val="20"/>
        </w:rPr>
        <w:t xml:space="preserve">je smiselno v okviru sredstev, </w:t>
      </w:r>
      <w:r w:rsidR="00B31B6F">
        <w:rPr>
          <w:rFonts w:eastAsiaTheme="minorHAnsi" w:cs="Arial"/>
          <w:szCs w:val="20"/>
        </w:rPr>
        <w:t xml:space="preserve">ki so na podlagi ZFSŠI27 že </w:t>
      </w:r>
      <w:r>
        <w:rPr>
          <w:rFonts w:eastAsiaTheme="minorHAnsi" w:cs="Arial"/>
          <w:szCs w:val="20"/>
        </w:rPr>
        <w:t>zagotovljen</w:t>
      </w:r>
      <w:r w:rsidR="00B31B6F">
        <w:rPr>
          <w:rFonts w:eastAsiaTheme="minorHAnsi" w:cs="Arial"/>
          <w:szCs w:val="20"/>
        </w:rPr>
        <w:t>a</w:t>
      </w:r>
      <w:r>
        <w:rPr>
          <w:rFonts w:eastAsiaTheme="minorHAnsi" w:cs="Arial"/>
          <w:szCs w:val="20"/>
        </w:rPr>
        <w:t xml:space="preserve"> za </w:t>
      </w:r>
      <w:r w:rsidR="00B31B6F">
        <w:rPr>
          <w:rFonts w:eastAsiaTheme="minorHAnsi" w:cs="Arial"/>
          <w:szCs w:val="20"/>
        </w:rPr>
        <w:t xml:space="preserve">sofinanciranje investicij v športno infrastrukturo za leto 2025, zagotoviti dodatna sredstva za izvedbo </w:t>
      </w:r>
      <w:r w:rsidR="00016727">
        <w:rPr>
          <w:rFonts w:eastAsiaTheme="minorHAnsi" w:cs="Arial"/>
          <w:szCs w:val="20"/>
        </w:rPr>
        <w:t>J</w:t>
      </w:r>
      <w:r w:rsidR="00B31B6F">
        <w:rPr>
          <w:rFonts w:eastAsiaTheme="minorHAnsi" w:cs="Arial"/>
          <w:szCs w:val="20"/>
        </w:rPr>
        <w:t>avnega razpisa</w:t>
      </w:r>
      <w:r w:rsidR="005D52CF">
        <w:rPr>
          <w:rFonts w:eastAsiaTheme="minorHAnsi" w:cs="Arial"/>
          <w:szCs w:val="20"/>
        </w:rPr>
        <w:t xml:space="preserve"> 2024</w:t>
      </w:r>
      <w:r w:rsidR="00B31B6F">
        <w:rPr>
          <w:rFonts w:eastAsiaTheme="minorHAnsi" w:cs="Arial"/>
          <w:szCs w:val="20"/>
        </w:rPr>
        <w:t>. Za ta namen je potrebno spremeniti Letni načrt v delu, ki določa sredstva za izvedbo Letnega načrta za leto 2025. Znesek se spremeni tako, da se višina sredstev, namenjena izvedbi letnega načrta v letu 2025, določi v višini 1</w:t>
      </w:r>
      <w:r w:rsidR="00B31B6F" w:rsidRPr="00A20F3B">
        <w:rPr>
          <w:rFonts w:eastAsiaTheme="minorHAnsi" w:cs="Arial"/>
          <w:szCs w:val="20"/>
        </w:rPr>
        <w:t xml:space="preserve">8.031.775,80 </w:t>
      </w:r>
      <w:r w:rsidR="00B31B6F">
        <w:rPr>
          <w:rFonts w:eastAsiaTheme="minorHAnsi" w:cs="Arial"/>
          <w:szCs w:val="20"/>
        </w:rPr>
        <w:t xml:space="preserve">EUR. </w:t>
      </w:r>
    </w:p>
    <w:bookmarkEnd w:id="3"/>
    <w:p w14:paraId="4EB5E392" w14:textId="553CD51D" w:rsidR="00B31B6F" w:rsidRPr="004F2728" w:rsidRDefault="00B31B6F" w:rsidP="004034E2">
      <w:pPr>
        <w:spacing w:line="240" w:lineRule="auto"/>
        <w:jc w:val="both"/>
        <w:rPr>
          <w:rFonts w:cs="Arial"/>
          <w:bCs/>
          <w:szCs w:val="20"/>
          <w:lang w:eastAsia="sl-SI"/>
        </w:rPr>
      </w:pPr>
    </w:p>
    <w:sectPr w:rsidR="00B31B6F" w:rsidRPr="004F2728" w:rsidSect="00A34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5DCA" w14:textId="77777777" w:rsidR="00250CF5" w:rsidRDefault="00250CF5" w:rsidP="008A4089">
      <w:pPr>
        <w:spacing w:line="240" w:lineRule="auto"/>
      </w:pPr>
      <w:r>
        <w:separator/>
      </w:r>
    </w:p>
  </w:endnote>
  <w:endnote w:type="continuationSeparator" w:id="0">
    <w:p w14:paraId="777079D8" w14:textId="77777777" w:rsidR="00250CF5" w:rsidRDefault="00250CF5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2B3E" w14:textId="77777777" w:rsidR="00DA46B8" w:rsidRDefault="00DA46B8" w:rsidP="00A3400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3EB4E7" w14:textId="77777777" w:rsidR="00DA46B8" w:rsidRDefault="00DA46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C4FE" w14:textId="3EEF9780" w:rsidR="00DA46B8" w:rsidRDefault="00DA46B8" w:rsidP="00A3400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90CCE">
      <w:rPr>
        <w:rStyle w:val="tevilkastrani"/>
        <w:noProof/>
      </w:rPr>
      <w:t>12</w:t>
    </w:r>
    <w:r>
      <w:rPr>
        <w:rStyle w:val="tevilkastrani"/>
      </w:rPr>
      <w:fldChar w:fldCharType="end"/>
    </w:r>
  </w:p>
  <w:p w14:paraId="5A263D48" w14:textId="77777777" w:rsidR="00DA46B8" w:rsidRDefault="00DA46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81DA" w14:textId="77777777" w:rsidR="004D3568" w:rsidRDefault="004D35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C9EA" w14:textId="77777777" w:rsidR="00250CF5" w:rsidRDefault="00250CF5" w:rsidP="008A4089">
      <w:pPr>
        <w:spacing w:line="240" w:lineRule="auto"/>
      </w:pPr>
      <w:r>
        <w:separator/>
      </w:r>
    </w:p>
  </w:footnote>
  <w:footnote w:type="continuationSeparator" w:id="0">
    <w:p w14:paraId="282C6286" w14:textId="77777777" w:rsidR="00250CF5" w:rsidRDefault="00250CF5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0F086" w14:textId="77777777" w:rsidR="004D3568" w:rsidRDefault="004D35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82E0" w14:textId="77777777" w:rsidR="00DA46B8" w:rsidRPr="00110CBD" w:rsidRDefault="00DA46B8" w:rsidP="00A34007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DA46B8" w:rsidRPr="008F3500" w14:paraId="6150FC0B" w14:textId="77777777" w:rsidTr="00A34007">
      <w:trPr>
        <w:trHeight w:hRule="exact" w:val="847"/>
      </w:trPr>
      <w:tc>
        <w:tcPr>
          <w:tcW w:w="649" w:type="dxa"/>
        </w:tcPr>
        <w:p w14:paraId="7D0CAD28" w14:textId="77777777" w:rsidR="00DA46B8" w:rsidRDefault="00DA46B8" w:rsidP="00A3400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A5BCE84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F0E88E0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4BA5DAEE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34CCC955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2F5498CC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B76988F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6FC7869B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483CE49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F8DA899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889ECDE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3E50E115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3FD7B3B4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5115C865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4BB5B9E2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15A90239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  <w:p w14:paraId="0FC7067F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DA46B8" w:rsidRPr="008F3500" w14:paraId="4FA1A33F" w14:textId="77777777" w:rsidTr="00A340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7AE21DE4" w14:textId="77777777" w:rsidR="00DA46B8" w:rsidRPr="006D42D9" w:rsidRDefault="00DA46B8" w:rsidP="00A34007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70085A0" w14:textId="77777777" w:rsidR="00DA46B8" w:rsidRPr="008F3500" w:rsidRDefault="00DA46B8" w:rsidP="00A34007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EAFC6" wp14:editId="2E9A0A4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209F0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3A130785" w14:textId="77777777" w:rsidR="00DA46B8" w:rsidRPr="008A4089" w:rsidRDefault="00DA46B8" w:rsidP="00A3400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gospodarstvo, turizem in šport</w:t>
    </w:r>
  </w:p>
  <w:p w14:paraId="2E575EC7" w14:textId="77777777" w:rsidR="00DA46B8" w:rsidRPr="008F3500" w:rsidRDefault="00DA46B8" w:rsidP="00FE031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01 400 35 64</w:t>
    </w:r>
  </w:p>
  <w:p w14:paraId="68DBCCBC" w14:textId="77777777" w:rsidR="00DA46B8" w:rsidRPr="008F3500" w:rsidRDefault="00DA46B8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gp.mgts@gov.si</w:t>
    </w:r>
  </w:p>
  <w:p w14:paraId="534A3D56" w14:textId="77777777" w:rsidR="00DA46B8" w:rsidRPr="008F3500" w:rsidRDefault="00DA46B8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www.mgts.gov.si</w:t>
    </w:r>
  </w:p>
  <w:p w14:paraId="621FDB71" w14:textId="77777777" w:rsidR="00DA46B8" w:rsidRPr="008F3500" w:rsidRDefault="00DA46B8" w:rsidP="00A34007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482"/>
    <w:multiLevelType w:val="hybridMultilevel"/>
    <w:tmpl w:val="50124F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268"/>
    <w:multiLevelType w:val="hybridMultilevel"/>
    <w:tmpl w:val="BF745F0E"/>
    <w:lvl w:ilvl="0" w:tplc="539CED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71D"/>
    <w:multiLevelType w:val="hybridMultilevel"/>
    <w:tmpl w:val="684C9280"/>
    <w:lvl w:ilvl="0" w:tplc="8CDAF3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431"/>
    <w:multiLevelType w:val="hybridMultilevel"/>
    <w:tmpl w:val="6B261C3E"/>
    <w:lvl w:ilvl="0" w:tplc="DC400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2314"/>
    <w:multiLevelType w:val="hybridMultilevel"/>
    <w:tmpl w:val="BD46C2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5666"/>
    <w:multiLevelType w:val="hybridMultilevel"/>
    <w:tmpl w:val="F2E6F1E2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682"/>
    <w:multiLevelType w:val="multilevel"/>
    <w:tmpl w:val="0CC2BA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B45FA9"/>
    <w:multiLevelType w:val="hybridMultilevel"/>
    <w:tmpl w:val="4328A20C"/>
    <w:lvl w:ilvl="0" w:tplc="0A04A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44D4"/>
    <w:multiLevelType w:val="multilevel"/>
    <w:tmpl w:val="5388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49AA"/>
    <w:multiLevelType w:val="hybridMultilevel"/>
    <w:tmpl w:val="0748B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004EF"/>
    <w:multiLevelType w:val="hybridMultilevel"/>
    <w:tmpl w:val="6C7C53E8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75B41EB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52112B"/>
    <w:multiLevelType w:val="hybridMultilevel"/>
    <w:tmpl w:val="A1E2D060"/>
    <w:lvl w:ilvl="0" w:tplc="73DE9A5A">
      <w:start w:val="4"/>
      <w:numFmt w:val="decimal"/>
      <w:lvlText w:val="%1."/>
      <w:lvlJc w:val="left"/>
      <w:pPr>
        <w:ind w:left="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8B9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2A2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629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45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06AC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8CD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A34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AB8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0864D4"/>
    <w:multiLevelType w:val="hybridMultilevel"/>
    <w:tmpl w:val="ADE8137A"/>
    <w:lvl w:ilvl="0" w:tplc="F36C02C8">
      <w:start w:val="4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B3877"/>
    <w:multiLevelType w:val="hybridMultilevel"/>
    <w:tmpl w:val="2800CD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F24BA"/>
    <w:multiLevelType w:val="hybridMultilevel"/>
    <w:tmpl w:val="482AE8C6"/>
    <w:lvl w:ilvl="0" w:tplc="FFFFFFFF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86F73"/>
    <w:multiLevelType w:val="hybridMultilevel"/>
    <w:tmpl w:val="0748B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C69D3"/>
    <w:multiLevelType w:val="hybridMultilevel"/>
    <w:tmpl w:val="5E86AAC6"/>
    <w:lvl w:ilvl="0" w:tplc="0A04A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B1DF3"/>
    <w:multiLevelType w:val="hybridMultilevel"/>
    <w:tmpl w:val="2800CD4E"/>
    <w:lvl w:ilvl="0" w:tplc="08E0C6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9200B"/>
    <w:multiLevelType w:val="hybridMultilevel"/>
    <w:tmpl w:val="5C84A3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A3EFB"/>
    <w:multiLevelType w:val="hybridMultilevel"/>
    <w:tmpl w:val="0748B9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D5C70"/>
    <w:multiLevelType w:val="hybridMultilevel"/>
    <w:tmpl w:val="13AAA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E6516"/>
    <w:multiLevelType w:val="hybridMultilevel"/>
    <w:tmpl w:val="A316F02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F392F"/>
    <w:multiLevelType w:val="hybridMultilevel"/>
    <w:tmpl w:val="0914A60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516876">
    <w:abstractNumId w:val="6"/>
  </w:num>
  <w:num w:numId="2" w16cid:durableId="2012298628">
    <w:abstractNumId w:val="15"/>
  </w:num>
  <w:num w:numId="3" w16cid:durableId="1623685105">
    <w:abstractNumId w:val="10"/>
  </w:num>
  <w:num w:numId="4" w16cid:durableId="826358179">
    <w:abstractNumId w:val="17"/>
  </w:num>
  <w:num w:numId="5" w16cid:durableId="2046325807">
    <w:abstractNumId w:val="24"/>
  </w:num>
  <w:num w:numId="6" w16cid:durableId="545725795">
    <w:abstractNumId w:val="7"/>
  </w:num>
  <w:num w:numId="7" w16cid:durableId="976571430">
    <w:abstractNumId w:val="12"/>
  </w:num>
  <w:num w:numId="8" w16cid:durableId="512647093">
    <w:abstractNumId w:val="19"/>
  </w:num>
  <w:num w:numId="9" w16cid:durableId="966739373">
    <w:abstractNumId w:val="11"/>
  </w:num>
  <w:num w:numId="10" w16cid:durableId="1362128451">
    <w:abstractNumId w:val="5"/>
  </w:num>
  <w:num w:numId="11" w16cid:durableId="1042171977">
    <w:abstractNumId w:val="20"/>
  </w:num>
  <w:num w:numId="12" w16cid:durableId="575095322">
    <w:abstractNumId w:val="8"/>
  </w:num>
  <w:num w:numId="13" w16cid:durableId="3812889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7483328">
    <w:abstractNumId w:val="4"/>
  </w:num>
  <w:num w:numId="15" w16cid:durableId="1588347026">
    <w:abstractNumId w:val="0"/>
  </w:num>
  <w:num w:numId="16" w16cid:durableId="952445965">
    <w:abstractNumId w:val="1"/>
  </w:num>
  <w:num w:numId="17" w16cid:durableId="1441799749">
    <w:abstractNumId w:val="18"/>
  </w:num>
  <w:num w:numId="18" w16cid:durableId="1631739116">
    <w:abstractNumId w:val="13"/>
  </w:num>
  <w:num w:numId="19" w16cid:durableId="1346060076">
    <w:abstractNumId w:val="23"/>
  </w:num>
  <w:num w:numId="20" w16cid:durableId="1052188867">
    <w:abstractNumId w:val="22"/>
  </w:num>
  <w:num w:numId="21" w16cid:durableId="1668315931">
    <w:abstractNumId w:val="21"/>
  </w:num>
  <w:num w:numId="22" w16cid:durableId="1932486">
    <w:abstractNumId w:val="3"/>
  </w:num>
  <w:num w:numId="23" w16cid:durableId="1857957817">
    <w:abstractNumId w:val="16"/>
  </w:num>
  <w:num w:numId="24" w16cid:durableId="1373386284">
    <w:abstractNumId w:val="9"/>
  </w:num>
  <w:num w:numId="25" w16cid:durableId="3474154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1782210">
    <w:abstractNumId w:val="14"/>
  </w:num>
  <w:num w:numId="27" w16cid:durableId="1624922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58"/>
    <w:rsid w:val="000150D5"/>
    <w:rsid w:val="00016727"/>
    <w:rsid w:val="000253F5"/>
    <w:rsid w:val="000278E7"/>
    <w:rsid w:val="000363A4"/>
    <w:rsid w:val="000428B3"/>
    <w:rsid w:val="0009132C"/>
    <w:rsid w:val="000A5B1E"/>
    <w:rsid w:val="000B0799"/>
    <w:rsid w:val="000F547B"/>
    <w:rsid w:val="00105765"/>
    <w:rsid w:val="00111F14"/>
    <w:rsid w:val="0012239E"/>
    <w:rsid w:val="00176FE0"/>
    <w:rsid w:val="0018186E"/>
    <w:rsid w:val="001B5A8B"/>
    <w:rsid w:val="001B6A43"/>
    <w:rsid w:val="001C4299"/>
    <w:rsid w:val="001D7DC6"/>
    <w:rsid w:val="00205D4B"/>
    <w:rsid w:val="00210598"/>
    <w:rsid w:val="00216CA9"/>
    <w:rsid w:val="002174EC"/>
    <w:rsid w:val="00220699"/>
    <w:rsid w:val="00230376"/>
    <w:rsid w:val="00235ACC"/>
    <w:rsid w:val="00240AD5"/>
    <w:rsid w:val="002455AA"/>
    <w:rsid w:val="00250CF5"/>
    <w:rsid w:val="00261D89"/>
    <w:rsid w:val="00264199"/>
    <w:rsid w:val="00272256"/>
    <w:rsid w:val="00283518"/>
    <w:rsid w:val="00291EE2"/>
    <w:rsid w:val="002941C3"/>
    <w:rsid w:val="002A5E44"/>
    <w:rsid w:val="002B74D3"/>
    <w:rsid w:val="002E63C7"/>
    <w:rsid w:val="0032062E"/>
    <w:rsid w:val="0032416A"/>
    <w:rsid w:val="003271C3"/>
    <w:rsid w:val="00332BF7"/>
    <w:rsid w:val="00334B1F"/>
    <w:rsid w:val="00343B9F"/>
    <w:rsid w:val="003702FA"/>
    <w:rsid w:val="00373914"/>
    <w:rsid w:val="003767C4"/>
    <w:rsid w:val="003970FB"/>
    <w:rsid w:val="003A1B44"/>
    <w:rsid w:val="003B5BD8"/>
    <w:rsid w:val="003E2A15"/>
    <w:rsid w:val="003E4499"/>
    <w:rsid w:val="004034E2"/>
    <w:rsid w:val="00425981"/>
    <w:rsid w:val="00427A1A"/>
    <w:rsid w:val="00441FE0"/>
    <w:rsid w:val="004534F9"/>
    <w:rsid w:val="00457058"/>
    <w:rsid w:val="00463498"/>
    <w:rsid w:val="004720E6"/>
    <w:rsid w:val="00472864"/>
    <w:rsid w:val="00487008"/>
    <w:rsid w:val="004941CD"/>
    <w:rsid w:val="004B4D81"/>
    <w:rsid w:val="004D2A7A"/>
    <w:rsid w:val="004D3568"/>
    <w:rsid w:val="004E2BAE"/>
    <w:rsid w:val="004F05C8"/>
    <w:rsid w:val="004F1ACE"/>
    <w:rsid w:val="004F2728"/>
    <w:rsid w:val="005077CC"/>
    <w:rsid w:val="005141A8"/>
    <w:rsid w:val="005148B7"/>
    <w:rsid w:val="00521EFA"/>
    <w:rsid w:val="00536E28"/>
    <w:rsid w:val="005549F8"/>
    <w:rsid w:val="00592305"/>
    <w:rsid w:val="00596622"/>
    <w:rsid w:val="005971E3"/>
    <w:rsid w:val="005D52CF"/>
    <w:rsid w:val="005E3A54"/>
    <w:rsid w:val="00604571"/>
    <w:rsid w:val="00614BE0"/>
    <w:rsid w:val="00631DA0"/>
    <w:rsid w:val="0063527A"/>
    <w:rsid w:val="00651BE1"/>
    <w:rsid w:val="0065317B"/>
    <w:rsid w:val="00680A13"/>
    <w:rsid w:val="006A560A"/>
    <w:rsid w:val="006B5FDC"/>
    <w:rsid w:val="006D33F1"/>
    <w:rsid w:val="006D381B"/>
    <w:rsid w:val="006E1440"/>
    <w:rsid w:val="00713E1B"/>
    <w:rsid w:val="00714DBF"/>
    <w:rsid w:val="00722D2E"/>
    <w:rsid w:val="00722E8D"/>
    <w:rsid w:val="00723C3C"/>
    <w:rsid w:val="00740BB4"/>
    <w:rsid w:val="007540C9"/>
    <w:rsid w:val="00765E4A"/>
    <w:rsid w:val="0079510C"/>
    <w:rsid w:val="0079637A"/>
    <w:rsid w:val="007A64F5"/>
    <w:rsid w:val="007B3711"/>
    <w:rsid w:val="007B7B75"/>
    <w:rsid w:val="007C0B19"/>
    <w:rsid w:val="007C46B8"/>
    <w:rsid w:val="007C4D15"/>
    <w:rsid w:val="007D6B19"/>
    <w:rsid w:val="007F2304"/>
    <w:rsid w:val="007F2C37"/>
    <w:rsid w:val="008240AF"/>
    <w:rsid w:val="00837CEB"/>
    <w:rsid w:val="0085189D"/>
    <w:rsid w:val="00861176"/>
    <w:rsid w:val="00863AA6"/>
    <w:rsid w:val="00871308"/>
    <w:rsid w:val="00880DD1"/>
    <w:rsid w:val="008A26C3"/>
    <w:rsid w:val="008A4089"/>
    <w:rsid w:val="008B3358"/>
    <w:rsid w:val="008C0BFB"/>
    <w:rsid w:val="008F6C3F"/>
    <w:rsid w:val="009260A9"/>
    <w:rsid w:val="0092688C"/>
    <w:rsid w:val="00935359"/>
    <w:rsid w:val="00947B64"/>
    <w:rsid w:val="009749B6"/>
    <w:rsid w:val="00990CCE"/>
    <w:rsid w:val="009B3717"/>
    <w:rsid w:val="009F1CE5"/>
    <w:rsid w:val="009F1DF3"/>
    <w:rsid w:val="00A04B9B"/>
    <w:rsid w:val="00A123BD"/>
    <w:rsid w:val="00A20F3B"/>
    <w:rsid w:val="00A27194"/>
    <w:rsid w:val="00A311D0"/>
    <w:rsid w:val="00A315AB"/>
    <w:rsid w:val="00A34007"/>
    <w:rsid w:val="00A62CD5"/>
    <w:rsid w:val="00A63D4A"/>
    <w:rsid w:val="00A75421"/>
    <w:rsid w:val="00A8231D"/>
    <w:rsid w:val="00AA4EFD"/>
    <w:rsid w:val="00AB388E"/>
    <w:rsid w:val="00AB660A"/>
    <w:rsid w:val="00AF5D5C"/>
    <w:rsid w:val="00B12F1A"/>
    <w:rsid w:val="00B150FC"/>
    <w:rsid w:val="00B23C6C"/>
    <w:rsid w:val="00B31B6F"/>
    <w:rsid w:val="00B34F33"/>
    <w:rsid w:val="00B427D4"/>
    <w:rsid w:val="00B465A9"/>
    <w:rsid w:val="00B5072E"/>
    <w:rsid w:val="00B51F41"/>
    <w:rsid w:val="00B677F8"/>
    <w:rsid w:val="00B72236"/>
    <w:rsid w:val="00B73953"/>
    <w:rsid w:val="00B74B0E"/>
    <w:rsid w:val="00B77554"/>
    <w:rsid w:val="00BA2046"/>
    <w:rsid w:val="00BD4978"/>
    <w:rsid w:val="00BF25DF"/>
    <w:rsid w:val="00C136CF"/>
    <w:rsid w:val="00C15CA1"/>
    <w:rsid w:val="00C24EF7"/>
    <w:rsid w:val="00C3025A"/>
    <w:rsid w:val="00C44180"/>
    <w:rsid w:val="00C44879"/>
    <w:rsid w:val="00C535F9"/>
    <w:rsid w:val="00C55659"/>
    <w:rsid w:val="00C676A8"/>
    <w:rsid w:val="00CB1A69"/>
    <w:rsid w:val="00CB1BEF"/>
    <w:rsid w:val="00CB4AD2"/>
    <w:rsid w:val="00CB4FF3"/>
    <w:rsid w:val="00CB6D92"/>
    <w:rsid w:val="00CC1735"/>
    <w:rsid w:val="00CD0B08"/>
    <w:rsid w:val="00CE4ED4"/>
    <w:rsid w:val="00CF59AE"/>
    <w:rsid w:val="00D25934"/>
    <w:rsid w:val="00D4394C"/>
    <w:rsid w:val="00D476EE"/>
    <w:rsid w:val="00D5625B"/>
    <w:rsid w:val="00D61530"/>
    <w:rsid w:val="00D66869"/>
    <w:rsid w:val="00D70807"/>
    <w:rsid w:val="00D8371F"/>
    <w:rsid w:val="00D86614"/>
    <w:rsid w:val="00D866A4"/>
    <w:rsid w:val="00DA46B8"/>
    <w:rsid w:val="00DB0E65"/>
    <w:rsid w:val="00DB7974"/>
    <w:rsid w:val="00DB7EB4"/>
    <w:rsid w:val="00E13563"/>
    <w:rsid w:val="00E369C7"/>
    <w:rsid w:val="00E44228"/>
    <w:rsid w:val="00E45A76"/>
    <w:rsid w:val="00E45EFF"/>
    <w:rsid w:val="00EA33B2"/>
    <w:rsid w:val="00EE6F7C"/>
    <w:rsid w:val="00EF0A12"/>
    <w:rsid w:val="00EF1A0B"/>
    <w:rsid w:val="00EF1EB3"/>
    <w:rsid w:val="00F0693D"/>
    <w:rsid w:val="00F13FDD"/>
    <w:rsid w:val="00F17F85"/>
    <w:rsid w:val="00F221D8"/>
    <w:rsid w:val="00F60C74"/>
    <w:rsid w:val="00F74C0F"/>
    <w:rsid w:val="00FA3CAC"/>
    <w:rsid w:val="00FA7FF9"/>
    <w:rsid w:val="00FB2A18"/>
    <w:rsid w:val="00FB6300"/>
    <w:rsid w:val="00FC6A27"/>
    <w:rsid w:val="00FC7D1B"/>
    <w:rsid w:val="00FD146E"/>
    <w:rsid w:val="00FD2735"/>
    <w:rsid w:val="00FE031C"/>
    <w:rsid w:val="00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E70"/>
  <w15:chartTrackingRefBased/>
  <w15:docId w15:val="{81381869-BE0E-4658-A7E2-025C76A7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4978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CB1BE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80D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80DD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80DD1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0D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0DD1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F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FE0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148B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D7DC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D7DC6"/>
    <w:rPr>
      <w:color w:val="605E5C"/>
      <w:shd w:val="clear" w:color="auto" w:fill="E1DFDD"/>
    </w:rPr>
  </w:style>
  <w:style w:type="paragraph" w:customStyle="1" w:styleId="Naslovpredpisa">
    <w:name w:val="Naslov_predpisa"/>
    <w:basedOn w:val="Navaden"/>
    <w:link w:val="NaslovpredpisaZnak"/>
    <w:qFormat/>
    <w:rsid w:val="007540C9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7540C9"/>
    <w:rPr>
      <w:rFonts w:ascii="Arial" w:eastAsia="Times New Roman" w:hAnsi="Arial" w:cs="Arial"/>
      <w:b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034E2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034E2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034E2"/>
    <w:rPr>
      <w:vertAlign w:val="superscript"/>
    </w:rPr>
  </w:style>
  <w:style w:type="paragraph" w:customStyle="1" w:styleId="Neotevilenodstavek">
    <w:name w:val="Neoštevilčen odstavek"/>
    <w:basedOn w:val="Navaden"/>
    <w:link w:val="NeotevilenodstavekZnak"/>
    <w:qFormat/>
    <w:rsid w:val="006D33F1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6D33F1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nikP31\Downloads\DNT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2E02EA-3846-4CAB-8BF8-B992CD8C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DNT_SI</Template>
  <TotalTime>4</TotalTime>
  <Pages>5</Pages>
  <Words>1321</Words>
  <Characters>7533</Characters>
  <Application>Microsoft Office Word</Application>
  <DocSecurity>4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Robnik</dc:creator>
  <cp:keywords/>
  <dc:description/>
  <cp:lastModifiedBy>Luka Klanšek</cp:lastModifiedBy>
  <cp:revision>2</cp:revision>
  <cp:lastPrinted>2024-01-10T08:10:00Z</cp:lastPrinted>
  <dcterms:created xsi:type="dcterms:W3CDTF">2024-09-06T09:38:00Z</dcterms:created>
  <dcterms:modified xsi:type="dcterms:W3CDTF">2024-09-06T09:38:00Z</dcterms:modified>
</cp:coreProperties>
</file>