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4604D60F" w:rsidR="00AE1F83" w:rsidRPr="00AE1F83" w:rsidRDefault="00AE1F83" w:rsidP="00616DA1">
      <w:pPr>
        <w:spacing w:after="0" w:line="260" w:lineRule="exact"/>
        <w:contextualSpacing/>
        <w:rPr>
          <w:rFonts w:ascii="Arial" w:eastAsia="Times New Roman" w:hAnsi="Arial" w:cs="Arial"/>
          <w:b/>
          <w:sz w:val="20"/>
          <w:szCs w:val="20"/>
          <w:lang w:eastAsia="sl-SI"/>
        </w:rPr>
      </w:pPr>
    </w:p>
    <w:tbl>
      <w:tblPr>
        <w:tblpPr w:leftFromText="141" w:rightFromText="141" w:vertAnchor="text" w:tblpXSpec="center" w:tblpY="1"/>
        <w:tblOverlap w:val="neve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524486">
        <w:trPr>
          <w:gridAfter w:val="2"/>
          <w:wAfter w:w="3067" w:type="dxa"/>
          <w:trHeight w:val="1151"/>
          <w:jc w:val="center"/>
        </w:trPr>
        <w:tc>
          <w:tcPr>
            <w:tcW w:w="6096" w:type="dxa"/>
            <w:gridSpan w:val="2"/>
          </w:tcPr>
          <w:p w14:paraId="4809F003" w14:textId="2538B940" w:rsidR="00AE1F83" w:rsidRPr="00AE1F83" w:rsidRDefault="00486247" w:rsidP="00524486">
            <w:pPr>
              <w:overflowPunct w:val="0"/>
              <w:autoSpaceDE w:val="0"/>
              <w:autoSpaceDN w:val="0"/>
              <w:adjustRightInd w:val="0"/>
              <w:spacing w:after="0" w:line="336" w:lineRule="auto"/>
              <w:textAlignment w:val="baseline"/>
              <w:rPr>
                <w:rFonts w:ascii="Arial" w:eastAsia="Times New Roman" w:hAnsi="Arial" w:cs="Arial"/>
                <w:sz w:val="20"/>
                <w:szCs w:val="20"/>
                <w:lang w:eastAsia="sl-SI"/>
              </w:rPr>
            </w:pPr>
            <w:r>
              <w:rPr>
                <w:rFonts w:ascii="Republika" w:hAnsi="Republika"/>
                <w:noProof/>
                <w:sz w:val="60"/>
                <w:szCs w:val="60"/>
                <w:lang w:eastAsia="sl-SI"/>
              </w:rPr>
              <mc:AlternateContent>
                <mc:Choice Requires="wps">
                  <w:drawing>
                    <wp:anchor distT="0" distB="0" distL="114300" distR="114300" simplePos="0" relativeHeight="251659264" behindDoc="0" locked="0" layoutInCell="1" allowOverlap="1" wp14:anchorId="0C27850D" wp14:editId="452D9520">
                      <wp:simplePos x="0" y="0"/>
                      <wp:positionH relativeFrom="column">
                        <wp:posOffset>373034</wp:posOffset>
                      </wp:positionH>
                      <wp:positionV relativeFrom="paragraph">
                        <wp:posOffset>92536</wp:posOffset>
                      </wp:positionV>
                      <wp:extent cx="3061854" cy="581891"/>
                      <wp:effectExtent l="0" t="0" r="5715" b="8890"/>
                      <wp:wrapNone/>
                      <wp:docPr id="1369489010" name="Polje z besedilom 2"/>
                      <wp:cNvGraphicFramePr/>
                      <a:graphic xmlns:a="http://schemas.openxmlformats.org/drawingml/2006/main">
                        <a:graphicData uri="http://schemas.microsoft.com/office/word/2010/wordprocessingShape">
                          <wps:wsp>
                            <wps:cNvSpPr txBox="1"/>
                            <wps:spPr>
                              <a:xfrm>
                                <a:off x="0" y="0"/>
                                <a:ext cx="3061854" cy="581891"/>
                              </a:xfrm>
                              <a:prstGeom prst="rect">
                                <a:avLst/>
                              </a:prstGeom>
                              <a:solidFill>
                                <a:schemeClr val="lt1"/>
                              </a:solidFill>
                              <a:ln w="6350">
                                <a:noFill/>
                              </a:ln>
                            </wps:spPr>
                            <wps:txbx>
                              <w:txbxContent>
                                <w:p w14:paraId="0BD326C0" w14:textId="1EBEB58C" w:rsidR="00486247" w:rsidRPr="00486247" w:rsidRDefault="00486247" w:rsidP="00486247">
                                  <w:pPr>
                                    <w:spacing w:after="0" w:line="288" w:lineRule="auto"/>
                                    <w:rPr>
                                      <w:rFonts w:ascii="Republika" w:hAnsi="Republika"/>
                                      <w:sz w:val="20"/>
                                      <w:szCs w:val="20"/>
                                    </w:rPr>
                                  </w:pPr>
                                  <w:r w:rsidRPr="00486247">
                                    <w:rPr>
                                      <w:rFonts w:ascii="Republika" w:hAnsi="Republika"/>
                                      <w:sz w:val="20"/>
                                      <w:szCs w:val="20"/>
                                    </w:rPr>
                                    <w:t>REPUBLIKA SLOVENIJA</w:t>
                                  </w:r>
                                </w:p>
                                <w:p w14:paraId="717B5CEB" w14:textId="115B2A36" w:rsidR="00486247" w:rsidRDefault="00486247" w:rsidP="00486247">
                                  <w:pPr>
                                    <w:spacing w:after="0" w:line="288" w:lineRule="auto"/>
                                    <w:rPr>
                                      <w:rFonts w:ascii="Republika" w:hAnsi="Republika"/>
                                      <w:b/>
                                      <w:bCs/>
                                      <w:sz w:val="16"/>
                                      <w:szCs w:val="16"/>
                                    </w:rPr>
                                  </w:pPr>
                                  <w:r w:rsidRPr="00486247">
                                    <w:rPr>
                                      <w:rFonts w:ascii="Republika" w:hAnsi="Republika"/>
                                      <w:b/>
                                      <w:bCs/>
                                      <w:sz w:val="16"/>
                                      <w:szCs w:val="16"/>
                                    </w:rPr>
                                    <w:t>MINISTRSTVO ZA GOSPODARSTVO, TURIZEM IN ŠPORT</w:t>
                                  </w:r>
                                </w:p>
                                <w:p w14:paraId="53C1BD6D" w14:textId="6D146A35" w:rsidR="00486247" w:rsidRPr="00486247" w:rsidRDefault="00AE1CCC" w:rsidP="00486247">
                                  <w:pPr>
                                    <w:spacing w:before="60" w:after="60" w:line="288" w:lineRule="auto"/>
                                    <w:rPr>
                                      <w:rFonts w:ascii="Republika" w:hAnsi="Republika"/>
                                      <w:sz w:val="16"/>
                                      <w:szCs w:val="16"/>
                                    </w:rPr>
                                  </w:pPr>
                                  <w:r>
                                    <w:rPr>
                                      <w:rFonts w:ascii="Republika" w:hAnsi="Republika"/>
                                      <w:sz w:val="16"/>
                                      <w:szCs w:val="16"/>
                                    </w:rPr>
                                    <w:t xml:space="preserve">el. naslov: </w:t>
                                  </w:r>
                                  <w:hyperlink r:id="rId7" w:history="1">
                                    <w:r w:rsidRPr="00336C4D">
                                      <w:rPr>
                                        <w:rStyle w:val="Hiperpovezava"/>
                                        <w:rFonts w:ascii="Republika" w:hAnsi="Republika"/>
                                        <w:sz w:val="16"/>
                                        <w:szCs w:val="16"/>
                                      </w:rPr>
                                      <w:t>gp.mgts@gov.si</w:t>
                                    </w:r>
                                  </w:hyperlink>
                                  <w:r w:rsidR="00486247">
                                    <w:rPr>
                                      <w:rFonts w:ascii="Republika" w:hAnsi="Republik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27850D" id="_x0000_t202" coordsize="21600,21600" o:spt="202" path="m,l,21600r21600,l21600,xe">
                      <v:stroke joinstyle="miter"/>
                      <v:path gradientshapeok="t" o:connecttype="rect"/>
                    </v:shapetype>
                    <v:shape id="Polje z besedilom 2" o:spid="_x0000_s1026" type="#_x0000_t202" style="position:absolute;margin-left:29.35pt;margin-top:7.3pt;width:241.1pt;height:4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" fillcolor="white [3201]" stroked="f" strokeweight=".5pt">
                      <v:textbox>
                        <w:txbxContent>
                          <w:p w14:paraId="0BD326C0" w14:textId="1EBEB58C" w:rsidR="00486247" w:rsidRPr="00486247" w:rsidRDefault="00486247" w:rsidP="00486247">
                            <w:pPr>
                              <w:spacing w:after="0" w:line="288" w:lineRule="auto"/>
                              <w:rPr>
                                <w:rFonts w:ascii="Republika" w:hAnsi="Republika"/>
                                <w:sz w:val="20"/>
                                <w:szCs w:val="20"/>
                              </w:rPr>
                            </w:pPr>
                            <w:r w:rsidRPr="00486247">
                              <w:rPr>
                                <w:rFonts w:ascii="Republika" w:hAnsi="Republika"/>
                                <w:sz w:val="20"/>
                                <w:szCs w:val="20"/>
                              </w:rPr>
                              <w:t>REPUBLIKA SLOVENIJA</w:t>
                            </w:r>
                          </w:p>
                          <w:p w14:paraId="717B5CEB" w14:textId="115B2A36" w:rsidR="00486247" w:rsidRDefault="00486247" w:rsidP="00486247">
                            <w:pPr>
                              <w:spacing w:after="0" w:line="288" w:lineRule="auto"/>
                              <w:rPr>
                                <w:rFonts w:ascii="Republika" w:hAnsi="Republika"/>
                                <w:b/>
                                <w:bCs/>
                                <w:sz w:val="16"/>
                                <w:szCs w:val="16"/>
                              </w:rPr>
                            </w:pPr>
                            <w:r w:rsidRPr="00486247">
                              <w:rPr>
                                <w:rFonts w:ascii="Republika" w:hAnsi="Republika"/>
                                <w:b/>
                                <w:bCs/>
                                <w:sz w:val="16"/>
                                <w:szCs w:val="16"/>
                              </w:rPr>
                              <w:t>MINISTRSTVO ZA GOSPODARSTVO, TURIZEM IN ŠPORT</w:t>
                            </w:r>
                          </w:p>
                          <w:p w14:paraId="53C1BD6D" w14:textId="6D146A35" w:rsidR="00486247" w:rsidRPr="00486247" w:rsidRDefault="00AE1CCC" w:rsidP="00486247">
                            <w:pPr>
                              <w:spacing w:before="60" w:after="60" w:line="288" w:lineRule="auto"/>
                              <w:rPr>
                                <w:rFonts w:ascii="Republika" w:hAnsi="Republika"/>
                                <w:sz w:val="16"/>
                                <w:szCs w:val="16"/>
                              </w:rPr>
                            </w:pPr>
                            <w:r>
                              <w:rPr>
                                <w:rFonts w:ascii="Republika" w:hAnsi="Republika"/>
                                <w:sz w:val="16"/>
                                <w:szCs w:val="16"/>
                              </w:rPr>
                              <w:t xml:space="preserve">el. naslov: </w:t>
                            </w:r>
                            <w:hyperlink r:id="rId8" w:history="1">
                              <w:r w:rsidRPr="00336C4D">
                                <w:rPr>
                                  <w:rStyle w:val="Hiperpovezava"/>
                                  <w:rFonts w:ascii="Republika" w:hAnsi="Republika"/>
                                  <w:sz w:val="16"/>
                                  <w:szCs w:val="16"/>
                                </w:rPr>
                                <w:t>gp.mgts@gov.si</w:t>
                              </w:r>
                            </w:hyperlink>
                            <w:r w:rsidR="00486247">
                              <w:rPr>
                                <w:rFonts w:ascii="Republika" w:hAnsi="Republika"/>
                                <w:sz w:val="16"/>
                                <w:szCs w:val="16"/>
                              </w:rPr>
                              <w:t xml:space="preserve"> </w:t>
                            </w:r>
                          </w:p>
                        </w:txbxContent>
                      </v:textbox>
                    </v:shape>
                  </w:pict>
                </mc:Fallback>
              </mc:AlternateContent>
            </w:r>
            <w:r>
              <w:rPr>
                <w:rFonts w:ascii="Republika" w:hAnsi="Republika"/>
                <w:noProof/>
                <w:sz w:val="60"/>
                <w:szCs w:val="60"/>
                <w:lang w:eastAsia="sl-SI"/>
              </w:rPr>
              <w:drawing>
                <wp:inline distT="0" distB="0" distL="0" distR="0" wp14:anchorId="5FF48628" wp14:editId="42CB94FB">
                  <wp:extent cx="304800" cy="342900"/>
                  <wp:effectExtent l="0" t="0" r="0" b="0"/>
                  <wp:docPr id="289577793" name="Slika 28957779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00002267">
              <w:rPr>
                <w:rFonts w:ascii="Arial" w:eastAsia="Times New Roman" w:hAnsi="Arial" w:cs="Arial"/>
                <w:sz w:val="20"/>
                <w:szCs w:val="20"/>
                <w:lang w:eastAsia="sl-SI"/>
              </w:rPr>
              <w:t xml:space="preserve"> </w:t>
            </w:r>
          </w:p>
        </w:tc>
      </w:tr>
      <w:tr w:rsidR="00AE1F83" w:rsidRPr="00AE1F83" w14:paraId="591236E3" w14:textId="77777777" w:rsidTr="00524486">
        <w:trPr>
          <w:gridAfter w:val="2"/>
          <w:wAfter w:w="3067" w:type="dxa"/>
          <w:jc w:val="center"/>
        </w:trPr>
        <w:tc>
          <w:tcPr>
            <w:tcW w:w="6096" w:type="dxa"/>
            <w:gridSpan w:val="2"/>
          </w:tcPr>
          <w:p w14:paraId="5BB565E0" w14:textId="35CD1CF3" w:rsidR="00AE1F83" w:rsidRPr="00AE1F83" w:rsidRDefault="00AE1F83" w:rsidP="00524486">
            <w:pPr>
              <w:overflowPunct w:val="0"/>
              <w:autoSpaceDE w:val="0"/>
              <w:autoSpaceDN w:val="0"/>
              <w:adjustRightInd w:val="0"/>
              <w:spacing w:before="60" w:after="60" w:line="288" w:lineRule="auto"/>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744CCA" w:rsidRPr="00744CCA">
              <w:rPr>
                <w:rFonts w:ascii="Arial" w:eastAsia="Times New Roman" w:hAnsi="Arial" w:cs="Arial"/>
                <w:sz w:val="20"/>
                <w:szCs w:val="20"/>
                <w:lang w:eastAsia="sl-SI"/>
              </w:rPr>
              <w:t>542-3/2025-2180-37</w:t>
            </w:r>
          </w:p>
        </w:tc>
      </w:tr>
      <w:tr w:rsidR="00AE1F83" w:rsidRPr="00AE1F83" w14:paraId="1DD59023" w14:textId="77777777" w:rsidTr="00524486">
        <w:trPr>
          <w:gridAfter w:val="2"/>
          <w:wAfter w:w="3067" w:type="dxa"/>
          <w:jc w:val="center"/>
        </w:trPr>
        <w:tc>
          <w:tcPr>
            <w:tcW w:w="6096" w:type="dxa"/>
            <w:gridSpan w:val="2"/>
          </w:tcPr>
          <w:p w14:paraId="2AD08D9D" w14:textId="2725F31D" w:rsidR="00AE1F83" w:rsidRPr="00AE1F83" w:rsidRDefault="00AE1F83" w:rsidP="00524486">
            <w:pPr>
              <w:overflowPunct w:val="0"/>
              <w:autoSpaceDE w:val="0"/>
              <w:autoSpaceDN w:val="0"/>
              <w:adjustRightInd w:val="0"/>
              <w:spacing w:before="60" w:after="60" w:line="288" w:lineRule="auto"/>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744CCA">
              <w:rPr>
                <w:rFonts w:ascii="Arial" w:eastAsia="Times New Roman" w:hAnsi="Arial" w:cs="Arial"/>
                <w:sz w:val="20"/>
                <w:szCs w:val="20"/>
                <w:lang w:eastAsia="sl-SI"/>
              </w:rPr>
              <w:t xml:space="preserve"> </w:t>
            </w:r>
            <w:r w:rsidR="005E7BF1">
              <w:rPr>
                <w:rFonts w:ascii="Arial" w:eastAsia="Times New Roman" w:hAnsi="Arial" w:cs="Arial"/>
                <w:sz w:val="20"/>
                <w:szCs w:val="20"/>
                <w:lang w:eastAsia="sl-SI"/>
              </w:rPr>
              <w:t>1</w:t>
            </w:r>
            <w:r w:rsidR="0062145E">
              <w:rPr>
                <w:rFonts w:ascii="Arial" w:eastAsia="Times New Roman" w:hAnsi="Arial" w:cs="Arial"/>
                <w:sz w:val="20"/>
                <w:szCs w:val="20"/>
                <w:lang w:eastAsia="sl-SI"/>
              </w:rPr>
              <w:t>7</w:t>
            </w:r>
            <w:r w:rsidR="00744CCA">
              <w:rPr>
                <w:rFonts w:ascii="Arial" w:eastAsia="Times New Roman" w:hAnsi="Arial" w:cs="Arial"/>
                <w:sz w:val="20"/>
                <w:szCs w:val="20"/>
                <w:lang w:eastAsia="sl-SI"/>
              </w:rPr>
              <w:t xml:space="preserve">. </w:t>
            </w:r>
            <w:r w:rsidR="006116B6">
              <w:rPr>
                <w:rFonts w:ascii="Arial" w:eastAsia="Times New Roman" w:hAnsi="Arial" w:cs="Arial"/>
                <w:sz w:val="20"/>
                <w:szCs w:val="20"/>
                <w:lang w:eastAsia="sl-SI"/>
              </w:rPr>
              <w:t>m</w:t>
            </w:r>
            <w:r w:rsidR="00744CCA">
              <w:rPr>
                <w:rFonts w:ascii="Arial" w:eastAsia="Times New Roman" w:hAnsi="Arial" w:cs="Arial"/>
                <w:sz w:val="20"/>
                <w:szCs w:val="20"/>
                <w:lang w:eastAsia="sl-SI"/>
              </w:rPr>
              <w:t>ar</w:t>
            </w:r>
            <w:r w:rsidR="006116B6">
              <w:rPr>
                <w:rFonts w:ascii="Arial" w:eastAsia="Times New Roman" w:hAnsi="Arial" w:cs="Arial"/>
                <w:sz w:val="20"/>
                <w:szCs w:val="20"/>
                <w:lang w:eastAsia="sl-SI"/>
              </w:rPr>
              <w:t>ec</w:t>
            </w:r>
            <w:r w:rsidR="00744CCA">
              <w:rPr>
                <w:rFonts w:ascii="Arial" w:eastAsia="Times New Roman" w:hAnsi="Arial" w:cs="Arial"/>
                <w:sz w:val="20"/>
                <w:szCs w:val="20"/>
                <w:lang w:eastAsia="sl-SI"/>
              </w:rPr>
              <w:t xml:space="preserve"> 2026</w:t>
            </w:r>
          </w:p>
        </w:tc>
      </w:tr>
      <w:tr w:rsidR="00AE1F83" w:rsidRPr="00AE1F83" w14:paraId="574286AB" w14:textId="77777777" w:rsidTr="00524486">
        <w:trPr>
          <w:gridAfter w:val="2"/>
          <w:wAfter w:w="3067" w:type="dxa"/>
          <w:jc w:val="center"/>
        </w:trPr>
        <w:tc>
          <w:tcPr>
            <w:tcW w:w="6096" w:type="dxa"/>
            <w:gridSpan w:val="2"/>
          </w:tcPr>
          <w:p w14:paraId="726F829D" w14:textId="77777777" w:rsidR="00AE1F83" w:rsidRPr="00AE1F83" w:rsidRDefault="00AE1F83" w:rsidP="00524486">
            <w:pPr>
              <w:spacing w:after="0" w:line="260" w:lineRule="exact"/>
              <w:rPr>
                <w:rFonts w:ascii="Arial" w:eastAsia="Times New Roman" w:hAnsi="Arial" w:cs="Arial"/>
                <w:sz w:val="20"/>
                <w:szCs w:val="20"/>
              </w:rPr>
            </w:pPr>
          </w:p>
          <w:p w14:paraId="3AF2B09B" w14:textId="77777777" w:rsidR="00AE1F83" w:rsidRPr="00AE1F83" w:rsidRDefault="00AE1F83" w:rsidP="00524486">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0BD458D6" w:rsidR="00AE1F83" w:rsidRPr="00AE1F83" w:rsidRDefault="00744CCA" w:rsidP="00524486">
            <w:pPr>
              <w:spacing w:after="0" w:line="260" w:lineRule="exact"/>
              <w:rPr>
                <w:rFonts w:ascii="Arial" w:eastAsia="Times New Roman" w:hAnsi="Arial" w:cs="Arial"/>
                <w:sz w:val="20"/>
                <w:szCs w:val="20"/>
              </w:rPr>
            </w:pPr>
            <w:hyperlink r:id="rId10" w:history="1">
              <w:r w:rsidRPr="00336C4D">
                <w:rPr>
                  <w:rStyle w:val="Hiperpovezava"/>
                  <w:rFonts w:ascii="Arial" w:eastAsia="Times New Roman" w:hAnsi="Arial" w:cs="Times New Roman"/>
                  <w:sz w:val="20"/>
                  <w:szCs w:val="20"/>
                </w:rPr>
                <w:t>gp.gs@gov.si</w:t>
              </w:r>
            </w:hyperlink>
          </w:p>
          <w:p w14:paraId="138E5AEA" w14:textId="77777777" w:rsidR="00AE1F83" w:rsidRPr="00AE1F83" w:rsidRDefault="00AE1F83" w:rsidP="00524486">
            <w:pPr>
              <w:spacing w:after="0" w:line="260" w:lineRule="exact"/>
              <w:rPr>
                <w:rFonts w:ascii="Arial" w:eastAsia="Times New Roman" w:hAnsi="Arial" w:cs="Arial"/>
                <w:sz w:val="20"/>
                <w:szCs w:val="20"/>
              </w:rPr>
            </w:pPr>
          </w:p>
        </w:tc>
      </w:tr>
      <w:tr w:rsidR="00AE1F83" w:rsidRPr="00AE1F83" w14:paraId="486A789E" w14:textId="77777777" w:rsidTr="00524486">
        <w:trPr>
          <w:jc w:val="center"/>
        </w:trPr>
        <w:tc>
          <w:tcPr>
            <w:tcW w:w="9163" w:type="dxa"/>
            <w:gridSpan w:val="4"/>
          </w:tcPr>
          <w:p w14:paraId="2E3528C9" w14:textId="15226DDB" w:rsidR="00AE1F83" w:rsidRPr="00AE1F83" w:rsidRDefault="00AE1F83" w:rsidP="001A27F2">
            <w:pPr>
              <w:spacing w:before="60" w:after="60" w:line="288" w:lineRule="auto"/>
              <w:ind w:left="1014" w:hanging="1014"/>
              <w:jc w:val="both"/>
              <w:rPr>
                <w:rFonts w:ascii="Arial" w:eastAsia="Times New Roman" w:hAnsi="Arial" w:cs="Arial"/>
                <w:b/>
                <w:sz w:val="20"/>
                <w:szCs w:val="20"/>
              </w:rPr>
            </w:pPr>
            <w:r w:rsidRPr="00AE1F83">
              <w:rPr>
                <w:rFonts w:ascii="Arial" w:eastAsia="Times New Roman" w:hAnsi="Arial" w:cs="Arial"/>
                <w:b/>
                <w:sz w:val="20"/>
                <w:szCs w:val="20"/>
              </w:rPr>
              <w:t xml:space="preserve">ZADEVA: </w:t>
            </w:r>
            <w:bookmarkStart w:id="0" w:name="_Hlk222923627"/>
            <w:r w:rsidR="00744CCA" w:rsidRPr="0071550A">
              <w:rPr>
                <w:rFonts w:ascii="Arial" w:eastAsia="Times New Roman" w:hAnsi="Arial" w:cs="Arial"/>
                <w:b/>
                <w:sz w:val="20"/>
                <w:szCs w:val="20"/>
              </w:rPr>
              <w:t>Predlog</w:t>
            </w:r>
            <w:r w:rsidR="00AE3811" w:rsidRPr="00AE3811">
              <w:rPr>
                <w:rFonts w:ascii="Arial" w:eastAsia="Times New Roman" w:hAnsi="Arial" w:cs="Arial"/>
                <w:b/>
                <w:sz w:val="20"/>
                <w:szCs w:val="20"/>
              </w:rPr>
              <w:t xml:space="preserve"> za izvedbo projekta mednarodnega razvojnega sodelovanja prek UNIDO: </w:t>
            </w:r>
            <w:r w:rsidR="00E727C7">
              <w:rPr>
                <w:rFonts w:ascii="Arial" w:eastAsia="Times New Roman" w:hAnsi="Arial" w:cs="Arial"/>
                <w:b/>
                <w:sz w:val="20"/>
                <w:szCs w:val="20"/>
              </w:rPr>
              <w:t xml:space="preserve"> </w:t>
            </w:r>
            <w:r w:rsidR="00B21E9B">
              <w:rPr>
                <w:rFonts w:ascii="Arial" w:eastAsia="Times New Roman" w:hAnsi="Arial" w:cs="Arial"/>
                <w:b/>
                <w:sz w:val="20"/>
                <w:szCs w:val="20"/>
              </w:rPr>
              <w:t xml:space="preserve">UNIDO </w:t>
            </w:r>
            <w:r w:rsidR="00AE3811" w:rsidRPr="00AE3811">
              <w:rPr>
                <w:rFonts w:ascii="Arial" w:eastAsia="Times New Roman" w:hAnsi="Arial" w:cs="Arial"/>
                <w:b/>
                <w:sz w:val="20"/>
                <w:szCs w:val="20"/>
              </w:rPr>
              <w:t>ScaleX</w:t>
            </w:r>
            <w:r w:rsidR="00062DEA">
              <w:rPr>
                <w:rFonts w:ascii="Arial" w:eastAsia="Times New Roman" w:hAnsi="Arial" w:cs="Arial"/>
                <w:b/>
                <w:sz w:val="20"/>
                <w:szCs w:val="20"/>
              </w:rPr>
              <w:t>:</w:t>
            </w:r>
            <w:r w:rsidR="00AE3811" w:rsidRPr="00AE3811">
              <w:rPr>
                <w:rFonts w:ascii="Arial" w:eastAsia="Times New Roman" w:hAnsi="Arial" w:cs="Arial"/>
                <w:b/>
                <w:sz w:val="20"/>
                <w:szCs w:val="20"/>
              </w:rPr>
              <w:t xml:space="preserve"> </w:t>
            </w:r>
            <w:r w:rsidR="00062DEA" w:rsidRPr="00062DEA">
              <w:rPr>
                <w:rFonts w:ascii="Arial" w:eastAsia="Times New Roman" w:hAnsi="Arial" w:cs="Arial"/>
                <w:b/>
                <w:sz w:val="20"/>
                <w:szCs w:val="20"/>
              </w:rPr>
              <w:t xml:space="preserve"> Regionalni ekosistem za inovacije in start-upe (faza I)</w:t>
            </w:r>
            <w:bookmarkEnd w:id="0"/>
            <w:r w:rsidR="005E7BF1">
              <w:rPr>
                <w:rFonts w:ascii="Arial" w:eastAsia="Times New Roman" w:hAnsi="Arial" w:cs="Arial"/>
                <w:b/>
                <w:sz w:val="20"/>
                <w:szCs w:val="20"/>
              </w:rPr>
              <w:t xml:space="preserve"> </w:t>
            </w:r>
            <w:r w:rsidR="00744CCA" w:rsidRPr="0071550A">
              <w:rPr>
                <w:rFonts w:ascii="Arial" w:eastAsia="Times New Roman" w:hAnsi="Arial" w:cs="Arial"/>
                <w:b/>
                <w:sz w:val="20"/>
                <w:szCs w:val="20"/>
              </w:rPr>
              <w:t>- predlog za obravn</w:t>
            </w:r>
            <w:r w:rsidR="00744CCA">
              <w:rPr>
                <w:rFonts w:ascii="Arial" w:eastAsia="Times New Roman" w:hAnsi="Arial" w:cs="Arial"/>
                <w:b/>
                <w:sz w:val="20"/>
                <w:szCs w:val="20"/>
              </w:rPr>
              <w:t>avo</w:t>
            </w:r>
          </w:p>
        </w:tc>
      </w:tr>
      <w:tr w:rsidR="00AE1F83" w:rsidRPr="00AE1F83" w14:paraId="6078A5A2" w14:textId="77777777" w:rsidTr="00524486">
        <w:trPr>
          <w:jc w:val="center"/>
        </w:trPr>
        <w:tc>
          <w:tcPr>
            <w:tcW w:w="9163" w:type="dxa"/>
            <w:gridSpan w:val="4"/>
          </w:tcPr>
          <w:p w14:paraId="37A217D2" w14:textId="77777777" w:rsidR="00AE1F83" w:rsidRPr="00AE1F83" w:rsidRDefault="00AE1F83" w:rsidP="0052448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524486">
        <w:trPr>
          <w:jc w:val="center"/>
        </w:trPr>
        <w:tc>
          <w:tcPr>
            <w:tcW w:w="9163" w:type="dxa"/>
            <w:gridSpan w:val="4"/>
          </w:tcPr>
          <w:p w14:paraId="27A877F6" w14:textId="5E471059" w:rsidR="007F46A1" w:rsidRDefault="00DB7919" w:rsidP="00524486">
            <w:pPr>
              <w:widowControl w:val="0"/>
              <w:suppressAutoHyphens/>
              <w:spacing w:after="0" w:line="288" w:lineRule="auto"/>
              <w:ind w:right="181"/>
              <w:jc w:val="both"/>
              <w:rPr>
                <w:rFonts w:ascii="Arial" w:eastAsia="Times New Roman" w:hAnsi="Arial"/>
                <w:sz w:val="20"/>
                <w:szCs w:val="20"/>
                <w:lang w:eastAsia="sl-SI"/>
              </w:rPr>
            </w:pPr>
            <w:r w:rsidRPr="0071550A">
              <w:rPr>
                <w:rFonts w:ascii="Arial" w:eastAsia="Times New Roman" w:hAnsi="Arial"/>
                <w:sz w:val="20"/>
                <w:szCs w:val="20"/>
                <w:lang w:eastAsia="sl-SI"/>
              </w:rPr>
              <w:t xml:space="preserve">Na podlagi prvega odstavka 7. člena Zakona o Vladi Republike Slovenije (Uradni list RS, št. 24/05 </w:t>
            </w:r>
            <w:r w:rsidRPr="00AC38A6">
              <w:rPr>
                <w:rFonts w:ascii="Arial" w:eastAsia="Times New Roman" w:hAnsi="Arial"/>
                <w:sz w:val="20"/>
                <w:szCs w:val="20"/>
                <w:lang w:eastAsia="sl-SI"/>
              </w:rPr>
              <w:t xml:space="preserve"> –</w:t>
            </w:r>
            <w:r w:rsidRPr="0071550A">
              <w:rPr>
                <w:rFonts w:ascii="Arial" w:eastAsia="Times New Roman" w:hAnsi="Arial"/>
                <w:sz w:val="20"/>
                <w:szCs w:val="20"/>
                <w:lang w:eastAsia="sl-SI"/>
              </w:rPr>
              <w:t xml:space="preserve"> uradno prečiščeno besedilo, 109/08, 38/10</w:t>
            </w:r>
            <w:r w:rsidRPr="00AC38A6">
              <w:rPr>
                <w:rFonts w:ascii="Arial" w:eastAsia="Times New Roman" w:hAnsi="Arial"/>
                <w:sz w:val="20"/>
                <w:szCs w:val="20"/>
                <w:lang w:eastAsia="sl-SI"/>
              </w:rPr>
              <w:t xml:space="preserve"> –</w:t>
            </w:r>
            <w:r w:rsidRPr="0071550A">
              <w:rPr>
                <w:rFonts w:ascii="Arial" w:eastAsia="Times New Roman" w:hAnsi="Arial"/>
                <w:sz w:val="20"/>
                <w:szCs w:val="20"/>
                <w:lang w:eastAsia="sl-SI"/>
              </w:rPr>
              <w:t xml:space="preserve"> ZUKN, 8/12, 21/13, 47/13 </w:t>
            </w:r>
            <w:r w:rsidRPr="00AC38A6">
              <w:rPr>
                <w:rFonts w:ascii="Arial" w:eastAsia="Times New Roman" w:hAnsi="Arial"/>
                <w:sz w:val="20"/>
                <w:szCs w:val="20"/>
                <w:lang w:eastAsia="sl-SI"/>
              </w:rPr>
              <w:t xml:space="preserve"> –</w:t>
            </w:r>
            <w:r w:rsidRPr="0071550A">
              <w:rPr>
                <w:rFonts w:ascii="Arial" w:eastAsia="Times New Roman" w:hAnsi="Arial"/>
                <w:sz w:val="20"/>
                <w:szCs w:val="20"/>
                <w:lang w:eastAsia="sl-SI"/>
              </w:rPr>
              <w:t xml:space="preserve"> ZDU-1G, 65/14</w:t>
            </w:r>
            <w:r>
              <w:rPr>
                <w:rFonts w:ascii="Arial" w:eastAsia="Times New Roman" w:hAnsi="Arial"/>
                <w:sz w:val="20"/>
                <w:szCs w:val="20"/>
                <w:lang w:eastAsia="sl-SI"/>
              </w:rPr>
              <w:t xml:space="preserve">, </w:t>
            </w:r>
            <w:r w:rsidRPr="0071550A">
              <w:rPr>
                <w:rFonts w:ascii="Arial" w:eastAsia="Times New Roman" w:hAnsi="Arial"/>
                <w:sz w:val="20"/>
                <w:szCs w:val="20"/>
                <w:lang w:eastAsia="sl-SI"/>
              </w:rPr>
              <w:t>55/17</w:t>
            </w:r>
            <w:r>
              <w:rPr>
                <w:rFonts w:ascii="Arial" w:eastAsia="Times New Roman" w:hAnsi="Arial"/>
                <w:sz w:val="20"/>
                <w:szCs w:val="20"/>
                <w:lang w:eastAsia="sl-SI"/>
              </w:rPr>
              <w:t xml:space="preserve">, </w:t>
            </w:r>
            <w:r w:rsidRPr="00D549BD">
              <w:rPr>
                <w:rFonts w:ascii="Arial" w:eastAsia="Times New Roman" w:hAnsi="Arial"/>
                <w:sz w:val="20"/>
                <w:szCs w:val="20"/>
                <w:lang w:eastAsia="sl-SI"/>
              </w:rPr>
              <w:t xml:space="preserve">163/22 in 57/25 </w:t>
            </w:r>
            <w:r w:rsidRPr="00AC38A6">
              <w:rPr>
                <w:rFonts w:ascii="Arial" w:eastAsia="Times New Roman" w:hAnsi="Arial"/>
                <w:sz w:val="20"/>
                <w:szCs w:val="20"/>
                <w:lang w:eastAsia="sl-SI"/>
              </w:rPr>
              <w:t>–</w:t>
            </w:r>
            <w:r>
              <w:rPr>
                <w:rFonts w:ascii="Arial" w:eastAsia="Times New Roman" w:hAnsi="Arial"/>
                <w:sz w:val="20"/>
                <w:szCs w:val="20"/>
                <w:lang w:eastAsia="sl-SI"/>
              </w:rPr>
              <w:t xml:space="preserve"> </w:t>
            </w:r>
            <w:r w:rsidRPr="00D549BD">
              <w:rPr>
                <w:rFonts w:ascii="Arial" w:eastAsia="Times New Roman" w:hAnsi="Arial"/>
                <w:sz w:val="20"/>
                <w:szCs w:val="20"/>
                <w:lang w:eastAsia="sl-SI"/>
              </w:rPr>
              <w:t>ZF</w:t>
            </w:r>
            <w:r w:rsidRPr="0071550A">
              <w:rPr>
                <w:rFonts w:ascii="Arial" w:eastAsia="Times New Roman" w:hAnsi="Arial"/>
                <w:sz w:val="20"/>
                <w:szCs w:val="20"/>
                <w:lang w:eastAsia="sl-SI"/>
              </w:rPr>
              <w:t>) in 8. člena Zakona o mednarodnem razvojnem sodelovanju in humanitarni pomoči Republike Slovenije (Uradni list RS, št. 30/18) je Vlada Republike Slovenije na ... seji dne ...  sprejela naslednji</w:t>
            </w:r>
          </w:p>
          <w:p w14:paraId="1AE84249" w14:textId="77777777" w:rsidR="00062DEA" w:rsidRDefault="00062DEA" w:rsidP="00524486">
            <w:pPr>
              <w:widowControl w:val="0"/>
              <w:suppressAutoHyphens/>
              <w:spacing w:after="0" w:line="288" w:lineRule="auto"/>
              <w:ind w:right="181"/>
              <w:jc w:val="both"/>
              <w:rPr>
                <w:rFonts w:ascii="Arial" w:eastAsia="Times New Roman" w:hAnsi="Arial"/>
                <w:sz w:val="20"/>
                <w:szCs w:val="20"/>
                <w:lang w:eastAsia="sl-SI"/>
              </w:rPr>
            </w:pPr>
          </w:p>
          <w:p w14:paraId="63436DE2" w14:textId="77777777" w:rsidR="00AE3811" w:rsidRPr="0071550A" w:rsidRDefault="00AE3811" w:rsidP="00524486">
            <w:pPr>
              <w:widowControl w:val="0"/>
              <w:suppressAutoHyphens/>
              <w:spacing w:after="0" w:line="288" w:lineRule="auto"/>
              <w:ind w:right="181"/>
              <w:jc w:val="center"/>
              <w:rPr>
                <w:rFonts w:ascii="Arial" w:eastAsia="Times New Roman" w:hAnsi="Arial"/>
                <w:sz w:val="20"/>
                <w:szCs w:val="20"/>
                <w:lang w:eastAsia="sl-SI"/>
              </w:rPr>
            </w:pPr>
            <w:r>
              <w:rPr>
                <w:rFonts w:ascii="Arial" w:eastAsia="Times New Roman" w:hAnsi="Arial"/>
                <w:sz w:val="20"/>
                <w:szCs w:val="20"/>
                <w:lang w:eastAsia="sl-SI"/>
              </w:rPr>
              <w:t>S K L E P :</w:t>
            </w:r>
          </w:p>
          <w:p w14:paraId="2CDB6F23" w14:textId="77777777" w:rsidR="00AE3811" w:rsidRPr="0071550A" w:rsidRDefault="00AE3811" w:rsidP="00524486">
            <w:pPr>
              <w:widowControl w:val="0"/>
              <w:suppressAutoHyphens/>
              <w:spacing w:after="0" w:line="288" w:lineRule="auto"/>
              <w:ind w:right="181"/>
              <w:jc w:val="both"/>
              <w:rPr>
                <w:rFonts w:ascii="Arial" w:eastAsia="Times New Roman" w:hAnsi="Arial"/>
                <w:sz w:val="20"/>
                <w:szCs w:val="20"/>
                <w:lang w:eastAsia="sl-SI"/>
              </w:rPr>
            </w:pPr>
          </w:p>
          <w:p w14:paraId="79436B1A" w14:textId="79F80819" w:rsidR="00AE3811" w:rsidRDefault="00AE3811" w:rsidP="00524486">
            <w:pPr>
              <w:pStyle w:val="Odstavekseznama"/>
              <w:numPr>
                <w:ilvl w:val="0"/>
                <w:numId w:val="10"/>
              </w:numPr>
              <w:spacing w:line="288" w:lineRule="auto"/>
              <w:ind w:right="181"/>
              <w:jc w:val="both"/>
              <w:rPr>
                <w:rFonts w:ascii="Arial" w:hAnsi="Arial"/>
                <w:sz w:val="20"/>
                <w:szCs w:val="20"/>
              </w:rPr>
            </w:pPr>
            <w:r w:rsidRPr="0071550A">
              <w:rPr>
                <w:rFonts w:ascii="Arial" w:hAnsi="Arial"/>
                <w:sz w:val="20"/>
                <w:szCs w:val="20"/>
              </w:rPr>
              <w:t xml:space="preserve">Vlada Republike Slovenije je potrdila izvedbo </w:t>
            </w:r>
            <w:r w:rsidRPr="00AE3811">
              <w:rPr>
                <w:rFonts w:ascii="Arial" w:hAnsi="Arial"/>
                <w:sz w:val="20"/>
                <w:szCs w:val="20"/>
              </w:rPr>
              <w:t xml:space="preserve">projekta mednarodnega razvojnega sodelovanja prek UNIDO: </w:t>
            </w:r>
            <w:r w:rsidR="000C18AF">
              <w:rPr>
                <w:rFonts w:ascii="Arial" w:hAnsi="Arial"/>
                <w:sz w:val="20"/>
                <w:szCs w:val="20"/>
              </w:rPr>
              <w:t>»</w:t>
            </w:r>
            <w:r w:rsidR="00B21E9B">
              <w:rPr>
                <w:rFonts w:ascii="Arial" w:hAnsi="Arial"/>
                <w:sz w:val="20"/>
                <w:szCs w:val="20"/>
              </w:rPr>
              <w:t xml:space="preserve">UNIDO </w:t>
            </w:r>
            <w:r w:rsidRPr="00AE3811">
              <w:rPr>
                <w:rFonts w:ascii="Arial" w:hAnsi="Arial"/>
                <w:sz w:val="20"/>
                <w:szCs w:val="20"/>
              </w:rPr>
              <w:t>ScaleX</w:t>
            </w:r>
            <w:r w:rsidR="00062DEA">
              <w:rPr>
                <w:rFonts w:ascii="Arial" w:hAnsi="Arial"/>
                <w:sz w:val="20"/>
                <w:szCs w:val="20"/>
              </w:rPr>
              <w:t xml:space="preserve">: </w:t>
            </w:r>
            <w:r w:rsidR="00062DEA" w:rsidRPr="0031461F">
              <w:rPr>
                <w:rFonts w:eastAsia="Calibri" w:cs="Arial"/>
                <w:b/>
                <w:sz w:val="20"/>
                <w:szCs w:val="20"/>
              </w:rPr>
              <w:t xml:space="preserve"> </w:t>
            </w:r>
            <w:r w:rsidR="00062DEA" w:rsidRPr="00062DEA">
              <w:rPr>
                <w:rFonts w:ascii="Arial" w:hAnsi="Arial"/>
                <w:sz w:val="20"/>
                <w:szCs w:val="20"/>
              </w:rPr>
              <w:t>Regionalni ekosistem za inovacije in start-upe (faza I)</w:t>
            </w:r>
            <w:r>
              <w:rPr>
                <w:rFonts w:ascii="Arial" w:hAnsi="Arial"/>
                <w:sz w:val="20"/>
                <w:szCs w:val="20"/>
              </w:rPr>
              <w:t>«.</w:t>
            </w:r>
            <w:bookmarkStart w:id="1" w:name="_Hlk214469767"/>
          </w:p>
          <w:bookmarkEnd w:id="1"/>
          <w:p w14:paraId="2A70B909" w14:textId="77777777" w:rsidR="00AE3811" w:rsidRPr="002555AD" w:rsidRDefault="00AE3811" w:rsidP="00524486">
            <w:pPr>
              <w:spacing w:after="0" w:line="288" w:lineRule="auto"/>
              <w:ind w:right="181"/>
              <w:jc w:val="both"/>
              <w:rPr>
                <w:rFonts w:ascii="Arial" w:hAnsi="Arial"/>
                <w:sz w:val="20"/>
                <w:szCs w:val="20"/>
              </w:rPr>
            </w:pPr>
          </w:p>
          <w:p w14:paraId="41775A06" w14:textId="77777777" w:rsidR="00AE3811" w:rsidRPr="0084219C" w:rsidRDefault="00AE3811" w:rsidP="00524486">
            <w:pPr>
              <w:pStyle w:val="Odstavekseznama"/>
              <w:numPr>
                <w:ilvl w:val="0"/>
                <w:numId w:val="10"/>
              </w:numPr>
              <w:spacing w:line="288" w:lineRule="auto"/>
              <w:ind w:right="181"/>
              <w:jc w:val="both"/>
              <w:rPr>
                <w:rFonts w:ascii="Arial" w:hAnsi="Arial"/>
                <w:sz w:val="20"/>
                <w:szCs w:val="20"/>
              </w:rPr>
            </w:pPr>
            <w:r w:rsidRPr="0071550A">
              <w:rPr>
                <w:rFonts w:ascii="Arial" w:hAnsi="Arial"/>
                <w:sz w:val="20"/>
                <w:szCs w:val="20"/>
              </w:rPr>
              <w:t xml:space="preserve">Vlada Republike Slovenije pooblašča Ministrstvo za gospodarstvo, turizem in šport za </w:t>
            </w:r>
            <w:r>
              <w:rPr>
                <w:rFonts w:ascii="Arial" w:hAnsi="Arial"/>
                <w:sz w:val="20"/>
                <w:szCs w:val="20"/>
              </w:rPr>
              <w:t xml:space="preserve">izvedbo </w:t>
            </w:r>
            <w:r w:rsidRPr="00E86E97">
              <w:rPr>
                <w:rFonts w:ascii="Arial" w:hAnsi="Arial"/>
                <w:sz w:val="20"/>
                <w:szCs w:val="20"/>
              </w:rPr>
              <w:t>vseh postopkov, povezanih z izvedbo projekt</w:t>
            </w:r>
            <w:r>
              <w:rPr>
                <w:rFonts w:ascii="Arial" w:hAnsi="Arial"/>
                <w:sz w:val="20"/>
                <w:szCs w:val="20"/>
              </w:rPr>
              <w:t>a</w:t>
            </w:r>
            <w:r w:rsidRPr="00E86E97">
              <w:rPr>
                <w:rFonts w:ascii="Arial" w:hAnsi="Arial"/>
                <w:sz w:val="20"/>
                <w:szCs w:val="20"/>
              </w:rPr>
              <w:t xml:space="preserve"> iz </w:t>
            </w:r>
            <w:r>
              <w:rPr>
                <w:rFonts w:ascii="Arial" w:hAnsi="Arial"/>
                <w:sz w:val="20"/>
                <w:szCs w:val="20"/>
              </w:rPr>
              <w:t>prejšnje</w:t>
            </w:r>
            <w:r w:rsidRPr="00E86E97">
              <w:rPr>
                <w:rFonts w:ascii="Arial" w:hAnsi="Arial"/>
                <w:sz w:val="20"/>
                <w:szCs w:val="20"/>
              </w:rPr>
              <w:t xml:space="preserve"> točke</w:t>
            </w:r>
            <w:r w:rsidRPr="0071550A">
              <w:rPr>
                <w:rFonts w:ascii="Arial" w:hAnsi="Arial"/>
                <w:sz w:val="20"/>
                <w:szCs w:val="20"/>
              </w:rPr>
              <w:t>.</w:t>
            </w:r>
          </w:p>
          <w:p w14:paraId="4BA98ADE" w14:textId="77777777" w:rsidR="008A1972" w:rsidRPr="00B9406A" w:rsidRDefault="008A1972" w:rsidP="00524486">
            <w:pPr>
              <w:pStyle w:val="Naslovpredpisa"/>
              <w:spacing w:before="0" w:after="0" w:line="288" w:lineRule="auto"/>
              <w:jc w:val="both"/>
              <w:rPr>
                <w:b w:val="0"/>
                <w:iCs/>
                <w:sz w:val="20"/>
                <w:szCs w:val="20"/>
              </w:rPr>
            </w:pPr>
          </w:p>
          <w:p w14:paraId="7115682F" w14:textId="6114B954" w:rsidR="00AE3811" w:rsidRDefault="00AE3811" w:rsidP="00524486">
            <w:pPr>
              <w:pStyle w:val="Naslovpredpisa"/>
              <w:spacing w:before="0" w:after="0" w:line="288" w:lineRule="auto"/>
              <w:ind w:left="5700"/>
              <w:jc w:val="both"/>
              <w:rPr>
                <w:b w:val="0"/>
                <w:iCs/>
                <w:sz w:val="20"/>
                <w:szCs w:val="20"/>
              </w:rPr>
            </w:pPr>
            <w:r w:rsidRPr="00B9406A">
              <w:rPr>
                <w:b w:val="0"/>
                <w:iCs/>
                <w:sz w:val="20"/>
                <w:szCs w:val="20"/>
              </w:rPr>
              <w:t>Barbara Kolenko Helbl</w:t>
            </w:r>
          </w:p>
          <w:p w14:paraId="5D4AC484" w14:textId="7316AA13" w:rsidR="00AE3811" w:rsidRPr="00B9406A" w:rsidRDefault="00524486" w:rsidP="00524486">
            <w:pPr>
              <w:pStyle w:val="Naslovpredpisa"/>
              <w:spacing w:before="0" w:after="0" w:line="288" w:lineRule="auto"/>
              <w:ind w:left="5700"/>
              <w:jc w:val="both"/>
              <w:rPr>
                <w:b w:val="0"/>
                <w:iCs/>
                <w:sz w:val="20"/>
                <w:szCs w:val="20"/>
              </w:rPr>
            </w:pPr>
            <w:r>
              <w:rPr>
                <w:b w:val="0"/>
                <w:iCs/>
                <w:sz w:val="20"/>
                <w:szCs w:val="20"/>
              </w:rPr>
              <w:t xml:space="preserve"> </w:t>
            </w:r>
            <w:r w:rsidR="00AE3811" w:rsidRPr="00B9406A">
              <w:rPr>
                <w:b w:val="0"/>
                <w:iCs/>
                <w:sz w:val="20"/>
                <w:szCs w:val="20"/>
              </w:rPr>
              <w:t>generalna sekretarka</w:t>
            </w:r>
          </w:p>
          <w:p w14:paraId="6ACCAC46" w14:textId="77777777" w:rsidR="007F46A1" w:rsidRDefault="007F46A1" w:rsidP="00524486">
            <w:pPr>
              <w:autoSpaceDE w:val="0"/>
              <w:autoSpaceDN w:val="0"/>
              <w:adjustRightInd w:val="0"/>
              <w:spacing w:after="0" w:line="288" w:lineRule="auto"/>
              <w:jc w:val="both"/>
              <w:rPr>
                <w:rFonts w:ascii="Arial" w:eastAsia="Times New Roman" w:hAnsi="Arial" w:cs="Arial"/>
                <w:sz w:val="18"/>
                <w:szCs w:val="18"/>
                <w:lang w:eastAsia="sl-SI"/>
              </w:rPr>
            </w:pPr>
          </w:p>
          <w:p w14:paraId="5B345A03" w14:textId="77777777" w:rsidR="008A1972" w:rsidRDefault="008A1972" w:rsidP="00524486">
            <w:pPr>
              <w:autoSpaceDE w:val="0"/>
              <w:autoSpaceDN w:val="0"/>
              <w:adjustRightInd w:val="0"/>
              <w:spacing w:after="0" w:line="288" w:lineRule="auto"/>
              <w:jc w:val="both"/>
              <w:rPr>
                <w:rFonts w:ascii="Arial" w:eastAsia="Times New Roman" w:hAnsi="Arial" w:cs="Arial"/>
                <w:sz w:val="18"/>
                <w:szCs w:val="18"/>
                <w:lang w:eastAsia="sl-SI"/>
              </w:rPr>
            </w:pPr>
          </w:p>
          <w:p w14:paraId="7C5F1DE6" w14:textId="77777777" w:rsidR="00AE3811" w:rsidRPr="00B9406A" w:rsidRDefault="00AE3811" w:rsidP="00524486">
            <w:pPr>
              <w:autoSpaceDE w:val="0"/>
              <w:autoSpaceDN w:val="0"/>
              <w:adjustRightInd w:val="0"/>
              <w:spacing w:after="0" w:line="288" w:lineRule="auto"/>
              <w:jc w:val="both"/>
              <w:rPr>
                <w:rFonts w:ascii="Arial" w:eastAsia="Times New Roman" w:hAnsi="Arial" w:cs="Arial"/>
                <w:sz w:val="18"/>
                <w:szCs w:val="18"/>
                <w:lang w:eastAsia="sl-SI"/>
              </w:rPr>
            </w:pPr>
            <w:r w:rsidRPr="00B9406A">
              <w:rPr>
                <w:rFonts w:ascii="Arial" w:eastAsia="Times New Roman" w:hAnsi="Arial" w:cs="Arial"/>
                <w:sz w:val="18"/>
                <w:szCs w:val="18"/>
                <w:lang w:eastAsia="sl-SI"/>
              </w:rPr>
              <w:t>Priloge:</w:t>
            </w:r>
          </w:p>
          <w:p w14:paraId="680AEFD2" w14:textId="7295316D" w:rsidR="00AE3811" w:rsidRPr="002555AD" w:rsidRDefault="00AE3811" w:rsidP="00524486">
            <w:pPr>
              <w:pStyle w:val="Odstavekseznama"/>
              <w:numPr>
                <w:ilvl w:val="0"/>
                <w:numId w:val="9"/>
              </w:numPr>
              <w:autoSpaceDE w:val="0"/>
              <w:autoSpaceDN w:val="0"/>
              <w:adjustRightInd w:val="0"/>
              <w:spacing w:line="288" w:lineRule="auto"/>
              <w:jc w:val="both"/>
              <w:rPr>
                <w:rFonts w:ascii="Arial" w:hAnsi="Arial" w:cs="Arial"/>
                <w:sz w:val="18"/>
                <w:szCs w:val="18"/>
              </w:rPr>
            </w:pPr>
            <w:r w:rsidRPr="00B9406A">
              <w:rPr>
                <w:rFonts w:ascii="Arial" w:hAnsi="Arial" w:cs="Arial"/>
                <w:sz w:val="18"/>
                <w:szCs w:val="18"/>
              </w:rPr>
              <w:t xml:space="preserve">Priloga 1: Obrazložitev </w:t>
            </w:r>
            <w:r w:rsidRPr="00AD4631">
              <w:rPr>
                <w:rFonts w:ascii="Arial" w:hAnsi="Arial" w:cs="Arial"/>
                <w:sz w:val="18"/>
                <w:szCs w:val="18"/>
              </w:rPr>
              <w:t>predloga izvedb</w:t>
            </w:r>
            <w:r>
              <w:rPr>
                <w:rFonts w:ascii="Arial" w:hAnsi="Arial" w:cs="Arial"/>
                <w:sz w:val="18"/>
                <w:szCs w:val="18"/>
              </w:rPr>
              <w:t>e</w:t>
            </w:r>
            <w:r w:rsidRPr="00AD4631">
              <w:rPr>
                <w:rFonts w:ascii="Arial" w:hAnsi="Arial" w:cs="Arial"/>
                <w:sz w:val="18"/>
                <w:szCs w:val="18"/>
              </w:rPr>
              <w:t xml:space="preserve"> </w:t>
            </w:r>
            <w:r w:rsidRPr="00E86E97">
              <w:rPr>
                <w:rFonts w:ascii="Arial" w:hAnsi="Arial" w:cs="Arial"/>
                <w:sz w:val="18"/>
                <w:szCs w:val="18"/>
              </w:rPr>
              <w:t>projekt</w:t>
            </w:r>
            <w:r>
              <w:rPr>
                <w:rFonts w:ascii="Arial" w:hAnsi="Arial" w:cs="Arial"/>
                <w:sz w:val="18"/>
                <w:szCs w:val="18"/>
              </w:rPr>
              <w:t>a</w:t>
            </w:r>
            <w:r w:rsidRPr="00E86E97">
              <w:rPr>
                <w:rFonts w:ascii="Arial" w:hAnsi="Arial" w:cs="Arial"/>
                <w:sz w:val="18"/>
                <w:szCs w:val="18"/>
              </w:rPr>
              <w:t xml:space="preserve"> mednarodnega razvojnega sodelovanja </w:t>
            </w:r>
            <w:r>
              <w:rPr>
                <w:rFonts w:ascii="Arial" w:hAnsi="Arial" w:cs="Arial"/>
                <w:sz w:val="18"/>
                <w:szCs w:val="18"/>
              </w:rPr>
              <w:t xml:space="preserve">prek </w:t>
            </w:r>
            <w:r w:rsidRPr="00E86E97">
              <w:rPr>
                <w:rFonts w:ascii="Arial" w:hAnsi="Arial" w:cs="Arial"/>
                <w:sz w:val="18"/>
                <w:szCs w:val="18"/>
              </w:rPr>
              <w:t>UNIDO</w:t>
            </w:r>
            <w:r w:rsidRPr="00AE3811">
              <w:rPr>
                <w:rFonts w:ascii="Arial" w:hAnsi="Arial" w:cs="Arial"/>
                <w:sz w:val="18"/>
                <w:szCs w:val="18"/>
              </w:rPr>
              <w:t xml:space="preserve">: </w:t>
            </w:r>
            <w:r w:rsidR="00B21E9B">
              <w:rPr>
                <w:rFonts w:ascii="Arial" w:hAnsi="Arial" w:cs="Arial"/>
                <w:sz w:val="18"/>
                <w:szCs w:val="18"/>
              </w:rPr>
              <w:t xml:space="preserve">UNIDO ScaleX - </w:t>
            </w:r>
            <w:r w:rsidR="006549E1" w:rsidRPr="006549E1">
              <w:rPr>
                <w:rFonts w:ascii="Arial" w:hAnsi="Arial" w:cs="Arial"/>
                <w:sz w:val="18"/>
                <w:szCs w:val="18"/>
              </w:rPr>
              <w:t>Regionalni ekosistem za inovacije in start-upe (faza I)</w:t>
            </w:r>
          </w:p>
          <w:p w14:paraId="33C96B75" w14:textId="67BEAD86" w:rsidR="00AE3811" w:rsidRDefault="00AE3811" w:rsidP="00524486">
            <w:pPr>
              <w:pStyle w:val="Odstavekseznama"/>
              <w:numPr>
                <w:ilvl w:val="0"/>
                <w:numId w:val="9"/>
              </w:numPr>
              <w:autoSpaceDE w:val="0"/>
              <w:autoSpaceDN w:val="0"/>
              <w:adjustRightInd w:val="0"/>
              <w:spacing w:line="288" w:lineRule="auto"/>
              <w:jc w:val="both"/>
              <w:rPr>
                <w:rFonts w:ascii="Arial" w:hAnsi="Arial" w:cs="Arial"/>
                <w:sz w:val="18"/>
                <w:szCs w:val="18"/>
              </w:rPr>
            </w:pPr>
            <w:r>
              <w:rPr>
                <w:rFonts w:ascii="Arial" w:hAnsi="Arial" w:cs="Arial"/>
                <w:sz w:val="18"/>
                <w:szCs w:val="18"/>
              </w:rPr>
              <w:t xml:space="preserve">Priloga </w:t>
            </w:r>
            <w:r w:rsidR="008A1972">
              <w:rPr>
                <w:rFonts w:ascii="Arial" w:hAnsi="Arial" w:cs="Arial"/>
                <w:sz w:val="18"/>
                <w:szCs w:val="18"/>
              </w:rPr>
              <w:t>2</w:t>
            </w:r>
            <w:r>
              <w:rPr>
                <w:rFonts w:ascii="Arial" w:hAnsi="Arial" w:cs="Arial"/>
                <w:sz w:val="18"/>
                <w:szCs w:val="18"/>
              </w:rPr>
              <w:t xml:space="preserve">: </w:t>
            </w:r>
            <w:r w:rsidRPr="00B9406A">
              <w:rPr>
                <w:rFonts w:ascii="Arial" w:hAnsi="Arial" w:cs="Arial"/>
                <w:sz w:val="18"/>
                <w:szCs w:val="18"/>
              </w:rPr>
              <w:t>Sporočilo UNIDO o odobritvi projekta</w:t>
            </w:r>
            <w:r>
              <w:rPr>
                <w:rFonts w:ascii="Arial" w:hAnsi="Arial" w:cs="Arial"/>
                <w:sz w:val="18"/>
                <w:szCs w:val="18"/>
              </w:rPr>
              <w:t xml:space="preserve">, </w:t>
            </w:r>
            <w:r w:rsidRPr="00B9406A">
              <w:rPr>
                <w:rFonts w:ascii="Arial" w:hAnsi="Arial" w:cs="Arial"/>
                <w:sz w:val="18"/>
                <w:szCs w:val="18"/>
              </w:rPr>
              <w:t xml:space="preserve">v datoteki: </w:t>
            </w:r>
            <w:r w:rsidRPr="00E86E97">
              <w:rPr>
                <w:rFonts w:ascii="Arial" w:hAnsi="Arial" w:cs="Arial"/>
                <w:sz w:val="18"/>
                <w:szCs w:val="18"/>
              </w:rPr>
              <w:t xml:space="preserve">UNIDOp </w:t>
            </w:r>
            <w:r>
              <w:rPr>
                <w:rFonts w:ascii="Arial" w:hAnsi="Arial" w:cs="Arial"/>
                <w:sz w:val="18"/>
                <w:szCs w:val="18"/>
              </w:rPr>
              <w:t>ScX</w:t>
            </w:r>
            <w:r w:rsidRPr="00E86E97">
              <w:rPr>
                <w:rFonts w:ascii="Arial" w:hAnsi="Arial" w:cs="Arial"/>
                <w:sz w:val="18"/>
                <w:szCs w:val="18"/>
              </w:rPr>
              <w:t xml:space="preserve"> </w:t>
            </w:r>
            <w:r w:rsidR="00430C0E">
              <w:rPr>
                <w:rFonts w:ascii="Arial" w:hAnsi="Arial" w:cs="Arial"/>
                <w:sz w:val="18"/>
                <w:szCs w:val="18"/>
              </w:rPr>
              <w:t>feb</w:t>
            </w:r>
            <w:r w:rsidRPr="00E86E97">
              <w:rPr>
                <w:rFonts w:ascii="Arial" w:hAnsi="Arial" w:cs="Arial"/>
                <w:sz w:val="18"/>
                <w:szCs w:val="18"/>
              </w:rPr>
              <w:t>2</w:t>
            </w:r>
            <w:r w:rsidR="00430C0E">
              <w:rPr>
                <w:rFonts w:ascii="Arial" w:hAnsi="Arial" w:cs="Arial"/>
                <w:sz w:val="18"/>
                <w:szCs w:val="18"/>
              </w:rPr>
              <w:t>6</w:t>
            </w:r>
            <w:r w:rsidRPr="00E86E97">
              <w:rPr>
                <w:rFonts w:ascii="Arial" w:hAnsi="Arial" w:cs="Arial"/>
                <w:sz w:val="18"/>
                <w:szCs w:val="18"/>
              </w:rPr>
              <w:t>_</w:t>
            </w:r>
            <w:r>
              <w:rPr>
                <w:rFonts w:ascii="Arial" w:hAnsi="Arial" w:cs="Arial"/>
                <w:sz w:val="18"/>
                <w:szCs w:val="18"/>
              </w:rPr>
              <w:t>p</w:t>
            </w:r>
          </w:p>
          <w:p w14:paraId="512C29E4" w14:textId="29862C36" w:rsidR="00AE3811" w:rsidRDefault="00AE3811" w:rsidP="00524486">
            <w:pPr>
              <w:pStyle w:val="Odstavekseznama"/>
              <w:numPr>
                <w:ilvl w:val="0"/>
                <w:numId w:val="9"/>
              </w:numPr>
              <w:autoSpaceDE w:val="0"/>
              <w:autoSpaceDN w:val="0"/>
              <w:adjustRightInd w:val="0"/>
              <w:spacing w:line="288" w:lineRule="auto"/>
              <w:jc w:val="both"/>
              <w:rPr>
                <w:rFonts w:ascii="Arial" w:hAnsi="Arial" w:cs="Arial"/>
                <w:sz w:val="18"/>
                <w:szCs w:val="18"/>
              </w:rPr>
            </w:pPr>
            <w:r w:rsidRPr="00E86E97">
              <w:rPr>
                <w:rFonts w:ascii="Arial" w:hAnsi="Arial" w:cs="Arial"/>
                <w:sz w:val="18"/>
                <w:szCs w:val="18"/>
              </w:rPr>
              <w:t xml:space="preserve">Priloga </w:t>
            </w:r>
            <w:r w:rsidR="008A1972">
              <w:rPr>
                <w:rFonts w:ascii="Arial" w:hAnsi="Arial" w:cs="Arial"/>
                <w:sz w:val="18"/>
                <w:szCs w:val="18"/>
              </w:rPr>
              <w:t>3</w:t>
            </w:r>
            <w:r w:rsidRPr="00E86E97">
              <w:rPr>
                <w:rFonts w:ascii="Arial" w:hAnsi="Arial" w:cs="Arial"/>
                <w:sz w:val="18"/>
                <w:szCs w:val="18"/>
              </w:rPr>
              <w:t xml:space="preserve">: </w:t>
            </w:r>
            <w:r w:rsidRPr="00E1065D">
              <w:rPr>
                <w:rFonts w:ascii="Arial" w:hAnsi="Arial" w:cs="Arial"/>
                <w:sz w:val="18"/>
                <w:szCs w:val="18"/>
              </w:rPr>
              <w:t>Potrditve seznamov ocenjenih predlogov projektov MRS</w:t>
            </w:r>
            <w:r w:rsidRPr="00E86E97">
              <w:rPr>
                <w:rFonts w:ascii="Arial" w:hAnsi="Arial" w:cs="Arial"/>
                <w:sz w:val="18"/>
                <w:szCs w:val="18"/>
              </w:rPr>
              <w:t>, v datoteki:</w:t>
            </w:r>
          </w:p>
          <w:p w14:paraId="4EF7DCE0" w14:textId="30EE7B84" w:rsidR="006E7B05" w:rsidRPr="006E7B05" w:rsidRDefault="00AE3811" w:rsidP="006E7B05">
            <w:pPr>
              <w:pStyle w:val="Odstavekseznama"/>
              <w:autoSpaceDE w:val="0"/>
              <w:autoSpaceDN w:val="0"/>
              <w:adjustRightInd w:val="0"/>
              <w:spacing w:line="288" w:lineRule="auto"/>
              <w:ind w:left="720"/>
              <w:jc w:val="both"/>
              <w:rPr>
                <w:rFonts w:ascii="Arial" w:hAnsi="Arial" w:cs="Arial"/>
                <w:sz w:val="18"/>
                <w:szCs w:val="18"/>
              </w:rPr>
            </w:pPr>
            <w:r w:rsidRPr="00E86E97">
              <w:rPr>
                <w:rFonts w:ascii="Arial" w:hAnsi="Arial" w:cs="Arial"/>
                <w:sz w:val="18"/>
                <w:szCs w:val="18"/>
              </w:rPr>
              <w:t xml:space="preserve">UNIDOp </w:t>
            </w:r>
            <w:r>
              <w:rPr>
                <w:rFonts w:ascii="Arial" w:hAnsi="Arial" w:cs="Arial"/>
                <w:sz w:val="18"/>
                <w:szCs w:val="18"/>
              </w:rPr>
              <w:t>ScX</w:t>
            </w:r>
            <w:r w:rsidRPr="00E86E97">
              <w:rPr>
                <w:rFonts w:ascii="Arial" w:hAnsi="Arial" w:cs="Arial"/>
                <w:sz w:val="18"/>
                <w:szCs w:val="18"/>
              </w:rPr>
              <w:t xml:space="preserve"> </w:t>
            </w:r>
            <w:r w:rsidR="00430C0E">
              <w:rPr>
                <w:rFonts w:ascii="Arial" w:hAnsi="Arial" w:cs="Arial"/>
                <w:sz w:val="18"/>
                <w:szCs w:val="18"/>
              </w:rPr>
              <w:t>feb</w:t>
            </w:r>
            <w:r w:rsidRPr="00E86E97">
              <w:rPr>
                <w:rFonts w:ascii="Arial" w:hAnsi="Arial" w:cs="Arial"/>
                <w:sz w:val="18"/>
                <w:szCs w:val="18"/>
              </w:rPr>
              <w:t>2</w:t>
            </w:r>
            <w:r w:rsidR="00430C0E">
              <w:rPr>
                <w:rFonts w:ascii="Arial" w:hAnsi="Arial" w:cs="Arial"/>
                <w:sz w:val="18"/>
                <w:szCs w:val="18"/>
              </w:rPr>
              <w:t>6</w:t>
            </w:r>
            <w:r w:rsidRPr="00E86E97">
              <w:rPr>
                <w:rFonts w:ascii="Arial" w:hAnsi="Arial" w:cs="Arial"/>
                <w:sz w:val="18"/>
                <w:szCs w:val="18"/>
              </w:rPr>
              <w:t>_</w:t>
            </w:r>
            <w:r>
              <w:rPr>
                <w:rFonts w:ascii="Arial" w:hAnsi="Arial" w:cs="Arial"/>
                <w:sz w:val="18"/>
                <w:szCs w:val="18"/>
              </w:rPr>
              <w:t>s</w:t>
            </w:r>
          </w:p>
          <w:p w14:paraId="0DA33CD0" w14:textId="268984B6" w:rsidR="006E7B05" w:rsidRDefault="006E7B05" w:rsidP="00524486">
            <w:pPr>
              <w:pStyle w:val="Odstavekseznama"/>
              <w:numPr>
                <w:ilvl w:val="0"/>
                <w:numId w:val="9"/>
              </w:numPr>
              <w:autoSpaceDE w:val="0"/>
              <w:autoSpaceDN w:val="0"/>
              <w:adjustRightInd w:val="0"/>
              <w:spacing w:line="288" w:lineRule="auto"/>
              <w:jc w:val="both"/>
              <w:rPr>
                <w:rFonts w:ascii="Arial" w:hAnsi="Arial" w:cs="Arial"/>
                <w:sz w:val="18"/>
                <w:szCs w:val="18"/>
              </w:rPr>
            </w:pPr>
            <w:r>
              <w:rPr>
                <w:rFonts w:ascii="Arial" w:hAnsi="Arial" w:cs="Arial"/>
                <w:sz w:val="18"/>
                <w:szCs w:val="18"/>
              </w:rPr>
              <w:t>Priloga 4: Pismo DS Frangež na UNIDO (v angleškem jeziku)</w:t>
            </w:r>
          </w:p>
          <w:p w14:paraId="62625B30" w14:textId="7496F111" w:rsidR="00AE3811" w:rsidRPr="000168EB" w:rsidRDefault="00AE3811" w:rsidP="00524486">
            <w:pPr>
              <w:pStyle w:val="Odstavekseznama"/>
              <w:numPr>
                <w:ilvl w:val="0"/>
                <w:numId w:val="9"/>
              </w:numPr>
              <w:autoSpaceDE w:val="0"/>
              <w:autoSpaceDN w:val="0"/>
              <w:adjustRightInd w:val="0"/>
              <w:spacing w:line="288" w:lineRule="auto"/>
              <w:jc w:val="both"/>
              <w:rPr>
                <w:rFonts w:ascii="Arial" w:hAnsi="Arial" w:cs="Arial"/>
                <w:sz w:val="18"/>
                <w:szCs w:val="18"/>
              </w:rPr>
            </w:pPr>
            <w:r w:rsidRPr="00E1065D">
              <w:rPr>
                <w:rFonts w:ascii="Arial" w:hAnsi="Arial" w:cs="Arial"/>
                <w:sz w:val="18"/>
                <w:szCs w:val="18"/>
              </w:rPr>
              <w:t xml:space="preserve">Priloga </w:t>
            </w:r>
            <w:r w:rsidR="006E7B05">
              <w:rPr>
                <w:rFonts w:ascii="Arial" w:hAnsi="Arial" w:cs="Arial"/>
                <w:sz w:val="18"/>
                <w:szCs w:val="18"/>
              </w:rPr>
              <w:t>5</w:t>
            </w:r>
            <w:r w:rsidRPr="00E1065D">
              <w:rPr>
                <w:rFonts w:ascii="Arial" w:hAnsi="Arial" w:cs="Arial"/>
                <w:sz w:val="18"/>
                <w:szCs w:val="18"/>
              </w:rPr>
              <w:t xml:space="preserve">: </w:t>
            </w:r>
            <w:r w:rsidR="006549E1">
              <w:rPr>
                <w:rFonts w:ascii="Arial" w:hAnsi="Arial" w:cs="Arial"/>
                <w:sz w:val="18"/>
                <w:szCs w:val="18"/>
              </w:rPr>
              <w:t>P</w:t>
            </w:r>
            <w:r w:rsidRPr="00E1065D">
              <w:rPr>
                <w:rFonts w:ascii="Arial" w:hAnsi="Arial" w:cs="Arial"/>
                <w:sz w:val="18"/>
                <w:szCs w:val="18"/>
              </w:rPr>
              <w:t xml:space="preserve">rojektna dokumentacija </w:t>
            </w:r>
            <w:r w:rsidRPr="000168EB">
              <w:rPr>
                <w:rFonts w:ascii="Arial" w:hAnsi="Arial" w:cs="Arial"/>
                <w:sz w:val="18"/>
                <w:szCs w:val="18"/>
                <w:lang w:val="en-GB"/>
              </w:rPr>
              <w:t>UNIDO</w:t>
            </w:r>
            <w:r w:rsidR="0013339F">
              <w:rPr>
                <w:rFonts w:ascii="Arial" w:hAnsi="Arial" w:cs="Arial"/>
                <w:sz w:val="18"/>
                <w:szCs w:val="18"/>
                <w:lang w:val="en-GB"/>
              </w:rPr>
              <w:t xml:space="preserve">, v datoteki: </w:t>
            </w:r>
            <w:r w:rsidR="0013339F" w:rsidRPr="0013339F">
              <w:rPr>
                <w:rFonts w:ascii="Arial" w:hAnsi="Arial" w:cs="Arial"/>
                <w:sz w:val="18"/>
                <w:szCs w:val="18"/>
                <w:lang w:val="en-GB"/>
              </w:rPr>
              <w:t>UNIDO - ScaleX Western Balkans - Integrated Programme_ Project SIo signed 05Nov25</w:t>
            </w:r>
          </w:p>
          <w:p w14:paraId="725132DA" w14:textId="77777777" w:rsidR="00AE3811" w:rsidRPr="00B9406A" w:rsidRDefault="00AE3811" w:rsidP="00524486">
            <w:pPr>
              <w:autoSpaceDE w:val="0"/>
              <w:autoSpaceDN w:val="0"/>
              <w:adjustRightInd w:val="0"/>
              <w:spacing w:after="0" w:line="288" w:lineRule="auto"/>
              <w:jc w:val="both"/>
              <w:rPr>
                <w:rFonts w:ascii="Arial" w:eastAsia="Times New Roman" w:hAnsi="Arial" w:cs="Arial"/>
                <w:sz w:val="20"/>
                <w:szCs w:val="20"/>
                <w:lang w:eastAsia="sl-SI"/>
              </w:rPr>
            </w:pPr>
          </w:p>
          <w:p w14:paraId="3018BD0C" w14:textId="77777777" w:rsidR="00AE3811" w:rsidRPr="00B9406A" w:rsidRDefault="00AE3811" w:rsidP="00524486">
            <w:pPr>
              <w:spacing w:after="0" w:line="288" w:lineRule="auto"/>
              <w:ind w:right="181"/>
              <w:rPr>
                <w:rFonts w:ascii="Arial" w:eastAsia="Times New Roman" w:hAnsi="Arial" w:cs="Arial"/>
                <w:sz w:val="20"/>
                <w:szCs w:val="20"/>
                <w:lang w:eastAsia="sl-SI"/>
              </w:rPr>
            </w:pPr>
            <w:r w:rsidRPr="00B9406A">
              <w:rPr>
                <w:rFonts w:ascii="Arial" w:eastAsia="Times New Roman" w:hAnsi="Arial" w:cs="Arial"/>
                <w:sz w:val="20"/>
                <w:szCs w:val="20"/>
                <w:lang w:eastAsia="sl-SI"/>
              </w:rPr>
              <w:t>Sklep prejmejo:</w:t>
            </w:r>
          </w:p>
          <w:p w14:paraId="401945E8" w14:textId="77777777" w:rsidR="00AE3811" w:rsidRPr="00B9406A" w:rsidRDefault="00AE3811" w:rsidP="00524486">
            <w:pPr>
              <w:autoSpaceDE w:val="0"/>
              <w:autoSpaceDN w:val="0"/>
              <w:adjustRightInd w:val="0"/>
              <w:spacing w:after="0" w:line="288" w:lineRule="auto"/>
              <w:ind w:left="720" w:right="181"/>
              <w:jc w:val="both"/>
              <w:rPr>
                <w:rFonts w:ascii="Arial" w:eastAsia="Times New Roman" w:hAnsi="Arial" w:cs="Arial"/>
                <w:sz w:val="20"/>
                <w:szCs w:val="20"/>
                <w:lang w:eastAsia="sl-SI"/>
              </w:rPr>
            </w:pPr>
            <w:r w:rsidRPr="00B9406A">
              <w:rPr>
                <w:rFonts w:ascii="Arial" w:eastAsia="Times New Roman" w:hAnsi="Arial" w:cs="Arial"/>
                <w:sz w:val="20"/>
                <w:szCs w:val="20"/>
                <w:lang w:eastAsia="sl-SI"/>
              </w:rPr>
              <w:t>- Ministrstvo za gospodarstvo, turizem in šport,</w:t>
            </w:r>
          </w:p>
          <w:p w14:paraId="249BB93D" w14:textId="77777777" w:rsidR="00AE3811" w:rsidRPr="00B9406A" w:rsidRDefault="00AE3811" w:rsidP="00524486">
            <w:pPr>
              <w:autoSpaceDE w:val="0"/>
              <w:autoSpaceDN w:val="0"/>
              <w:adjustRightInd w:val="0"/>
              <w:spacing w:after="0" w:line="288" w:lineRule="auto"/>
              <w:ind w:left="720" w:right="181"/>
              <w:jc w:val="both"/>
              <w:rPr>
                <w:rFonts w:ascii="Arial" w:eastAsia="Times New Roman" w:hAnsi="Arial" w:cs="Arial"/>
                <w:sz w:val="20"/>
                <w:szCs w:val="20"/>
                <w:lang w:eastAsia="sl-SI"/>
              </w:rPr>
            </w:pPr>
            <w:r w:rsidRPr="00B9406A">
              <w:rPr>
                <w:rFonts w:ascii="Arial" w:eastAsia="Times New Roman" w:hAnsi="Arial" w:cs="Arial"/>
                <w:sz w:val="20"/>
                <w:szCs w:val="20"/>
                <w:lang w:eastAsia="sl-SI"/>
              </w:rPr>
              <w:t>- Ministrstvo za finance,</w:t>
            </w:r>
          </w:p>
          <w:p w14:paraId="051E187A" w14:textId="77777777" w:rsidR="00AE3811" w:rsidRPr="00B9406A" w:rsidRDefault="00AE3811" w:rsidP="00524486">
            <w:pPr>
              <w:autoSpaceDE w:val="0"/>
              <w:autoSpaceDN w:val="0"/>
              <w:adjustRightInd w:val="0"/>
              <w:spacing w:after="0" w:line="288" w:lineRule="auto"/>
              <w:ind w:left="720" w:right="181"/>
              <w:jc w:val="both"/>
              <w:rPr>
                <w:rFonts w:ascii="Arial" w:eastAsia="Times New Roman" w:hAnsi="Arial" w:cs="Arial"/>
                <w:sz w:val="20"/>
                <w:szCs w:val="20"/>
                <w:lang w:eastAsia="sl-SI"/>
              </w:rPr>
            </w:pPr>
            <w:r w:rsidRPr="00B9406A">
              <w:rPr>
                <w:rFonts w:ascii="Arial" w:eastAsia="Times New Roman" w:hAnsi="Arial" w:cs="Arial"/>
                <w:sz w:val="20"/>
                <w:szCs w:val="20"/>
                <w:lang w:eastAsia="sl-SI"/>
              </w:rPr>
              <w:t>- Ministrstvo za zunanje in evropske zadeve,</w:t>
            </w:r>
          </w:p>
          <w:p w14:paraId="7826E3AA" w14:textId="77777777" w:rsidR="00AE1F83" w:rsidRDefault="00AE3811" w:rsidP="00524486">
            <w:pPr>
              <w:autoSpaceDE w:val="0"/>
              <w:autoSpaceDN w:val="0"/>
              <w:adjustRightInd w:val="0"/>
              <w:spacing w:after="0" w:line="288" w:lineRule="auto"/>
              <w:ind w:left="720" w:right="181"/>
              <w:jc w:val="both"/>
              <w:rPr>
                <w:rFonts w:ascii="Arial" w:eastAsia="Times New Roman" w:hAnsi="Arial" w:cs="Arial"/>
                <w:sz w:val="20"/>
                <w:szCs w:val="20"/>
                <w:lang w:eastAsia="sl-SI"/>
              </w:rPr>
            </w:pPr>
            <w:r w:rsidRPr="00B9406A">
              <w:rPr>
                <w:rFonts w:ascii="Arial" w:eastAsia="Times New Roman" w:hAnsi="Arial" w:cs="Arial"/>
                <w:sz w:val="20"/>
                <w:szCs w:val="20"/>
                <w:lang w:eastAsia="sl-SI"/>
              </w:rPr>
              <w:t>- Generalni sekretariat Vlade RS.</w:t>
            </w:r>
          </w:p>
          <w:p w14:paraId="11B455FD" w14:textId="7DF0BC23" w:rsidR="00B21E9B" w:rsidRPr="00524486" w:rsidRDefault="00B21E9B" w:rsidP="00524486">
            <w:pPr>
              <w:autoSpaceDE w:val="0"/>
              <w:autoSpaceDN w:val="0"/>
              <w:adjustRightInd w:val="0"/>
              <w:spacing w:after="0" w:line="288" w:lineRule="auto"/>
              <w:ind w:left="720" w:right="181"/>
              <w:jc w:val="both"/>
              <w:rPr>
                <w:rFonts w:ascii="Arial" w:eastAsia="Times New Roman" w:hAnsi="Arial" w:cs="Arial"/>
                <w:sz w:val="20"/>
                <w:szCs w:val="20"/>
                <w:lang w:eastAsia="sl-SI"/>
              </w:rPr>
            </w:pPr>
          </w:p>
        </w:tc>
      </w:tr>
      <w:tr w:rsidR="00AE1F83" w:rsidRPr="00AE1F83" w14:paraId="771F3610" w14:textId="77777777" w:rsidTr="00524486">
        <w:trPr>
          <w:jc w:val="center"/>
        </w:trPr>
        <w:tc>
          <w:tcPr>
            <w:tcW w:w="9163" w:type="dxa"/>
            <w:gridSpan w:val="4"/>
          </w:tcPr>
          <w:p w14:paraId="166D388D" w14:textId="26E37DBE" w:rsidR="00AE1F83" w:rsidRPr="00AE1F83" w:rsidRDefault="009E5D8E" w:rsidP="00524486">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524486">
        <w:trPr>
          <w:jc w:val="center"/>
        </w:trPr>
        <w:tc>
          <w:tcPr>
            <w:tcW w:w="9163" w:type="dxa"/>
            <w:gridSpan w:val="4"/>
          </w:tcPr>
          <w:p w14:paraId="7BF89282" w14:textId="0D78F56D" w:rsidR="00430C0E" w:rsidRPr="00B9406A" w:rsidRDefault="00430C0E" w:rsidP="00524486">
            <w:pPr>
              <w:pStyle w:val="BodyText21"/>
              <w:numPr>
                <w:ilvl w:val="0"/>
                <w:numId w:val="11"/>
              </w:numPr>
              <w:spacing w:after="0" w:line="288" w:lineRule="auto"/>
              <w:jc w:val="both"/>
              <w:rPr>
                <w:rFonts w:cs="Arial"/>
                <w:iCs/>
                <w:sz w:val="20"/>
              </w:rPr>
            </w:pPr>
            <w:r>
              <w:rPr>
                <w:rFonts w:cs="Arial"/>
                <w:iCs/>
                <w:sz w:val="20"/>
              </w:rPr>
              <w:t>mag. Matej Skočir</w:t>
            </w:r>
            <w:r w:rsidRPr="00B9406A">
              <w:rPr>
                <w:rFonts w:cs="Arial"/>
                <w:iCs/>
                <w:sz w:val="20"/>
              </w:rPr>
              <w:t>, generaln</w:t>
            </w:r>
            <w:r>
              <w:rPr>
                <w:rFonts w:cs="Arial"/>
                <w:iCs/>
                <w:sz w:val="20"/>
              </w:rPr>
              <w:t>i</w:t>
            </w:r>
            <w:r w:rsidRPr="00B9406A">
              <w:rPr>
                <w:rFonts w:cs="Arial"/>
                <w:iCs/>
                <w:sz w:val="20"/>
              </w:rPr>
              <w:t xml:space="preserve"> direktor, Direktorat za industrijo, podjetništvo in internacionalizacijo, Ministrstvo za gospodarstvo, turizem in šport,</w:t>
            </w:r>
          </w:p>
          <w:p w14:paraId="0A19905F" w14:textId="3630AC6A" w:rsidR="00430C0E" w:rsidRPr="00B9406A" w:rsidRDefault="00430C0E" w:rsidP="00524486">
            <w:pPr>
              <w:pStyle w:val="BodyText21"/>
              <w:numPr>
                <w:ilvl w:val="0"/>
                <w:numId w:val="11"/>
              </w:numPr>
              <w:spacing w:after="0" w:line="288" w:lineRule="auto"/>
              <w:jc w:val="both"/>
              <w:rPr>
                <w:rFonts w:cs="Arial"/>
                <w:iCs/>
                <w:sz w:val="20"/>
              </w:rPr>
            </w:pPr>
            <w:r w:rsidRPr="00B9406A">
              <w:rPr>
                <w:rFonts w:cs="Arial"/>
                <w:iCs/>
                <w:sz w:val="20"/>
              </w:rPr>
              <w:t>Nejc Perhavec, vodja sektorja, Sektor za internacionalizacijo in spodbujanje investicij, Direktorat za industrijo, podjetništvo in internacionalizacijo, Ministrstvo za gospodarstvo, turizem in šport,</w:t>
            </w:r>
          </w:p>
          <w:p w14:paraId="0369F08A" w14:textId="6540B1C5" w:rsidR="00AE1F83" w:rsidRPr="00524486" w:rsidRDefault="00430C0E" w:rsidP="00524486">
            <w:pPr>
              <w:pStyle w:val="BodyText21"/>
              <w:numPr>
                <w:ilvl w:val="0"/>
                <w:numId w:val="11"/>
              </w:numPr>
              <w:spacing w:after="0" w:line="288" w:lineRule="auto"/>
              <w:jc w:val="both"/>
              <w:rPr>
                <w:rFonts w:cs="Arial"/>
                <w:iCs/>
                <w:sz w:val="20"/>
              </w:rPr>
            </w:pPr>
            <w:r w:rsidRPr="00B9406A">
              <w:rPr>
                <w:rFonts w:cs="Arial"/>
                <w:iCs/>
                <w:sz w:val="20"/>
              </w:rPr>
              <w:t>dr. Janez Rogelj, sekretar, Sektor za internacionalizacijo in spodbujanje investicij, Direktorat za industrijo, podjetništvo in internacionalizacijo, Ministrstvo za gospodarstvo, turizem in šport.</w:t>
            </w:r>
          </w:p>
        </w:tc>
      </w:tr>
      <w:tr w:rsidR="00AE1F83" w:rsidRPr="00AE1F83" w14:paraId="4E7364D9" w14:textId="77777777" w:rsidTr="00524486">
        <w:trPr>
          <w:jc w:val="center"/>
        </w:trPr>
        <w:tc>
          <w:tcPr>
            <w:tcW w:w="9163" w:type="dxa"/>
            <w:gridSpan w:val="4"/>
          </w:tcPr>
          <w:p w14:paraId="5C83FC50" w14:textId="09E9494E" w:rsidR="00AE1F83" w:rsidRPr="00AE1F83" w:rsidRDefault="00AE1F83" w:rsidP="00524486">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r w:rsidR="008A1972" w:rsidRPr="008A1972">
              <w:rPr>
                <w:rFonts w:ascii="Arial" w:eastAsia="Times New Roman" w:hAnsi="Arial" w:cs="Arial"/>
                <w:bCs/>
                <w:sz w:val="20"/>
                <w:szCs w:val="20"/>
                <w:lang w:eastAsia="sl-SI"/>
              </w:rPr>
              <w:t xml:space="preserve"> /</w:t>
            </w:r>
          </w:p>
        </w:tc>
      </w:tr>
      <w:tr w:rsidR="00AE1F83" w:rsidRPr="00AE1F83" w14:paraId="7534F46D" w14:textId="77777777" w:rsidTr="00524486">
        <w:trPr>
          <w:jc w:val="center"/>
        </w:trPr>
        <w:tc>
          <w:tcPr>
            <w:tcW w:w="9163" w:type="dxa"/>
            <w:gridSpan w:val="4"/>
          </w:tcPr>
          <w:p w14:paraId="3E08DDE2" w14:textId="77777777" w:rsidR="00AE1F83" w:rsidRPr="00AE1F83" w:rsidRDefault="00AE1F83" w:rsidP="00524486">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6DF4F5DE" w14:textId="77777777" w:rsidTr="00524486">
        <w:trPr>
          <w:jc w:val="center"/>
        </w:trPr>
        <w:tc>
          <w:tcPr>
            <w:tcW w:w="9163" w:type="dxa"/>
            <w:gridSpan w:val="4"/>
          </w:tcPr>
          <w:p w14:paraId="74D01650" w14:textId="77777777" w:rsidR="00AE1F83" w:rsidRPr="00AE1F83" w:rsidRDefault="00AE1F83" w:rsidP="0052448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524486">
        <w:trPr>
          <w:jc w:val="center"/>
        </w:trPr>
        <w:tc>
          <w:tcPr>
            <w:tcW w:w="9163" w:type="dxa"/>
            <w:gridSpan w:val="4"/>
          </w:tcPr>
          <w:p w14:paraId="27559C3A" w14:textId="6A3479D9" w:rsidR="00BB3735" w:rsidRDefault="00BB3735" w:rsidP="006549E1">
            <w:pPr>
              <w:spacing w:after="0" w:line="288" w:lineRule="auto"/>
              <w:jc w:val="both"/>
              <w:rPr>
                <w:rFonts w:ascii="Arial" w:hAnsi="Arial" w:cs="Arial"/>
                <w:sz w:val="20"/>
                <w:szCs w:val="20"/>
              </w:rPr>
            </w:pPr>
            <w:r w:rsidRPr="00AB5639">
              <w:rPr>
                <w:rFonts w:ascii="Arial" w:hAnsi="Arial" w:cs="Arial"/>
                <w:sz w:val="20"/>
                <w:szCs w:val="20"/>
              </w:rPr>
              <w:t>Mednarodno razvojno sodelovanje</w:t>
            </w:r>
            <w:r>
              <w:rPr>
                <w:rFonts w:ascii="Arial" w:hAnsi="Arial" w:cs="Arial"/>
                <w:sz w:val="20"/>
                <w:szCs w:val="20"/>
              </w:rPr>
              <w:t xml:space="preserve"> (v nadaljevanju: MRS)</w:t>
            </w:r>
            <w:r w:rsidRPr="00AB5639">
              <w:rPr>
                <w:rFonts w:ascii="Arial" w:hAnsi="Arial" w:cs="Arial"/>
                <w:sz w:val="20"/>
                <w:szCs w:val="20"/>
              </w:rPr>
              <w:t xml:space="preserve"> Ministrstva za gospodarstvo, turizem in šport (v nadaljevanju: MGTŠ) predstavlja uradn</w:t>
            </w:r>
            <w:r>
              <w:rPr>
                <w:rFonts w:ascii="Arial" w:hAnsi="Arial" w:cs="Arial"/>
                <w:sz w:val="20"/>
                <w:szCs w:val="20"/>
              </w:rPr>
              <w:t>o</w:t>
            </w:r>
            <w:r w:rsidRPr="00AB5639">
              <w:rPr>
                <w:rFonts w:ascii="Arial" w:hAnsi="Arial" w:cs="Arial"/>
                <w:sz w:val="20"/>
                <w:szCs w:val="20"/>
              </w:rPr>
              <w:t xml:space="preserve"> razvojn</w:t>
            </w:r>
            <w:r>
              <w:rPr>
                <w:rFonts w:ascii="Arial" w:hAnsi="Arial" w:cs="Arial"/>
                <w:sz w:val="20"/>
                <w:szCs w:val="20"/>
              </w:rPr>
              <w:t>o</w:t>
            </w:r>
            <w:r w:rsidRPr="00AB5639">
              <w:rPr>
                <w:rFonts w:ascii="Arial" w:hAnsi="Arial" w:cs="Arial"/>
                <w:sz w:val="20"/>
                <w:szCs w:val="20"/>
              </w:rPr>
              <w:t xml:space="preserve"> pomoč Republike Slovenije partnerskim državam v razvoju in obsega javno finančne izdatke, katerih glavni namen je spodbujanje gospodarskega razvoja in blaginje partnerskih držav v razvoju.</w:t>
            </w:r>
            <w:r w:rsidR="00B21E9B">
              <w:rPr>
                <w:rFonts w:ascii="Arial" w:hAnsi="Arial" w:cs="Arial"/>
                <w:sz w:val="20"/>
                <w:szCs w:val="20"/>
              </w:rPr>
              <w:t xml:space="preserve"> </w:t>
            </w:r>
            <w:r w:rsidRPr="00AB5639">
              <w:rPr>
                <w:rFonts w:ascii="Arial" w:hAnsi="Arial" w:cs="Arial"/>
                <w:sz w:val="20"/>
                <w:szCs w:val="20"/>
              </w:rPr>
              <w:t>Pomoč odraža slovenske prioritete in zmogljivosti ter zagotavlja podporo razvojnim prizadevanjem partnerskih držav. MRS predstavlja tudi enega izmed splošnih in sistemskih ukrepov za izboljšanje internacionalizacije z vključevanjem zasebnega sektorja v razvojno sodelovanje.</w:t>
            </w:r>
          </w:p>
          <w:p w14:paraId="1A572EE5" w14:textId="77777777" w:rsidR="00BB3735" w:rsidRPr="00AB5639" w:rsidRDefault="00BB3735" w:rsidP="006549E1">
            <w:pPr>
              <w:spacing w:after="0" w:line="288" w:lineRule="auto"/>
              <w:jc w:val="both"/>
              <w:rPr>
                <w:rFonts w:ascii="Arial" w:hAnsi="Arial" w:cs="Arial"/>
                <w:sz w:val="20"/>
                <w:szCs w:val="20"/>
              </w:rPr>
            </w:pPr>
          </w:p>
          <w:p w14:paraId="1DAEC828" w14:textId="77777777" w:rsidR="00BB3735" w:rsidRPr="00B9406A" w:rsidRDefault="00BB3735" w:rsidP="006549E1">
            <w:pPr>
              <w:spacing w:after="0" w:line="288" w:lineRule="auto"/>
              <w:jc w:val="both"/>
              <w:rPr>
                <w:rFonts w:ascii="Arial" w:hAnsi="Arial" w:cs="Arial"/>
                <w:sz w:val="20"/>
                <w:szCs w:val="20"/>
              </w:rPr>
            </w:pPr>
            <w:r w:rsidRPr="00B9406A">
              <w:rPr>
                <w:rFonts w:ascii="Arial" w:hAnsi="Arial" w:cs="Arial"/>
                <w:sz w:val="20"/>
                <w:szCs w:val="20"/>
              </w:rPr>
              <w:t xml:space="preserve">MGTŠ izvaja </w:t>
            </w:r>
            <w:r>
              <w:rPr>
                <w:rFonts w:ascii="Arial" w:hAnsi="Arial" w:cs="Arial"/>
                <w:sz w:val="20"/>
                <w:szCs w:val="20"/>
              </w:rPr>
              <w:t xml:space="preserve">MRS </w:t>
            </w:r>
            <w:r w:rsidRPr="00B9406A">
              <w:rPr>
                <w:rFonts w:ascii="Arial" w:hAnsi="Arial" w:cs="Arial"/>
                <w:sz w:val="20"/>
                <w:szCs w:val="20"/>
              </w:rPr>
              <w:t>pretežno na način financiranja mednarodnih razvojnih projektov, ki se izvajajo prek Organizacije združenih narodov za industrijski razvoj (v nadaljevanju: UNIDO). MRS projekti z UNIDO se pripravijo, financirajo in izvajajo skladno</w:t>
            </w:r>
            <w:r>
              <w:rPr>
                <w:rFonts w:ascii="Arial" w:hAnsi="Arial" w:cs="Arial"/>
                <w:sz w:val="20"/>
                <w:szCs w:val="20"/>
              </w:rPr>
              <w:t>:</w:t>
            </w:r>
          </w:p>
          <w:p w14:paraId="55416C83" w14:textId="77777777" w:rsidR="00BB3735" w:rsidRPr="00F725BA" w:rsidRDefault="00BB3735" w:rsidP="006549E1">
            <w:pPr>
              <w:pStyle w:val="Odstavekseznama"/>
              <w:numPr>
                <w:ilvl w:val="0"/>
                <w:numId w:val="11"/>
              </w:numPr>
              <w:spacing w:line="288" w:lineRule="auto"/>
              <w:ind w:left="314" w:hanging="283"/>
              <w:jc w:val="both"/>
              <w:rPr>
                <w:rFonts w:ascii="Arial" w:eastAsia="Calibri" w:hAnsi="Arial" w:cs="Arial"/>
                <w:sz w:val="20"/>
                <w:szCs w:val="20"/>
                <w:lang w:eastAsia="en-US"/>
              </w:rPr>
            </w:pPr>
            <w:r w:rsidRPr="00F725BA">
              <w:rPr>
                <w:rFonts w:ascii="Arial" w:eastAsia="Calibri" w:hAnsi="Arial" w:cs="Arial"/>
                <w:sz w:val="20"/>
                <w:szCs w:val="20"/>
                <w:lang w:eastAsia="en-US"/>
              </w:rPr>
              <w:t>z ratificirano mednarodno pogodbo med Vlado Republike Slovenije in UNIDO, ki je bila sklenjena 16. marca 2023 v Ljubljani,</w:t>
            </w:r>
          </w:p>
          <w:p w14:paraId="49ECD074" w14:textId="77777777" w:rsidR="00BB3735" w:rsidRPr="00F725BA" w:rsidRDefault="00BB3735" w:rsidP="006549E1">
            <w:pPr>
              <w:pStyle w:val="Odstavekseznama"/>
              <w:numPr>
                <w:ilvl w:val="0"/>
                <w:numId w:val="11"/>
              </w:numPr>
              <w:spacing w:line="288" w:lineRule="auto"/>
              <w:ind w:left="314" w:hanging="283"/>
              <w:jc w:val="both"/>
              <w:rPr>
                <w:rFonts w:ascii="Arial" w:eastAsia="Calibri" w:hAnsi="Arial" w:cs="Arial"/>
                <w:sz w:val="20"/>
                <w:szCs w:val="20"/>
                <w:lang w:eastAsia="en-US"/>
              </w:rPr>
            </w:pPr>
            <w:r w:rsidRPr="00F725BA">
              <w:rPr>
                <w:rFonts w:ascii="Arial" w:eastAsia="Calibri" w:hAnsi="Arial" w:cs="Arial"/>
                <w:sz w:val="20"/>
                <w:szCs w:val="20"/>
                <w:lang w:eastAsia="en-US"/>
              </w:rPr>
              <w:t>s sklepom o potrditvi Načrta sodelovanja med Vlado Republike Slovenije in UNIDO, sklenjen</w:t>
            </w:r>
            <w:r>
              <w:rPr>
                <w:rFonts w:ascii="Arial" w:eastAsia="Calibri" w:hAnsi="Arial" w:cs="Arial"/>
                <w:sz w:val="20"/>
                <w:szCs w:val="20"/>
                <w:lang w:eastAsia="en-US"/>
              </w:rPr>
              <w:t>im</w:t>
            </w:r>
            <w:r w:rsidRPr="00F725BA">
              <w:rPr>
                <w:rFonts w:ascii="Arial" w:eastAsia="Calibri" w:hAnsi="Arial" w:cs="Arial"/>
                <w:sz w:val="20"/>
                <w:szCs w:val="20"/>
                <w:lang w:eastAsia="en-US"/>
              </w:rPr>
              <w:t xml:space="preserve"> 30. junija 2022 na Dunaju in</w:t>
            </w:r>
          </w:p>
          <w:p w14:paraId="1D05DD71" w14:textId="77777777" w:rsidR="00BB3735" w:rsidRPr="00F725BA" w:rsidRDefault="00BB3735" w:rsidP="006549E1">
            <w:pPr>
              <w:pStyle w:val="Odstavekseznama"/>
              <w:numPr>
                <w:ilvl w:val="0"/>
                <w:numId w:val="11"/>
              </w:numPr>
              <w:spacing w:line="288" w:lineRule="auto"/>
              <w:ind w:left="314" w:hanging="283"/>
              <w:jc w:val="both"/>
              <w:rPr>
                <w:rFonts w:ascii="Arial" w:eastAsia="Calibri" w:hAnsi="Arial" w:cs="Arial"/>
                <w:sz w:val="20"/>
                <w:szCs w:val="20"/>
                <w:lang w:eastAsia="en-US"/>
              </w:rPr>
            </w:pPr>
            <w:r w:rsidRPr="00F725BA">
              <w:rPr>
                <w:rFonts w:ascii="Arial" w:eastAsia="Calibri" w:hAnsi="Arial" w:cs="Arial"/>
                <w:sz w:val="20"/>
                <w:szCs w:val="20"/>
                <w:lang w:eastAsia="en-US"/>
              </w:rPr>
              <w:t>z zakonodajo ter sprejetimi kriteriji pri dajanju MRS pomoči v Republiki Sloveniji.</w:t>
            </w:r>
          </w:p>
          <w:p w14:paraId="050CEFBA" w14:textId="77777777" w:rsidR="00BB3735" w:rsidRPr="00B9406A" w:rsidRDefault="00BB3735" w:rsidP="006549E1">
            <w:pPr>
              <w:spacing w:after="0" w:line="288" w:lineRule="auto"/>
              <w:jc w:val="both"/>
              <w:rPr>
                <w:rFonts w:ascii="Arial" w:hAnsi="Arial" w:cs="Arial"/>
                <w:sz w:val="20"/>
                <w:szCs w:val="20"/>
              </w:rPr>
            </w:pPr>
          </w:p>
          <w:p w14:paraId="5C556479" w14:textId="7A6BC71F" w:rsidR="00BB3735" w:rsidRDefault="00BB3735" w:rsidP="006549E1">
            <w:pPr>
              <w:spacing w:after="0" w:line="288" w:lineRule="auto"/>
              <w:jc w:val="both"/>
              <w:rPr>
                <w:rFonts w:ascii="Arial" w:hAnsi="Arial" w:cs="Arial"/>
                <w:sz w:val="20"/>
                <w:szCs w:val="20"/>
              </w:rPr>
            </w:pPr>
            <w:r w:rsidRPr="00AB5639">
              <w:rPr>
                <w:rFonts w:ascii="Arial" w:hAnsi="Arial" w:cs="Arial"/>
                <w:sz w:val="20"/>
                <w:szCs w:val="20"/>
              </w:rPr>
              <w:t xml:space="preserve">Komisija za izbiro, pregled in oceno primernosti osnutkov projektov MRS na MGTŠ je </w:t>
            </w:r>
            <w:r>
              <w:rPr>
                <w:rFonts w:ascii="Arial" w:hAnsi="Arial" w:cs="Arial"/>
                <w:sz w:val="20"/>
                <w:szCs w:val="20"/>
              </w:rPr>
              <w:t xml:space="preserve">na </w:t>
            </w:r>
            <w:r w:rsidRPr="00AB5639">
              <w:rPr>
                <w:rFonts w:ascii="Arial" w:hAnsi="Arial" w:cs="Arial"/>
                <w:sz w:val="20"/>
                <w:szCs w:val="20"/>
              </w:rPr>
              <w:t>3. seji dne 4. novembra 2025 obravnaval</w:t>
            </w:r>
            <w:r>
              <w:rPr>
                <w:rFonts w:ascii="Arial" w:hAnsi="Arial" w:cs="Arial"/>
                <w:sz w:val="20"/>
                <w:szCs w:val="20"/>
              </w:rPr>
              <w:t>a</w:t>
            </w:r>
            <w:r w:rsidRPr="00AB5639">
              <w:rPr>
                <w:rFonts w:ascii="Arial" w:hAnsi="Arial" w:cs="Arial"/>
                <w:sz w:val="20"/>
                <w:szCs w:val="20"/>
              </w:rPr>
              <w:t xml:space="preserve"> </w:t>
            </w:r>
            <w:r>
              <w:rPr>
                <w:rFonts w:ascii="Arial" w:hAnsi="Arial" w:cs="Arial"/>
                <w:sz w:val="20"/>
                <w:szCs w:val="20"/>
              </w:rPr>
              <w:t xml:space="preserve">dva </w:t>
            </w:r>
            <w:r w:rsidRPr="00AB5639">
              <w:rPr>
                <w:rFonts w:ascii="Arial" w:hAnsi="Arial" w:cs="Arial"/>
                <w:sz w:val="20"/>
                <w:szCs w:val="20"/>
              </w:rPr>
              <w:t>projekt</w:t>
            </w:r>
            <w:r>
              <w:rPr>
                <w:rFonts w:ascii="Arial" w:hAnsi="Arial" w:cs="Arial"/>
                <w:sz w:val="20"/>
                <w:szCs w:val="20"/>
              </w:rPr>
              <w:t>a</w:t>
            </w:r>
            <w:r w:rsidRPr="00AB5639">
              <w:rPr>
                <w:rFonts w:ascii="Arial" w:hAnsi="Arial" w:cs="Arial"/>
                <w:sz w:val="20"/>
                <w:szCs w:val="20"/>
              </w:rPr>
              <w:t xml:space="preserve"> mednarodnega razvojnega sodelovanja</w:t>
            </w:r>
            <w:r>
              <w:rPr>
                <w:rFonts w:ascii="Arial" w:hAnsi="Arial" w:cs="Arial"/>
                <w:sz w:val="20"/>
                <w:szCs w:val="20"/>
              </w:rPr>
              <w:t xml:space="preserve">, med katerima je tudi projekt </w:t>
            </w:r>
            <w:r w:rsidR="00B21E9B">
              <w:rPr>
                <w:rFonts w:ascii="Arial" w:eastAsia="Times New Roman" w:hAnsi="Arial" w:cs="Arial"/>
                <w:i/>
                <w:iCs/>
                <w:sz w:val="20"/>
                <w:szCs w:val="20"/>
                <w:lang w:eastAsia="sl-SI"/>
              </w:rPr>
              <w:t xml:space="preserve">UNIDO </w:t>
            </w:r>
            <w:r w:rsidR="00B21E9B" w:rsidRPr="00062DEA">
              <w:rPr>
                <w:rFonts w:ascii="Arial" w:hAnsi="Arial" w:cs="Arial"/>
                <w:sz w:val="20"/>
                <w:szCs w:val="20"/>
              </w:rPr>
              <w:t>ScaleX</w:t>
            </w:r>
            <w:r w:rsidR="00062DEA" w:rsidRPr="00062DEA">
              <w:rPr>
                <w:rFonts w:ascii="Arial" w:hAnsi="Arial" w:cs="Arial"/>
                <w:sz w:val="20"/>
                <w:szCs w:val="20"/>
              </w:rPr>
              <w:t>:</w:t>
            </w:r>
            <w:r w:rsidR="00B21E9B" w:rsidRPr="00062DEA">
              <w:rPr>
                <w:rFonts w:ascii="Arial" w:hAnsi="Arial" w:cs="Arial"/>
                <w:sz w:val="20"/>
                <w:szCs w:val="20"/>
              </w:rPr>
              <w:t xml:space="preserve"> </w:t>
            </w:r>
            <w:r w:rsidR="00062DEA" w:rsidRPr="00062DEA">
              <w:rPr>
                <w:rFonts w:ascii="Arial" w:hAnsi="Arial" w:cs="Arial"/>
                <w:sz w:val="20"/>
                <w:szCs w:val="20"/>
              </w:rPr>
              <w:t xml:space="preserve"> Regionalni ekosistem za inovacije in start-upe</w:t>
            </w:r>
            <w:r w:rsidRPr="00062DEA">
              <w:rPr>
                <w:rFonts w:ascii="Arial" w:hAnsi="Arial" w:cs="Arial"/>
                <w:sz w:val="20"/>
                <w:szCs w:val="20"/>
              </w:rPr>
              <w:t>, ki je predmet tega gradiva.</w:t>
            </w:r>
          </w:p>
          <w:p w14:paraId="52FC4EBF" w14:textId="77777777" w:rsidR="00BB3735" w:rsidRDefault="00BB3735" w:rsidP="006549E1">
            <w:pPr>
              <w:spacing w:after="0" w:line="288" w:lineRule="auto"/>
              <w:ind w:right="181"/>
              <w:jc w:val="both"/>
              <w:rPr>
                <w:rFonts w:ascii="Arial" w:hAnsi="Arial" w:cs="Arial"/>
                <w:sz w:val="20"/>
                <w:szCs w:val="20"/>
              </w:rPr>
            </w:pPr>
          </w:p>
          <w:p w14:paraId="3465D898" w14:textId="77777777" w:rsidR="00BB3735" w:rsidRPr="00D36A72" w:rsidRDefault="00BB3735" w:rsidP="006549E1">
            <w:pPr>
              <w:spacing w:after="0" w:line="288" w:lineRule="auto"/>
              <w:ind w:right="181"/>
              <w:jc w:val="both"/>
              <w:rPr>
                <w:rFonts w:ascii="Arial" w:hAnsi="Arial" w:cs="Arial"/>
                <w:sz w:val="20"/>
                <w:szCs w:val="20"/>
              </w:rPr>
            </w:pPr>
            <w:r w:rsidRPr="00D36A72">
              <w:rPr>
                <w:rFonts w:ascii="Arial" w:hAnsi="Arial" w:cs="Arial"/>
                <w:sz w:val="20"/>
                <w:szCs w:val="20"/>
              </w:rPr>
              <w:t xml:space="preserve">Skladno s prvim odstavkom 2. člena Uredbe o izvajanju dvostranskega razvojnega sodelovanja in humanitarne pomoči (Uradni list RS, št. 74/18 ) je bil sprejet predlog za izvedbo </w:t>
            </w:r>
            <w:r>
              <w:rPr>
                <w:rFonts w:ascii="Arial" w:hAnsi="Arial" w:cs="Arial"/>
                <w:sz w:val="20"/>
                <w:szCs w:val="20"/>
              </w:rPr>
              <w:t xml:space="preserve">tega </w:t>
            </w:r>
            <w:r w:rsidRPr="00D36A72">
              <w:rPr>
                <w:rFonts w:ascii="Arial" w:hAnsi="Arial" w:cs="Arial"/>
                <w:sz w:val="20"/>
                <w:szCs w:val="20"/>
              </w:rPr>
              <w:t>projek</w:t>
            </w:r>
            <w:r>
              <w:rPr>
                <w:rFonts w:ascii="Arial" w:hAnsi="Arial" w:cs="Arial"/>
                <w:sz w:val="20"/>
                <w:szCs w:val="20"/>
              </w:rPr>
              <w:t>ta</w:t>
            </w:r>
            <w:r w:rsidRPr="00D36A72">
              <w:rPr>
                <w:rFonts w:ascii="Arial" w:hAnsi="Arial" w:cs="Arial"/>
                <w:sz w:val="20"/>
                <w:szCs w:val="20"/>
              </w:rPr>
              <w:t xml:space="preserve"> MRS prek UNIDO</w:t>
            </w:r>
            <w:r>
              <w:rPr>
                <w:rFonts w:ascii="Arial" w:hAnsi="Arial" w:cs="Arial"/>
                <w:sz w:val="20"/>
                <w:szCs w:val="20"/>
              </w:rPr>
              <w:t xml:space="preserve">. </w:t>
            </w:r>
          </w:p>
          <w:p w14:paraId="42330594" w14:textId="77777777" w:rsidR="00BB3735" w:rsidRDefault="00BB3735" w:rsidP="006549E1">
            <w:pPr>
              <w:spacing w:after="0" w:line="288" w:lineRule="auto"/>
              <w:ind w:right="181"/>
              <w:jc w:val="both"/>
              <w:rPr>
                <w:rFonts w:ascii="Arial" w:hAnsi="Arial" w:cs="Arial"/>
                <w:sz w:val="20"/>
                <w:szCs w:val="20"/>
              </w:rPr>
            </w:pPr>
          </w:p>
          <w:p w14:paraId="22568ED0" w14:textId="77777777" w:rsidR="006549E1" w:rsidRDefault="00BB3735" w:rsidP="006549E1">
            <w:pPr>
              <w:spacing w:after="0" w:line="288" w:lineRule="auto"/>
              <w:ind w:right="181"/>
              <w:jc w:val="both"/>
              <w:rPr>
                <w:rFonts w:ascii="Arial" w:hAnsi="Arial" w:cs="Arial"/>
                <w:sz w:val="20"/>
                <w:szCs w:val="20"/>
              </w:rPr>
            </w:pPr>
            <w:r>
              <w:rPr>
                <w:rFonts w:ascii="Arial" w:hAnsi="Arial" w:cs="Arial"/>
                <w:sz w:val="20"/>
                <w:szCs w:val="20"/>
              </w:rPr>
              <w:t xml:space="preserve">Navedeni projekt </w:t>
            </w:r>
            <w:r w:rsidR="006549E1">
              <w:rPr>
                <w:rFonts w:ascii="Arial" w:hAnsi="Arial" w:cs="Arial"/>
                <w:sz w:val="20"/>
                <w:szCs w:val="20"/>
              </w:rPr>
              <w:t>bo</w:t>
            </w:r>
            <w:r w:rsidR="008A1972">
              <w:rPr>
                <w:rFonts w:ascii="Arial" w:hAnsi="Arial" w:cs="Arial"/>
                <w:sz w:val="20"/>
                <w:szCs w:val="20"/>
              </w:rPr>
              <w:t xml:space="preserve"> </w:t>
            </w:r>
            <w:r w:rsidRPr="00D36A72">
              <w:rPr>
                <w:rFonts w:ascii="Arial" w:hAnsi="Arial" w:cs="Arial"/>
                <w:sz w:val="20"/>
                <w:szCs w:val="20"/>
              </w:rPr>
              <w:t>v veljavni Načrt razvojnih programov 2024-2027</w:t>
            </w:r>
            <w:r>
              <w:rPr>
                <w:rFonts w:ascii="Arial" w:hAnsi="Arial" w:cs="Arial"/>
                <w:sz w:val="20"/>
                <w:szCs w:val="20"/>
              </w:rPr>
              <w:t xml:space="preserve"> (pod številko </w:t>
            </w:r>
            <w:r w:rsidRPr="00A95970">
              <w:rPr>
                <w:rFonts w:ascii="Arial" w:hAnsi="Arial" w:cs="Arial"/>
                <w:sz w:val="20"/>
                <w:szCs w:val="20"/>
              </w:rPr>
              <w:t>2180-2</w:t>
            </w:r>
            <w:r>
              <w:rPr>
                <w:rFonts w:ascii="Arial" w:hAnsi="Arial" w:cs="Arial"/>
                <w:sz w:val="20"/>
                <w:szCs w:val="20"/>
              </w:rPr>
              <w:t>6</w:t>
            </w:r>
            <w:r w:rsidRPr="00A95970">
              <w:rPr>
                <w:rFonts w:ascii="Arial" w:hAnsi="Arial" w:cs="Arial"/>
                <w:sz w:val="20"/>
                <w:szCs w:val="20"/>
              </w:rPr>
              <w:t>-8109</w:t>
            </w:r>
            <w:r>
              <w:rPr>
                <w:rFonts w:ascii="Arial" w:hAnsi="Arial" w:cs="Arial"/>
                <w:sz w:val="20"/>
                <w:szCs w:val="20"/>
              </w:rPr>
              <w:t>)</w:t>
            </w:r>
            <w:r w:rsidR="008A1972">
              <w:rPr>
                <w:rFonts w:ascii="Arial" w:hAnsi="Arial" w:cs="Arial"/>
                <w:sz w:val="20"/>
                <w:szCs w:val="20"/>
              </w:rPr>
              <w:t xml:space="preserve"> </w:t>
            </w:r>
            <w:r w:rsidR="00A15C95">
              <w:rPr>
                <w:rFonts w:ascii="Arial" w:hAnsi="Arial" w:cs="Arial"/>
                <w:sz w:val="20"/>
                <w:szCs w:val="20"/>
              </w:rPr>
              <w:t xml:space="preserve"> </w:t>
            </w:r>
            <w:r w:rsidR="008A1972">
              <w:rPr>
                <w:rFonts w:ascii="Arial" w:hAnsi="Arial" w:cs="Arial"/>
                <w:sz w:val="20"/>
                <w:szCs w:val="20"/>
              </w:rPr>
              <w:t>uvrščen po potrditvi tega gradiva</w:t>
            </w:r>
            <w:r w:rsidR="00A15C95">
              <w:rPr>
                <w:rFonts w:ascii="Arial" w:hAnsi="Arial" w:cs="Arial"/>
                <w:sz w:val="20"/>
                <w:szCs w:val="20"/>
              </w:rPr>
              <w:t xml:space="preserve"> (mnenje MF)</w:t>
            </w:r>
            <w:r>
              <w:rPr>
                <w:rFonts w:ascii="Arial" w:hAnsi="Arial" w:cs="Arial"/>
                <w:sz w:val="20"/>
                <w:szCs w:val="20"/>
              </w:rPr>
              <w:t>.</w:t>
            </w:r>
          </w:p>
          <w:p w14:paraId="4F3F4BA3" w14:textId="77777777" w:rsidR="006549E1" w:rsidRDefault="006549E1" w:rsidP="006549E1">
            <w:pPr>
              <w:spacing w:after="0" w:line="288" w:lineRule="auto"/>
              <w:ind w:right="181"/>
              <w:jc w:val="both"/>
              <w:rPr>
                <w:rFonts w:ascii="Arial" w:eastAsia="Times New Roman" w:hAnsi="Arial" w:cs="Arial"/>
                <w:sz w:val="20"/>
                <w:szCs w:val="20"/>
                <w:lang w:eastAsia="sl-SI"/>
              </w:rPr>
            </w:pPr>
          </w:p>
          <w:p w14:paraId="3A69C7BF" w14:textId="6DB18B70" w:rsidR="00BB3735" w:rsidRPr="00C3793B" w:rsidRDefault="00BB3735" w:rsidP="006549E1">
            <w:pPr>
              <w:spacing w:after="0" w:line="288" w:lineRule="auto"/>
              <w:ind w:right="181"/>
              <w:jc w:val="both"/>
              <w:rPr>
                <w:rFonts w:ascii="Arial" w:hAnsi="Arial" w:cs="Arial"/>
                <w:sz w:val="20"/>
                <w:szCs w:val="20"/>
              </w:rPr>
            </w:pPr>
            <w:r w:rsidRPr="00D715A9">
              <w:rPr>
                <w:rFonts w:ascii="Arial" w:eastAsia="Times New Roman" w:hAnsi="Arial" w:cs="Arial"/>
                <w:sz w:val="20"/>
                <w:szCs w:val="20"/>
                <w:lang w:eastAsia="sl-SI"/>
              </w:rPr>
              <w:t xml:space="preserve">MGTŠ bo </w:t>
            </w:r>
            <w:r>
              <w:rPr>
                <w:rFonts w:ascii="Arial" w:eastAsia="Times New Roman" w:hAnsi="Arial" w:cs="Arial"/>
                <w:sz w:val="20"/>
                <w:szCs w:val="20"/>
                <w:lang w:eastAsia="sl-SI"/>
              </w:rPr>
              <w:t xml:space="preserve">projekt financiralo </w:t>
            </w:r>
            <w:r w:rsidRPr="00D715A9">
              <w:rPr>
                <w:rFonts w:ascii="Arial" w:eastAsia="Times New Roman" w:hAnsi="Arial" w:cs="Arial"/>
                <w:sz w:val="20"/>
                <w:szCs w:val="20"/>
                <w:lang w:eastAsia="sl-SI"/>
              </w:rPr>
              <w:t>po dinamiki in letih, kot sledi:</w:t>
            </w:r>
          </w:p>
          <w:p w14:paraId="64950167" w14:textId="0840AB2C" w:rsidR="00B21E9B" w:rsidRDefault="00B21E9B" w:rsidP="006549E1">
            <w:pPr>
              <w:pStyle w:val="Odstavekseznama"/>
              <w:spacing w:line="288" w:lineRule="auto"/>
              <w:ind w:left="317" w:right="181"/>
              <w:jc w:val="both"/>
              <w:rPr>
                <w:rFonts w:ascii="Arial" w:hAnsi="Arial" w:cs="Arial"/>
                <w:sz w:val="20"/>
                <w:szCs w:val="20"/>
              </w:rPr>
            </w:pPr>
            <w:r>
              <w:rPr>
                <w:rFonts w:ascii="Arial" w:hAnsi="Arial" w:cs="Arial"/>
                <w:b/>
                <w:bCs/>
                <w:sz w:val="20"/>
                <w:szCs w:val="20"/>
              </w:rPr>
              <w:t>UNIDO ScaleX</w:t>
            </w:r>
            <w:r w:rsidR="00062DEA">
              <w:rPr>
                <w:rFonts w:ascii="Arial" w:hAnsi="Arial" w:cs="Arial"/>
                <w:b/>
                <w:bCs/>
                <w:sz w:val="20"/>
                <w:szCs w:val="20"/>
              </w:rPr>
              <w:t>:</w:t>
            </w:r>
            <w:r>
              <w:rPr>
                <w:rFonts w:ascii="Arial" w:hAnsi="Arial" w:cs="Arial"/>
                <w:b/>
                <w:bCs/>
                <w:sz w:val="20"/>
                <w:szCs w:val="20"/>
              </w:rPr>
              <w:t xml:space="preserve"> </w:t>
            </w:r>
            <w:r w:rsidR="00062DEA" w:rsidRPr="0031461F">
              <w:rPr>
                <w:rFonts w:eastAsia="Calibri" w:cs="Arial"/>
                <w:b/>
                <w:sz w:val="20"/>
                <w:szCs w:val="20"/>
              </w:rPr>
              <w:t xml:space="preserve"> </w:t>
            </w:r>
            <w:r w:rsidR="00062DEA" w:rsidRPr="00062DEA">
              <w:rPr>
                <w:rFonts w:ascii="Arial" w:hAnsi="Arial" w:cs="Arial"/>
                <w:b/>
                <w:bCs/>
                <w:sz w:val="20"/>
                <w:szCs w:val="20"/>
              </w:rPr>
              <w:t>Regionalni ekosistem za inovacije in start-upe (faza I)</w:t>
            </w:r>
            <w:r w:rsidR="00062DEA">
              <w:rPr>
                <w:rFonts w:ascii="Arial" w:hAnsi="Arial" w:cs="Arial"/>
                <w:b/>
                <w:bCs/>
                <w:sz w:val="20"/>
                <w:szCs w:val="20"/>
              </w:rPr>
              <w:t xml:space="preserve"> </w:t>
            </w:r>
            <w:r w:rsidR="00BB3735" w:rsidRPr="00D715A9">
              <w:rPr>
                <w:rFonts w:ascii="Arial" w:hAnsi="Arial" w:cs="Arial"/>
                <w:sz w:val="20"/>
                <w:szCs w:val="20"/>
              </w:rPr>
              <w:t xml:space="preserve">v vrednosti </w:t>
            </w:r>
            <w:r w:rsidR="00BB3735">
              <w:rPr>
                <w:rFonts w:ascii="Arial" w:hAnsi="Arial" w:cs="Arial"/>
                <w:sz w:val="20"/>
                <w:szCs w:val="20"/>
              </w:rPr>
              <w:t>5</w:t>
            </w:r>
            <w:r w:rsidR="00BB3735" w:rsidRPr="00D715A9">
              <w:rPr>
                <w:rFonts w:ascii="Arial" w:hAnsi="Arial" w:cs="Arial"/>
                <w:sz w:val="20"/>
                <w:szCs w:val="20"/>
              </w:rPr>
              <w:t>9</w:t>
            </w:r>
            <w:r w:rsidR="00BB3735">
              <w:rPr>
                <w:rFonts w:ascii="Arial" w:hAnsi="Arial" w:cs="Arial"/>
                <w:sz w:val="20"/>
                <w:szCs w:val="20"/>
              </w:rPr>
              <w:t>2</w:t>
            </w:r>
            <w:r w:rsidR="00BB3735" w:rsidRPr="00D715A9">
              <w:rPr>
                <w:rFonts w:ascii="Arial" w:hAnsi="Arial" w:cs="Arial"/>
                <w:sz w:val="20"/>
                <w:szCs w:val="20"/>
              </w:rPr>
              <w:t>.8</w:t>
            </w:r>
            <w:r w:rsidR="00BB3735">
              <w:rPr>
                <w:rFonts w:ascii="Arial" w:hAnsi="Arial" w:cs="Arial"/>
                <w:sz w:val="20"/>
                <w:szCs w:val="20"/>
              </w:rPr>
              <w:t>0</w:t>
            </w:r>
            <w:r w:rsidR="00BB3735" w:rsidRPr="00D715A9">
              <w:rPr>
                <w:rFonts w:ascii="Arial" w:hAnsi="Arial" w:cs="Arial"/>
                <w:sz w:val="20"/>
                <w:szCs w:val="20"/>
              </w:rPr>
              <w:t>0 EUR. (2180-2</w:t>
            </w:r>
            <w:r w:rsidR="00BB3735">
              <w:rPr>
                <w:rFonts w:ascii="Arial" w:hAnsi="Arial" w:cs="Arial"/>
                <w:sz w:val="20"/>
                <w:szCs w:val="20"/>
              </w:rPr>
              <w:t>6</w:t>
            </w:r>
            <w:r w:rsidR="00BB3735" w:rsidRPr="00D715A9">
              <w:rPr>
                <w:rFonts w:ascii="Arial" w:hAnsi="Arial" w:cs="Arial"/>
                <w:sz w:val="20"/>
                <w:szCs w:val="20"/>
              </w:rPr>
              <w:t>-810</w:t>
            </w:r>
            <w:r w:rsidR="00BB3735">
              <w:rPr>
                <w:rFonts w:ascii="Arial" w:hAnsi="Arial" w:cs="Arial"/>
                <w:sz w:val="20"/>
                <w:szCs w:val="20"/>
              </w:rPr>
              <w:t>9</w:t>
            </w:r>
            <w:r w:rsidR="00BB3735" w:rsidRPr="00D715A9">
              <w:rPr>
                <w:rFonts w:ascii="Arial" w:hAnsi="Arial" w:cs="Arial"/>
                <w:sz w:val="20"/>
                <w:szCs w:val="20"/>
              </w:rPr>
              <w:t xml:space="preserve"> </w:t>
            </w:r>
            <w:r>
              <w:rPr>
                <w:rFonts w:ascii="Arial" w:hAnsi="Arial" w:cs="Arial"/>
                <w:sz w:val="20"/>
                <w:szCs w:val="20"/>
              </w:rPr>
              <w:t>UNIDO ScaleX</w:t>
            </w:r>
            <w:r w:rsidR="00062DEA">
              <w:rPr>
                <w:rFonts w:ascii="Arial" w:hAnsi="Arial" w:cs="Arial"/>
                <w:sz w:val="20"/>
                <w:szCs w:val="20"/>
              </w:rPr>
              <w:t>:</w:t>
            </w:r>
            <w:r>
              <w:rPr>
                <w:rFonts w:ascii="Arial" w:hAnsi="Arial" w:cs="Arial"/>
                <w:sz w:val="20"/>
                <w:szCs w:val="20"/>
              </w:rPr>
              <w:t xml:space="preserve"> </w:t>
            </w:r>
            <w:r w:rsidR="00062DEA" w:rsidRPr="0031461F">
              <w:rPr>
                <w:rFonts w:eastAsia="Calibri" w:cs="Arial"/>
                <w:b/>
                <w:sz w:val="20"/>
                <w:szCs w:val="20"/>
              </w:rPr>
              <w:t xml:space="preserve"> </w:t>
            </w:r>
            <w:r w:rsidR="00062DEA" w:rsidRPr="00062DEA">
              <w:rPr>
                <w:rFonts w:ascii="Arial" w:hAnsi="Arial" w:cs="Arial"/>
                <w:sz w:val="20"/>
                <w:szCs w:val="20"/>
              </w:rPr>
              <w:t>Regionalni ekosistem za inovacije in start-upe</w:t>
            </w:r>
            <w:r w:rsidR="00BB3735" w:rsidRPr="00D715A9">
              <w:rPr>
                <w:rFonts w:ascii="Arial" w:hAnsi="Arial" w:cs="Arial"/>
                <w:sz w:val="20"/>
                <w:szCs w:val="20"/>
              </w:rPr>
              <w:t>)</w:t>
            </w:r>
            <w:r w:rsidR="00BB3735">
              <w:rPr>
                <w:rFonts w:ascii="Arial" w:hAnsi="Arial" w:cs="Arial"/>
                <w:sz w:val="20"/>
                <w:szCs w:val="20"/>
              </w:rPr>
              <w:t>;</w:t>
            </w:r>
            <w:r w:rsidR="00BB3735" w:rsidRPr="00D715A9">
              <w:rPr>
                <w:rFonts w:ascii="Arial" w:hAnsi="Arial" w:cs="Arial"/>
                <w:sz w:val="20"/>
                <w:szCs w:val="20"/>
              </w:rPr>
              <w:t xml:space="preserve"> v </w:t>
            </w:r>
            <w:r w:rsidR="00BB3735">
              <w:rPr>
                <w:rFonts w:ascii="Arial" w:hAnsi="Arial" w:cs="Arial"/>
                <w:sz w:val="20"/>
                <w:szCs w:val="20"/>
              </w:rPr>
              <w:t xml:space="preserve">celotni </w:t>
            </w:r>
            <w:r w:rsidR="00BB3735" w:rsidRPr="00D715A9">
              <w:rPr>
                <w:rFonts w:ascii="Arial" w:hAnsi="Arial" w:cs="Arial"/>
                <w:sz w:val="20"/>
                <w:szCs w:val="20"/>
              </w:rPr>
              <w:t xml:space="preserve">vrednosti </w:t>
            </w:r>
            <w:r w:rsidR="00BB3735">
              <w:rPr>
                <w:rFonts w:ascii="Arial" w:hAnsi="Arial" w:cs="Arial"/>
                <w:sz w:val="20"/>
                <w:szCs w:val="20"/>
              </w:rPr>
              <w:t>5</w:t>
            </w:r>
            <w:r w:rsidR="00BB3735" w:rsidRPr="00D715A9">
              <w:rPr>
                <w:rFonts w:ascii="Arial" w:hAnsi="Arial" w:cs="Arial"/>
                <w:sz w:val="20"/>
                <w:szCs w:val="20"/>
              </w:rPr>
              <w:t>9</w:t>
            </w:r>
            <w:r w:rsidR="00BB3735">
              <w:rPr>
                <w:rFonts w:ascii="Arial" w:hAnsi="Arial" w:cs="Arial"/>
                <w:sz w:val="20"/>
                <w:szCs w:val="20"/>
              </w:rPr>
              <w:t>2</w:t>
            </w:r>
            <w:r w:rsidR="00BB3735" w:rsidRPr="00D715A9">
              <w:rPr>
                <w:rFonts w:ascii="Arial" w:hAnsi="Arial" w:cs="Arial"/>
                <w:sz w:val="20"/>
                <w:szCs w:val="20"/>
              </w:rPr>
              <w:t>.8</w:t>
            </w:r>
            <w:r w:rsidR="00BB3735">
              <w:rPr>
                <w:rFonts w:ascii="Arial" w:hAnsi="Arial" w:cs="Arial"/>
                <w:sz w:val="20"/>
                <w:szCs w:val="20"/>
              </w:rPr>
              <w:t>0</w:t>
            </w:r>
            <w:r w:rsidR="00BB3735" w:rsidRPr="00D715A9">
              <w:rPr>
                <w:rFonts w:ascii="Arial" w:hAnsi="Arial" w:cs="Arial"/>
                <w:sz w:val="20"/>
                <w:szCs w:val="20"/>
              </w:rPr>
              <w:t>0 EUR bo financiran s strani MGTŠ.</w:t>
            </w:r>
            <w:r w:rsidR="00BB3735">
              <w:t xml:space="preserve"> </w:t>
            </w:r>
            <w:r w:rsidR="00BB3735" w:rsidRPr="00C4385E">
              <w:rPr>
                <w:rFonts w:ascii="Arial" w:hAnsi="Arial" w:cs="Arial"/>
                <w:sz w:val="20"/>
                <w:szCs w:val="20"/>
              </w:rPr>
              <w:t>Sredstva za leto 202</w:t>
            </w:r>
            <w:r w:rsidR="00BB3735">
              <w:rPr>
                <w:rFonts w:ascii="Arial" w:hAnsi="Arial" w:cs="Arial"/>
                <w:sz w:val="20"/>
                <w:szCs w:val="20"/>
              </w:rPr>
              <w:t>6</w:t>
            </w:r>
            <w:r w:rsidR="00BB3735" w:rsidRPr="00C4385E">
              <w:rPr>
                <w:rFonts w:ascii="Arial" w:hAnsi="Arial" w:cs="Arial"/>
                <w:sz w:val="20"/>
                <w:szCs w:val="20"/>
              </w:rPr>
              <w:t xml:space="preserve"> v višini 5</w:t>
            </w:r>
            <w:r w:rsidR="00BB3735">
              <w:rPr>
                <w:rFonts w:ascii="Arial" w:hAnsi="Arial" w:cs="Arial"/>
                <w:sz w:val="20"/>
                <w:szCs w:val="20"/>
              </w:rPr>
              <w:t>9</w:t>
            </w:r>
            <w:r w:rsidR="00BB3735" w:rsidRPr="00C4385E">
              <w:rPr>
                <w:rFonts w:ascii="Arial" w:hAnsi="Arial" w:cs="Arial"/>
                <w:sz w:val="20"/>
                <w:szCs w:val="20"/>
              </w:rPr>
              <w:t>2.800 EUR so zagotovljena v veljavnem in sprejetem proračunu Republike Slovenije, na proračunski postavki 231791 Mednarodno razvojno sodelovanje.</w:t>
            </w:r>
          </w:p>
          <w:p w14:paraId="26D01FB0" w14:textId="77777777" w:rsidR="006549E1" w:rsidRDefault="006549E1" w:rsidP="006549E1">
            <w:pPr>
              <w:spacing w:after="0" w:line="288" w:lineRule="auto"/>
              <w:ind w:right="181"/>
              <w:jc w:val="both"/>
              <w:rPr>
                <w:rFonts w:ascii="Arial" w:hAnsi="Arial" w:cs="Arial"/>
                <w:sz w:val="20"/>
                <w:szCs w:val="20"/>
              </w:rPr>
            </w:pPr>
          </w:p>
          <w:p w14:paraId="11261102" w14:textId="01DDAE99" w:rsidR="00BB3735" w:rsidRPr="00942A0D" w:rsidRDefault="00BB3735" w:rsidP="006549E1">
            <w:pPr>
              <w:spacing w:after="0" w:line="288" w:lineRule="auto"/>
              <w:ind w:right="181"/>
              <w:jc w:val="both"/>
              <w:rPr>
                <w:rFonts w:ascii="Arial" w:hAnsi="Arial" w:cs="Arial"/>
                <w:sz w:val="20"/>
                <w:szCs w:val="20"/>
              </w:rPr>
            </w:pPr>
            <w:r>
              <w:rPr>
                <w:rFonts w:ascii="Arial" w:hAnsi="Arial" w:cs="Arial"/>
                <w:sz w:val="20"/>
                <w:szCs w:val="20"/>
              </w:rPr>
              <w:t xml:space="preserve">Cilj in namen projekta </w:t>
            </w:r>
            <w:r w:rsidRPr="00D36A72">
              <w:rPr>
                <w:rFonts w:ascii="Arial" w:hAnsi="Arial" w:cs="Arial"/>
                <w:sz w:val="20"/>
                <w:szCs w:val="20"/>
              </w:rPr>
              <w:t>»</w:t>
            </w:r>
            <w:r w:rsidR="00B21E9B">
              <w:rPr>
                <w:rFonts w:ascii="Arial" w:hAnsi="Arial" w:cs="Arial"/>
                <w:b/>
                <w:bCs/>
                <w:sz w:val="20"/>
                <w:szCs w:val="20"/>
              </w:rPr>
              <w:t>UNIDO ScaleX - Regionalni start-up ekosistem</w:t>
            </w:r>
            <w:r w:rsidRPr="00D36A72">
              <w:rPr>
                <w:rFonts w:ascii="Arial" w:hAnsi="Arial" w:cs="Arial"/>
                <w:sz w:val="20"/>
                <w:szCs w:val="20"/>
              </w:rPr>
              <w:t>«</w:t>
            </w:r>
            <w:r>
              <w:rPr>
                <w:rFonts w:ascii="Arial" w:hAnsi="Arial" w:cs="Arial"/>
                <w:sz w:val="20"/>
                <w:szCs w:val="20"/>
              </w:rPr>
              <w:t xml:space="preserve"> je s programom </w:t>
            </w:r>
            <w:r w:rsidRPr="00942A0D">
              <w:rPr>
                <w:rFonts w:ascii="Arial" w:hAnsi="Arial" w:cs="Arial"/>
                <w:sz w:val="20"/>
                <w:szCs w:val="20"/>
                <w:lang w:eastAsia="sl-SI"/>
              </w:rPr>
              <w:t>UNIDO ScaleX</w:t>
            </w:r>
            <w:r>
              <w:rPr>
                <w:rFonts w:ascii="Arial" w:hAnsi="Arial" w:cs="Arial"/>
                <w:sz w:val="20"/>
                <w:szCs w:val="20"/>
                <w:lang w:eastAsia="sl-SI"/>
              </w:rPr>
              <w:t xml:space="preserve"> </w:t>
            </w:r>
            <w:r w:rsidRPr="00942A0D">
              <w:rPr>
                <w:rFonts w:ascii="Arial" w:hAnsi="Arial" w:cs="Arial"/>
                <w:sz w:val="20"/>
                <w:szCs w:val="20"/>
                <w:lang w:eastAsia="sl-SI"/>
              </w:rPr>
              <w:t>pospešit</w:t>
            </w:r>
            <w:r>
              <w:rPr>
                <w:rFonts w:ascii="Arial" w:hAnsi="Arial" w:cs="Arial"/>
                <w:sz w:val="20"/>
                <w:szCs w:val="20"/>
                <w:lang w:eastAsia="sl-SI"/>
              </w:rPr>
              <w:t>i</w:t>
            </w:r>
            <w:r w:rsidRPr="00942A0D">
              <w:rPr>
                <w:rFonts w:ascii="Arial" w:hAnsi="Arial" w:cs="Arial"/>
                <w:sz w:val="20"/>
                <w:szCs w:val="20"/>
                <w:lang w:eastAsia="sl-SI"/>
              </w:rPr>
              <w:t xml:space="preserve"> industrijsk</w:t>
            </w:r>
            <w:r>
              <w:rPr>
                <w:rFonts w:ascii="Arial" w:hAnsi="Arial" w:cs="Arial"/>
                <w:sz w:val="20"/>
                <w:szCs w:val="20"/>
                <w:lang w:eastAsia="sl-SI"/>
              </w:rPr>
              <w:t>o</w:t>
            </w:r>
            <w:r w:rsidRPr="00942A0D">
              <w:rPr>
                <w:rFonts w:ascii="Arial" w:hAnsi="Arial" w:cs="Arial"/>
                <w:sz w:val="20"/>
                <w:szCs w:val="20"/>
                <w:lang w:eastAsia="sl-SI"/>
              </w:rPr>
              <w:t xml:space="preserve"> preobrazb</w:t>
            </w:r>
            <w:r>
              <w:rPr>
                <w:rFonts w:ascii="Arial" w:hAnsi="Arial" w:cs="Arial"/>
                <w:sz w:val="20"/>
                <w:szCs w:val="20"/>
                <w:lang w:eastAsia="sl-SI"/>
              </w:rPr>
              <w:t>o mikro, malih in srednje velikih podjetij (MMSP)</w:t>
            </w:r>
            <w:r w:rsidRPr="00942A0D">
              <w:rPr>
                <w:rFonts w:ascii="Arial" w:hAnsi="Arial" w:cs="Arial"/>
                <w:sz w:val="20"/>
                <w:szCs w:val="20"/>
                <w:lang w:eastAsia="sl-SI"/>
              </w:rPr>
              <w:t xml:space="preserve">, ki jo vodijo inovacije. To </w:t>
            </w:r>
            <w:r>
              <w:rPr>
                <w:rFonts w:ascii="Arial" w:hAnsi="Arial" w:cs="Arial"/>
                <w:sz w:val="20"/>
                <w:szCs w:val="20"/>
                <w:lang w:eastAsia="sl-SI"/>
              </w:rPr>
              <w:t xml:space="preserve">se </w:t>
            </w:r>
            <w:r w:rsidRPr="00942A0D">
              <w:rPr>
                <w:rFonts w:ascii="Arial" w:hAnsi="Arial" w:cs="Arial"/>
                <w:sz w:val="20"/>
                <w:szCs w:val="20"/>
                <w:lang w:eastAsia="sl-SI"/>
              </w:rPr>
              <w:t>bo doseg</w:t>
            </w:r>
            <w:r>
              <w:rPr>
                <w:rFonts w:ascii="Arial" w:hAnsi="Arial" w:cs="Arial"/>
                <w:sz w:val="20"/>
                <w:szCs w:val="20"/>
                <w:lang w:eastAsia="sl-SI"/>
              </w:rPr>
              <w:t>lo</w:t>
            </w:r>
            <w:r w:rsidRPr="00942A0D">
              <w:rPr>
                <w:rFonts w:ascii="Arial" w:hAnsi="Arial" w:cs="Arial"/>
                <w:sz w:val="20"/>
                <w:szCs w:val="20"/>
                <w:lang w:eastAsia="sl-SI"/>
              </w:rPr>
              <w:t xml:space="preserve"> z vzpostavitvijo enotnega, čezmejnega sistema, ki povezuje industrijsko povpraševanje s podjetniško ponudbo in ustvarja izvedljive poti za prehod pionirskih tehnologij od </w:t>
            </w:r>
            <w:r w:rsidRPr="00942A0D">
              <w:rPr>
                <w:rFonts w:ascii="Arial" w:hAnsi="Arial" w:cs="Arial"/>
                <w:sz w:val="20"/>
                <w:szCs w:val="20"/>
                <w:lang w:eastAsia="sl-SI"/>
              </w:rPr>
              <w:lastRenderedPageBreak/>
              <w:t>koncepta do trga v regiji.</w:t>
            </w:r>
            <w:r>
              <w:rPr>
                <w:rFonts w:ascii="Arial" w:hAnsi="Arial" w:cs="Arial"/>
                <w:sz w:val="20"/>
                <w:szCs w:val="20"/>
              </w:rPr>
              <w:t xml:space="preserve"> </w:t>
            </w:r>
            <w:r w:rsidRPr="00942A0D">
              <w:rPr>
                <w:rFonts w:ascii="Arial" w:hAnsi="Arial" w:cs="Arial"/>
                <w:sz w:val="20"/>
                <w:szCs w:val="20"/>
                <w:lang w:eastAsia="sl-SI"/>
              </w:rPr>
              <w:t xml:space="preserve">Program je strateško usklajen s ključnimi </w:t>
            </w:r>
            <w:r w:rsidR="008A1972">
              <w:rPr>
                <w:rFonts w:ascii="Arial" w:hAnsi="Arial" w:cs="Arial"/>
                <w:sz w:val="20"/>
                <w:szCs w:val="20"/>
                <w:lang w:eastAsia="sl-SI"/>
              </w:rPr>
              <w:t xml:space="preserve">EU in </w:t>
            </w:r>
            <w:r w:rsidRPr="00942A0D">
              <w:rPr>
                <w:rFonts w:ascii="Arial" w:hAnsi="Arial" w:cs="Arial"/>
                <w:sz w:val="20"/>
                <w:szCs w:val="20"/>
                <w:lang w:eastAsia="sl-SI"/>
              </w:rPr>
              <w:t xml:space="preserve">regionalnimi prednostnimi nalogami, vključno z agendo širitve EU, zelenim in digitalnim prehodom ter naložbenim okvirom </w:t>
            </w:r>
            <w:r>
              <w:rPr>
                <w:rFonts w:ascii="Arial" w:hAnsi="Arial" w:cs="Arial"/>
                <w:sz w:val="20"/>
                <w:szCs w:val="20"/>
                <w:lang w:eastAsia="sl-SI"/>
              </w:rPr>
              <w:t>v regiji.</w:t>
            </w:r>
          </w:p>
          <w:p w14:paraId="7C673837" w14:textId="77777777" w:rsidR="00BB3735" w:rsidRDefault="00BB3735" w:rsidP="006549E1">
            <w:pPr>
              <w:pBdr>
                <w:top w:val="nil"/>
                <w:left w:val="nil"/>
                <w:bottom w:val="nil"/>
                <w:right w:val="nil"/>
                <w:between w:val="nil"/>
              </w:pBdr>
              <w:spacing w:after="0" w:line="288" w:lineRule="auto"/>
              <w:jc w:val="both"/>
              <w:rPr>
                <w:rFonts w:ascii="Arial" w:eastAsia="Helvetica Neue" w:hAnsi="Arial" w:cs="Arial"/>
                <w:color w:val="1B1C1D"/>
                <w:sz w:val="20"/>
                <w:szCs w:val="20"/>
              </w:rPr>
            </w:pPr>
          </w:p>
          <w:p w14:paraId="1EE4828E" w14:textId="77777777" w:rsidR="00BB3735" w:rsidRPr="00942A0D" w:rsidRDefault="00BB3735" w:rsidP="006549E1">
            <w:pPr>
              <w:pBdr>
                <w:top w:val="nil"/>
                <w:left w:val="nil"/>
                <w:bottom w:val="nil"/>
                <w:right w:val="nil"/>
                <w:between w:val="nil"/>
              </w:pBdr>
              <w:spacing w:after="0" w:line="288" w:lineRule="auto"/>
              <w:jc w:val="both"/>
              <w:rPr>
                <w:rFonts w:ascii="Arial" w:eastAsia="Helvetica Neue" w:hAnsi="Arial" w:cs="Arial"/>
                <w:color w:val="1B1C1D"/>
                <w:sz w:val="20"/>
                <w:szCs w:val="20"/>
              </w:rPr>
            </w:pPr>
            <w:r>
              <w:rPr>
                <w:rFonts w:ascii="Arial" w:eastAsia="Helvetica Neue" w:hAnsi="Arial" w:cs="Arial"/>
                <w:color w:val="1B1C1D"/>
                <w:sz w:val="20"/>
                <w:szCs w:val="20"/>
              </w:rPr>
              <w:t xml:space="preserve">Prvo fazo projekta </w:t>
            </w:r>
            <w:r w:rsidRPr="00942A0D">
              <w:rPr>
                <w:rFonts w:ascii="Arial" w:eastAsia="Helvetica Neue" w:hAnsi="Arial" w:cs="Arial"/>
                <w:color w:val="1B1C1D"/>
                <w:sz w:val="20"/>
                <w:szCs w:val="20"/>
              </w:rPr>
              <w:t xml:space="preserve">v celoti financira Republika Slovenija. Glavni rezultati te faze so zasnovani tako, da oblikujejo osrednjo arhitekturo sistema in </w:t>
            </w:r>
            <w:r>
              <w:rPr>
                <w:rFonts w:ascii="Arial" w:eastAsia="Helvetica Neue" w:hAnsi="Arial" w:cs="Arial"/>
                <w:color w:val="1B1C1D"/>
                <w:sz w:val="20"/>
                <w:szCs w:val="20"/>
              </w:rPr>
              <w:t xml:space="preserve">dokazujejo </w:t>
            </w:r>
            <w:r w:rsidRPr="00942A0D">
              <w:rPr>
                <w:rFonts w:ascii="Arial" w:eastAsia="Helvetica Neue" w:hAnsi="Arial" w:cs="Arial"/>
                <w:color w:val="1B1C1D"/>
                <w:sz w:val="20"/>
                <w:szCs w:val="20"/>
              </w:rPr>
              <w:t>njegov koncept:</w:t>
            </w:r>
          </w:p>
          <w:p w14:paraId="3F713CB4" w14:textId="77777777" w:rsidR="00BB3735" w:rsidRPr="00310933" w:rsidRDefault="00BB3735" w:rsidP="006549E1">
            <w:pPr>
              <w:pStyle w:val="Odstavekseznama"/>
              <w:widowControl w:val="0"/>
              <w:numPr>
                <w:ilvl w:val="0"/>
                <w:numId w:val="13"/>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942A0D">
              <w:rPr>
                <w:rFonts w:ascii="Arial" w:eastAsia="Helvetica Neue" w:hAnsi="Arial" w:cs="Arial"/>
                <w:b/>
                <w:bCs/>
                <w:color w:val="1B1C1D"/>
                <w:sz w:val="20"/>
                <w:szCs w:val="20"/>
              </w:rPr>
              <w:t>ScaleX Hubs</w:t>
            </w:r>
            <w:r w:rsidRPr="00942A0D">
              <w:rPr>
                <w:rFonts w:ascii="Arial" w:eastAsia="Helvetica Neue" w:hAnsi="Arial" w:cs="Arial"/>
                <w:color w:val="1B1C1D"/>
                <w:sz w:val="20"/>
                <w:szCs w:val="20"/>
              </w:rPr>
              <w:t>: Vzpostavljena bo funkcionalna regionalna mreža nacionalnih inovacijskih vozlišč, ki bo locirana v obstoječih znanstvenih parkih in pospeševalnikih ter povezana prek osrednje digitalne platforme.</w:t>
            </w:r>
          </w:p>
          <w:p w14:paraId="7632AB4A" w14:textId="77777777" w:rsidR="00BB3735" w:rsidRPr="00310933" w:rsidRDefault="00BB3735" w:rsidP="006549E1">
            <w:pPr>
              <w:pStyle w:val="Odstavekseznama"/>
              <w:widowControl w:val="0"/>
              <w:numPr>
                <w:ilvl w:val="0"/>
                <w:numId w:val="13"/>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942A0D">
              <w:rPr>
                <w:rFonts w:ascii="Arial" w:eastAsia="Helvetica Neue" w:hAnsi="Arial" w:cs="Arial"/>
                <w:b/>
                <w:bCs/>
                <w:color w:val="1B1C1D"/>
                <w:sz w:val="20"/>
                <w:szCs w:val="20"/>
              </w:rPr>
              <w:t>ScaleX Studio</w:t>
            </w:r>
            <w:r w:rsidRPr="00942A0D">
              <w:rPr>
                <w:rFonts w:ascii="Arial" w:eastAsia="Helvetica Neue" w:hAnsi="Arial" w:cs="Arial"/>
                <w:color w:val="1B1C1D"/>
                <w:sz w:val="20"/>
                <w:szCs w:val="20"/>
              </w:rPr>
              <w:t xml:space="preserve">: V industrijskih vertikalah z visokim učinkom (npr. zelena proizvodnja, umetna inteligenca za industrijo) bodo skupaj razviti in pripravljeni na naložbe dva do trije "portfelji misij", ki bodo strateške regionalne izzive spremenili v rešitve za zagonska podjetja, podjetja v fazi rasti in mala </w:t>
            </w:r>
            <w:r>
              <w:rPr>
                <w:rFonts w:ascii="Arial" w:eastAsia="Helvetica Neue" w:hAnsi="Arial" w:cs="Arial"/>
                <w:color w:val="1B1C1D"/>
                <w:sz w:val="20"/>
                <w:szCs w:val="20"/>
              </w:rPr>
              <w:t xml:space="preserve">ter </w:t>
            </w:r>
            <w:r w:rsidRPr="00942A0D">
              <w:rPr>
                <w:rFonts w:ascii="Arial" w:eastAsia="Helvetica Neue" w:hAnsi="Arial" w:cs="Arial"/>
                <w:color w:val="1B1C1D"/>
                <w:sz w:val="20"/>
                <w:szCs w:val="20"/>
              </w:rPr>
              <w:t>srednj</w:t>
            </w:r>
            <w:r>
              <w:rPr>
                <w:rFonts w:ascii="Arial" w:eastAsia="Helvetica Neue" w:hAnsi="Arial" w:cs="Arial"/>
                <w:color w:val="1B1C1D"/>
                <w:sz w:val="20"/>
                <w:szCs w:val="20"/>
              </w:rPr>
              <w:t>e</w:t>
            </w:r>
            <w:r w:rsidRPr="00942A0D">
              <w:rPr>
                <w:rFonts w:ascii="Arial" w:eastAsia="Helvetica Neue" w:hAnsi="Arial" w:cs="Arial"/>
                <w:color w:val="1B1C1D"/>
                <w:sz w:val="20"/>
                <w:szCs w:val="20"/>
              </w:rPr>
              <w:t xml:space="preserve"> </w:t>
            </w:r>
            <w:r>
              <w:rPr>
                <w:rFonts w:ascii="Arial" w:eastAsia="Helvetica Neue" w:hAnsi="Arial" w:cs="Arial"/>
                <w:color w:val="1B1C1D"/>
                <w:sz w:val="20"/>
                <w:szCs w:val="20"/>
              </w:rPr>
              <w:t xml:space="preserve">velika </w:t>
            </w:r>
            <w:r w:rsidRPr="00942A0D">
              <w:rPr>
                <w:rFonts w:ascii="Arial" w:eastAsia="Helvetica Neue" w:hAnsi="Arial" w:cs="Arial"/>
                <w:color w:val="1B1C1D"/>
                <w:sz w:val="20"/>
                <w:szCs w:val="20"/>
              </w:rPr>
              <w:t>podjetja.</w:t>
            </w:r>
          </w:p>
          <w:p w14:paraId="10E2374A" w14:textId="77777777" w:rsidR="00BB3735" w:rsidRDefault="00BB3735" w:rsidP="006549E1">
            <w:pPr>
              <w:pStyle w:val="Odstavekseznama"/>
              <w:widowControl w:val="0"/>
              <w:numPr>
                <w:ilvl w:val="0"/>
                <w:numId w:val="13"/>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942A0D">
              <w:rPr>
                <w:rFonts w:ascii="Arial" w:eastAsia="Helvetica Neue" w:hAnsi="Arial" w:cs="Arial"/>
                <w:b/>
                <w:bCs/>
                <w:color w:val="1B1C1D"/>
                <w:sz w:val="20"/>
                <w:szCs w:val="20"/>
              </w:rPr>
              <w:t>ScaleX Accelerator (prototip)</w:t>
            </w:r>
            <w:r w:rsidRPr="00942A0D">
              <w:rPr>
                <w:rFonts w:ascii="Arial" w:eastAsia="Helvetica Neue" w:hAnsi="Arial" w:cs="Arial"/>
                <w:color w:val="1B1C1D"/>
                <w:sz w:val="20"/>
                <w:szCs w:val="20"/>
              </w:rPr>
              <w:t>: Model javno-zasebnega partnerstva vlagateljev (PPVC) programa bo potrjen s pilotno mikro rešitvijo, soustvarjen pa bo tudi okvir za regionalni peskovnik politik.</w:t>
            </w:r>
          </w:p>
          <w:p w14:paraId="69893AC2" w14:textId="08EA4B59" w:rsidR="00430C0E" w:rsidRPr="00524486" w:rsidRDefault="00BB3735" w:rsidP="006549E1">
            <w:pPr>
              <w:pStyle w:val="Odstavekseznama"/>
              <w:widowControl w:val="0"/>
              <w:numPr>
                <w:ilvl w:val="0"/>
                <w:numId w:val="13"/>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BB3735">
              <w:rPr>
                <w:rFonts w:ascii="Arial" w:eastAsia="Helvetica Neue" w:hAnsi="Arial" w:cs="Arial"/>
                <w:b/>
                <w:bCs/>
                <w:color w:val="1B1C1D"/>
                <w:sz w:val="20"/>
                <w:szCs w:val="20"/>
              </w:rPr>
              <w:t>ScaleX IQ (prototip)</w:t>
            </w:r>
            <w:r w:rsidRPr="00BB3735">
              <w:rPr>
                <w:rFonts w:ascii="Arial" w:eastAsia="Helvetica Neue" w:hAnsi="Arial" w:cs="Arial"/>
                <w:color w:val="1B1C1D"/>
                <w:sz w:val="20"/>
                <w:szCs w:val="20"/>
              </w:rPr>
              <w:t>: Zasnovana bo konceptualna arhitektura za regionalno platformo znanja, ki jo bo spremljala pilotna podatkovna nadzorna plošča za sledenje portfelja in priročnik programa.</w:t>
            </w:r>
          </w:p>
        </w:tc>
      </w:tr>
      <w:tr w:rsidR="00AE1F83" w:rsidRPr="00AE1F83" w14:paraId="7543F4BC" w14:textId="69D63BFB" w:rsidTr="00524486">
        <w:trPr>
          <w:jc w:val="center"/>
        </w:trPr>
        <w:tc>
          <w:tcPr>
            <w:tcW w:w="9163" w:type="dxa"/>
            <w:gridSpan w:val="4"/>
          </w:tcPr>
          <w:p w14:paraId="2A21FF18" w14:textId="2AD5DEEF" w:rsidR="00AE1F83" w:rsidRPr="00AE1F83" w:rsidRDefault="00AE1F83" w:rsidP="0052448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524486">
        <w:trPr>
          <w:jc w:val="center"/>
        </w:trPr>
        <w:tc>
          <w:tcPr>
            <w:tcW w:w="1448" w:type="dxa"/>
          </w:tcPr>
          <w:p w14:paraId="4B10D944" w14:textId="45933A87" w:rsidR="00AE1F83" w:rsidRPr="00AE1F83" w:rsidRDefault="00AE1F83" w:rsidP="0052448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52448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52448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97C73">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40D2CFE9" w14:textId="01ED74EF" w:rsidTr="00524486">
        <w:trPr>
          <w:jc w:val="center"/>
        </w:trPr>
        <w:tc>
          <w:tcPr>
            <w:tcW w:w="1448" w:type="dxa"/>
          </w:tcPr>
          <w:p w14:paraId="04747560" w14:textId="4A16D4E0" w:rsidR="00AE1F83" w:rsidRPr="00AE1F83" w:rsidRDefault="00AE1F83" w:rsidP="0052448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52448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52448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797C73">
              <w:rPr>
                <w:rFonts w:ascii="Arial" w:eastAsia="Times New Roman" w:hAnsi="Arial" w:cs="Arial"/>
                <w:b/>
                <w:bCs/>
                <w:sz w:val="20"/>
                <w:szCs w:val="20"/>
                <w:lang w:eastAsia="sl-SI"/>
              </w:rPr>
              <w:t>NE</w:t>
            </w:r>
          </w:p>
        </w:tc>
      </w:tr>
      <w:tr w:rsidR="00AE1F83" w:rsidRPr="00AE1F83" w14:paraId="6A27CDF6" w14:textId="50BD651D" w:rsidTr="00524486">
        <w:trPr>
          <w:jc w:val="center"/>
        </w:trPr>
        <w:tc>
          <w:tcPr>
            <w:tcW w:w="1448" w:type="dxa"/>
          </w:tcPr>
          <w:p w14:paraId="727F0245" w14:textId="0A6AA5EC" w:rsidR="00AE1F83" w:rsidRPr="00AE1F83" w:rsidRDefault="00AE1F83" w:rsidP="0052448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52448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524486">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797C73">
              <w:rPr>
                <w:rFonts w:ascii="Arial" w:eastAsia="Times New Roman" w:hAnsi="Arial" w:cs="Arial"/>
                <w:b/>
                <w:bCs/>
                <w:sz w:val="20"/>
                <w:szCs w:val="20"/>
                <w:lang w:eastAsia="sl-SI"/>
              </w:rPr>
              <w:t>NE</w:t>
            </w:r>
          </w:p>
        </w:tc>
      </w:tr>
      <w:tr w:rsidR="00AE1F83" w:rsidRPr="00AE1F83" w14:paraId="50578951" w14:textId="2605D3AD" w:rsidTr="00524486">
        <w:trPr>
          <w:jc w:val="center"/>
        </w:trPr>
        <w:tc>
          <w:tcPr>
            <w:tcW w:w="1448" w:type="dxa"/>
          </w:tcPr>
          <w:p w14:paraId="141537DA" w14:textId="147E23D9" w:rsidR="00AE1F83" w:rsidRPr="00AE1F83" w:rsidRDefault="00AE1F83" w:rsidP="0052448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314EB62B" w14:textId="47877D95" w:rsidR="00797C73" w:rsidRPr="00524486" w:rsidRDefault="00AE1F83" w:rsidP="0052448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gospodarstvo, zlasti</w:t>
            </w:r>
            <w:r w:rsidRPr="00797C73">
              <w:rPr>
                <w:rFonts w:ascii="Arial" w:eastAsia="Times New Roman" w:hAnsi="Arial" w:cs="Arial"/>
                <w:sz w:val="20"/>
                <w:szCs w:val="20"/>
                <w:lang w:eastAsia="sl-SI"/>
              </w:rPr>
              <w:t xml:space="preserve"> mala in srednja podjetja ter konkurenčnost podjetij</w:t>
            </w:r>
          </w:p>
          <w:p w14:paraId="33AF66EA" w14:textId="77777777" w:rsidR="00797C73" w:rsidRPr="00797C73" w:rsidRDefault="00797C73" w:rsidP="00524486">
            <w:pPr>
              <w:pStyle w:val="Neotevilenodstavek"/>
              <w:spacing w:before="0" w:after="0" w:line="260" w:lineRule="exact"/>
              <w:rPr>
                <w:sz w:val="20"/>
                <w:szCs w:val="20"/>
                <w:u w:val="single"/>
              </w:rPr>
            </w:pPr>
            <w:r w:rsidRPr="00797C73">
              <w:rPr>
                <w:sz w:val="20"/>
                <w:szCs w:val="20"/>
                <w:u w:val="single"/>
              </w:rPr>
              <w:t>Obrazložitev:</w:t>
            </w:r>
          </w:p>
          <w:p w14:paraId="0D0C65BD" w14:textId="0FBB3B35" w:rsidR="00CD7797" w:rsidRPr="00797C73" w:rsidRDefault="00797C73" w:rsidP="0052448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97C73">
              <w:rPr>
                <w:rFonts w:ascii="Arial" w:eastAsia="Times New Roman" w:hAnsi="Arial" w:cs="Arial"/>
                <w:sz w:val="20"/>
                <w:szCs w:val="20"/>
                <w:lang w:eastAsia="sl-SI"/>
              </w:rPr>
              <w:t xml:space="preserve">Prek projektov mednarodnega razvojnega sodelovanja Slovenija Ministrstvo za gospodarstvo, turizem in šport v sodelovanju z UNIDO uresničuje cilj Evropske Komisije, da se poveča delovanje evropskih MSP-jev na trgih izven EU. S tem se spodbuja slovenska podjetja, predvsem mala in srednje velika (SME), k širjenju ter prenosu naprednih tehnologij in znanja na nove prioritetne izvozne trge izven EU. Spodbuja se iskanje nišnih trgov, tudi v oddaljenih regijah in možnosti prenosa novih inovativnih tehnologij. </w:t>
            </w:r>
            <w:r>
              <w:rPr>
                <w:rFonts w:ascii="Arial" w:eastAsia="Times New Roman" w:hAnsi="Arial" w:cs="Arial"/>
                <w:sz w:val="20"/>
                <w:szCs w:val="20"/>
                <w:lang w:eastAsia="sl-SI"/>
              </w:rPr>
              <w:t xml:space="preserve">Izvedba tega projekta je skladna tudi s politiko internacionalizacije </w:t>
            </w:r>
            <w:r w:rsidRPr="00797C73">
              <w:rPr>
                <w:rFonts w:ascii="Arial" w:eastAsia="Times New Roman" w:hAnsi="Arial" w:cs="Arial"/>
                <w:sz w:val="20"/>
                <w:szCs w:val="20"/>
                <w:lang w:eastAsia="sl-SI"/>
              </w:rPr>
              <w:t>Ministrstv</w:t>
            </w:r>
            <w:r>
              <w:rPr>
                <w:rFonts w:ascii="Arial" w:eastAsia="Times New Roman" w:hAnsi="Arial" w:cs="Arial"/>
                <w:sz w:val="20"/>
                <w:szCs w:val="20"/>
                <w:lang w:eastAsia="sl-SI"/>
              </w:rPr>
              <w:t>a</w:t>
            </w:r>
            <w:r w:rsidRPr="00797C73">
              <w:rPr>
                <w:rFonts w:ascii="Arial" w:eastAsia="Times New Roman" w:hAnsi="Arial" w:cs="Arial"/>
                <w:sz w:val="20"/>
                <w:szCs w:val="20"/>
                <w:lang w:eastAsia="sl-SI"/>
              </w:rPr>
              <w:t xml:space="preserve"> za gospodarstvo, turizem in šport</w:t>
            </w:r>
            <w:r>
              <w:rPr>
                <w:rFonts w:ascii="Arial" w:eastAsia="Times New Roman" w:hAnsi="Arial" w:cs="Arial"/>
                <w:sz w:val="20"/>
                <w:szCs w:val="20"/>
                <w:lang w:eastAsia="sl-SI"/>
              </w:rPr>
              <w:t>, ki</w:t>
            </w:r>
            <w:r w:rsidRPr="00797C73">
              <w:rPr>
                <w:rFonts w:ascii="Arial" w:eastAsia="Times New Roman" w:hAnsi="Arial" w:cs="Arial"/>
                <w:sz w:val="20"/>
                <w:szCs w:val="20"/>
                <w:lang w:eastAsia="sl-SI"/>
              </w:rPr>
              <w:t xml:space="preserve"> si je v svojih strateških dokumentih zastavilo cilj, da bo izvozna usmerjenost slovenskih MSP-jev v naslednjih 5 letih povečana vsaj za 20 %.</w:t>
            </w:r>
          </w:p>
        </w:tc>
        <w:tc>
          <w:tcPr>
            <w:tcW w:w="2271" w:type="dxa"/>
            <w:vAlign w:val="center"/>
          </w:tcPr>
          <w:p w14:paraId="2FA7B856" w14:textId="20E5AC0B" w:rsidR="00AE1F83" w:rsidRPr="00AE1F83" w:rsidRDefault="00AE1F83" w:rsidP="0052448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97C73">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094C62EA" w14:textId="47993B11" w:rsidTr="00524486">
        <w:trPr>
          <w:jc w:val="center"/>
        </w:trPr>
        <w:tc>
          <w:tcPr>
            <w:tcW w:w="1448" w:type="dxa"/>
          </w:tcPr>
          <w:p w14:paraId="493BCC9B" w14:textId="4AB09080" w:rsidR="00AE1F83" w:rsidRPr="00AE1F83" w:rsidRDefault="00AE1F83" w:rsidP="0052448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52448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52448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797C73">
              <w:rPr>
                <w:rFonts w:ascii="Arial" w:eastAsia="Times New Roman" w:hAnsi="Arial" w:cs="Arial"/>
                <w:b/>
                <w:bCs/>
                <w:sz w:val="20"/>
                <w:szCs w:val="20"/>
                <w:lang w:eastAsia="sl-SI"/>
              </w:rPr>
              <w:t>NE</w:t>
            </w:r>
          </w:p>
        </w:tc>
      </w:tr>
      <w:tr w:rsidR="00AE1F83" w:rsidRPr="00AE1F83" w14:paraId="493D505F" w14:textId="31BDF198" w:rsidTr="00524486">
        <w:trPr>
          <w:jc w:val="center"/>
        </w:trPr>
        <w:tc>
          <w:tcPr>
            <w:tcW w:w="1448" w:type="dxa"/>
          </w:tcPr>
          <w:p w14:paraId="527B5D22" w14:textId="17B014B8" w:rsidR="00AE1F83" w:rsidRPr="00AE1F83" w:rsidRDefault="00AE1F83" w:rsidP="0052448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52448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52448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797C73">
              <w:rPr>
                <w:rFonts w:ascii="Arial" w:eastAsia="Times New Roman" w:hAnsi="Arial" w:cs="Arial"/>
                <w:b/>
                <w:bCs/>
                <w:sz w:val="20"/>
                <w:szCs w:val="20"/>
                <w:lang w:eastAsia="sl-SI"/>
              </w:rPr>
              <w:t>NE</w:t>
            </w:r>
          </w:p>
        </w:tc>
      </w:tr>
      <w:tr w:rsidR="00AE1F83" w:rsidRPr="00AE1F83" w14:paraId="4B3CE4C8" w14:textId="08BD9546" w:rsidTr="00524486">
        <w:trPr>
          <w:jc w:val="center"/>
        </w:trPr>
        <w:tc>
          <w:tcPr>
            <w:tcW w:w="1448" w:type="dxa"/>
            <w:tcBorders>
              <w:bottom w:val="single" w:sz="4" w:space="0" w:color="auto"/>
            </w:tcBorders>
          </w:tcPr>
          <w:p w14:paraId="5041314A" w14:textId="57B99559" w:rsidR="00AE1F83" w:rsidRPr="00AE1F83" w:rsidRDefault="00AE1F83" w:rsidP="0052448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52448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52448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52448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52448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52448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797C73">
              <w:rPr>
                <w:rFonts w:ascii="Arial" w:eastAsia="Times New Roman" w:hAnsi="Arial" w:cs="Arial"/>
                <w:b/>
                <w:bCs/>
                <w:sz w:val="20"/>
                <w:szCs w:val="20"/>
                <w:lang w:eastAsia="sl-SI"/>
              </w:rPr>
              <w:t>NE</w:t>
            </w:r>
          </w:p>
        </w:tc>
      </w:tr>
      <w:tr w:rsidR="00AE1F83" w:rsidRPr="00AE1F83" w14:paraId="2065BD95" w14:textId="0CEB4130" w:rsidTr="00524486">
        <w:trPr>
          <w:jc w:val="center"/>
        </w:trPr>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52448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52448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890"/>
        <w:gridCol w:w="1413"/>
        <w:gridCol w:w="422"/>
        <w:gridCol w:w="918"/>
        <w:gridCol w:w="682"/>
        <w:gridCol w:w="384"/>
        <w:gridCol w:w="303"/>
        <w:gridCol w:w="2124"/>
      </w:tblGrid>
      <w:tr w:rsidR="00AE1F83" w:rsidRPr="00AE1F83" w14:paraId="750ECADC" w14:textId="2135EB9A" w:rsidTr="00191E2C">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30E755EB"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bookmarkStart w:id="2" w:name="_Hlk222406350"/>
            <w:r w:rsidRPr="00AE1F83">
              <w:rPr>
                <w:rFonts w:ascii="Arial" w:eastAsia="Times New Roman" w:hAnsi="Arial" w:cs="Arial"/>
                <w:b/>
                <w:kern w:val="32"/>
                <w:sz w:val="20"/>
                <w:szCs w:val="20"/>
                <w:lang w:eastAsia="sl-SI"/>
              </w:rPr>
              <w:lastRenderedPageBreak/>
              <w:t>I. Ocena finančnih posledic, ki niso</w:t>
            </w:r>
            <w:r w:rsidR="007F46A1">
              <w:rPr>
                <w:rFonts w:ascii="Arial" w:eastAsia="Times New Roman" w:hAnsi="Arial" w:cs="Arial"/>
                <w:b/>
                <w:kern w:val="32"/>
                <w:sz w:val="20"/>
                <w:szCs w:val="20"/>
                <w:lang w:eastAsia="sl-SI"/>
              </w:rPr>
              <w:t xml:space="preserve"> </w:t>
            </w:r>
            <w:r w:rsidRPr="00AE1F83">
              <w:rPr>
                <w:rFonts w:ascii="Arial" w:eastAsia="Times New Roman" w:hAnsi="Arial" w:cs="Arial"/>
                <w:b/>
                <w:kern w:val="32"/>
                <w:sz w:val="20"/>
                <w:szCs w:val="20"/>
                <w:lang w:eastAsia="sl-SI"/>
              </w:rPr>
              <w:t>načrtovane v sprejetem proračunu</w:t>
            </w:r>
          </w:p>
        </w:tc>
      </w:tr>
      <w:tr w:rsidR="00AE1F83" w:rsidRPr="00AE1F83" w14:paraId="61F0ADB3" w14:textId="536BE4EC" w:rsidTr="00191E2C">
        <w:trPr>
          <w:cantSplit/>
          <w:trHeight w:val="276"/>
        </w:trPr>
        <w:tc>
          <w:tcPr>
            <w:tcW w:w="2954"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8"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4"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191E2C">
        <w:trPr>
          <w:cantSplit/>
          <w:trHeight w:val="423"/>
        </w:trPr>
        <w:tc>
          <w:tcPr>
            <w:tcW w:w="2954"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8"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191E2C">
        <w:trPr>
          <w:cantSplit/>
          <w:trHeight w:val="423"/>
        </w:trPr>
        <w:tc>
          <w:tcPr>
            <w:tcW w:w="2954"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8"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191E2C">
        <w:trPr>
          <w:cantSplit/>
          <w:trHeight w:val="423"/>
        </w:trPr>
        <w:tc>
          <w:tcPr>
            <w:tcW w:w="2954"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293B734" w14:textId="395042F9" w:rsidTr="00191E2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191E2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191E2C">
        <w:trPr>
          <w:cantSplit/>
          <w:trHeight w:val="100"/>
        </w:trPr>
        <w:tc>
          <w:tcPr>
            <w:tcW w:w="2064"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4"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191E2C" w:rsidRPr="00AE1F83" w14:paraId="4BA8806C" w14:textId="77777777" w:rsidTr="00191E2C">
        <w:trPr>
          <w:cantSplit/>
          <w:trHeight w:val="328"/>
        </w:trPr>
        <w:tc>
          <w:tcPr>
            <w:tcW w:w="2064" w:type="dxa"/>
            <w:tcBorders>
              <w:top w:val="single" w:sz="4" w:space="0" w:color="auto"/>
              <w:left w:val="single" w:sz="4" w:space="0" w:color="auto"/>
              <w:bottom w:val="single" w:sz="4" w:space="0" w:color="auto"/>
              <w:right w:val="single" w:sz="4" w:space="0" w:color="auto"/>
            </w:tcBorders>
            <w:vAlign w:val="center"/>
          </w:tcPr>
          <w:p w14:paraId="15510ABB" w14:textId="46D62F32" w:rsidR="00191E2C" w:rsidRPr="00191E2C" w:rsidRDefault="00191E2C" w:rsidP="00191E2C">
            <w:pPr>
              <w:widowControl w:val="0"/>
              <w:tabs>
                <w:tab w:val="left" w:pos="360"/>
              </w:tabs>
              <w:spacing w:after="0" w:line="260" w:lineRule="exact"/>
              <w:jc w:val="center"/>
              <w:outlineLvl w:val="0"/>
              <w:rPr>
                <w:rFonts w:ascii="Arial" w:eastAsia="Times New Roman" w:hAnsi="Arial" w:cs="Arial"/>
                <w:bCs/>
                <w:sz w:val="20"/>
                <w:szCs w:val="20"/>
              </w:rPr>
            </w:pPr>
            <w:r w:rsidRPr="00191E2C">
              <w:rPr>
                <w:rFonts w:ascii="Arial" w:eastAsia="Times New Roman" w:hAnsi="Arial" w:cs="Arial"/>
                <w:bCs/>
                <w:sz w:val="20"/>
                <w:szCs w:val="20"/>
              </w:rPr>
              <w:t>Ministrstvo za gospodarstvo, turizem in šport</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21DD70A1" w14:textId="77777777" w:rsidR="00191E2C" w:rsidRPr="00191E2C" w:rsidRDefault="00191E2C" w:rsidP="00191E2C">
            <w:pPr>
              <w:spacing w:after="0" w:line="288" w:lineRule="auto"/>
              <w:jc w:val="center"/>
              <w:rPr>
                <w:rFonts w:ascii="Arial" w:eastAsia="Times New Roman" w:hAnsi="Arial" w:cs="Arial"/>
                <w:bCs/>
                <w:sz w:val="20"/>
                <w:szCs w:val="20"/>
              </w:rPr>
            </w:pPr>
            <w:r w:rsidRPr="00191E2C">
              <w:rPr>
                <w:rFonts w:ascii="Arial" w:eastAsia="Times New Roman" w:hAnsi="Arial" w:cs="Arial"/>
                <w:bCs/>
                <w:sz w:val="20"/>
                <w:szCs w:val="20"/>
              </w:rPr>
              <w:t>2180-26-8109</w:t>
            </w:r>
          </w:p>
          <w:p w14:paraId="6115696B" w14:textId="7CBDC267" w:rsidR="00191E2C" w:rsidRPr="00191E2C" w:rsidRDefault="00191E2C" w:rsidP="00191E2C">
            <w:pPr>
              <w:widowControl w:val="0"/>
              <w:tabs>
                <w:tab w:val="left" w:pos="360"/>
              </w:tabs>
              <w:spacing w:after="0" w:line="260" w:lineRule="exact"/>
              <w:jc w:val="center"/>
              <w:outlineLvl w:val="0"/>
              <w:rPr>
                <w:rFonts w:ascii="Arial" w:eastAsia="Times New Roman" w:hAnsi="Arial" w:cs="Arial"/>
                <w:bCs/>
                <w:sz w:val="20"/>
                <w:szCs w:val="20"/>
              </w:rPr>
            </w:pPr>
            <w:r w:rsidRPr="00191E2C">
              <w:rPr>
                <w:rFonts w:ascii="Arial" w:eastAsia="Times New Roman" w:hAnsi="Arial" w:cs="Arial"/>
                <w:bCs/>
                <w:sz w:val="20"/>
                <w:szCs w:val="20"/>
              </w:rPr>
              <w:t>"</w:t>
            </w:r>
            <w:r w:rsidR="00B14395" w:rsidRPr="00B14395">
              <w:rPr>
                <w:rFonts w:ascii="Arial" w:eastAsia="Times New Roman" w:hAnsi="Arial" w:cs="Arial"/>
                <w:bCs/>
                <w:sz w:val="20"/>
                <w:szCs w:val="20"/>
              </w:rPr>
              <w:t>UNIDO ScaleX - Regionalni start-up ekosistem</w:t>
            </w:r>
            <w:r w:rsidRPr="00191E2C">
              <w:rPr>
                <w:rFonts w:ascii="Arial" w:eastAsia="Times New Roman" w:hAnsi="Arial" w:cs="Arial"/>
                <w:bCs/>
                <w:sz w:val="20"/>
                <w:szCs w:val="20"/>
              </w:rPr>
              <w:t>"</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D7A24A3" w14:textId="117FCBC2" w:rsidR="00191E2C" w:rsidRPr="00191E2C" w:rsidRDefault="00191E2C" w:rsidP="00191E2C">
            <w:pPr>
              <w:widowControl w:val="0"/>
              <w:tabs>
                <w:tab w:val="left" w:pos="360"/>
              </w:tabs>
              <w:spacing w:after="0" w:line="260" w:lineRule="exact"/>
              <w:jc w:val="center"/>
              <w:outlineLvl w:val="0"/>
              <w:rPr>
                <w:rFonts w:ascii="Arial" w:eastAsia="Times New Roman" w:hAnsi="Arial" w:cs="Arial"/>
                <w:bCs/>
                <w:sz w:val="20"/>
                <w:szCs w:val="20"/>
              </w:rPr>
            </w:pPr>
            <w:r w:rsidRPr="00191E2C">
              <w:rPr>
                <w:rFonts w:ascii="Arial" w:eastAsia="Times New Roman" w:hAnsi="Arial" w:cs="Arial"/>
                <w:bCs/>
                <w:sz w:val="20"/>
                <w:szCs w:val="20"/>
              </w:rPr>
              <w:t>PP 231791 - Mednarodno razvojno sodelovanje</w:t>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21DC30DF" w14:textId="6EB89642" w:rsidR="00191E2C" w:rsidRPr="00191E2C" w:rsidRDefault="00191E2C" w:rsidP="00191E2C">
            <w:pPr>
              <w:widowControl w:val="0"/>
              <w:tabs>
                <w:tab w:val="left" w:pos="360"/>
              </w:tabs>
              <w:spacing w:after="0" w:line="260" w:lineRule="exact"/>
              <w:jc w:val="center"/>
              <w:outlineLvl w:val="0"/>
              <w:rPr>
                <w:rFonts w:ascii="Arial" w:eastAsia="Times New Roman" w:hAnsi="Arial" w:cs="Arial"/>
                <w:bCs/>
                <w:sz w:val="20"/>
                <w:szCs w:val="20"/>
              </w:rPr>
            </w:pPr>
            <w:r w:rsidRPr="00191E2C">
              <w:rPr>
                <w:rFonts w:ascii="Arial" w:eastAsia="Times New Roman" w:hAnsi="Arial" w:cs="Arial"/>
                <w:bCs/>
                <w:sz w:val="20"/>
                <w:szCs w:val="20"/>
              </w:rPr>
              <w:t>0,00 EUR</w:t>
            </w:r>
          </w:p>
        </w:tc>
        <w:tc>
          <w:tcPr>
            <w:tcW w:w="2124" w:type="dxa"/>
            <w:tcBorders>
              <w:top w:val="single" w:sz="4" w:space="0" w:color="auto"/>
              <w:left w:val="single" w:sz="4" w:space="0" w:color="auto"/>
              <w:bottom w:val="single" w:sz="4" w:space="0" w:color="auto"/>
              <w:right w:val="single" w:sz="4" w:space="0" w:color="auto"/>
            </w:tcBorders>
            <w:vAlign w:val="center"/>
          </w:tcPr>
          <w:p w14:paraId="174BA292" w14:textId="3A695870" w:rsidR="00191E2C" w:rsidRPr="00191E2C" w:rsidRDefault="00191E2C" w:rsidP="00191E2C">
            <w:pPr>
              <w:widowControl w:val="0"/>
              <w:tabs>
                <w:tab w:val="left" w:pos="360"/>
              </w:tabs>
              <w:spacing w:after="0" w:line="260" w:lineRule="exact"/>
              <w:jc w:val="center"/>
              <w:outlineLvl w:val="0"/>
              <w:rPr>
                <w:rFonts w:ascii="Arial" w:eastAsia="Times New Roman" w:hAnsi="Arial" w:cs="Arial"/>
                <w:bCs/>
                <w:sz w:val="20"/>
                <w:szCs w:val="20"/>
              </w:rPr>
            </w:pPr>
            <w:r w:rsidRPr="00191E2C">
              <w:rPr>
                <w:rFonts w:ascii="Arial" w:eastAsia="Times New Roman" w:hAnsi="Arial" w:cs="Arial"/>
                <w:bCs/>
                <w:sz w:val="20"/>
                <w:szCs w:val="20"/>
              </w:rPr>
              <w:t>0,00 EUR</w:t>
            </w:r>
          </w:p>
        </w:tc>
      </w:tr>
      <w:tr w:rsidR="00293821" w:rsidRPr="00AE1F83" w14:paraId="3CD00253" w14:textId="77777777" w:rsidTr="00293821">
        <w:trPr>
          <w:cantSplit/>
          <w:trHeight w:val="296"/>
        </w:trPr>
        <w:tc>
          <w:tcPr>
            <w:tcW w:w="2064" w:type="dxa"/>
            <w:tcBorders>
              <w:top w:val="single" w:sz="4" w:space="0" w:color="auto"/>
              <w:left w:val="single" w:sz="4" w:space="0" w:color="auto"/>
              <w:bottom w:val="single" w:sz="4" w:space="0" w:color="auto"/>
              <w:right w:val="single" w:sz="4" w:space="0" w:color="auto"/>
            </w:tcBorders>
            <w:vAlign w:val="center"/>
          </w:tcPr>
          <w:p w14:paraId="3D60CDC0"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45C215D1" w14:textId="77777777" w:rsidR="00293821" w:rsidRPr="00293821" w:rsidRDefault="00293821" w:rsidP="00293821">
            <w:pPr>
              <w:spacing w:after="0" w:line="288" w:lineRule="auto"/>
              <w:jc w:val="center"/>
              <w:rPr>
                <w:rFonts w:ascii="Arial" w:eastAsia="Times New Roman" w:hAnsi="Arial" w:cs="Arial"/>
                <w:bCs/>
                <w:sz w:val="18"/>
                <w:szCs w:val="18"/>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41CBCF50"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42DD087A"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2124" w:type="dxa"/>
            <w:tcBorders>
              <w:top w:val="single" w:sz="4" w:space="0" w:color="auto"/>
              <w:left w:val="single" w:sz="4" w:space="0" w:color="auto"/>
              <w:bottom w:val="single" w:sz="4" w:space="0" w:color="auto"/>
              <w:right w:val="single" w:sz="4" w:space="0" w:color="auto"/>
            </w:tcBorders>
            <w:vAlign w:val="center"/>
          </w:tcPr>
          <w:p w14:paraId="349B170C"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r>
      <w:tr w:rsidR="00293821" w:rsidRPr="00AE1F83" w14:paraId="14CFC1CC" w14:textId="77777777" w:rsidTr="00293821">
        <w:trPr>
          <w:cantSplit/>
          <w:trHeight w:val="286"/>
        </w:trPr>
        <w:tc>
          <w:tcPr>
            <w:tcW w:w="2064" w:type="dxa"/>
            <w:tcBorders>
              <w:top w:val="single" w:sz="4" w:space="0" w:color="auto"/>
              <w:left w:val="single" w:sz="4" w:space="0" w:color="auto"/>
              <w:bottom w:val="single" w:sz="4" w:space="0" w:color="auto"/>
              <w:right w:val="single" w:sz="4" w:space="0" w:color="auto"/>
            </w:tcBorders>
            <w:vAlign w:val="center"/>
          </w:tcPr>
          <w:p w14:paraId="27C728D4"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1E761061" w14:textId="77777777" w:rsidR="00293821" w:rsidRPr="00293821" w:rsidRDefault="00293821" w:rsidP="00293821">
            <w:pPr>
              <w:spacing w:after="0" w:line="288" w:lineRule="auto"/>
              <w:jc w:val="center"/>
              <w:rPr>
                <w:rFonts w:ascii="Arial" w:eastAsia="Times New Roman" w:hAnsi="Arial" w:cs="Arial"/>
                <w:bCs/>
                <w:sz w:val="18"/>
                <w:szCs w:val="18"/>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325F1808"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0529A6A1"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2124" w:type="dxa"/>
            <w:tcBorders>
              <w:top w:val="single" w:sz="4" w:space="0" w:color="auto"/>
              <w:left w:val="single" w:sz="4" w:space="0" w:color="auto"/>
              <w:bottom w:val="single" w:sz="4" w:space="0" w:color="auto"/>
              <w:right w:val="single" w:sz="4" w:space="0" w:color="auto"/>
            </w:tcBorders>
            <w:vAlign w:val="center"/>
          </w:tcPr>
          <w:p w14:paraId="29EA190D"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r>
      <w:tr w:rsidR="00293821" w:rsidRPr="00AE1F83" w14:paraId="673A5AAE" w14:textId="77777777" w:rsidTr="00293821">
        <w:trPr>
          <w:cantSplit/>
          <w:trHeight w:val="263"/>
        </w:trPr>
        <w:tc>
          <w:tcPr>
            <w:tcW w:w="2064" w:type="dxa"/>
            <w:tcBorders>
              <w:top w:val="single" w:sz="4" w:space="0" w:color="auto"/>
              <w:left w:val="single" w:sz="4" w:space="0" w:color="auto"/>
              <w:bottom w:val="single" w:sz="4" w:space="0" w:color="auto"/>
              <w:right w:val="single" w:sz="4" w:space="0" w:color="auto"/>
            </w:tcBorders>
            <w:vAlign w:val="center"/>
          </w:tcPr>
          <w:p w14:paraId="5EB347C4"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1ED5120E" w14:textId="77777777" w:rsidR="00293821" w:rsidRPr="00293821" w:rsidRDefault="00293821" w:rsidP="00293821">
            <w:pPr>
              <w:spacing w:after="0" w:line="288" w:lineRule="auto"/>
              <w:jc w:val="center"/>
              <w:rPr>
                <w:rFonts w:ascii="Arial" w:eastAsia="Times New Roman" w:hAnsi="Arial" w:cs="Arial"/>
                <w:bCs/>
                <w:sz w:val="18"/>
                <w:szCs w:val="18"/>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6F22737B"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17B53211"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2124" w:type="dxa"/>
            <w:tcBorders>
              <w:top w:val="single" w:sz="4" w:space="0" w:color="auto"/>
              <w:left w:val="single" w:sz="4" w:space="0" w:color="auto"/>
              <w:bottom w:val="single" w:sz="4" w:space="0" w:color="auto"/>
              <w:right w:val="single" w:sz="4" w:space="0" w:color="auto"/>
            </w:tcBorders>
            <w:vAlign w:val="center"/>
          </w:tcPr>
          <w:p w14:paraId="1D4E7DBC"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r>
      <w:tr w:rsidR="00293821" w:rsidRPr="00AE1F83" w14:paraId="789CF919" w14:textId="77777777" w:rsidTr="00293821">
        <w:trPr>
          <w:cantSplit/>
          <w:trHeight w:val="280"/>
        </w:trPr>
        <w:tc>
          <w:tcPr>
            <w:tcW w:w="2064" w:type="dxa"/>
            <w:tcBorders>
              <w:top w:val="single" w:sz="4" w:space="0" w:color="auto"/>
              <w:left w:val="single" w:sz="4" w:space="0" w:color="auto"/>
              <w:bottom w:val="single" w:sz="4" w:space="0" w:color="auto"/>
              <w:right w:val="single" w:sz="4" w:space="0" w:color="auto"/>
            </w:tcBorders>
            <w:vAlign w:val="center"/>
          </w:tcPr>
          <w:p w14:paraId="622106FB"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2815A9F8" w14:textId="77777777" w:rsidR="00293821" w:rsidRPr="00293821" w:rsidRDefault="00293821" w:rsidP="00293821">
            <w:pPr>
              <w:spacing w:after="0" w:line="288" w:lineRule="auto"/>
              <w:jc w:val="center"/>
              <w:rPr>
                <w:rFonts w:ascii="Arial" w:eastAsia="Times New Roman" w:hAnsi="Arial" w:cs="Arial"/>
                <w:bCs/>
                <w:sz w:val="18"/>
                <w:szCs w:val="18"/>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62266050"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7549D95E"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c>
          <w:tcPr>
            <w:tcW w:w="2124" w:type="dxa"/>
            <w:tcBorders>
              <w:top w:val="single" w:sz="4" w:space="0" w:color="auto"/>
              <w:left w:val="single" w:sz="4" w:space="0" w:color="auto"/>
              <w:bottom w:val="single" w:sz="4" w:space="0" w:color="auto"/>
              <w:right w:val="single" w:sz="4" w:space="0" w:color="auto"/>
            </w:tcBorders>
            <w:vAlign w:val="center"/>
          </w:tcPr>
          <w:p w14:paraId="2D24D21A" w14:textId="77777777" w:rsidR="00293821" w:rsidRPr="00293821" w:rsidRDefault="00293821" w:rsidP="00293821">
            <w:pPr>
              <w:widowControl w:val="0"/>
              <w:tabs>
                <w:tab w:val="left" w:pos="360"/>
              </w:tabs>
              <w:spacing w:after="0" w:line="288" w:lineRule="auto"/>
              <w:jc w:val="center"/>
              <w:outlineLvl w:val="0"/>
              <w:rPr>
                <w:rFonts w:ascii="Arial" w:eastAsia="Times New Roman" w:hAnsi="Arial" w:cs="Arial"/>
                <w:bCs/>
                <w:sz w:val="18"/>
                <w:szCs w:val="18"/>
              </w:rPr>
            </w:pPr>
          </w:p>
        </w:tc>
      </w:tr>
      <w:tr w:rsidR="00191E2C" w:rsidRPr="00AE1F83" w14:paraId="4691E305" w14:textId="2971478E" w:rsidTr="00191E2C">
        <w:trPr>
          <w:cantSplit/>
          <w:trHeight w:val="95"/>
        </w:trPr>
        <w:tc>
          <w:tcPr>
            <w:tcW w:w="5707"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191E2C" w:rsidRPr="00AE1F83" w:rsidRDefault="00191E2C" w:rsidP="00191E2C">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191E2C" w:rsidRPr="00AE1F83" w:rsidRDefault="00191E2C" w:rsidP="00191E2C">
            <w:pPr>
              <w:widowControl w:val="0"/>
              <w:spacing w:after="0" w:line="260" w:lineRule="exact"/>
              <w:jc w:val="center"/>
              <w:rPr>
                <w:rFonts w:ascii="Arial" w:eastAsia="Times New Roman" w:hAnsi="Arial" w:cs="Arial"/>
                <w:b/>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36DFE646" w14:textId="6B6554C0" w:rsidR="00191E2C" w:rsidRPr="00AE1F83" w:rsidRDefault="00191E2C" w:rsidP="00191E2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91E2C" w:rsidRPr="00AE1F83" w14:paraId="6FE01854" w14:textId="5249FF09" w:rsidTr="00191E2C">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191E2C" w:rsidRPr="00AE1F83" w:rsidRDefault="00191E2C" w:rsidP="00191E2C">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191E2C" w:rsidRPr="00AE1F83" w14:paraId="585153F2" w14:textId="18A32BF5" w:rsidTr="00191E2C">
        <w:trPr>
          <w:cantSplit/>
          <w:trHeight w:val="100"/>
        </w:trPr>
        <w:tc>
          <w:tcPr>
            <w:tcW w:w="2064" w:type="dxa"/>
            <w:tcBorders>
              <w:top w:val="single" w:sz="4" w:space="0" w:color="auto"/>
              <w:left w:val="single" w:sz="4" w:space="0" w:color="auto"/>
              <w:bottom w:val="single" w:sz="4" w:space="0" w:color="auto"/>
              <w:right w:val="single" w:sz="4" w:space="0" w:color="auto"/>
            </w:tcBorders>
            <w:vAlign w:val="center"/>
          </w:tcPr>
          <w:p w14:paraId="031237DE" w14:textId="0C245F72" w:rsidR="00191E2C" w:rsidRPr="00AE1F83" w:rsidRDefault="00191E2C" w:rsidP="00191E2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191E2C" w:rsidRPr="00AE1F83" w:rsidRDefault="00191E2C" w:rsidP="00191E2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191E2C" w:rsidRPr="00AE1F83" w:rsidRDefault="00191E2C" w:rsidP="00191E2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191E2C" w:rsidRPr="00AE1F83" w:rsidRDefault="00191E2C" w:rsidP="00191E2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4" w:type="dxa"/>
            <w:tcBorders>
              <w:top w:val="single" w:sz="4" w:space="0" w:color="auto"/>
              <w:left w:val="single" w:sz="4" w:space="0" w:color="auto"/>
              <w:bottom w:val="single" w:sz="4" w:space="0" w:color="auto"/>
              <w:right w:val="single" w:sz="4" w:space="0" w:color="auto"/>
            </w:tcBorders>
            <w:vAlign w:val="center"/>
          </w:tcPr>
          <w:p w14:paraId="175FFBF3" w14:textId="3D62F6CF" w:rsidR="00191E2C" w:rsidRPr="00AE1F83" w:rsidRDefault="00191E2C" w:rsidP="00191E2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191E2C" w:rsidRPr="00AE1F83" w14:paraId="2E2D6613" w14:textId="4512FB02" w:rsidTr="00191E2C">
        <w:trPr>
          <w:cantSplit/>
          <w:trHeight w:val="95"/>
        </w:trPr>
        <w:tc>
          <w:tcPr>
            <w:tcW w:w="2064" w:type="dxa"/>
            <w:tcBorders>
              <w:top w:val="single" w:sz="4" w:space="0" w:color="auto"/>
              <w:left w:val="single" w:sz="4" w:space="0" w:color="auto"/>
              <w:bottom w:val="single" w:sz="4" w:space="0" w:color="auto"/>
              <w:right w:val="single" w:sz="4" w:space="0" w:color="auto"/>
            </w:tcBorders>
            <w:vAlign w:val="center"/>
          </w:tcPr>
          <w:p w14:paraId="430E4D5F" w14:textId="659B9F72" w:rsidR="00191E2C" w:rsidRPr="00191E2C" w:rsidRDefault="00191E2C" w:rsidP="00191E2C">
            <w:pPr>
              <w:widowControl w:val="0"/>
              <w:tabs>
                <w:tab w:val="left" w:pos="360"/>
              </w:tabs>
              <w:spacing w:after="0" w:line="260" w:lineRule="exact"/>
              <w:jc w:val="center"/>
              <w:outlineLvl w:val="0"/>
              <w:rPr>
                <w:rFonts w:ascii="Arial" w:eastAsia="Times New Roman" w:hAnsi="Arial" w:cs="Arial"/>
                <w:bCs/>
                <w:sz w:val="20"/>
                <w:szCs w:val="20"/>
              </w:rPr>
            </w:pPr>
            <w:r w:rsidRPr="00191E2C">
              <w:rPr>
                <w:rFonts w:ascii="Arial" w:eastAsia="Times New Roman" w:hAnsi="Arial" w:cs="Arial"/>
                <w:bCs/>
                <w:sz w:val="20"/>
                <w:szCs w:val="20"/>
              </w:rPr>
              <w:t>Ministrstvo za gospodarstvo, turizem in šport</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1E40B7CD" w14:textId="77777777" w:rsidR="00191E2C" w:rsidRPr="00191E2C" w:rsidRDefault="00191E2C" w:rsidP="00191E2C">
            <w:pPr>
              <w:spacing w:after="0" w:line="288" w:lineRule="auto"/>
              <w:jc w:val="center"/>
              <w:rPr>
                <w:rFonts w:ascii="Arial" w:eastAsia="Times New Roman" w:hAnsi="Arial" w:cs="Arial"/>
                <w:bCs/>
                <w:sz w:val="20"/>
                <w:szCs w:val="20"/>
              </w:rPr>
            </w:pPr>
            <w:r w:rsidRPr="00191E2C">
              <w:rPr>
                <w:rFonts w:ascii="Arial" w:eastAsia="Times New Roman" w:hAnsi="Arial" w:cs="Arial"/>
                <w:bCs/>
                <w:sz w:val="20"/>
                <w:szCs w:val="20"/>
              </w:rPr>
              <w:t>2130-20-8138</w:t>
            </w:r>
          </w:p>
          <w:p w14:paraId="16BB02EA" w14:textId="33D7EFB7" w:rsidR="00191E2C" w:rsidRPr="00191E2C" w:rsidRDefault="00191E2C" w:rsidP="00191E2C">
            <w:pPr>
              <w:widowControl w:val="0"/>
              <w:tabs>
                <w:tab w:val="left" w:pos="360"/>
              </w:tabs>
              <w:spacing w:after="0" w:line="260" w:lineRule="exact"/>
              <w:jc w:val="center"/>
              <w:outlineLvl w:val="0"/>
              <w:rPr>
                <w:rFonts w:ascii="Arial" w:eastAsia="Times New Roman" w:hAnsi="Arial" w:cs="Arial"/>
                <w:bCs/>
                <w:sz w:val="20"/>
                <w:szCs w:val="20"/>
              </w:rPr>
            </w:pPr>
            <w:r w:rsidRPr="00191E2C">
              <w:rPr>
                <w:rFonts w:ascii="Arial" w:eastAsia="Times New Roman" w:hAnsi="Arial" w:cs="Arial"/>
                <w:bCs/>
                <w:sz w:val="20"/>
                <w:szCs w:val="20"/>
              </w:rPr>
              <w:t>Mednarodno razvojno sodelovanje 2022-2026</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1F6B96D6" w14:textId="7E141AD1" w:rsidR="00191E2C" w:rsidRPr="00191E2C" w:rsidRDefault="00191E2C" w:rsidP="00191E2C">
            <w:pPr>
              <w:widowControl w:val="0"/>
              <w:tabs>
                <w:tab w:val="left" w:pos="360"/>
              </w:tabs>
              <w:spacing w:after="0" w:line="260" w:lineRule="exact"/>
              <w:jc w:val="center"/>
              <w:outlineLvl w:val="0"/>
              <w:rPr>
                <w:rFonts w:ascii="Arial" w:eastAsia="Times New Roman" w:hAnsi="Arial" w:cs="Arial"/>
                <w:bCs/>
                <w:sz w:val="20"/>
                <w:szCs w:val="20"/>
              </w:rPr>
            </w:pPr>
            <w:r w:rsidRPr="00191E2C">
              <w:rPr>
                <w:rFonts w:ascii="Arial" w:eastAsia="Times New Roman" w:hAnsi="Arial" w:cs="Arial"/>
                <w:bCs/>
                <w:sz w:val="20"/>
                <w:szCs w:val="20"/>
              </w:rPr>
              <w:t>PP 231791 - Mednarodno razvojno sodelovanje</w:t>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7D8662AF" w14:textId="6455ADDF" w:rsidR="00191E2C" w:rsidRPr="00191E2C" w:rsidRDefault="00191E2C" w:rsidP="00191E2C">
            <w:pPr>
              <w:widowControl w:val="0"/>
              <w:tabs>
                <w:tab w:val="left" w:pos="360"/>
              </w:tabs>
              <w:spacing w:after="0" w:line="260" w:lineRule="exact"/>
              <w:jc w:val="center"/>
              <w:outlineLvl w:val="0"/>
              <w:rPr>
                <w:rFonts w:ascii="Arial" w:eastAsia="Times New Roman" w:hAnsi="Arial" w:cs="Arial"/>
                <w:bCs/>
                <w:sz w:val="20"/>
                <w:szCs w:val="20"/>
              </w:rPr>
            </w:pPr>
            <w:r w:rsidRPr="00191E2C">
              <w:rPr>
                <w:rFonts w:ascii="Arial" w:eastAsia="Times New Roman" w:hAnsi="Arial" w:cs="Arial"/>
                <w:bCs/>
                <w:sz w:val="20"/>
                <w:szCs w:val="20"/>
              </w:rPr>
              <w:t>592.800,00 EUR</w:t>
            </w:r>
          </w:p>
        </w:tc>
        <w:tc>
          <w:tcPr>
            <w:tcW w:w="2124" w:type="dxa"/>
            <w:tcBorders>
              <w:top w:val="single" w:sz="4" w:space="0" w:color="auto"/>
              <w:left w:val="single" w:sz="4" w:space="0" w:color="auto"/>
              <w:bottom w:val="single" w:sz="4" w:space="0" w:color="auto"/>
              <w:right w:val="single" w:sz="4" w:space="0" w:color="auto"/>
            </w:tcBorders>
            <w:vAlign w:val="center"/>
          </w:tcPr>
          <w:p w14:paraId="2784D6B3" w14:textId="45FC3E38" w:rsidR="00191E2C" w:rsidRPr="00191E2C" w:rsidRDefault="00191E2C" w:rsidP="00191E2C">
            <w:pPr>
              <w:widowControl w:val="0"/>
              <w:tabs>
                <w:tab w:val="left" w:pos="360"/>
              </w:tabs>
              <w:spacing w:after="0" w:line="260" w:lineRule="exact"/>
              <w:jc w:val="center"/>
              <w:outlineLvl w:val="0"/>
              <w:rPr>
                <w:rFonts w:ascii="Arial" w:eastAsia="Times New Roman" w:hAnsi="Arial" w:cs="Arial"/>
                <w:bCs/>
                <w:sz w:val="20"/>
                <w:szCs w:val="20"/>
              </w:rPr>
            </w:pPr>
            <w:r w:rsidRPr="00191E2C">
              <w:rPr>
                <w:rFonts w:ascii="Arial" w:eastAsia="Times New Roman" w:hAnsi="Arial" w:cs="Arial"/>
                <w:bCs/>
                <w:sz w:val="20"/>
                <w:szCs w:val="20"/>
              </w:rPr>
              <w:t>0,00 EUR</w:t>
            </w:r>
          </w:p>
        </w:tc>
      </w:tr>
      <w:tr w:rsidR="00293821" w:rsidRPr="00AE1F83" w14:paraId="072C92EE" w14:textId="77777777" w:rsidTr="00191E2C">
        <w:trPr>
          <w:cantSplit/>
          <w:trHeight w:val="95"/>
        </w:trPr>
        <w:tc>
          <w:tcPr>
            <w:tcW w:w="2064" w:type="dxa"/>
            <w:tcBorders>
              <w:top w:val="single" w:sz="4" w:space="0" w:color="auto"/>
              <w:left w:val="single" w:sz="4" w:space="0" w:color="auto"/>
              <w:bottom w:val="single" w:sz="4" w:space="0" w:color="auto"/>
              <w:right w:val="single" w:sz="4" w:space="0" w:color="auto"/>
            </w:tcBorders>
            <w:vAlign w:val="center"/>
          </w:tcPr>
          <w:p w14:paraId="7C482F72"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785126D1" w14:textId="77777777" w:rsidR="00293821" w:rsidRPr="00191E2C" w:rsidRDefault="00293821" w:rsidP="00191E2C">
            <w:pPr>
              <w:spacing w:after="0" w:line="288" w:lineRule="auto"/>
              <w:jc w:val="center"/>
              <w:rPr>
                <w:rFonts w:ascii="Arial" w:eastAsia="Times New Roman" w:hAnsi="Arial" w:cs="Arial"/>
                <w:bCs/>
                <w:sz w:val="20"/>
                <w:szCs w:val="20"/>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5C4B0A3F"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45D50980"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18DA3B95"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r>
      <w:tr w:rsidR="00293821" w:rsidRPr="00AE1F83" w14:paraId="31D4D6A1" w14:textId="77777777" w:rsidTr="00191E2C">
        <w:trPr>
          <w:cantSplit/>
          <w:trHeight w:val="95"/>
        </w:trPr>
        <w:tc>
          <w:tcPr>
            <w:tcW w:w="2064" w:type="dxa"/>
            <w:tcBorders>
              <w:top w:val="single" w:sz="4" w:space="0" w:color="auto"/>
              <w:left w:val="single" w:sz="4" w:space="0" w:color="auto"/>
              <w:bottom w:val="single" w:sz="4" w:space="0" w:color="auto"/>
              <w:right w:val="single" w:sz="4" w:space="0" w:color="auto"/>
            </w:tcBorders>
            <w:vAlign w:val="center"/>
          </w:tcPr>
          <w:p w14:paraId="6FE7D963"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2C8BA9AC" w14:textId="77777777" w:rsidR="00293821" w:rsidRPr="00191E2C" w:rsidRDefault="00293821" w:rsidP="00191E2C">
            <w:pPr>
              <w:spacing w:after="0" w:line="288" w:lineRule="auto"/>
              <w:jc w:val="center"/>
              <w:rPr>
                <w:rFonts w:ascii="Arial" w:eastAsia="Times New Roman" w:hAnsi="Arial" w:cs="Arial"/>
                <w:bCs/>
                <w:sz w:val="20"/>
                <w:szCs w:val="20"/>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4F8E4F5"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5B744AB1"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17625147"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r>
      <w:tr w:rsidR="00293821" w:rsidRPr="00AE1F83" w14:paraId="26D528BA" w14:textId="77777777" w:rsidTr="00191E2C">
        <w:trPr>
          <w:cantSplit/>
          <w:trHeight w:val="95"/>
        </w:trPr>
        <w:tc>
          <w:tcPr>
            <w:tcW w:w="2064" w:type="dxa"/>
            <w:tcBorders>
              <w:top w:val="single" w:sz="4" w:space="0" w:color="auto"/>
              <w:left w:val="single" w:sz="4" w:space="0" w:color="auto"/>
              <w:bottom w:val="single" w:sz="4" w:space="0" w:color="auto"/>
              <w:right w:val="single" w:sz="4" w:space="0" w:color="auto"/>
            </w:tcBorders>
            <w:vAlign w:val="center"/>
          </w:tcPr>
          <w:p w14:paraId="1AE26880"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7ACFB044" w14:textId="77777777" w:rsidR="00293821" w:rsidRPr="00191E2C" w:rsidRDefault="00293821" w:rsidP="00191E2C">
            <w:pPr>
              <w:spacing w:after="0" w:line="288" w:lineRule="auto"/>
              <w:jc w:val="center"/>
              <w:rPr>
                <w:rFonts w:ascii="Arial" w:eastAsia="Times New Roman" w:hAnsi="Arial" w:cs="Arial"/>
                <w:bCs/>
                <w:sz w:val="20"/>
                <w:szCs w:val="20"/>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CAA22A2"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75FF5320"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5F24EE41"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r>
      <w:tr w:rsidR="00293821" w:rsidRPr="00AE1F83" w14:paraId="5B857231" w14:textId="77777777" w:rsidTr="00191E2C">
        <w:trPr>
          <w:cantSplit/>
          <w:trHeight w:val="95"/>
        </w:trPr>
        <w:tc>
          <w:tcPr>
            <w:tcW w:w="2064" w:type="dxa"/>
            <w:tcBorders>
              <w:top w:val="single" w:sz="4" w:space="0" w:color="auto"/>
              <w:left w:val="single" w:sz="4" w:space="0" w:color="auto"/>
              <w:bottom w:val="single" w:sz="4" w:space="0" w:color="auto"/>
              <w:right w:val="single" w:sz="4" w:space="0" w:color="auto"/>
            </w:tcBorders>
            <w:vAlign w:val="center"/>
          </w:tcPr>
          <w:p w14:paraId="18FA07C4"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4B08AE03" w14:textId="77777777" w:rsidR="00293821" w:rsidRPr="00191E2C" w:rsidRDefault="00293821" w:rsidP="00191E2C">
            <w:pPr>
              <w:spacing w:after="0" w:line="288" w:lineRule="auto"/>
              <w:jc w:val="center"/>
              <w:rPr>
                <w:rFonts w:ascii="Arial" w:eastAsia="Times New Roman" w:hAnsi="Arial" w:cs="Arial"/>
                <w:bCs/>
                <w:sz w:val="20"/>
                <w:szCs w:val="20"/>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270891B1"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0EC9FCA9"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75EE8C33" w14:textId="77777777" w:rsidR="00293821" w:rsidRPr="00191E2C" w:rsidRDefault="00293821" w:rsidP="00191E2C">
            <w:pPr>
              <w:widowControl w:val="0"/>
              <w:tabs>
                <w:tab w:val="left" w:pos="360"/>
              </w:tabs>
              <w:spacing w:after="0" w:line="260" w:lineRule="exact"/>
              <w:jc w:val="center"/>
              <w:outlineLvl w:val="0"/>
              <w:rPr>
                <w:rFonts w:ascii="Arial" w:eastAsia="Times New Roman" w:hAnsi="Arial" w:cs="Arial"/>
                <w:bCs/>
                <w:sz w:val="20"/>
                <w:szCs w:val="20"/>
              </w:rPr>
            </w:pPr>
          </w:p>
        </w:tc>
      </w:tr>
      <w:tr w:rsidR="00191E2C" w:rsidRPr="00AE1F83" w14:paraId="42AE9980" w14:textId="37592BA9" w:rsidTr="00191E2C">
        <w:trPr>
          <w:cantSplit/>
          <w:trHeight w:val="95"/>
        </w:trPr>
        <w:tc>
          <w:tcPr>
            <w:tcW w:w="5707"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191E2C" w:rsidRPr="00AE1F83" w:rsidRDefault="00191E2C" w:rsidP="00191E2C">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191E2C" w:rsidRPr="00AE1F83" w:rsidRDefault="00191E2C" w:rsidP="00191E2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4" w:type="dxa"/>
            <w:tcBorders>
              <w:top w:val="single" w:sz="4" w:space="0" w:color="auto"/>
              <w:left w:val="single" w:sz="4" w:space="0" w:color="auto"/>
              <w:bottom w:val="single" w:sz="4" w:space="0" w:color="auto"/>
              <w:right w:val="single" w:sz="4" w:space="0" w:color="auto"/>
            </w:tcBorders>
            <w:vAlign w:val="center"/>
          </w:tcPr>
          <w:p w14:paraId="66D634A5" w14:textId="48F69905" w:rsidR="00191E2C" w:rsidRPr="00AE1F83" w:rsidRDefault="00191E2C" w:rsidP="00191E2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91E2C" w:rsidRPr="00AE1F83" w14:paraId="1D3D63B5" w14:textId="11CA370B" w:rsidTr="00191E2C">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191E2C" w:rsidRPr="00AE1F83" w:rsidRDefault="00191E2C" w:rsidP="00191E2C">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191E2C" w:rsidRPr="00AE1F83" w14:paraId="65910048" w14:textId="3ACED18E" w:rsidTr="00191E2C">
        <w:trPr>
          <w:cantSplit/>
          <w:trHeight w:val="100"/>
        </w:trPr>
        <w:tc>
          <w:tcPr>
            <w:tcW w:w="4367"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191E2C" w:rsidRPr="00AE1F83" w:rsidRDefault="00191E2C" w:rsidP="00191E2C">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191E2C" w:rsidRPr="00AE1F83" w:rsidRDefault="00191E2C" w:rsidP="00191E2C">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191E2C" w:rsidRPr="00AE1F83" w:rsidRDefault="00191E2C" w:rsidP="00191E2C">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293821" w:rsidRPr="00AE1F83" w14:paraId="1660392E" w14:textId="77777777" w:rsidTr="00191E2C">
        <w:trPr>
          <w:cantSplit/>
          <w:trHeight w:val="100"/>
        </w:trPr>
        <w:tc>
          <w:tcPr>
            <w:tcW w:w="4367" w:type="dxa"/>
            <w:gridSpan w:val="3"/>
            <w:tcBorders>
              <w:top w:val="single" w:sz="4" w:space="0" w:color="auto"/>
              <w:left w:val="single" w:sz="4" w:space="0" w:color="auto"/>
              <w:bottom w:val="single" w:sz="4" w:space="0" w:color="auto"/>
              <w:right w:val="single" w:sz="4" w:space="0" w:color="auto"/>
            </w:tcBorders>
            <w:vAlign w:val="center"/>
          </w:tcPr>
          <w:p w14:paraId="3CAF2D32"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2765B414"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03BA1FBD"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r>
      <w:tr w:rsidR="00293821" w:rsidRPr="00AE1F83" w14:paraId="6E904B36" w14:textId="77777777" w:rsidTr="00191E2C">
        <w:trPr>
          <w:cantSplit/>
          <w:trHeight w:val="100"/>
        </w:trPr>
        <w:tc>
          <w:tcPr>
            <w:tcW w:w="4367" w:type="dxa"/>
            <w:gridSpan w:val="3"/>
            <w:tcBorders>
              <w:top w:val="single" w:sz="4" w:space="0" w:color="auto"/>
              <w:left w:val="single" w:sz="4" w:space="0" w:color="auto"/>
              <w:bottom w:val="single" w:sz="4" w:space="0" w:color="auto"/>
              <w:right w:val="single" w:sz="4" w:space="0" w:color="auto"/>
            </w:tcBorders>
            <w:vAlign w:val="center"/>
          </w:tcPr>
          <w:p w14:paraId="6DF5EB59"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0E52ACB2"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14B7E9C8"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r>
      <w:tr w:rsidR="00293821" w:rsidRPr="00AE1F83" w14:paraId="192323F7" w14:textId="77777777" w:rsidTr="00191E2C">
        <w:trPr>
          <w:cantSplit/>
          <w:trHeight w:val="100"/>
        </w:trPr>
        <w:tc>
          <w:tcPr>
            <w:tcW w:w="4367" w:type="dxa"/>
            <w:gridSpan w:val="3"/>
            <w:tcBorders>
              <w:top w:val="single" w:sz="4" w:space="0" w:color="auto"/>
              <w:left w:val="single" w:sz="4" w:space="0" w:color="auto"/>
              <w:bottom w:val="single" w:sz="4" w:space="0" w:color="auto"/>
              <w:right w:val="single" w:sz="4" w:space="0" w:color="auto"/>
            </w:tcBorders>
            <w:vAlign w:val="center"/>
          </w:tcPr>
          <w:p w14:paraId="4AE1BB76"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50E184BE"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76AE55EC"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r>
      <w:tr w:rsidR="00293821" w:rsidRPr="00AE1F83" w14:paraId="50DAF3EE" w14:textId="77777777" w:rsidTr="00191E2C">
        <w:trPr>
          <w:cantSplit/>
          <w:trHeight w:val="100"/>
        </w:trPr>
        <w:tc>
          <w:tcPr>
            <w:tcW w:w="4367" w:type="dxa"/>
            <w:gridSpan w:val="3"/>
            <w:tcBorders>
              <w:top w:val="single" w:sz="4" w:space="0" w:color="auto"/>
              <w:left w:val="single" w:sz="4" w:space="0" w:color="auto"/>
              <w:bottom w:val="single" w:sz="4" w:space="0" w:color="auto"/>
              <w:right w:val="single" w:sz="4" w:space="0" w:color="auto"/>
            </w:tcBorders>
            <w:vAlign w:val="center"/>
          </w:tcPr>
          <w:p w14:paraId="41E030B7"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50B9BB57"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0054D0CD" w14:textId="77777777" w:rsidR="00293821" w:rsidRPr="00AE1F83" w:rsidRDefault="00293821" w:rsidP="00191E2C">
            <w:pPr>
              <w:widowControl w:val="0"/>
              <w:spacing w:after="0" w:line="260" w:lineRule="exact"/>
              <w:ind w:left="-122" w:right="-112"/>
              <w:jc w:val="center"/>
              <w:rPr>
                <w:rFonts w:ascii="Arial" w:eastAsia="Times New Roman" w:hAnsi="Arial" w:cs="Arial"/>
                <w:sz w:val="20"/>
                <w:szCs w:val="20"/>
              </w:rPr>
            </w:pPr>
          </w:p>
        </w:tc>
      </w:tr>
      <w:tr w:rsidR="00191E2C" w:rsidRPr="00AE1F83" w14:paraId="09A22F9A" w14:textId="1092B9CC" w:rsidTr="00191E2C">
        <w:trPr>
          <w:cantSplit/>
          <w:trHeight w:val="95"/>
        </w:trPr>
        <w:tc>
          <w:tcPr>
            <w:tcW w:w="4367"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191E2C" w:rsidRPr="00AE1F83" w:rsidRDefault="00191E2C" w:rsidP="00191E2C">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191E2C" w:rsidRPr="00AE1F83" w:rsidRDefault="00191E2C" w:rsidP="00191E2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191E2C" w:rsidRPr="00AE1F83" w:rsidRDefault="00191E2C" w:rsidP="00191E2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91E2C" w:rsidRPr="00AE1F83" w14:paraId="36834328" w14:textId="0A6D6E62" w:rsidTr="002938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1266"/>
        </w:trPr>
        <w:tc>
          <w:tcPr>
            <w:tcW w:w="9200" w:type="dxa"/>
            <w:gridSpan w:val="9"/>
          </w:tcPr>
          <w:p w14:paraId="18E136A6" w14:textId="77777777" w:rsidR="00524486" w:rsidRPr="00AE1F83" w:rsidRDefault="00524486" w:rsidP="00524486">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2FA2FAF" w14:textId="77777777" w:rsidR="00524486" w:rsidRDefault="00524486" w:rsidP="00524486">
            <w:pPr>
              <w:spacing w:after="0" w:line="260" w:lineRule="exact"/>
              <w:rPr>
                <w:rFonts w:ascii="Arial" w:eastAsia="Times New Roman" w:hAnsi="Arial" w:cs="Arial"/>
                <w:sz w:val="20"/>
                <w:szCs w:val="20"/>
              </w:rPr>
            </w:pPr>
            <w:r w:rsidRPr="00AE1F83">
              <w:rPr>
                <w:rFonts w:ascii="Arial" w:eastAsia="Times New Roman" w:hAnsi="Arial" w:cs="Arial"/>
                <w:sz w:val="20"/>
                <w:szCs w:val="20"/>
                <w:lang w:eastAsia="sl-SI"/>
              </w:rPr>
              <w:t xml:space="preserve">(Samo če izberete </w:t>
            </w:r>
            <w:r>
              <w:rPr>
                <w:rFonts w:ascii="Arial" w:eastAsia="Times New Roman" w:hAnsi="Arial" w:cs="Arial"/>
                <w:sz w:val="20"/>
                <w:szCs w:val="20"/>
                <w:lang w:eastAsia="sl-SI"/>
              </w:rPr>
              <w:t>NE</w:t>
            </w:r>
            <w:r w:rsidRPr="00AE1F83">
              <w:rPr>
                <w:rFonts w:ascii="Arial" w:eastAsia="Times New Roman" w:hAnsi="Arial" w:cs="Arial"/>
                <w:sz w:val="20"/>
                <w:szCs w:val="20"/>
                <w:lang w:eastAsia="sl-SI"/>
              </w:rPr>
              <w:t xml:space="preserve"> pod točko 6.a.)</w:t>
            </w:r>
          </w:p>
          <w:p w14:paraId="23041AF4" w14:textId="77777777" w:rsidR="00524486" w:rsidRDefault="00524486" w:rsidP="00524486">
            <w:pPr>
              <w:spacing w:after="0" w:line="260" w:lineRule="exact"/>
              <w:rPr>
                <w:rFonts w:ascii="Arial" w:eastAsia="Times New Roman" w:hAnsi="Arial" w:cs="Arial"/>
                <w:bCs/>
                <w:sz w:val="20"/>
                <w:szCs w:val="20"/>
              </w:rPr>
            </w:pPr>
          </w:p>
          <w:p w14:paraId="0F8D3051" w14:textId="4CE8632A" w:rsidR="00191E2C" w:rsidRPr="00524486" w:rsidRDefault="00524486" w:rsidP="00524486">
            <w:pPr>
              <w:spacing w:after="0" w:line="260" w:lineRule="exact"/>
              <w:rPr>
                <w:rFonts w:ascii="Arial" w:eastAsia="Times New Roman" w:hAnsi="Arial" w:cs="Arial"/>
                <w:bCs/>
                <w:sz w:val="20"/>
                <w:szCs w:val="20"/>
              </w:rPr>
            </w:pPr>
            <w:r w:rsidRPr="009A606E">
              <w:rPr>
                <w:rFonts w:ascii="Arial" w:eastAsia="Times New Roman" w:hAnsi="Arial" w:cs="Arial"/>
                <w:bCs/>
                <w:sz w:val="20"/>
                <w:szCs w:val="20"/>
              </w:rPr>
              <w:t>Kratka obrazložitev</w:t>
            </w:r>
            <w:r>
              <w:rPr>
                <w:rFonts w:ascii="Arial" w:eastAsia="Times New Roman" w:hAnsi="Arial" w:cs="Arial"/>
                <w:bCs/>
                <w:sz w:val="20"/>
                <w:szCs w:val="20"/>
              </w:rPr>
              <w:t>:</w:t>
            </w:r>
          </w:p>
        </w:tc>
      </w:tr>
      <w:tr w:rsidR="00191E2C" w:rsidRPr="00AE1F83" w14:paraId="259F21AF" w14:textId="77777777" w:rsidTr="00191E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191E2C" w:rsidRPr="00AE1F83" w:rsidRDefault="00191E2C" w:rsidP="00191E2C">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191E2C" w:rsidRPr="00AE1F83" w14:paraId="061C40A6" w14:textId="77777777" w:rsidTr="00191E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6773" w:type="dxa"/>
            <w:gridSpan w:val="7"/>
          </w:tcPr>
          <w:p w14:paraId="64DBF06B" w14:textId="77777777" w:rsidR="00191E2C" w:rsidRPr="00AE1F83" w:rsidRDefault="00191E2C" w:rsidP="00191E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191E2C" w:rsidRPr="00AE1F83" w:rsidRDefault="00191E2C" w:rsidP="00191E2C">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191E2C" w:rsidRPr="00AE1F83" w:rsidRDefault="00191E2C" w:rsidP="00191E2C">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191E2C" w:rsidRPr="00AE1F83" w:rsidRDefault="00191E2C" w:rsidP="00191E2C">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191E2C" w:rsidRPr="00AE1F83" w:rsidRDefault="00191E2C" w:rsidP="00191E2C">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27" w:type="dxa"/>
            <w:gridSpan w:val="2"/>
          </w:tcPr>
          <w:p w14:paraId="289F6617" w14:textId="77777777" w:rsidR="00191E2C" w:rsidRPr="00AE1F83" w:rsidRDefault="00191E2C" w:rsidP="00191E2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191E2C">
              <w:rPr>
                <w:rFonts w:ascii="Arial" w:eastAsia="Times New Roman" w:hAnsi="Arial" w:cs="Arial"/>
                <w:b/>
                <w:bCs/>
                <w:sz w:val="20"/>
                <w:szCs w:val="20"/>
                <w:lang w:eastAsia="sl-SI"/>
              </w:rPr>
              <w:t>NE</w:t>
            </w:r>
          </w:p>
        </w:tc>
      </w:tr>
      <w:tr w:rsidR="00191E2C" w:rsidRPr="00AE1F83" w14:paraId="6BB712BC" w14:textId="77777777" w:rsidTr="00191E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274"/>
        </w:trPr>
        <w:tc>
          <w:tcPr>
            <w:tcW w:w="9200" w:type="dxa"/>
            <w:gridSpan w:val="9"/>
          </w:tcPr>
          <w:p w14:paraId="04E8CDF1" w14:textId="77777777" w:rsidR="00191E2C" w:rsidRPr="00AE1F83" w:rsidRDefault="00191E2C" w:rsidP="00191E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191E2C" w:rsidRPr="00AE1F83" w:rsidRDefault="00191E2C" w:rsidP="00191E2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191E2C">
              <w:rPr>
                <w:rFonts w:ascii="Arial" w:eastAsia="Times New Roman" w:hAnsi="Arial" w:cs="Arial"/>
                <w:b/>
                <w:bCs/>
                <w:iCs/>
                <w:sz w:val="20"/>
                <w:szCs w:val="20"/>
                <w:lang w:eastAsia="sl-SI"/>
              </w:rPr>
              <w:t>NE</w:t>
            </w:r>
          </w:p>
          <w:p w14:paraId="65C1396E" w14:textId="77777777" w:rsidR="00191E2C" w:rsidRPr="00AE1F83" w:rsidRDefault="00191E2C" w:rsidP="00191E2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191E2C">
              <w:rPr>
                <w:rFonts w:ascii="Arial" w:eastAsia="Times New Roman" w:hAnsi="Arial" w:cs="Arial"/>
                <w:b/>
                <w:bCs/>
                <w:iCs/>
                <w:sz w:val="20"/>
                <w:szCs w:val="20"/>
                <w:lang w:eastAsia="sl-SI"/>
              </w:rPr>
              <w:t>NE</w:t>
            </w:r>
          </w:p>
          <w:p w14:paraId="40C52EC4" w14:textId="77777777" w:rsidR="00191E2C" w:rsidRPr="00AE1F83" w:rsidRDefault="00191E2C" w:rsidP="00191E2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191E2C">
              <w:rPr>
                <w:rFonts w:ascii="Arial" w:eastAsia="Times New Roman" w:hAnsi="Arial" w:cs="Arial"/>
                <w:b/>
                <w:bCs/>
                <w:iCs/>
                <w:sz w:val="20"/>
                <w:szCs w:val="20"/>
                <w:lang w:eastAsia="sl-SI"/>
              </w:rPr>
              <w:t>NE</w:t>
            </w:r>
          </w:p>
          <w:p w14:paraId="679FEE11" w14:textId="77777777" w:rsidR="00191E2C" w:rsidRPr="00AE1F83" w:rsidRDefault="00191E2C" w:rsidP="00191E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191E2C" w:rsidRPr="00AE1F83" w:rsidRDefault="00191E2C" w:rsidP="00191E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191E2C" w:rsidRPr="00AE1F83" w:rsidRDefault="00191E2C" w:rsidP="00191E2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191E2C" w:rsidRPr="00AE1F83" w:rsidRDefault="00191E2C" w:rsidP="00191E2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191E2C" w:rsidRPr="00AE1F83" w:rsidRDefault="00191E2C" w:rsidP="00191E2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191E2C" w:rsidRPr="00AE1F83" w:rsidRDefault="00191E2C" w:rsidP="00191E2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191E2C" w:rsidRPr="00AE1F83" w:rsidRDefault="00191E2C" w:rsidP="00191E2C">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191E2C" w:rsidRPr="00AE1F83" w:rsidRDefault="00191E2C" w:rsidP="00191E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191E2C" w:rsidRPr="00AE1F83" w:rsidRDefault="00191E2C" w:rsidP="00191E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91E2C"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191E2C" w:rsidRPr="00AE1F83" w:rsidRDefault="00191E2C" w:rsidP="00191E2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191E2C" w:rsidRPr="00AE1F83" w14:paraId="0425047C" w14:textId="77777777" w:rsidTr="00191E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3" w:type="dxa"/>
            <w:gridSpan w:val="7"/>
          </w:tcPr>
          <w:p w14:paraId="6C3AFEF2" w14:textId="77777777" w:rsidR="00191E2C" w:rsidRDefault="00191E2C" w:rsidP="00191E2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p w14:paraId="17602E2E" w14:textId="77777777" w:rsidR="00710BA3" w:rsidRDefault="00710BA3" w:rsidP="00191E2C">
            <w:pPr>
              <w:pStyle w:val="Neotevilenodstavek"/>
              <w:widowControl w:val="0"/>
              <w:spacing w:before="0" w:after="0" w:line="288" w:lineRule="auto"/>
              <w:rPr>
                <w:iCs/>
                <w:sz w:val="20"/>
                <w:szCs w:val="20"/>
                <w:u w:val="single"/>
              </w:rPr>
            </w:pPr>
          </w:p>
          <w:p w14:paraId="2E5371EA" w14:textId="5F09D5E9" w:rsidR="00191E2C" w:rsidRPr="00A44EB9" w:rsidRDefault="00191E2C" w:rsidP="00191E2C">
            <w:pPr>
              <w:pStyle w:val="Neotevilenodstavek"/>
              <w:widowControl w:val="0"/>
              <w:spacing w:before="0" w:after="0" w:line="288" w:lineRule="auto"/>
              <w:rPr>
                <w:iCs/>
                <w:sz w:val="20"/>
                <w:szCs w:val="20"/>
                <w:u w:val="single"/>
              </w:rPr>
            </w:pPr>
            <w:r w:rsidRPr="00A44EB9">
              <w:rPr>
                <w:iCs/>
                <w:sz w:val="20"/>
                <w:szCs w:val="20"/>
                <w:u w:val="single"/>
              </w:rPr>
              <w:t>Obrazložitev:</w:t>
            </w:r>
          </w:p>
          <w:p w14:paraId="5CD6F271" w14:textId="77777777" w:rsidR="00191E2C" w:rsidRDefault="00191E2C" w:rsidP="00191E2C">
            <w:pPr>
              <w:pStyle w:val="Neotevilenodstavek"/>
              <w:widowControl w:val="0"/>
              <w:spacing w:before="0" w:after="0" w:line="288" w:lineRule="auto"/>
              <w:rPr>
                <w:iCs/>
                <w:sz w:val="20"/>
                <w:szCs w:val="20"/>
              </w:rPr>
            </w:pPr>
            <w:r w:rsidRPr="00750595">
              <w:rPr>
                <w:iCs/>
                <w:sz w:val="20"/>
                <w:szCs w:val="20"/>
              </w:rPr>
              <w:t>Skladno s sedmim odstavkom 9. člena Poslovnika Vlade Republike Slovenije (Uradni list RS, št. 43/01, 23/02 – popr., 54/03, 103/03, 114/04, 26/06, 21/07, 32/10, 73/10, 95/11, 64/12, 10/14, 164/20, 35/21, 51/21 in 114/21) sodelovanje javnosti pri pripravi predloga sklepa ni potrebno.</w:t>
            </w:r>
          </w:p>
          <w:p w14:paraId="47342255" w14:textId="75A7DCE5" w:rsidR="00191E2C" w:rsidRPr="00191E2C" w:rsidRDefault="00191E2C" w:rsidP="00191E2C">
            <w:pPr>
              <w:pStyle w:val="Neotevilenodstavek"/>
              <w:widowControl w:val="0"/>
              <w:spacing w:before="0" w:after="0" w:line="288" w:lineRule="auto"/>
              <w:rPr>
                <w:iCs/>
                <w:sz w:val="20"/>
                <w:szCs w:val="20"/>
              </w:rPr>
            </w:pPr>
          </w:p>
        </w:tc>
        <w:tc>
          <w:tcPr>
            <w:tcW w:w="2427" w:type="dxa"/>
            <w:gridSpan w:val="2"/>
          </w:tcPr>
          <w:p w14:paraId="3615FA03" w14:textId="77777777" w:rsidR="00191E2C" w:rsidRPr="00AE1F83" w:rsidRDefault="00191E2C" w:rsidP="00191E2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91E2C">
              <w:rPr>
                <w:rFonts w:ascii="Arial" w:eastAsia="Times New Roman" w:hAnsi="Arial" w:cs="Arial"/>
                <w:b/>
                <w:bCs/>
                <w:sz w:val="20"/>
                <w:szCs w:val="20"/>
                <w:lang w:eastAsia="sl-SI"/>
              </w:rPr>
              <w:t>NE</w:t>
            </w:r>
          </w:p>
        </w:tc>
      </w:tr>
      <w:tr w:rsidR="00191E2C"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B70A6B1" w14:textId="77777777" w:rsidR="00191E2C" w:rsidRDefault="00191E2C" w:rsidP="00191E2C">
            <w:pPr>
              <w:pStyle w:val="bodytext"/>
              <w:tabs>
                <w:tab w:val="left" w:pos="5383"/>
              </w:tabs>
              <w:spacing w:before="0" w:beforeAutospacing="0" w:after="0" w:afterAutospacing="0" w:line="288" w:lineRule="auto"/>
              <w:rPr>
                <w:rFonts w:ascii="Arial" w:hAnsi="Arial" w:cs="Arial"/>
                <w:sz w:val="18"/>
                <w:szCs w:val="18"/>
              </w:rPr>
            </w:pPr>
          </w:p>
          <w:p w14:paraId="4BB78F0B" w14:textId="77777777" w:rsidR="00191E2C" w:rsidRPr="00B9406A" w:rsidRDefault="00191E2C" w:rsidP="00191E2C">
            <w:pPr>
              <w:pStyle w:val="bodytext"/>
              <w:tabs>
                <w:tab w:val="left" w:pos="5383"/>
              </w:tabs>
              <w:spacing w:before="0" w:beforeAutospacing="0" w:after="0" w:afterAutospacing="0" w:line="288" w:lineRule="auto"/>
              <w:rPr>
                <w:rFonts w:ascii="Arial" w:hAnsi="Arial" w:cs="Arial"/>
                <w:sz w:val="18"/>
                <w:szCs w:val="18"/>
              </w:rPr>
            </w:pPr>
          </w:p>
          <w:p w14:paraId="5BF7826B" w14:textId="77777777" w:rsidR="00191E2C" w:rsidRPr="00B9406A" w:rsidRDefault="00191E2C" w:rsidP="00191E2C">
            <w:pPr>
              <w:pStyle w:val="bodytext"/>
              <w:tabs>
                <w:tab w:val="left" w:pos="5383"/>
              </w:tabs>
              <w:spacing w:before="0" w:beforeAutospacing="0" w:after="0" w:afterAutospacing="0" w:line="288" w:lineRule="auto"/>
              <w:rPr>
                <w:rFonts w:ascii="Arial" w:hAnsi="Arial" w:cs="Arial"/>
                <w:sz w:val="18"/>
                <w:szCs w:val="18"/>
              </w:rPr>
            </w:pPr>
          </w:p>
          <w:p w14:paraId="41533284" w14:textId="13F8DC3A" w:rsidR="00191E2C" w:rsidRPr="00B9406A" w:rsidRDefault="00191E2C" w:rsidP="00191E2C">
            <w:pPr>
              <w:spacing w:after="0" w:line="288" w:lineRule="auto"/>
              <w:ind w:firstLine="5587"/>
              <w:rPr>
                <w:rFonts w:ascii="Arial" w:eastAsia="Times New Roman" w:hAnsi="Arial" w:cs="Arial"/>
                <w:sz w:val="20"/>
                <w:szCs w:val="20"/>
                <w:lang w:eastAsia="sl-SI"/>
              </w:rPr>
            </w:pPr>
            <w:r w:rsidRPr="00B9406A">
              <w:rPr>
                <w:rFonts w:ascii="Arial" w:eastAsia="Times New Roman" w:hAnsi="Arial" w:cs="Arial"/>
                <w:sz w:val="20"/>
                <w:szCs w:val="20"/>
                <w:lang w:eastAsia="sl-SI"/>
              </w:rPr>
              <w:t xml:space="preserve">      M</w:t>
            </w:r>
            <w:r w:rsidR="0062145E">
              <w:rPr>
                <w:rFonts w:ascii="Arial" w:eastAsia="Times New Roman" w:hAnsi="Arial" w:cs="Arial"/>
                <w:sz w:val="20"/>
                <w:szCs w:val="20"/>
                <w:lang w:eastAsia="sl-SI"/>
              </w:rPr>
              <w:t>atevž Frangež</w:t>
            </w:r>
          </w:p>
          <w:p w14:paraId="2FC5BE28" w14:textId="0D6380B5" w:rsidR="00191E2C" w:rsidRPr="00B9406A" w:rsidRDefault="00191E2C" w:rsidP="00191E2C">
            <w:pPr>
              <w:spacing w:after="0" w:line="288" w:lineRule="auto"/>
              <w:ind w:firstLine="5587"/>
              <w:rPr>
                <w:rFonts w:ascii="Arial" w:eastAsia="Times New Roman" w:hAnsi="Arial" w:cs="Arial"/>
                <w:sz w:val="20"/>
                <w:szCs w:val="20"/>
                <w:lang w:eastAsia="sl-SI"/>
              </w:rPr>
            </w:pPr>
            <w:r w:rsidRPr="00B9406A">
              <w:rPr>
                <w:rFonts w:ascii="Arial" w:eastAsia="Times New Roman" w:hAnsi="Arial" w:cs="Arial"/>
                <w:sz w:val="20"/>
                <w:szCs w:val="20"/>
                <w:lang w:eastAsia="sl-SI"/>
              </w:rPr>
              <w:t xml:space="preserve">         </w:t>
            </w:r>
            <w:r w:rsidR="0062145E">
              <w:rPr>
                <w:rFonts w:ascii="Arial" w:eastAsia="Times New Roman" w:hAnsi="Arial" w:cs="Arial"/>
                <w:sz w:val="20"/>
                <w:szCs w:val="20"/>
                <w:lang w:eastAsia="sl-SI"/>
              </w:rPr>
              <w:t>državni sekretar</w:t>
            </w:r>
          </w:p>
          <w:p w14:paraId="7CFC2628" w14:textId="77777777" w:rsidR="00191E2C" w:rsidRDefault="00191E2C" w:rsidP="00191E2C">
            <w:pPr>
              <w:autoSpaceDE w:val="0"/>
              <w:autoSpaceDN w:val="0"/>
              <w:adjustRightInd w:val="0"/>
              <w:spacing w:line="288" w:lineRule="auto"/>
              <w:jc w:val="both"/>
              <w:rPr>
                <w:rFonts w:ascii="Arial" w:hAnsi="Arial" w:cs="Arial"/>
                <w:sz w:val="18"/>
                <w:szCs w:val="18"/>
              </w:rPr>
            </w:pPr>
          </w:p>
          <w:p w14:paraId="1625DAB3" w14:textId="77777777" w:rsidR="00191E2C" w:rsidRPr="00AE1F83" w:rsidRDefault="00191E2C" w:rsidP="00191E2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bookmarkEnd w:id="2"/>
    </w:tbl>
    <w:p w14:paraId="552EDA53" w14:textId="77777777" w:rsidR="00FB397B" w:rsidRDefault="00FB397B"/>
    <w:p w14:paraId="210FEBCA" w14:textId="77777777" w:rsidR="00FF704C" w:rsidRPr="00B9406A" w:rsidRDefault="00FF704C" w:rsidP="00FF704C">
      <w:pPr>
        <w:pStyle w:val="podpisi"/>
        <w:tabs>
          <w:tab w:val="clear" w:pos="3402"/>
        </w:tabs>
        <w:rPr>
          <w:rFonts w:cs="Arial"/>
          <w:b/>
          <w:szCs w:val="20"/>
          <w:lang w:val="sl-SI"/>
        </w:rPr>
      </w:pPr>
    </w:p>
    <w:p w14:paraId="4637037D" w14:textId="77777777" w:rsidR="00C30646" w:rsidRDefault="00C30646" w:rsidP="00FF704C">
      <w:pPr>
        <w:suppressAutoHyphens/>
        <w:overflowPunct w:val="0"/>
        <w:autoSpaceDE w:val="0"/>
        <w:autoSpaceDN w:val="0"/>
        <w:adjustRightInd w:val="0"/>
        <w:spacing w:after="0" w:line="288" w:lineRule="auto"/>
        <w:textAlignment w:val="baseline"/>
        <w:rPr>
          <w:rFonts w:ascii="Arial" w:hAnsi="Arial" w:cs="Arial"/>
          <w:b/>
        </w:rPr>
      </w:pPr>
      <w:bookmarkStart w:id="3" w:name="_Hlk69290866"/>
    </w:p>
    <w:p w14:paraId="1E4A2520" w14:textId="77777777" w:rsidR="00C30646" w:rsidRDefault="00C30646" w:rsidP="00FF704C">
      <w:pPr>
        <w:suppressAutoHyphens/>
        <w:overflowPunct w:val="0"/>
        <w:autoSpaceDE w:val="0"/>
        <w:autoSpaceDN w:val="0"/>
        <w:adjustRightInd w:val="0"/>
        <w:spacing w:after="0" w:line="288" w:lineRule="auto"/>
        <w:textAlignment w:val="baseline"/>
        <w:rPr>
          <w:rFonts w:ascii="Arial" w:hAnsi="Arial" w:cs="Arial"/>
          <w:b/>
        </w:rPr>
      </w:pPr>
    </w:p>
    <w:p w14:paraId="2E09965D" w14:textId="77777777" w:rsidR="00C30646" w:rsidRDefault="00C30646" w:rsidP="00FF704C">
      <w:pPr>
        <w:suppressAutoHyphens/>
        <w:overflowPunct w:val="0"/>
        <w:autoSpaceDE w:val="0"/>
        <w:autoSpaceDN w:val="0"/>
        <w:adjustRightInd w:val="0"/>
        <w:spacing w:after="0" w:line="288" w:lineRule="auto"/>
        <w:textAlignment w:val="baseline"/>
        <w:rPr>
          <w:rFonts w:ascii="Arial" w:hAnsi="Arial" w:cs="Arial"/>
          <w:b/>
        </w:rPr>
      </w:pPr>
    </w:p>
    <w:p w14:paraId="0E0C588E" w14:textId="77777777" w:rsidR="00C30646" w:rsidRDefault="00C30646" w:rsidP="00FF704C">
      <w:pPr>
        <w:suppressAutoHyphens/>
        <w:overflowPunct w:val="0"/>
        <w:autoSpaceDE w:val="0"/>
        <w:autoSpaceDN w:val="0"/>
        <w:adjustRightInd w:val="0"/>
        <w:spacing w:after="0" w:line="288" w:lineRule="auto"/>
        <w:textAlignment w:val="baseline"/>
        <w:rPr>
          <w:rFonts w:ascii="Arial" w:hAnsi="Arial" w:cs="Arial"/>
          <w:b/>
        </w:rPr>
      </w:pPr>
    </w:p>
    <w:p w14:paraId="4E77DCCD" w14:textId="77777777" w:rsidR="00C30646" w:rsidRDefault="00C30646" w:rsidP="00FF704C">
      <w:pPr>
        <w:suppressAutoHyphens/>
        <w:overflowPunct w:val="0"/>
        <w:autoSpaceDE w:val="0"/>
        <w:autoSpaceDN w:val="0"/>
        <w:adjustRightInd w:val="0"/>
        <w:spacing w:after="0" w:line="288" w:lineRule="auto"/>
        <w:textAlignment w:val="baseline"/>
        <w:rPr>
          <w:rFonts w:ascii="Arial" w:hAnsi="Arial" w:cs="Arial"/>
          <w:b/>
        </w:rPr>
      </w:pPr>
    </w:p>
    <w:p w14:paraId="32878D8D" w14:textId="77777777" w:rsidR="00C30646" w:rsidRDefault="00C30646" w:rsidP="00FF704C">
      <w:pPr>
        <w:suppressAutoHyphens/>
        <w:overflowPunct w:val="0"/>
        <w:autoSpaceDE w:val="0"/>
        <w:autoSpaceDN w:val="0"/>
        <w:adjustRightInd w:val="0"/>
        <w:spacing w:after="0" w:line="288" w:lineRule="auto"/>
        <w:textAlignment w:val="baseline"/>
        <w:rPr>
          <w:rFonts w:ascii="Arial" w:hAnsi="Arial" w:cs="Arial"/>
          <w:b/>
        </w:rPr>
      </w:pPr>
    </w:p>
    <w:p w14:paraId="70F72099" w14:textId="77777777" w:rsidR="00C30646" w:rsidRDefault="00C30646" w:rsidP="00FF704C">
      <w:pPr>
        <w:suppressAutoHyphens/>
        <w:overflowPunct w:val="0"/>
        <w:autoSpaceDE w:val="0"/>
        <w:autoSpaceDN w:val="0"/>
        <w:adjustRightInd w:val="0"/>
        <w:spacing w:after="0" w:line="288" w:lineRule="auto"/>
        <w:textAlignment w:val="baseline"/>
        <w:rPr>
          <w:rFonts w:ascii="Arial" w:hAnsi="Arial" w:cs="Arial"/>
          <w:b/>
        </w:rPr>
      </w:pPr>
    </w:p>
    <w:p w14:paraId="59EDEDCF" w14:textId="77777777" w:rsidR="00C30646" w:rsidRDefault="00C30646" w:rsidP="00FF704C">
      <w:pPr>
        <w:suppressAutoHyphens/>
        <w:overflowPunct w:val="0"/>
        <w:autoSpaceDE w:val="0"/>
        <w:autoSpaceDN w:val="0"/>
        <w:adjustRightInd w:val="0"/>
        <w:spacing w:after="0" w:line="288" w:lineRule="auto"/>
        <w:textAlignment w:val="baseline"/>
        <w:rPr>
          <w:rFonts w:ascii="Arial" w:hAnsi="Arial" w:cs="Arial"/>
          <w:b/>
        </w:rPr>
      </w:pPr>
    </w:p>
    <w:p w14:paraId="593C99F1" w14:textId="77777777" w:rsidR="00381D40" w:rsidRDefault="00381D40" w:rsidP="00FF704C">
      <w:pPr>
        <w:suppressAutoHyphens/>
        <w:overflowPunct w:val="0"/>
        <w:autoSpaceDE w:val="0"/>
        <w:autoSpaceDN w:val="0"/>
        <w:adjustRightInd w:val="0"/>
        <w:spacing w:after="0" w:line="288" w:lineRule="auto"/>
        <w:textAlignment w:val="baseline"/>
        <w:rPr>
          <w:rFonts w:ascii="Arial" w:hAnsi="Arial" w:cs="Arial"/>
          <w:b/>
        </w:rPr>
      </w:pPr>
    </w:p>
    <w:p w14:paraId="656A66A9" w14:textId="3DB81442" w:rsidR="00FF704C" w:rsidRPr="00A91F03" w:rsidRDefault="00FF704C" w:rsidP="00CB7A6D">
      <w:pPr>
        <w:suppressAutoHyphens/>
        <w:overflowPunct w:val="0"/>
        <w:autoSpaceDE w:val="0"/>
        <w:autoSpaceDN w:val="0"/>
        <w:adjustRightInd w:val="0"/>
        <w:spacing w:after="0" w:line="288" w:lineRule="auto"/>
        <w:jc w:val="right"/>
        <w:textAlignment w:val="baseline"/>
        <w:rPr>
          <w:rFonts w:ascii="Arial" w:hAnsi="Arial" w:cs="Arial"/>
          <w:b/>
          <w:sz w:val="20"/>
          <w:szCs w:val="20"/>
        </w:rPr>
      </w:pPr>
      <w:r w:rsidRPr="00A91F03">
        <w:rPr>
          <w:rFonts w:ascii="Arial" w:hAnsi="Arial" w:cs="Arial"/>
          <w:b/>
          <w:sz w:val="20"/>
          <w:szCs w:val="20"/>
        </w:rPr>
        <w:t>Priloga 1</w:t>
      </w:r>
    </w:p>
    <w:p w14:paraId="3DF15682" w14:textId="77777777" w:rsidR="00FF704C" w:rsidRPr="00A91F03" w:rsidRDefault="00FF704C" w:rsidP="00FF704C">
      <w:pPr>
        <w:suppressAutoHyphens/>
        <w:overflowPunct w:val="0"/>
        <w:autoSpaceDE w:val="0"/>
        <w:autoSpaceDN w:val="0"/>
        <w:adjustRightInd w:val="0"/>
        <w:spacing w:after="0" w:line="288" w:lineRule="auto"/>
        <w:textAlignment w:val="baseline"/>
        <w:rPr>
          <w:rFonts w:ascii="Arial" w:hAnsi="Arial" w:cs="Arial"/>
          <w:bCs/>
          <w:sz w:val="20"/>
          <w:szCs w:val="20"/>
        </w:rPr>
      </w:pPr>
    </w:p>
    <w:p w14:paraId="6E908F64" w14:textId="77777777" w:rsidR="00FF704C" w:rsidRPr="00A91F03" w:rsidRDefault="00FF704C" w:rsidP="00FF704C">
      <w:pPr>
        <w:pStyle w:val="Odstavekseznama"/>
        <w:numPr>
          <w:ilvl w:val="0"/>
          <w:numId w:val="18"/>
        </w:numPr>
        <w:suppressAutoHyphens/>
        <w:overflowPunct w:val="0"/>
        <w:autoSpaceDE w:val="0"/>
        <w:autoSpaceDN w:val="0"/>
        <w:adjustRightInd w:val="0"/>
        <w:spacing w:line="288" w:lineRule="auto"/>
        <w:ind w:left="567" w:hanging="567"/>
        <w:jc w:val="both"/>
        <w:textAlignment w:val="baseline"/>
        <w:rPr>
          <w:rFonts w:ascii="Arial" w:hAnsi="Arial" w:cs="Arial"/>
          <w:b/>
          <w:sz w:val="20"/>
          <w:szCs w:val="20"/>
        </w:rPr>
      </w:pPr>
      <w:r w:rsidRPr="00A91F03">
        <w:rPr>
          <w:rFonts w:ascii="Arial" w:hAnsi="Arial" w:cs="Arial"/>
          <w:b/>
          <w:sz w:val="20"/>
          <w:szCs w:val="20"/>
        </w:rPr>
        <w:t>O mednarodnem razvojnem sodelovanju Republike Slovenije in sodelovanju z UNIDO</w:t>
      </w:r>
    </w:p>
    <w:p w14:paraId="3AD9EB2F" w14:textId="77777777" w:rsidR="00FF704C" w:rsidRPr="00A91F03" w:rsidRDefault="00FF704C" w:rsidP="00FF704C">
      <w:pPr>
        <w:pStyle w:val="Odstavekseznama"/>
        <w:suppressAutoHyphens/>
        <w:overflowPunct w:val="0"/>
        <w:autoSpaceDE w:val="0"/>
        <w:autoSpaceDN w:val="0"/>
        <w:adjustRightInd w:val="0"/>
        <w:spacing w:line="288" w:lineRule="auto"/>
        <w:ind w:left="284"/>
        <w:jc w:val="both"/>
        <w:textAlignment w:val="baseline"/>
        <w:rPr>
          <w:rFonts w:ascii="Arial" w:hAnsi="Arial" w:cs="Arial"/>
          <w:sz w:val="20"/>
          <w:szCs w:val="20"/>
          <w:lang w:val="pl-PL"/>
        </w:rPr>
      </w:pPr>
    </w:p>
    <w:p w14:paraId="55204DA7" w14:textId="77777777" w:rsidR="00FF704C" w:rsidRPr="00A91F03" w:rsidRDefault="00FF704C" w:rsidP="00FF704C">
      <w:pPr>
        <w:spacing w:after="0" w:line="288" w:lineRule="auto"/>
        <w:jc w:val="both"/>
        <w:rPr>
          <w:rFonts w:ascii="Arial" w:hAnsi="Arial" w:cs="Arial"/>
          <w:sz w:val="20"/>
          <w:szCs w:val="20"/>
        </w:rPr>
      </w:pPr>
      <w:r w:rsidRPr="00A91F03">
        <w:rPr>
          <w:rFonts w:ascii="Arial" w:hAnsi="Arial" w:cs="Arial"/>
          <w:sz w:val="20"/>
          <w:szCs w:val="20"/>
        </w:rPr>
        <w:t>Ministrstvo za gospodarstvo, turizem in šport (v nadaljevanju: MGTŠ) izvaja mednarodno razvojno sodelovanje (v nadaljevanju: MRS) na način financiranja mednarodnih razvojnih projektov, ki se izvajajo prek Organizacije Združenih narodov za industrijski razvoj (v nadaljevanju: UNIDO). Vlada Republike Slovenije je z UNIDO 16. marca 2023 podpisala Sporazum o sodelovanju med UNIDO in Vlado Republike Slovenije v zvezi s posebnimi prispevki v Sklad za industrijski razvoj.</w:t>
      </w:r>
    </w:p>
    <w:p w14:paraId="534FE8DE" w14:textId="77777777" w:rsidR="00FF704C" w:rsidRPr="00A91F03" w:rsidRDefault="00FF704C" w:rsidP="00FF704C">
      <w:pPr>
        <w:suppressAutoHyphens/>
        <w:overflowPunct w:val="0"/>
        <w:autoSpaceDE w:val="0"/>
        <w:autoSpaceDN w:val="0"/>
        <w:adjustRightInd w:val="0"/>
        <w:spacing w:after="0" w:line="288" w:lineRule="auto"/>
        <w:jc w:val="both"/>
        <w:textAlignment w:val="baseline"/>
        <w:rPr>
          <w:rFonts w:ascii="Arial" w:hAnsi="Arial" w:cs="Arial"/>
          <w:sz w:val="20"/>
          <w:szCs w:val="20"/>
        </w:rPr>
      </w:pPr>
    </w:p>
    <w:p w14:paraId="3BA56763" w14:textId="77777777" w:rsidR="00FF704C" w:rsidRPr="00A91F03" w:rsidRDefault="00FF704C" w:rsidP="00FF704C">
      <w:pPr>
        <w:spacing w:after="0" w:line="288" w:lineRule="auto"/>
        <w:jc w:val="both"/>
        <w:rPr>
          <w:rFonts w:ascii="Arial" w:hAnsi="Arial" w:cs="Arial"/>
          <w:sz w:val="20"/>
          <w:szCs w:val="20"/>
        </w:rPr>
      </w:pPr>
      <w:r w:rsidRPr="00A91F03">
        <w:rPr>
          <w:rFonts w:ascii="Arial" w:hAnsi="Arial" w:cs="Arial"/>
          <w:sz w:val="20"/>
          <w:szCs w:val="20"/>
        </w:rPr>
        <w:t>MRS predstavlja uradno razvojno pomoč Republike Slovenije partnerskim državam v razvoju in obsega javno finančne izdatke, katerih glavni namen je spodbujanje gospodarskega razvoja in blaginje partnerskih držav v razvoju.</w:t>
      </w:r>
    </w:p>
    <w:p w14:paraId="537C1987" w14:textId="77777777" w:rsidR="00FF704C" w:rsidRPr="00A91F03" w:rsidRDefault="00FF704C" w:rsidP="00FF704C">
      <w:pPr>
        <w:pStyle w:val="ZADEVA"/>
        <w:tabs>
          <w:tab w:val="clear" w:pos="1701"/>
        </w:tabs>
        <w:spacing w:line="288" w:lineRule="auto"/>
        <w:ind w:left="0" w:firstLine="0"/>
        <w:jc w:val="both"/>
        <w:rPr>
          <w:rFonts w:eastAsia="Calibri" w:cs="Arial"/>
          <w:b w:val="0"/>
          <w:szCs w:val="20"/>
          <w:lang w:val="sl-SI"/>
        </w:rPr>
      </w:pPr>
    </w:p>
    <w:p w14:paraId="5AEC44B4" w14:textId="77777777" w:rsidR="00FF704C" w:rsidRPr="00A91F03" w:rsidRDefault="00FF704C" w:rsidP="00FF704C">
      <w:pPr>
        <w:spacing w:after="0" w:line="288" w:lineRule="auto"/>
        <w:jc w:val="both"/>
        <w:rPr>
          <w:rFonts w:ascii="Arial" w:hAnsi="Arial" w:cs="Arial"/>
          <w:sz w:val="20"/>
          <w:szCs w:val="20"/>
        </w:rPr>
      </w:pPr>
      <w:r w:rsidRPr="00A91F03">
        <w:rPr>
          <w:rFonts w:ascii="Arial" w:hAnsi="Arial" w:cs="Arial"/>
          <w:sz w:val="20"/>
          <w:szCs w:val="20"/>
        </w:rPr>
        <w:t>Pomoč odraža slovenske prioritete in zmogljivosti ter zagotavlja podporo razvojnim prizadevanjem partnerskih držav. MRS predstavlja tudi enega izmed splošnih in sistemskih ukrepov za izboljšanje internacionalizacije z vključevanjem zasebnega sektorja v razvojno sodelovanje.</w:t>
      </w:r>
    </w:p>
    <w:bookmarkEnd w:id="3"/>
    <w:p w14:paraId="3514A67A" w14:textId="77777777" w:rsidR="00FF704C" w:rsidRPr="00A91F03" w:rsidRDefault="00FF704C" w:rsidP="00FF704C">
      <w:pPr>
        <w:suppressAutoHyphens/>
        <w:overflowPunct w:val="0"/>
        <w:autoSpaceDE w:val="0"/>
        <w:autoSpaceDN w:val="0"/>
        <w:adjustRightInd w:val="0"/>
        <w:spacing w:after="0" w:line="288" w:lineRule="auto"/>
        <w:jc w:val="both"/>
        <w:textAlignment w:val="baseline"/>
        <w:rPr>
          <w:rFonts w:ascii="Arial" w:hAnsi="Arial" w:cs="Arial"/>
          <w:sz w:val="20"/>
          <w:szCs w:val="20"/>
        </w:rPr>
      </w:pPr>
    </w:p>
    <w:p w14:paraId="74435E2C" w14:textId="77777777" w:rsidR="00FF704C" w:rsidRPr="00A91F03" w:rsidRDefault="00FF704C" w:rsidP="00FF704C">
      <w:pPr>
        <w:spacing w:after="0" w:line="288" w:lineRule="auto"/>
        <w:jc w:val="both"/>
        <w:rPr>
          <w:rFonts w:ascii="Arial" w:hAnsi="Arial" w:cs="Arial"/>
          <w:sz w:val="20"/>
          <w:szCs w:val="20"/>
        </w:rPr>
      </w:pPr>
      <w:r w:rsidRPr="00A91F03">
        <w:rPr>
          <w:rFonts w:ascii="Arial" w:hAnsi="Arial" w:cs="Arial"/>
          <w:sz w:val="20"/>
          <w:szCs w:val="20"/>
        </w:rPr>
        <w:t>Pravne podlage za določitev obsega, vsebine in načina izvedbe programa MRS Republike Slovenije so:</w:t>
      </w:r>
    </w:p>
    <w:p w14:paraId="5780C59A" w14:textId="77777777" w:rsidR="00FF704C" w:rsidRPr="00A91F03" w:rsidRDefault="00FF704C" w:rsidP="00FF704C">
      <w:pPr>
        <w:pStyle w:val="Odstavekseznama"/>
        <w:numPr>
          <w:ilvl w:val="0"/>
          <w:numId w:val="16"/>
        </w:numPr>
        <w:spacing w:line="288" w:lineRule="auto"/>
        <w:ind w:left="284" w:hanging="284"/>
        <w:contextualSpacing/>
        <w:jc w:val="both"/>
        <w:rPr>
          <w:rFonts w:ascii="Arial" w:eastAsia="Calibri" w:hAnsi="Arial" w:cs="Arial"/>
          <w:sz w:val="20"/>
          <w:szCs w:val="20"/>
          <w:lang w:eastAsia="en-US"/>
        </w:rPr>
      </w:pPr>
      <w:r w:rsidRPr="00A91F03">
        <w:rPr>
          <w:rFonts w:ascii="Arial" w:eastAsia="Calibri" w:hAnsi="Arial" w:cs="Arial"/>
          <w:sz w:val="20"/>
          <w:szCs w:val="20"/>
          <w:lang w:eastAsia="en-US"/>
        </w:rPr>
        <w:t>Zakon o ratifikaciji Sporazuma o sodelovanju med Organizacijo Združenih narodov za industrijski razvoj in Vlado Republike Slovenije in Upravnega dogovora o posebnih namenskih prispevkih v Sklad za industrijski razvoj (MSZNIR) (Uradni list RS, št. 94/05);</w:t>
      </w:r>
    </w:p>
    <w:p w14:paraId="02299C76" w14:textId="77777777" w:rsidR="00FF704C" w:rsidRPr="00A91F03" w:rsidRDefault="00FF704C" w:rsidP="00FF704C">
      <w:pPr>
        <w:pStyle w:val="Odstavekseznama"/>
        <w:numPr>
          <w:ilvl w:val="0"/>
          <w:numId w:val="16"/>
        </w:numPr>
        <w:spacing w:line="288" w:lineRule="auto"/>
        <w:ind w:left="284" w:hanging="284"/>
        <w:contextualSpacing/>
        <w:jc w:val="both"/>
        <w:rPr>
          <w:rFonts w:ascii="Arial" w:eastAsia="Calibri" w:hAnsi="Arial" w:cs="Arial"/>
          <w:sz w:val="20"/>
          <w:szCs w:val="20"/>
          <w:lang w:eastAsia="en-US"/>
        </w:rPr>
      </w:pPr>
      <w:r w:rsidRPr="00A91F03">
        <w:rPr>
          <w:rFonts w:ascii="Arial" w:eastAsia="Calibri" w:hAnsi="Arial" w:cs="Arial"/>
          <w:sz w:val="20"/>
          <w:szCs w:val="20"/>
          <w:lang w:eastAsia="en-US"/>
        </w:rPr>
        <w:t>Zakon o mednarodnem razvojnem sodelovanju in humanitarni pomoči Republike Slovenije (Uradni list RS, št. 30/18);</w:t>
      </w:r>
    </w:p>
    <w:p w14:paraId="1164037B" w14:textId="77777777" w:rsidR="00FF704C" w:rsidRPr="00A91F03" w:rsidRDefault="00FF704C" w:rsidP="00FF704C">
      <w:pPr>
        <w:pStyle w:val="Odstavekseznama"/>
        <w:numPr>
          <w:ilvl w:val="0"/>
          <w:numId w:val="16"/>
        </w:numPr>
        <w:spacing w:line="288" w:lineRule="auto"/>
        <w:ind w:left="284" w:hanging="284"/>
        <w:contextualSpacing/>
        <w:jc w:val="both"/>
        <w:rPr>
          <w:rFonts w:ascii="Arial" w:eastAsia="Calibri" w:hAnsi="Arial" w:cs="Arial"/>
          <w:sz w:val="20"/>
          <w:szCs w:val="20"/>
          <w:lang w:eastAsia="en-US"/>
        </w:rPr>
      </w:pPr>
      <w:r w:rsidRPr="00A91F03">
        <w:rPr>
          <w:rFonts w:ascii="Arial" w:eastAsia="Calibri" w:hAnsi="Arial" w:cs="Arial"/>
          <w:sz w:val="20"/>
          <w:szCs w:val="20"/>
          <w:lang w:eastAsia="en-US"/>
        </w:rPr>
        <w:t>Uredba o izvajanju mednarodnega razvojnega sodelovanja in humanitarne pomoči Republike Slovenije (Uradni list RS, št. </w:t>
      </w:r>
      <w:hyperlink r:id="rId11" w:tgtFrame="_blank" w:tooltip="Uredba o izvajanju mednarodnega razvojnega sodelovanja in humanitarne pomoči Republike Slovenije" w:history="1">
        <w:r w:rsidRPr="00A91F03">
          <w:rPr>
            <w:rFonts w:ascii="Arial" w:eastAsia="Calibri" w:hAnsi="Arial" w:cs="Arial"/>
            <w:sz w:val="20"/>
            <w:szCs w:val="20"/>
            <w:lang w:eastAsia="en-US"/>
          </w:rPr>
          <w:t>74/18</w:t>
        </w:r>
      </w:hyperlink>
      <w:r w:rsidRPr="00A91F03">
        <w:rPr>
          <w:rFonts w:ascii="Arial" w:eastAsia="Calibri" w:hAnsi="Arial" w:cs="Arial"/>
          <w:sz w:val="20"/>
          <w:szCs w:val="20"/>
          <w:lang w:eastAsia="en-US"/>
        </w:rPr>
        <w:t>);</w:t>
      </w:r>
    </w:p>
    <w:p w14:paraId="44E64A65" w14:textId="77777777" w:rsidR="00FF704C" w:rsidRPr="00A91F03" w:rsidRDefault="00FF704C" w:rsidP="00FF704C">
      <w:pPr>
        <w:pStyle w:val="Odstavekseznama"/>
        <w:numPr>
          <w:ilvl w:val="0"/>
          <w:numId w:val="16"/>
        </w:numPr>
        <w:spacing w:line="288" w:lineRule="auto"/>
        <w:ind w:left="284" w:hanging="284"/>
        <w:contextualSpacing/>
        <w:jc w:val="both"/>
        <w:rPr>
          <w:rFonts w:ascii="Arial" w:eastAsia="Calibri" w:hAnsi="Arial" w:cs="Arial"/>
          <w:sz w:val="20"/>
          <w:szCs w:val="20"/>
          <w:lang w:eastAsia="en-US"/>
        </w:rPr>
      </w:pPr>
      <w:r w:rsidRPr="00A91F03">
        <w:rPr>
          <w:rFonts w:ascii="Arial" w:eastAsia="Calibri" w:hAnsi="Arial" w:cs="Arial"/>
          <w:sz w:val="20"/>
          <w:szCs w:val="20"/>
          <w:lang w:eastAsia="en-US"/>
        </w:rPr>
        <w:t>Resolucija o mednarodnem razvojnem sodelovanju in humanitarni pomoči Republike Slovenije (ReMRSHP) (Uradni list RS, št. 54/17);</w:t>
      </w:r>
    </w:p>
    <w:p w14:paraId="51C0E4D3" w14:textId="77777777" w:rsidR="00FF704C" w:rsidRPr="00A91F03" w:rsidRDefault="00FF704C" w:rsidP="00FF704C">
      <w:pPr>
        <w:pStyle w:val="Pripombabesedilo"/>
        <w:numPr>
          <w:ilvl w:val="0"/>
          <w:numId w:val="16"/>
        </w:numPr>
        <w:overflowPunct w:val="0"/>
        <w:autoSpaceDE w:val="0"/>
        <w:autoSpaceDN w:val="0"/>
        <w:adjustRightInd w:val="0"/>
        <w:spacing w:after="0" w:line="288" w:lineRule="auto"/>
        <w:ind w:left="284" w:hanging="284"/>
        <w:jc w:val="both"/>
        <w:textAlignment w:val="baseline"/>
        <w:rPr>
          <w:rFonts w:ascii="Arial" w:eastAsia="Calibri" w:hAnsi="Arial" w:cs="Arial"/>
        </w:rPr>
      </w:pPr>
      <w:r w:rsidRPr="00A91F03">
        <w:rPr>
          <w:rFonts w:ascii="Arial" w:eastAsia="Calibri" w:hAnsi="Arial" w:cs="Arial"/>
        </w:rPr>
        <w:t>Zakon o izvrševanju proračunov Republike Slovenije za leti 2026 in 2027 (Uradni list RS, št. št. </w:t>
      </w:r>
      <w:hyperlink r:id="rId12" w:tgtFrame="_blank" w:tooltip="Zakon o izvrševanju proračunov Republike Slovenije za leti 2026 in 2027 (ZIPRS2627)" w:history="1">
        <w:r w:rsidRPr="00A91F03">
          <w:rPr>
            <w:rFonts w:ascii="Arial" w:eastAsia="Calibri" w:hAnsi="Arial" w:cs="Arial"/>
          </w:rPr>
          <w:t>95/25</w:t>
        </w:r>
      </w:hyperlink>
      <w:r w:rsidRPr="00A91F03">
        <w:rPr>
          <w:rFonts w:ascii="Arial" w:eastAsia="Calibri" w:hAnsi="Arial" w:cs="Arial"/>
        </w:rPr>
        <w:t> in </w:t>
      </w:r>
      <w:hyperlink r:id="rId13" w:tgtFrame="_blank" w:tooltip="Zakon o spremembah in dopolnitvah Zakona o javnih financah (ZJF-K)" w:history="1">
        <w:r w:rsidRPr="00A91F03">
          <w:rPr>
            <w:rFonts w:ascii="Arial" w:eastAsia="Calibri" w:hAnsi="Arial" w:cs="Arial"/>
          </w:rPr>
          <w:t>112/25</w:t>
        </w:r>
      </w:hyperlink>
      <w:r w:rsidRPr="00A91F03">
        <w:rPr>
          <w:rFonts w:ascii="Arial" w:eastAsia="Calibri" w:hAnsi="Arial" w:cs="Arial"/>
        </w:rPr>
        <w:t> – ZJF-K);</w:t>
      </w:r>
    </w:p>
    <w:p w14:paraId="70174E36" w14:textId="24241B4A" w:rsidR="00FF704C" w:rsidRPr="00A91F03" w:rsidRDefault="00FF704C" w:rsidP="00FF704C">
      <w:pPr>
        <w:pStyle w:val="Pripombabesedilo"/>
        <w:numPr>
          <w:ilvl w:val="0"/>
          <w:numId w:val="16"/>
        </w:numPr>
        <w:overflowPunct w:val="0"/>
        <w:autoSpaceDE w:val="0"/>
        <w:autoSpaceDN w:val="0"/>
        <w:adjustRightInd w:val="0"/>
        <w:spacing w:after="0" w:line="288" w:lineRule="auto"/>
        <w:ind w:left="284" w:hanging="284"/>
        <w:jc w:val="both"/>
        <w:textAlignment w:val="baseline"/>
        <w:rPr>
          <w:rFonts w:ascii="Arial" w:eastAsia="Calibri" w:hAnsi="Arial" w:cs="Arial"/>
        </w:rPr>
      </w:pPr>
      <w:r w:rsidRPr="00A91F03">
        <w:rPr>
          <w:rFonts w:ascii="Arial" w:eastAsia="Calibri" w:hAnsi="Arial" w:cs="Arial"/>
        </w:rPr>
        <w:t xml:space="preserve">Pravilnik o postopkih za izvrševanje proračuna Republike Slovenije (Uradni list RS, št. 50/07, 61/08, 99/09 - ZIPRS1011, </w:t>
      </w:r>
      <w:hyperlink r:id="rId14" w:tgtFrame="_blank" w:tooltip="Pravilnik o spremembah in dopolnitvah Pravilnika o postopkih za izvrševanje proračuna Republike Slovenije" w:history="1">
        <w:r w:rsidRPr="00A91F03">
          <w:rPr>
            <w:rFonts w:ascii="Arial" w:eastAsia="Calibri" w:hAnsi="Arial" w:cs="Arial"/>
          </w:rPr>
          <w:t>3/13</w:t>
        </w:r>
      </w:hyperlink>
      <w:r w:rsidRPr="00A91F03">
        <w:rPr>
          <w:rFonts w:ascii="Arial" w:eastAsia="Calibri" w:hAnsi="Arial" w:cs="Arial"/>
        </w:rPr>
        <w:t>, </w:t>
      </w:r>
      <w:hyperlink r:id="rId15" w:tgtFrame="_blank" w:tooltip="Pravilnik o spremembah in dopolnitvah Pravilnika o postopkih za izvrševanje proračuna Republike Slovenije" w:history="1">
        <w:r w:rsidRPr="00A91F03">
          <w:rPr>
            <w:rFonts w:ascii="Arial" w:eastAsia="Calibri" w:hAnsi="Arial" w:cs="Arial"/>
          </w:rPr>
          <w:t>81/16</w:t>
        </w:r>
      </w:hyperlink>
      <w:r w:rsidRPr="00A91F03">
        <w:rPr>
          <w:rFonts w:ascii="Arial" w:eastAsia="Calibri" w:hAnsi="Arial" w:cs="Arial"/>
        </w:rPr>
        <w:t>, </w:t>
      </w:r>
      <w:hyperlink r:id="rId16" w:tgtFrame="_blank" w:tooltip="Pravilnik o spremembah in dopolnitvah Pravilnika o postopkih za izvrševanje proračuna Republike Slovenije" w:history="1">
        <w:r w:rsidRPr="00A91F03">
          <w:rPr>
            <w:rFonts w:ascii="Arial" w:eastAsia="Calibri" w:hAnsi="Arial" w:cs="Arial"/>
          </w:rPr>
          <w:t>11/22</w:t>
        </w:r>
      </w:hyperlink>
      <w:r w:rsidRPr="00A91F03">
        <w:rPr>
          <w:rFonts w:ascii="Arial" w:eastAsia="Calibri" w:hAnsi="Arial" w:cs="Arial"/>
        </w:rPr>
        <w:t>, </w:t>
      </w:r>
      <w:hyperlink r:id="rId17" w:tgtFrame="_blank" w:tooltip="Pravilnik o spremembi Pravilnika o postopkih za izvrševanje proračuna Republike Slovenije" w:history="1">
        <w:r w:rsidRPr="00A91F03">
          <w:rPr>
            <w:rFonts w:ascii="Arial" w:eastAsia="Calibri" w:hAnsi="Arial" w:cs="Arial"/>
          </w:rPr>
          <w:t>96/22</w:t>
        </w:r>
      </w:hyperlink>
      <w:r w:rsidRPr="00A91F03">
        <w:rPr>
          <w:rFonts w:ascii="Arial" w:eastAsia="Calibri" w:hAnsi="Arial" w:cs="Arial"/>
        </w:rPr>
        <w:t>, </w:t>
      </w:r>
      <w:hyperlink r:id="rId18" w:tgtFrame="_blank" w:tooltip="Zakon za zmanjšanje neenakosti in škodljivih posegov politike ter zagotavljanje spoštovanja pravne države (ZZNŠPP)" w:history="1">
        <w:r w:rsidRPr="00A91F03">
          <w:rPr>
            <w:rFonts w:ascii="Arial" w:eastAsia="Calibri" w:hAnsi="Arial" w:cs="Arial"/>
          </w:rPr>
          <w:t>105/22</w:t>
        </w:r>
      </w:hyperlink>
      <w:r w:rsidRPr="00A91F03">
        <w:rPr>
          <w:rFonts w:ascii="Arial" w:eastAsia="Calibri" w:hAnsi="Arial" w:cs="Arial"/>
        </w:rPr>
        <w:t xml:space="preserve"> - ZZNŠPP, </w:t>
      </w:r>
      <w:hyperlink r:id="rId19" w:tgtFrame="_blank" w:tooltip="Pravilnik o spremembah in dopolnitvah Pravilnika o postopkih za izvrševanje proračuna Republike Slovenije" w:history="1">
        <w:r w:rsidRPr="00A91F03">
          <w:rPr>
            <w:rFonts w:ascii="Arial" w:eastAsia="Calibri" w:hAnsi="Arial" w:cs="Arial"/>
          </w:rPr>
          <w:t>149/22</w:t>
        </w:r>
      </w:hyperlink>
      <w:r w:rsidRPr="00A91F03">
        <w:rPr>
          <w:rFonts w:ascii="Arial" w:eastAsia="Calibri" w:hAnsi="Arial" w:cs="Arial"/>
        </w:rPr>
        <w:t xml:space="preserve">, </w:t>
      </w:r>
      <w:hyperlink r:id="rId20" w:tgtFrame="_blank" w:tooltip="Pravilnik o spremembah Pravilnika o postopkih za izvrševanje proračuna Republike Slovenije" w:history="1">
        <w:r w:rsidRPr="00A91F03">
          <w:rPr>
            <w:rFonts w:ascii="Arial" w:eastAsia="Calibri" w:hAnsi="Arial" w:cs="Arial"/>
          </w:rPr>
          <w:t>106/23</w:t>
        </w:r>
      </w:hyperlink>
      <w:r w:rsidRPr="00A91F03">
        <w:rPr>
          <w:rFonts w:ascii="Arial" w:eastAsia="Calibri" w:hAnsi="Arial" w:cs="Arial"/>
        </w:rPr>
        <w:t>, </w:t>
      </w:r>
      <w:hyperlink r:id="rId21" w:tgtFrame="_blank" w:tooltip="Pravilnik o spremembah in dopolnitvi Pravilnika o postopkih za izvrševanje proračuna Republike Slovenije" w:history="1">
        <w:r w:rsidRPr="00A91F03">
          <w:rPr>
            <w:rFonts w:ascii="Arial" w:eastAsia="Calibri" w:hAnsi="Arial" w:cs="Arial"/>
          </w:rPr>
          <w:t>88/24</w:t>
        </w:r>
      </w:hyperlink>
      <w:r w:rsidRPr="00A91F03">
        <w:rPr>
          <w:rFonts w:ascii="Arial" w:eastAsia="Calibri" w:hAnsi="Arial" w:cs="Arial"/>
        </w:rPr>
        <w:t>, </w:t>
      </w:r>
      <w:hyperlink r:id="rId22" w:tgtFrame="_blank" w:tooltip="Pravilnik o spremembi Pravilnika o postopkih za izvrševanje proračuna Republike Slovenije" w:history="1">
        <w:r w:rsidRPr="00A91F03">
          <w:rPr>
            <w:rFonts w:ascii="Arial" w:eastAsia="Calibri" w:hAnsi="Arial" w:cs="Arial"/>
          </w:rPr>
          <w:t>79/25</w:t>
        </w:r>
      </w:hyperlink>
      <w:r w:rsidRPr="00A91F03">
        <w:rPr>
          <w:rFonts w:ascii="Arial" w:eastAsia="Calibri" w:hAnsi="Arial" w:cs="Arial"/>
        </w:rPr>
        <w:t xml:space="preserve"> in </w:t>
      </w:r>
      <w:hyperlink r:id="rId23" w:tgtFrame="_blank" w:tooltip="Pravilnik o dopolnitvah Pravilnika o postopkih za izvrševanje proračuna Republike Slovenije" w:history="1">
        <w:r w:rsidRPr="00A91F03">
          <w:rPr>
            <w:rFonts w:ascii="Arial" w:eastAsia="Calibri" w:hAnsi="Arial" w:cs="Arial"/>
          </w:rPr>
          <w:t>95/25</w:t>
        </w:r>
      </w:hyperlink>
      <w:r w:rsidRPr="00A91F03">
        <w:rPr>
          <w:rFonts w:ascii="Arial" w:eastAsia="Calibri" w:hAnsi="Arial" w:cs="Arial"/>
        </w:rPr>
        <w:t>)</w:t>
      </w:r>
      <w:r w:rsidR="005C04AC" w:rsidRPr="00A91F03">
        <w:rPr>
          <w:rFonts w:ascii="Arial" w:eastAsia="Calibri" w:hAnsi="Arial" w:cs="Arial"/>
        </w:rPr>
        <w:t>.</w:t>
      </w:r>
    </w:p>
    <w:p w14:paraId="49206C78" w14:textId="77777777" w:rsidR="00FF704C" w:rsidRPr="00A91F03" w:rsidRDefault="00FF704C" w:rsidP="00FF704C">
      <w:pPr>
        <w:spacing w:after="0" w:line="288" w:lineRule="auto"/>
        <w:jc w:val="both"/>
        <w:rPr>
          <w:rFonts w:ascii="Arial" w:hAnsi="Arial" w:cs="Arial"/>
          <w:sz w:val="20"/>
          <w:szCs w:val="20"/>
        </w:rPr>
      </w:pPr>
    </w:p>
    <w:p w14:paraId="7BEE255C" w14:textId="77777777" w:rsidR="00FF704C" w:rsidRPr="00A91F03" w:rsidRDefault="00FF704C" w:rsidP="00FF704C">
      <w:pPr>
        <w:spacing w:after="0" w:line="288" w:lineRule="auto"/>
        <w:jc w:val="both"/>
        <w:rPr>
          <w:rFonts w:ascii="Arial" w:hAnsi="Arial" w:cs="Arial"/>
          <w:sz w:val="20"/>
          <w:szCs w:val="20"/>
        </w:rPr>
      </w:pPr>
      <w:r w:rsidRPr="00A91F03">
        <w:rPr>
          <w:rFonts w:ascii="Arial" w:hAnsi="Arial" w:cs="Arial"/>
          <w:sz w:val="20"/>
          <w:szCs w:val="20"/>
        </w:rPr>
        <w:t>Predlagano mednarodno sodelovanje je skladno s Strategijo mednarodnega razvojnega sodelovanja in humanitarne pomoči Republike Slovenije do leta 2030, saj:</w:t>
      </w:r>
    </w:p>
    <w:p w14:paraId="7A1C3E98" w14:textId="77777777" w:rsidR="00FF704C" w:rsidRPr="00A91F03" w:rsidRDefault="00FF704C" w:rsidP="00FF704C">
      <w:pPr>
        <w:pStyle w:val="Odstavekseznama"/>
        <w:numPr>
          <w:ilvl w:val="0"/>
          <w:numId w:val="17"/>
        </w:numPr>
        <w:spacing w:line="288" w:lineRule="auto"/>
        <w:ind w:left="284" w:hanging="284"/>
        <w:contextualSpacing/>
        <w:jc w:val="both"/>
        <w:rPr>
          <w:rFonts w:ascii="Arial" w:eastAsia="Calibri" w:hAnsi="Arial" w:cs="Arial"/>
          <w:sz w:val="20"/>
          <w:szCs w:val="20"/>
          <w:lang w:eastAsia="en-US"/>
        </w:rPr>
      </w:pPr>
      <w:r w:rsidRPr="00A91F03">
        <w:rPr>
          <w:rFonts w:ascii="Arial" w:eastAsia="Calibri" w:hAnsi="Arial" w:cs="Arial"/>
          <w:sz w:val="20"/>
          <w:szCs w:val="20"/>
          <w:lang w:eastAsia="en-US"/>
        </w:rPr>
        <w:t>prispeva k doseganju trajnostnega razvoja v tretjih državah na način, da  se bodo okrepile zmogljivosti in oblikovali razvojni modeli v sektorjih biofarmacije, digitalizacije in vodika, kar bo omogočalo gospodarski razvoj celotnih panog,</w:t>
      </w:r>
    </w:p>
    <w:p w14:paraId="289A36F2" w14:textId="77777777" w:rsidR="00FF704C" w:rsidRPr="00A91F03" w:rsidRDefault="00FF704C" w:rsidP="00FF704C">
      <w:pPr>
        <w:pStyle w:val="Odstavekseznama"/>
        <w:numPr>
          <w:ilvl w:val="0"/>
          <w:numId w:val="17"/>
        </w:numPr>
        <w:spacing w:line="288" w:lineRule="auto"/>
        <w:ind w:left="284" w:hanging="284"/>
        <w:contextualSpacing/>
        <w:jc w:val="both"/>
        <w:rPr>
          <w:rFonts w:ascii="Arial" w:eastAsia="Calibri" w:hAnsi="Arial" w:cs="Arial"/>
          <w:sz w:val="20"/>
          <w:szCs w:val="20"/>
          <w:lang w:eastAsia="en-US"/>
        </w:rPr>
      </w:pPr>
      <w:r w:rsidRPr="00A91F03">
        <w:rPr>
          <w:rFonts w:ascii="Arial" w:eastAsia="Calibri" w:hAnsi="Arial" w:cs="Arial"/>
          <w:sz w:val="20"/>
          <w:szCs w:val="20"/>
          <w:lang w:eastAsia="en-US"/>
        </w:rPr>
        <w:t>krepi prepoznavnost Slovenije in njene vloge v donatorski skupnosti kot razvojnega partnerja in krepi udeležbo svojih izvajalcev/deležnikov,</w:t>
      </w:r>
    </w:p>
    <w:p w14:paraId="3F3AA0C7" w14:textId="77777777" w:rsidR="00FF704C" w:rsidRPr="00A91F03" w:rsidRDefault="00FF704C" w:rsidP="00FF704C">
      <w:pPr>
        <w:pStyle w:val="Odstavekseznama"/>
        <w:numPr>
          <w:ilvl w:val="0"/>
          <w:numId w:val="17"/>
        </w:numPr>
        <w:spacing w:line="288" w:lineRule="auto"/>
        <w:ind w:left="284" w:hanging="284"/>
        <w:contextualSpacing/>
        <w:jc w:val="both"/>
        <w:rPr>
          <w:rFonts w:ascii="Arial" w:eastAsia="Calibri" w:hAnsi="Arial" w:cs="Arial"/>
          <w:sz w:val="20"/>
          <w:szCs w:val="20"/>
          <w:lang w:eastAsia="en-US"/>
        </w:rPr>
      </w:pPr>
      <w:r w:rsidRPr="00A91F03">
        <w:rPr>
          <w:rFonts w:ascii="Arial" w:eastAsia="Calibri" w:hAnsi="Arial" w:cs="Arial"/>
          <w:sz w:val="20"/>
          <w:szCs w:val="20"/>
          <w:lang w:eastAsia="en-US"/>
        </w:rPr>
        <w:t>podpira razvoj spodbudnega poslovnega okolja in prenos dobrih poslovnih praks, znanja in tehnologij  slovenskih razvojnih partnerjev v partnerske države.</w:t>
      </w:r>
    </w:p>
    <w:p w14:paraId="4736DB58" w14:textId="77777777" w:rsidR="00FF704C" w:rsidRPr="00A91F03" w:rsidRDefault="00FF704C" w:rsidP="00FF704C">
      <w:pPr>
        <w:spacing w:after="0" w:line="288" w:lineRule="auto"/>
        <w:jc w:val="both"/>
        <w:rPr>
          <w:rFonts w:ascii="Arial" w:hAnsi="Arial" w:cs="Arial"/>
          <w:sz w:val="20"/>
          <w:szCs w:val="20"/>
        </w:rPr>
      </w:pPr>
    </w:p>
    <w:p w14:paraId="1E898BC6" w14:textId="77777777" w:rsidR="00FF704C" w:rsidRPr="00A91F03" w:rsidRDefault="00FF704C" w:rsidP="00FF704C">
      <w:pPr>
        <w:spacing w:after="0" w:line="288" w:lineRule="auto"/>
        <w:jc w:val="both"/>
        <w:rPr>
          <w:rFonts w:ascii="Arial" w:hAnsi="Arial" w:cs="Arial"/>
          <w:sz w:val="20"/>
          <w:szCs w:val="20"/>
        </w:rPr>
      </w:pPr>
      <w:r w:rsidRPr="00A91F03">
        <w:rPr>
          <w:rFonts w:ascii="Arial" w:hAnsi="Arial" w:cs="Arial"/>
          <w:sz w:val="20"/>
          <w:szCs w:val="20"/>
        </w:rPr>
        <w:t xml:space="preserve">Predlagano mednarodno sodelovanje zasleduje nacionalni interes skladno s strateškimi cilji Vlade RS, saj: </w:t>
      </w:r>
    </w:p>
    <w:p w14:paraId="1DC3E560" w14:textId="77777777" w:rsidR="00FF704C" w:rsidRPr="00A91F03" w:rsidRDefault="00FF704C" w:rsidP="00FF704C">
      <w:pPr>
        <w:pStyle w:val="Odstavekseznama"/>
        <w:numPr>
          <w:ilvl w:val="0"/>
          <w:numId w:val="14"/>
        </w:numPr>
        <w:spacing w:line="288" w:lineRule="auto"/>
        <w:ind w:left="284" w:hanging="284"/>
        <w:jc w:val="both"/>
        <w:rPr>
          <w:rFonts w:ascii="Arial" w:eastAsia="Calibri" w:hAnsi="Arial" w:cs="Arial"/>
          <w:sz w:val="20"/>
          <w:szCs w:val="20"/>
          <w:lang w:eastAsia="en-US"/>
        </w:rPr>
      </w:pPr>
      <w:r w:rsidRPr="00A91F03">
        <w:rPr>
          <w:rFonts w:ascii="Arial" w:eastAsia="Calibri" w:hAnsi="Arial" w:cs="Arial"/>
          <w:sz w:val="20"/>
          <w:szCs w:val="20"/>
          <w:lang w:eastAsia="en-US"/>
        </w:rPr>
        <w:t>v naslednjih letih prispeva k povečanju deleža izvoza, ustvarjenega s strani malih in srednje velikih podjetij (v nadaljevanju: MSP) s poudarkom na visokotehnoloških podjetjih, in se s tem približa povprečju ostalih evropskih držav,</w:t>
      </w:r>
    </w:p>
    <w:p w14:paraId="7F43616C" w14:textId="77777777" w:rsidR="00FF704C" w:rsidRPr="00A91F03" w:rsidRDefault="00FF704C" w:rsidP="00FF704C">
      <w:pPr>
        <w:pStyle w:val="Odstavekseznama"/>
        <w:numPr>
          <w:ilvl w:val="0"/>
          <w:numId w:val="14"/>
        </w:numPr>
        <w:spacing w:line="288" w:lineRule="auto"/>
        <w:ind w:left="284" w:hanging="284"/>
        <w:jc w:val="both"/>
        <w:rPr>
          <w:rFonts w:ascii="Arial" w:eastAsia="Calibri" w:hAnsi="Arial" w:cs="Arial"/>
          <w:sz w:val="20"/>
          <w:szCs w:val="20"/>
          <w:lang w:eastAsia="en-US"/>
        </w:rPr>
      </w:pPr>
      <w:r w:rsidRPr="00A91F03">
        <w:rPr>
          <w:rFonts w:ascii="Arial" w:eastAsia="Calibri" w:hAnsi="Arial" w:cs="Arial"/>
          <w:sz w:val="20"/>
          <w:szCs w:val="20"/>
          <w:lang w:eastAsia="en-US"/>
        </w:rPr>
        <w:lastRenderedPageBreak/>
        <w:t xml:space="preserve">spodbuja internacionalizacijo MSP-jev, ki zaradi majhnega domačega trga in ohlajanja oz. upočasnjene gospodarske rasti na trgih EU predstavlja ključni element za rast MSP-jev, </w:t>
      </w:r>
    </w:p>
    <w:p w14:paraId="56FD6C5C" w14:textId="77777777" w:rsidR="00FF704C" w:rsidRPr="00A91F03" w:rsidRDefault="00FF704C" w:rsidP="00FF704C">
      <w:pPr>
        <w:pStyle w:val="Odstavekseznama"/>
        <w:numPr>
          <w:ilvl w:val="0"/>
          <w:numId w:val="14"/>
        </w:numPr>
        <w:spacing w:line="288" w:lineRule="auto"/>
        <w:ind w:left="284" w:hanging="284"/>
        <w:jc w:val="both"/>
        <w:rPr>
          <w:rFonts w:ascii="Arial" w:eastAsia="Calibri" w:hAnsi="Arial" w:cs="Arial"/>
          <w:sz w:val="20"/>
          <w:szCs w:val="20"/>
          <w:lang w:eastAsia="en-US"/>
        </w:rPr>
      </w:pPr>
      <w:r w:rsidRPr="00A91F03">
        <w:rPr>
          <w:rFonts w:ascii="Arial" w:eastAsia="Calibri" w:hAnsi="Arial" w:cs="Arial"/>
          <w:sz w:val="20"/>
          <w:szCs w:val="20"/>
          <w:lang w:eastAsia="en-US"/>
        </w:rPr>
        <w:t>krepi vključenost slovenskih visokotehnoloških podjetij in raziskovalnih institucij v razvojnem sodelovanju tudi z državami izven EU in na ta način povečuje učinkovitost razvojnega sodelovanja z mednarodnimi partnerji, kot je UNIDO.</w:t>
      </w:r>
    </w:p>
    <w:p w14:paraId="652CB6A9" w14:textId="77777777" w:rsidR="00FF704C" w:rsidRPr="00A91F03" w:rsidRDefault="00FF704C" w:rsidP="00FF704C">
      <w:pPr>
        <w:spacing w:after="0" w:line="288" w:lineRule="auto"/>
        <w:jc w:val="both"/>
        <w:rPr>
          <w:rFonts w:ascii="Arial" w:hAnsi="Arial" w:cs="Arial"/>
          <w:sz w:val="20"/>
          <w:szCs w:val="20"/>
        </w:rPr>
      </w:pPr>
    </w:p>
    <w:p w14:paraId="7F685D5D" w14:textId="3DF7034F" w:rsidR="00FF704C" w:rsidRPr="00A91F03" w:rsidRDefault="006549E1" w:rsidP="00FF704C">
      <w:pPr>
        <w:pStyle w:val="Odstavekseznama"/>
        <w:numPr>
          <w:ilvl w:val="0"/>
          <w:numId w:val="18"/>
        </w:numPr>
        <w:spacing w:line="288" w:lineRule="auto"/>
        <w:ind w:left="567" w:right="181" w:hanging="567"/>
        <w:jc w:val="both"/>
        <w:rPr>
          <w:rFonts w:ascii="Arial" w:hAnsi="Arial" w:cs="Arial"/>
          <w:b/>
          <w:sz w:val="20"/>
          <w:szCs w:val="20"/>
        </w:rPr>
      </w:pPr>
      <w:r w:rsidRPr="00A91F03">
        <w:rPr>
          <w:rFonts w:ascii="Arial" w:hAnsi="Arial" w:cs="Arial"/>
          <w:b/>
          <w:sz w:val="20"/>
          <w:szCs w:val="20"/>
        </w:rPr>
        <w:t xml:space="preserve">Obrazložitev predloga izvedbe projekta mednarodnega razvojnega sodelovanja prek UNIDO: </w:t>
      </w:r>
      <w:r w:rsidR="000716B9" w:rsidRPr="00A91F03">
        <w:rPr>
          <w:rFonts w:ascii="Arial" w:hAnsi="Arial" w:cs="Arial"/>
          <w:b/>
          <w:sz w:val="20"/>
          <w:szCs w:val="20"/>
        </w:rPr>
        <w:t>»</w:t>
      </w:r>
      <w:r w:rsidRPr="00A91F03">
        <w:rPr>
          <w:rFonts w:ascii="Arial" w:hAnsi="Arial" w:cs="Arial"/>
          <w:b/>
          <w:sz w:val="20"/>
          <w:szCs w:val="20"/>
        </w:rPr>
        <w:t>UNIDO ScaleX - Regionalni ekosistem za inovacije in start-upe (faza I)«</w:t>
      </w:r>
    </w:p>
    <w:p w14:paraId="61D2AF2C" w14:textId="77777777" w:rsidR="00FF704C" w:rsidRPr="00A91F03" w:rsidRDefault="00FF704C" w:rsidP="00FF704C">
      <w:pPr>
        <w:suppressAutoHyphens/>
        <w:overflowPunct w:val="0"/>
        <w:autoSpaceDE w:val="0"/>
        <w:autoSpaceDN w:val="0"/>
        <w:adjustRightInd w:val="0"/>
        <w:spacing w:after="0" w:line="288" w:lineRule="auto"/>
        <w:jc w:val="both"/>
        <w:textAlignment w:val="baseline"/>
        <w:rPr>
          <w:rFonts w:ascii="Arial" w:eastAsia="Times New Roman" w:hAnsi="Arial" w:cs="Arial"/>
          <w:bCs/>
          <w:sz w:val="20"/>
          <w:szCs w:val="20"/>
          <w:lang w:eastAsia="sl-SI"/>
        </w:rPr>
      </w:pPr>
    </w:p>
    <w:p w14:paraId="6A970485" w14:textId="77777777" w:rsidR="00FF704C" w:rsidRPr="00A91F03" w:rsidRDefault="00FF704C" w:rsidP="00FF704C">
      <w:pPr>
        <w:pStyle w:val="Odstavekseznama"/>
        <w:numPr>
          <w:ilvl w:val="0"/>
          <w:numId w:val="15"/>
        </w:numPr>
        <w:spacing w:line="288" w:lineRule="auto"/>
        <w:ind w:left="567" w:hanging="567"/>
        <w:jc w:val="both"/>
        <w:rPr>
          <w:rFonts w:ascii="Arial" w:hAnsi="Arial" w:cs="Arial"/>
          <w:b/>
          <w:sz w:val="20"/>
          <w:szCs w:val="20"/>
        </w:rPr>
      </w:pPr>
      <w:r w:rsidRPr="00A91F03">
        <w:rPr>
          <w:rFonts w:ascii="Arial" w:hAnsi="Arial" w:cs="Arial"/>
          <w:sz w:val="20"/>
          <w:szCs w:val="20"/>
          <w:u w:val="single"/>
        </w:rPr>
        <w:t>Izhodišče</w:t>
      </w:r>
    </w:p>
    <w:p w14:paraId="6D1FB80E" w14:textId="77777777" w:rsidR="00FF704C" w:rsidRPr="00A91F03" w:rsidRDefault="00FF704C" w:rsidP="00FF704C">
      <w:pPr>
        <w:spacing w:after="0" w:line="288" w:lineRule="auto"/>
        <w:jc w:val="both"/>
        <w:rPr>
          <w:rFonts w:ascii="Arial" w:hAnsi="Arial" w:cs="Arial"/>
          <w:sz w:val="20"/>
          <w:szCs w:val="20"/>
        </w:rPr>
      </w:pPr>
      <w:r w:rsidRPr="00A91F03">
        <w:rPr>
          <w:rFonts w:ascii="Arial" w:hAnsi="Arial" w:cs="Arial"/>
          <w:sz w:val="20"/>
          <w:szCs w:val="20"/>
        </w:rPr>
        <w:t>Gospodarstva manj razvitih regij se soočajo s trajnim ciklom razdrobljenosti inovacij, za katerega so značilni majhni domači trgi, neenakomerni regulatorni okviri in nenehen odliv visokokvalificiranih podjetniških talentov.</w:t>
      </w:r>
    </w:p>
    <w:p w14:paraId="0BD32F2F" w14:textId="77777777" w:rsidR="00FF704C" w:rsidRPr="00A91F03" w:rsidRDefault="00FF704C" w:rsidP="00FF704C">
      <w:pPr>
        <w:spacing w:after="0" w:line="288" w:lineRule="auto"/>
        <w:jc w:val="both"/>
        <w:rPr>
          <w:rFonts w:ascii="Arial" w:hAnsi="Arial" w:cs="Arial"/>
          <w:sz w:val="20"/>
          <w:szCs w:val="20"/>
        </w:rPr>
      </w:pPr>
    </w:p>
    <w:p w14:paraId="3E9564D8" w14:textId="3C6D3F8F" w:rsidR="00FF704C" w:rsidRPr="00A91F03" w:rsidRDefault="00FF704C" w:rsidP="00FF704C">
      <w:pPr>
        <w:spacing w:after="0" w:line="288" w:lineRule="auto"/>
        <w:jc w:val="both"/>
        <w:rPr>
          <w:rFonts w:ascii="Arial" w:hAnsi="Arial" w:cs="Arial"/>
          <w:sz w:val="20"/>
          <w:szCs w:val="20"/>
        </w:rPr>
      </w:pPr>
      <w:r w:rsidRPr="00A91F03">
        <w:rPr>
          <w:rFonts w:ascii="Arial" w:hAnsi="Arial" w:cs="Arial"/>
          <w:sz w:val="20"/>
          <w:szCs w:val="20"/>
        </w:rPr>
        <w:t>Ta sistemski izziv omejuje industrijsko konkurenčnost ciljne regije in upočasnjuje njeno gospodarsko konvergenco z Evropsko unijo. Kot odgovor na to je bila zasnovana pobuda "</w:t>
      </w:r>
      <w:r w:rsidR="00062DEA" w:rsidRPr="00A91F03">
        <w:rPr>
          <w:rFonts w:ascii="Arial" w:hAnsi="Arial" w:cs="Arial"/>
          <w:sz w:val="20"/>
          <w:szCs w:val="20"/>
        </w:rPr>
        <w:t xml:space="preserve">UNIDO </w:t>
      </w:r>
      <w:r w:rsidRPr="00A91F03">
        <w:rPr>
          <w:rFonts w:ascii="Arial" w:hAnsi="Arial" w:cs="Arial"/>
          <w:sz w:val="20"/>
          <w:szCs w:val="20"/>
        </w:rPr>
        <w:t xml:space="preserve">ScaleX", program Organizacije Združenih narodov za industrijski razvoj (UNIDO), ki ga sponzorira Republika Slovenija, z namenom vzpostavitve enotne čezmejne inovacijske infrastrukture. </w:t>
      </w:r>
    </w:p>
    <w:p w14:paraId="044A75FC" w14:textId="77777777" w:rsidR="00FF704C" w:rsidRPr="00A91F03" w:rsidRDefault="00FF704C" w:rsidP="00FF704C">
      <w:pPr>
        <w:spacing w:after="0" w:line="288" w:lineRule="auto"/>
        <w:jc w:val="both"/>
        <w:rPr>
          <w:rFonts w:ascii="Arial" w:hAnsi="Arial" w:cs="Arial"/>
          <w:sz w:val="20"/>
          <w:szCs w:val="20"/>
        </w:rPr>
      </w:pPr>
    </w:p>
    <w:p w14:paraId="379CEAE9" w14:textId="4E369910" w:rsidR="00FF704C" w:rsidRPr="00A91F03" w:rsidRDefault="00FF704C" w:rsidP="00FF704C">
      <w:pPr>
        <w:spacing w:after="0" w:line="288" w:lineRule="auto"/>
        <w:jc w:val="both"/>
        <w:rPr>
          <w:rFonts w:ascii="Arial" w:hAnsi="Arial" w:cs="Arial"/>
          <w:sz w:val="20"/>
          <w:szCs w:val="20"/>
        </w:rPr>
      </w:pPr>
      <w:r w:rsidRPr="00A91F03">
        <w:rPr>
          <w:rFonts w:ascii="Arial" w:hAnsi="Arial" w:cs="Arial"/>
          <w:sz w:val="20"/>
          <w:szCs w:val="20"/>
        </w:rPr>
        <w:t xml:space="preserve">Glavni cilj programa </w:t>
      </w:r>
      <w:r w:rsidR="00062DEA" w:rsidRPr="00A91F03">
        <w:rPr>
          <w:rFonts w:ascii="Arial" w:hAnsi="Arial" w:cs="Arial"/>
          <w:sz w:val="20"/>
          <w:szCs w:val="20"/>
        </w:rPr>
        <w:t xml:space="preserve">UNIDO </w:t>
      </w:r>
      <w:r w:rsidRPr="00A91F03">
        <w:rPr>
          <w:rFonts w:ascii="Arial" w:hAnsi="Arial" w:cs="Arial"/>
          <w:sz w:val="20"/>
          <w:szCs w:val="20"/>
        </w:rPr>
        <w:t>ScaleX je vzpostaviti sistem "od misije do trgov", ki podpira razvoj in širjenje pionirskih tehnologij in zagonskih podjetij iz regije, s čimer ohranja talente in spodbuja vključujoč in trajnostni industrijski razvoj.</w:t>
      </w:r>
    </w:p>
    <w:p w14:paraId="19ECC67C" w14:textId="77777777" w:rsidR="00FF704C" w:rsidRPr="00A91F03" w:rsidRDefault="00FF704C" w:rsidP="00FF704C">
      <w:pPr>
        <w:spacing w:after="0" w:line="288" w:lineRule="auto"/>
        <w:jc w:val="both"/>
        <w:rPr>
          <w:rFonts w:ascii="Arial" w:hAnsi="Arial" w:cs="Arial"/>
          <w:sz w:val="20"/>
          <w:szCs w:val="20"/>
        </w:rPr>
      </w:pPr>
    </w:p>
    <w:p w14:paraId="2B8754B8" w14:textId="19D71B39" w:rsidR="00FF704C" w:rsidRPr="00A91F03" w:rsidRDefault="00FF704C" w:rsidP="00FF704C">
      <w:pPr>
        <w:spacing w:after="0" w:line="288" w:lineRule="auto"/>
        <w:jc w:val="both"/>
        <w:rPr>
          <w:rFonts w:ascii="Arial" w:hAnsi="Arial" w:cs="Arial"/>
          <w:sz w:val="20"/>
          <w:szCs w:val="20"/>
        </w:rPr>
      </w:pPr>
      <w:r w:rsidRPr="00A91F03">
        <w:rPr>
          <w:rFonts w:ascii="Arial" w:hAnsi="Arial" w:cs="Arial"/>
          <w:sz w:val="20"/>
          <w:szCs w:val="20"/>
        </w:rPr>
        <w:t>Države ciljne regije imajo pomemben, a večinoma neizkoriščen potencial za industrijsko rast, ki jo vodijo inovacije. Ta potencial sistematično spodkopava vztrajen cikel razdrobljenosti ekosistemov.</w:t>
      </w:r>
      <w:r w:rsidR="00381D40" w:rsidRPr="00A91F03">
        <w:rPr>
          <w:rFonts w:ascii="Arial" w:hAnsi="Arial" w:cs="Arial"/>
          <w:sz w:val="20"/>
          <w:szCs w:val="20"/>
        </w:rPr>
        <w:t xml:space="preserve"> </w:t>
      </w:r>
      <w:r w:rsidRPr="00A91F03">
        <w:rPr>
          <w:rFonts w:ascii="Arial" w:hAnsi="Arial" w:cs="Arial"/>
          <w:sz w:val="20"/>
          <w:szCs w:val="20"/>
        </w:rPr>
        <w:t>Majhni domači trgi, različna regulatorna okolja in omejen dostop do kapitala v zgodnji fazi silijo najbolj obetavna zagonska podjetja in usposobljene strokovnjake k selitvi v zrelejše ekosisteme, predvsem v sosednjo Evropsko unijo. Ta "beg možganov" predstavlja znatno izgubo naložb v človeški kapital – po ocenah naj bi regijo stal med 840 milijoni in 2,46 milijarde evrov letno – in ohranja stanje gospodarske odvisnosti, kar ovira pot regije do konvergence z EU.</w:t>
      </w:r>
    </w:p>
    <w:p w14:paraId="0F05FAD0" w14:textId="77777777" w:rsidR="00FF704C" w:rsidRPr="00A91F03" w:rsidRDefault="00FF704C" w:rsidP="00FF704C">
      <w:pPr>
        <w:spacing w:after="0" w:line="288" w:lineRule="auto"/>
        <w:jc w:val="both"/>
        <w:rPr>
          <w:rFonts w:ascii="Arial" w:hAnsi="Arial" w:cs="Arial"/>
          <w:sz w:val="20"/>
          <w:szCs w:val="20"/>
          <w:lang w:eastAsia="sl-SI"/>
        </w:rPr>
      </w:pPr>
    </w:p>
    <w:p w14:paraId="3B11FC06" w14:textId="77777777" w:rsidR="00FF704C" w:rsidRPr="00A91F03" w:rsidRDefault="00FF704C" w:rsidP="00FF704C">
      <w:pPr>
        <w:pStyle w:val="Odstavekseznama"/>
        <w:numPr>
          <w:ilvl w:val="0"/>
          <w:numId w:val="15"/>
        </w:numPr>
        <w:spacing w:line="288" w:lineRule="auto"/>
        <w:ind w:left="567" w:hanging="567"/>
        <w:jc w:val="both"/>
        <w:rPr>
          <w:rFonts w:ascii="Arial" w:hAnsi="Arial" w:cs="Arial"/>
          <w:sz w:val="20"/>
          <w:szCs w:val="20"/>
          <w:u w:val="single"/>
        </w:rPr>
      </w:pPr>
      <w:r w:rsidRPr="00A91F03">
        <w:rPr>
          <w:rFonts w:ascii="Arial" w:hAnsi="Arial" w:cs="Arial"/>
          <w:sz w:val="20"/>
          <w:szCs w:val="20"/>
          <w:u w:val="single"/>
        </w:rPr>
        <w:t>Cilji in namen</w:t>
      </w:r>
    </w:p>
    <w:p w14:paraId="3BFE3DEF" w14:textId="77777777" w:rsidR="00FF704C" w:rsidRPr="00A91F03" w:rsidRDefault="00FF704C" w:rsidP="0072403A">
      <w:pPr>
        <w:pBdr>
          <w:top w:val="nil"/>
          <w:left w:val="nil"/>
          <w:bottom w:val="nil"/>
          <w:right w:val="nil"/>
          <w:between w:val="nil"/>
        </w:pBdr>
        <w:spacing w:after="0" w:line="288" w:lineRule="auto"/>
        <w:jc w:val="both"/>
        <w:rPr>
          <w:rFonts w:ascii="Arial" w:hAnsi="Arial" w:cs="Arial"/>
          <w:sz w:val="20"/>
          <w:szCs w:val="20"/>
          <w:lang w:eastAsia="sl-SI"/>
        </w:rPr>
      </w:pPr>
      <w:r w:rsidRPr="00A91F03">
        <w:rPr>
          <w:rFonts w:ascii="Arial" w:hAnsi="Arial" w:cs="Arial"/>
          <w:sz w:val="20"/>
          <w:szCs w:val="20"/>
          <w:lang w:eastAsia="sl-SI"/>
        </w:rPr>
        <w:t>Glavni cilj programa UNIDO ScaleX je obrniti ta trend s pospešitvijo industrijske preobrazbe, ki jo vodijo inovacije. To bo dosegel z vzpostavitvijo enotnega, čezmejnega sistema, ki povezuje industrijsko povpraševanje s podjetniško ponudbo in ustvarja izvedljive poti za prehod pionirskih tehnologij od koncepta do trga v regiji.</w:t>
      </w:r>
    </w:p>
    <w:p w14:paraId="0418AB7E" w14:textId="77777777" w:rsidR="0072403A" w:rsidRPr="00A91F03" w:rsidRDefault="0072403A" w:rsidP="0072403A">
      <w:pPr>
        <w:pBdr>
          <w:top w:val="nil"/>
          <w:left w:val="nil"/>
          <w:bottom w:val="nil"/>
          <w:right w:val="nil"/>
          <w:between w:val="nil"/>
        </w:pBdr>
        <w:spacing w:after="0" w:line="288" w:lineRule="auto"/>
        <w:jc w:val="both"/>
        <w:rPr>
          <w:rFonts w:ascii="Arial" w:hAnsi="Arial" w:cs="Arial"/>
          <w:sz w:val="20"/>
          <w:szCs w:val="20"/>
          <w:lang w:eastAsia="sl-SI"/>
        </w:rPr>
      </w:pPr>
    </w:p>
    <w:p w14:paraId="239ADCCE" w14:textId="77777777" w:rsidR="00FF704C" w:rsidRPr="00A91F03" w:rsidRDefault="00FF704C" w:rsidP="0072403A">
      <w:pPr>
        <w:pBdr>
          <w:top w:val="nil"/>
          <w:left w:val="nil"/>
          <w:bottom w:val="nil"/>
          <w:right w:val="nil"/>
          <w:between w:val="nil"/>
        </w:pBdr>
        <w:spacing w:after="0" w:line="288" w:lineRule="auto"/>
        <w:jc w:val="both"/>
        <w:rPr>
          <w:rFonts w:ascii="Arial" w:hAnsi="Arial" w:cs="Arial"/>
          <w:sz w:val="20"/>
          <w:szCs w:val="20"/>
          <w:lang w:eastAsia="sl-SI"/>
        </w:rPr>
      </w:pPr>
      <w:r w:rsidRPr="00A91F03">
        <w:rPr>
          <w:rFonts w:ascii="Arial" w:hAnsi="Arial" w:cs="Arial"/>
          <w:sz w:val="20"/>
          <w:szCs w:val="20"/>
          <w:lang w:eastAsia="sl-SI"/>
        </w:rPr>
        <w:t>Program je strateško usklajen s ključnimi regionalnimi in EU prednostnimi nalogami, vključno z agendo širitve EU, zelenim in digitalnim prehodom ter naložbenim okvirom v regiji.</w:t>
      </w:r>
    </w:p>
    <w:p w14:paraId="2705FB8A" w14:textId="77777777" w:rsidR="0072403A" w:rsidRPr="00A91F03" w:rsidRDefault="0072403A" w:rsidP="0072403A">
      <w:pPr>
        <w:pBdr>
          <w:top w:val="nil"/>
          <w:left w:val="nil"/>
          <w:bottom w:val="nil"/>
          <w:right w:val="nil"/>
          <w:between w:val="nil"/>
        </w:pBdr>
        <w:spacing w:after="0" w:line="288" w:lineRule="auto"/>
        <w:jc w:val="both"/>
        <w:rPr>
          <w:rFonts w:ascii="Arial" w:eastAsia="Helvetica Neue" w:hAnsi="Arial" w:cs="Arial"/>
          <w:color w:val="1B1C1D"/>
          <w:sz w:val="20"/>
          <w:szCs w:val="20"/>
        </w:rPr>
      </w:pPr>
    </w:p>
    <w:p w14:paraId="0715A2A8" w14:textId="3C94618D" w:rsidR="00FF704C" w:rsidRPr="00A91F03" w:rsidRDefault="00FF704C" w:rsidP="0072403A">
      <w:pPr>
        <w:pBdr>
          <w:top w:val="nil"/>
          <w:left w:val="nil"/>
          <w:bottom w:val="nil"/>
          <w:right w:val="nil"/>
          <w:between w:val="nil"/>
        </w:pBdr>
        <w:spacing w:after="0" w:line="288" w:lineRule="auto"/>
        <w:jc w:val="both"/>
        <w:rPr>
          <w:rFonts w:ascii="Arial" w:eastAsia="Helvetica Neue" w:hAnsi="Arial" w:cs="Arial"/>
          <w:color w:val="1B1C1D"/>
          <w:sz w:val="20"/>
          <w:szCs w:val="20"/>
        </w:rPr>
      </w:pPr>
      <w:r w:rsidRPr="00A91F03">
        <w:rPr>
          <w:rFonts w:ascii="Arial" w:eastAsia="Helvetica Neue" w:hAnsi="Arial" w:cs="Arial"/>
          <w:color w:val="1B1C1D"/>
          <w:sz w:val="20"/>
          <w:szCs w:val="20"/>
        </w:rPr>
        <w:t>Prvo, temeljno fazo (2026 – 2027) v celoti financira Republika Slovenija. Glavni rezultati te faze so zasnovani tako, da oblikujejo osrednjo arhitekturo sistema in dokažejo njegov koncept:</w:t>
      </w:r>
    </w:p>
    <w:p w14:paraId="640DB602" w14:textId="77777777" w:rsidR="00FF704C" w:rsidRPr="00A91F03" w:rsidRDefault="00FF704C" w:rsidP="0072403A">
      <w:pPr>
        <w:pStyle w:val="Odstavekseznama"/>
        <w:widowControl w:val="0"/>
        <w:numPr>
          <w:ilvl w:val="0"/>
          <w:numId w:val="20"/>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A91F03">
        <w:rPr>
          <w:rFonts w:ascii="Arial" w:eastAsia="Helvetica Neue" w:hAnsi="Arial" w:cs="Arial"/>
          <w:b/>
          <w:bCs/>
          <w:color w:val="1B1C1D"/>
          <w:sz w:val="20"/>
          <w:szCs w:val="20"/>
        </w:rPr>
        <w:t>ScaleX Hubs</w:t>
      </w:r>
      <w:r w:rsidRPr="00A91F03">
        <w:rPr>
          <w:rFonts w:ascii="Arial" w:eastAsia="Helvetica Neue" w:hAnsi="Arial" w:cs="Arial"/>
          <w:color w:val="1B1C1D"/>
          <w:sz w:val="20"/>
          <w:szCs w:val="20"/>
        </w:rPr>
        <w:t>: Vzpostavljena bo funkcionalna regionalna mreža nacionalnih inovacijskih vozlišč, ki bo locirana v obstoječih znanstvenih parkih in pospeševalnikih v povezavi prek osrednje digitalne platforme.</w:t>
      </w:r>
    </w:p>
    <w:p w14:paraId="7D0C66A8" w14:textId="77777777" w:rsidR="00FF704C" w:rsidRPr="00A91F03" w:rsidRDefault="00FF704C" w:rsidP="0072403A">
      <w:pPr>
        <w:pStyle w:val="Odstavekseznama"/>
        <w:widowControl w:val="0"/>
        <w:numPr>
          <w:ilvl w:val="0"/>
          <w:numId w:val="20"/>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A91F03">
        <w:rPr>
          <w:rFonts w:ascii="Arial" w:eastAsia="Helvetica Neue" w:hAnsi="Arial" w:cs="Arial"/>
          <w:b/>
          <w:bCs/>
          <w:color w:val="1B1C1D"/>
          <w:sz w:val="20"/>
          <w:szCs w:val="20"/>
        </w:rPr>
        <w:t>ScaleX Studio</w:t>
      </w:r>
      <w:r w:rsidRPr="00A91F03">
        <w:rPr>
          <w:rFonts w:ascii="Arial" w:eastAsia="Helvetica Neue" w:hAnsi="Arial" w:cs="Arial"/>
          <w:color w:val="1B1C1D"/>
          <w:sz w:val="20"/>
          <w:szCs w:val="20"/>
        </w:rPr>
        <w:t>: V industrijskih vertikalah z visokim učinkom (npr. zelena proizvodnja, umetna inteligenca za industrijo) bodo skupaj razviti in pripravljeni na naložbe dva do trije "portfelji misij", ki bodo strateške regionalne izzive spremenili v rešitve za zagonska podjetja, podjetja v fazi rasti in mala ter srednje velika podjetja.</w:t>
      </w:r>
    </w:p>
    <w:p w14:paraId="5FCB2581" w14:textId="77777777" w:rsidR="00FF704C" w:rsidRPr="00A91F03" w:rsidRDefault="00FF704C" w:rsidP="0072403A">
      <w:pPr>
        <w:pStyle w:val="Odstavekseznama"/>
        <w:widowControl w:val="0"/>
        <w:numPr>
          <w:ilvl w:val="0"/>
          <w:numId w:val="20"/>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A91F03">
        <w:rPr>
          <w:rFonts w:ascii="Arial" w:eastAsia="Helvetica Neue" w:hAnsi="Arial" w:cs="Arial"/>
          <w:b/>
          <w:bCs/>
          <w:color w:val="1B1C1D"/>
          <w:sz w:val="20"/>
          <w:szCs w:val="20"/>
        </w:rPr>
        <w:t>ScaleX Accelerator (prototip)</w:t>
      </w:r>
      <w:r w:rsidRPr="00A91F03">
        <w:rPr>
          <w:rFonts w:ascii="Arial" w:eastAsia="Helvetica Neue" w:hAnsi="Arial" w:cs="Arial"/>
          <w:color w:val="1B1C1D"/>
          <w:sz w:val="20"/>
          <w:szCs w:val="20"/>
        </w:rPr>
        <w:t xml:space="preserve">: Model javno-zasebnega partnerstva vlagateljev (PPVC) programa </w:t>
      </w:r>
      <w:r w:rsidRPr="00A91F03">
        <w:rPr>
          <w:rFonts w:ascii="Arial" w:eastAsia="Helvetica Neue" w:hAnsi="Arial" w:cs="Arial"/>
          <w:color w:val="1B1C1D"/>
          <w:sz w:val="20"/>
          <w:szCs w:val="20"/>
        </w:rPr>
        <w:lastRenderedPageBreak/>
        <w:t>bo potrjen s pilotno mikro rešitvijo, soustvarjen pa bo tudi okvir za regionalni peskovnik politik.</w:t>
      </w:r>
    </w:p>
    <w:p w14:paraId="0F6AA40D" w14:textId="77777777" w:rsidR="00FF704C" w:rsidRPr="00A91F03" w:rsidRDefault="00FF704C" w:rsidP="0072403A">
      <w:pPr>
        <w:pStyle w:val="Odstavekseznama"/>
        <w:widowControl w:val="0"/>
        <w:numPr>
          <w:ilvl w:val="0"/>
          <w:numId w:val="20"/>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A91F03">
        <w:rPr>
          <w:rFonts w:ascii="Arial" w:eastAsia="Helvetica Neue" w:hAnsi="Arial" w:cs="Arial"/>
          <w:b/>
          <w:bCs/>
          <w:color w:val="1B1C1D"/>
          <w:sz w:val="20"/>
          <w:szCs w:val="20"/>
        </w:rPr>
        <w:t>ScaleX IQ (prototip)</w:t>
      </w:r>
      <w:r w:rsidRPr="00A91F03">
        <w:rPr>
          <w:rFonts w:ascii="Arial" w:eastAsia="Helvetica Neue" w:hAnsi="Arial" w:cs="Arial"/>
          <w:color w:val="1B1C1D"/>
          <w:sz w:val="20"/>
          <w:szCs w:val="20"/>
        </w:rPr>
        <w:t>: Zasnovana bo konceptualna arhitektura za regionalno platformo znanja, ki jo bo spremljala pilotna podatkovna nadzorna plošča za sledenje portfelja in priročnik programa.</w:t>
      </w:r>
    </w:p>
    <w:p w14:paraId="09244691" w14:textId="77777777" w:rsidR="00FF704C" w:rsidRPr="00A91F03" w:rsidRDefault="00FF704C" w:rsidP="0072403A">
      <w:pPr>
        <w:spacing w:after="0" w:line="288" w:lineRule="auto"/>
        <w:jc w:val="both"/>
        <w:rPr>
          <w:rFonts w:ascii="Arial" w:hAnsi="Arial" w:cs="Arial"/>
          <w:sz w:val="20"/>
          <w:szCs w:val="20"/>
          <w:lang w:eastAsia="sl-SI"/>
        </w:rPr>
      </w:pPr>
    </w:p>
    <w:p w14:paraId="4FB3D2DC" w14:textId="77777777" w:rsidR="00FF704C" w:rsidRPr="00A91F03" w:rsidRDefault="00FF704C" w:rsidP="00FF704C">
      <w:pPr>
        <w:pStyle w:val="Odstavekseznama"/>
        <w:numPr>
          <w:ilvl w:val="0"/>
          <w:numId w:val="15"/>
        </w:numPr>
        <w:spacing w:line="288" w:lineRule="auto"/>
        <w:ind w:left="567" w:hanging="567"/>
        <w:jc w:val="both"/>
        <w:rPr>
          <w:rFonts w:ascii="Arial" w:hAnsi="Arial" w:cs="Arial"/>
          <w:sz w:val="20"/>
          <w:szCs w:val="20"/>
          <w:u w:val="single"/>
        </w:rPr>
      </w:pPr>
      <w:r w:rsidRPr="00A91F03">
        <w:rPr>
          <w:rFonts w:ascii="Arial" w:hAnsi="Arial" w:cs="Arial"/>
          <w:sz w:val="20"/>
          <w:szCs w:val="20"/>
          <w:u w:val="single"/>
        </w:rPr>
        <w:t>Okviri za usklajevanje z UNIDO</w:t>
      </w:r>
    </w:p>
    <w:p w14:paraId="40AD25E0" w14:textId="77777777"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color w:val="1B1C1D"/>
          <w:sz w:val="20"/>
          <w:szCs w:val="20"/>
        </w:rPr>
      </w:pPr>
      <w:r w:rsidRPr="00A91F03">
        <w:rPr>
          <w:rFonts w:ascii="Arial" w:eastAsia="Helvetica Neue" w:hAnsi="Arial" w:cs="Arial"/>
          <w:color w:val="1B1C1D"/>
          <w:sz w:val="20"/>
          <w:szCs w:val="20"/>
        </w:rPr>
        <w:t>UNIDO bo deloval kot izvršilna agencija, ki bo zagotavljala tehnično vodenje in zagotavljanje kakovosti, splošno strateško vodenje pa bo zagotavljal usmerjevalni odbor projekta, ki mu bosta sopredsedovali Republika Slovenija in UNIDO. Skupni proračun za prvo fazo znaša 592.800 EUR, vključno s stroški podpore programu.</w:t>
      </w:r>
    </w:p>
    <w:p w14:paraId="4D92E80D" w14:textId="77777777" w:rsidR="00FF704C" w:rsidRPr="00A91F03" w:rsidRDefault="00FF704C" w:rsidP="00FF704C">
      <w:pPr>
        <w:pBdr>
          <w:top w:val="nil"/>
          <w:left w:val="nil"/>
          <w:bottom w:val="nil"/>
          <w:right w:val="nil"/>
          <w:between w:val="nil"/>
        </w:pBdr>
        <w:spacing w:after="0" w:line="288" w:lineRule="auto"/>
        <w:rPr>
          <w:rFonts w:ascii="Arial" w:eastAsia="Helvetica Neue" w:hAnsi="Arial" w:cs="Arial"/>
          <w:color w:val="1B1C1D"/>
          <w:sz w:val="20"/>
          <w:szCs w:val="20"/>
        </w:rPr>
      </w:pPr>
    </w:p>
    <w:p w14:paraId="17DD2739" w14:textId="77777777"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color w:val="1B1C1D"/>
          <w:sz w:val="20"/>
          <w:szCs w:val="20"/>
        </w:rPr>
      </w:pPr>
      <w:r w:rsidRPr="00A91F03">
        <w:rPr>
          <w:rFonts w:ascii="Arial" w:eastAsia="Helvetica Neue" w:hAnsi="Arial" w:cs="Arial"/>
          <w:color w:val="1B1C1D"/>
          <w:sz w:val="20"/>
          <w:szCs w:val="20"/>
        </w:rPr>
        <w:t>Z uspešno izvedbo teh temeljnih elementov bo prva faza zmanjšala tveganje modela in ustvarila trden primer za obsežnejšo uvedbo, ki jo nameravamo sofinancirati iz EU vira v drugi fazi, s čimer bo vzpostavljen ponovitveni (replikabilen) načrt za razvoj inovacijskega ekosistema.</w:t>
      </w:r>
    </w:p>
    <w:p w14:paraId="1A3669C9" w14:textId="77777777"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color w:val="1B1C1D"/>
          <w:sz w:val="20"/>
          <w:szCs w:val="20"/>
        </w:rPr>
      </w:pPr>
    </w:p>
    <w:p w14:paraId="348500B6" w14:textId="77777777"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color w:val="1B1C1D"/>
          <w:sz w:val="20"/>
          <w:szCs w:val="20"/>
        </w:rPr>
      </w:pPr>
      <w:r w:rsidRPr="00A91F03">
        <w:rPr>
          <w:rFonts w:ascii="Arial" w:eastAsia="Helvetica Neue" w:hAnsi="Arial" w:cs="Arial"/>
          <w:color w:val="1B1C1D"/>
          <w:sz w:val="20"/>
          <w:szCs w:val="20"/>
        </w:rPr>
        <w:t>Program uporablja pristop, ki temelji na človekovih pravicah (angl. Human Rights-Based Approach - HRBA), s posebnim poudarkom na krepitvi vloge mladih in žensk podjetnic kot gonilne sile industrijske preobrazbe in vključujoče rasti na Zahodnem Balkanu.</w:t>
      </w:r>
    </w:p>
    <w:p w14:paraId="6D7924E6" w14:textId="77777777" w:rsidR="00FF704C" w:rsidRPr="00A91F03" w:rsidRDefault="00FF704C" w:rsidP="00FF704C">
      <w:pPr>
        <w:pStyle w:val="Navadensplet"/>
        <w:pBdr>
          <w:top w:val="nil"/>
          <w:left w:val="nil"/>
          <w:bottom w:val="nil"/>
          <w:right w:val="nil"/>
          <w:between w:val="nil"/>
          <w:bar w:val="nil"/>
        </w:pBdr>
        <w:spacing w:before="0" w:beforeAutospacing="0" w:after="0" w:afterAutospacing="0" w:line="288" w:lineRule="auto"/>
        <w:jc w:val="both"/>
        <w:rPr>
          <w:rFonts w:ascii="Arial" w:eastAsia="Calibri" w:hAnsi="Arial" w:cs="Arial"/>
          <w:sz w:val="20"/>
          <w:szCs w:val="20"/>
        </w:rPr>
      </w:pPr>
    </w:p>
    <w:p w14:paraId="5B898324" w14:textId="422AD2C7"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bCs/>
          <w:color w:val="1B1C1D"/>
          <w:sz w:val="20"/>
          <w:szCs w:val="20"/>
        </w:rPr>
      </w:pPr>
      <w:r w:rsidRPr="00A91F03">
        <w:rPr>
          <w:rFonts w:ascii="Arial" w:eastAsia="Helvetica Neue" w:hAnsi="Arial" w:cs="Arial"/>
          <w:bCs/>
          <w:color w:val="1B1C1D"/>
          <w:sz w:val="20"/>
          <w:szCs w:val="20"/>
        </w:rPr>
        <w:t>Mednarodna skupnost je pod vodstvom Evropske unije vzpostavila trden okvir finančne in tehnične pomoči za podporo družbeno-ekonomskemu razvoju ciljne regije in poti pristopa k EU. Program</w:t>
      </w:r>
      <w:r w:rsidR="00062DEA" w:rsidRPr="00A91F03">
        <w:rPr>
          <w:rFonts w:ascii="Arial" w:eastAsia="Helvetica Neue" w:hAnsi="Arial" w:cs="Arial"/>
          <w:bCs/>
          <w:color w:val="1B1C1D"/>
          <w:sz w:val="20"/>
          <w:szCs w:val="20"/>
        </w:rPr>
        <w:t xml:space="preserve"> UNIDO</w:t>
      </w:r>
      <w:r w:rsidRPr="00A91F03">
        <w:rPr>
          <w:rFonts w:ascii="Arial" w:eastAsia="Helvetica Neue" w:hAnsi="Arial" w:cs="Arial"/>
          <w:bCs/>
          <w:color w:val="1B1C1D"/>
          <w:sz w:val="20"/>
          <w:szCs w:val="20"/>
        </w:rPr>
        <w:t xml:space="preserve"> ScaleX je zasnovan tako, da se uskladi s temi ključnimi instrumenti in okrepi njihov vpliv, saj deluje kot ključna operativna povezava med strategijo na visoki ravni in inovacijami na terenu.</w:t>
      </w:r>
    </w:p>
    <w:p w14:paraId="4578D205" w14:textId="77777777"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bCs/>
          <w:color w:val="1B1C1D"/>
          <w:sz w:val="20"/>
          <w:szCs w:val="20"/>
        </w:rPr>
      </w:pPr>
    </w:p>
    <w:p w14:paraId="471DF0C5" w14:textId="77777777" w:rsidR="00FF704C" w:rsidRPr="00A91F03" w:rsidRDefault="00FF704C" w:rsidP="00FF704C">
      <w:pPr>
        <w:pBdr>
          <w:top w:val="nil"/>
          <w:left w:val="nil"/>
          <w:bottom w:val="nil"/>
          <w:right w:val="nil"/>
          <w:between w:val="nil"/>
        </w:pBdr>
        <w:spacing w:after="0" w:line="288" w:lineRule="auto"/>
        <w:rPr>
          <w:rFonts w:ascii="Arial" w:eastAsia="Helvetica Neue" w:hAnsi="Arial" w:cs="Arial"/>
          <w:bCs/>
          <w:color w:val="1B1C1D"/>
          <w:sz w:val="20"/>
          <w:szCs w:val="20"/>
        </w:rPr>
      </w:pPr>
      <w:r w:rsidRPr="00A91F03">
        <w:rPr>
          <w:rFonts w:ascii="Arial" w:eastAsia="Helvetica Neue" w:hAnsi="Arial" w:cs="Arial"/>
          <w:bCs/>
          <w:color w:val="1B1C1D"/>
          <w:sz w:val="20"/>
          <w:szCs w:val="20"/>
        </w:rPr>
        <w:t>Ključni okviri zunanje pomoči vključujejo:</w:t>
      </w:r>
    </w:p>
    <w:p w14:paraId="62AA7F12" w14:textId="11F7D23C" w:rsidR="00FF704C" w:rsidRPr="00A91F03" w:rsidRDefault="00FF704C" w:rsidP="00FF704C">
      <w:pPr>
        <w:pStyle w:val="Odstavekseznama"/>
        <w:widowControl w:val="0"/>
        <w:numPr>
          <w:ilvl w:val="0"/>
          <w:numId w:val="19"/>
        </w:numPr>
        <w:pBdr>
          <w:top w:val="nil"/>
          <w:left w:val="nil"/>
          <w:bottom w:val="nil"/>
          <w:right w:val="nil"/>
          <w:between w:val="nil"/>
        </w:pBdr>
        <w:spacing w:line="288" w:lineRule="auto"/>
        <w:ind w:left="426" w:hanging="426"/>
        <w:contextualSpacing/>
        <w:jc w:val="both"/>
        <w:rPr>
          <w:rFonts w:ascii="Arial" w:eastAsia="Helvetica Neue" w:hAnsi="Arial" w:cs="Arial"/>
          <w:bCs/>
          <w:color w:val="1B1C1D"/>
          <w:sz w:val="20"/>
          <w:szCs w:val="20"/>
        </w:rPr>
      </w:pPr>
      <w:r w:rsidRPr="00A91F03">
        <w:rPr>
          <w:rFonts w:ascii="Arial" w:eastAsia="Helvetica Neue" w:hAnsi="Arial" w:cs="Arial"/>
          <w:b/>
          <w:color w:val="1B1C1D"/>
          <w:sz w:val="20"/>
          <w:szCs w:val="20"/>
        </w:rPr>
        <w:t>Gospodarski in naložbeni načrt EU (EIP)</w:t>
      </w:r>
      <w:r w:rsidRPr="00A91F03">
        <w:rPr>
          <w:rFonts w:ascii="Arial" w:eastAsia="Helvetica Neue" w:hAnsi="Arial" w:cs="Arial"/>
          <w:bCs/>
          <w:color w:val="1B1C1D"/>
          <w:sz w:val="20"/>
          <w:szCs w:val="20"/>
        </w:rPr>
        <w:t xml:space="preserve"> za ciljno regijo: EIP, temeljna pobuda, namenjena mobilizaciji do 30 milijard evrov naložb, daje prednost dvojnemu zelenemu in digitalnemu prehodu. Zagotavlja </w:t>
      </w:r>
      <w:r w:rsidR="00A15C95" w:rsidRPr="00A91F03">
        <w:rPr>
          <w:rFonts w:ascii="Arial" w:eastAsia="Helvetica Neue" w:hAnsi="Arial" w:cs="Arial"/>
          <w:bCs/>
          <w:color w:val="1B1C1D"/>
          <w:sz w:val="20"/>
          <w:szCs w:val="20"/>
        </w:rPr>
        <w:t xml:space="preserve">podporo in </w:t>
      </w:r>
      <w:r w:rsidRPr="00A91F03">
        <w:rPr>
          <w:rFonts w:ascii="Arial" w:eastAsia="Helvetica Neue" w:hAnsi="Arial" w:cs="Arial"/>
          <w:bCs/>
          <w:color w:val="1B1C1D"/>
          <w:sz w:val="20"/>
          <w:szCs w:val="20"/>
        </w:rPr>
        <w:t>krovno strateško usmeritev za regionalni razvoj in ustvarja  povpraševanje po vrstah inovativnih rešitev, ki jih</w:t>
      </w:r>
      <w:r w:rsidR="00783A54" w:rsidRPr="00A91F03">
        <w:rPr>
          <w:rFonts w:ascii="Arial" w:eastAsia="Helvetica Neue" w:hAnsi="Arial" w:cs="Arial"/>
          <w:bCs/>
          <w:color w:val="1B1C1D"/>
          <w:sz w:val="20"/>
          <w:szCs w:val="20"/>
        </w:rPr>
        <w:t xml:space="preserve"> UNIDO</w:t>
      </w:r>
      <w:r w:rsidRPr="00A91F03">
        <w:rPr>
          <w:rFonts w:ascii="Arial" w:eastAsia="Helvetica Neue" w:hAnsi="Arial" w:cs="Arial"/>
          <w:bCs/>
          <w:color w:val="1B1C1D"/>
          <w:sz w:val="20"/>
          <w:szCs w:val="20"/>
        </w:rPr>
        <w:t xml:space="preserve"> ScaleX želi spodbujati.</w:t>
      </w:r>
    </w:p>
    <w:p w14:paraId="41D9B6A5" w14:textId="422E992D" w:rsidR="00FF704C" w:rsidRPr="00A91F03" w:rsidRDefault="00FF704C" w:rsidP="00FF704C">
      <w:pPr>
        <w:pStyle w:val="Odstavekseznama"/>
        <w:widowControl w:val="0"/>
        <w:numPr>
          <w:ilvl w:val="0"/>
          <w:numId w:val="19"/>
        </w:numPr>
        <w:pBdr>
          <w:top w:val="nil"/>
          <w:left w:val="nil"/>
          <w:bottom w:val="nil"/>
          <w:right w:val="nil"/>
          <w:between w:val="nil"/>
        </w:pBdr>
        <w:spacing w:line="288" w:lineRule="auto"/>
        <w:ind w:left="426" w:hanging="426"/>
        <w:contextualSpacing/>
        <w:jc w:val="both"/>
        <w:rPr>
          <w:rFonts w:ascii="Arial" w:hAnsi="Arial" w:cs="Arial"/>
          <w:bCs/>
          <w:sz w:val="20"/>
          <w:szCs w:val="20"/>
        </w:rPr>
      </w:pPr>
      <w:r w:rsidRPr="00A91F03">
        <w:rPr>
          <w:rFonts w:ascii="Arial" w:eastAsia="Helvetica Neue" w:hAnsi="Arial" w:cs="Arial"/>
          <w:b/>
          <w:color w:val="1B1C1D"/>
          <w:sz w:val="20"/>
          <w:szCs w:val="20"/>
        </w:rPr>
        <w:t>Naložbeni okvir za ciljno regijo (RIF</w:t>
      </w:r>
      <w:r w:rsidRPr="00A91F03">
        <w:rPr>
          <w:rFonts w:ascii="Arial" w:eastAsia="Helvetica Neue" w:hAnsi="Arial" w:cs="Arial"/>
          <w:bCs/>
          <w:color w:val="1B1C1D"/>
          <w:sz w:val="20"/>
          <w:szCs w:val="20"/>
        </w:rPr>
        <w:t xml:space="preserve">): Kot glavno izvedbeno sredstvo za EIP RIF združuje nepovratna sredstva, posojila in jamstva za financiranje strateških infrastrukturnih projektov. Njegova naložbena okna za »digitalno prihodnost« in »zasebni sektor« so neposredno sinergistična s cilji programa </w:t>
      </w:r>
      <w:r w:rsidR="00783A54" w:rsidRPr="00A91F03">
        <w:rPr>
          <w:rFonts w:ascii="Arial" w:eastAsia="Helvetica Neue" w:hAnsi="Arial" w:cs="Arial"/>
          <w:bCs/>
          <w:color w:val="1B1C1D"/>
          <w:sz w:val="20"/>
          <w:szCs w:val="20"/>
        </w:rPr>
        <w:t xml:space="preserve">UNIDO </w:t>
      </w:r>
      <w:r w:rsidRPr="00A91F03">
        <w:rPr>
          <w:rFonts w:ascii="Arial" w:eastAsia="Helvetica Neue" w:hAnsi="Arial" w:cs="Arial"/>
          <w:bCs/>
          <w:color w:val="1B1C1D"/>
          <w:sz w:val="20"/>
          <w:szCs w:val="20"/>
        </w:rPr>
        <w:t>ScaleX, saj ponujajo potencialno nadaljnje financiranje za povečane inovacije, ki izhajajo iz programa.</w:t>
      </w:r>
    </w:p>
    <w:p w14:paraId="5840C15D" w14:textId="77777777" w:rsidR="00FF704C" w:rsidRPr="00A91F03" w:rsidRDefault="00FF704C" w:rsidP="00FF704C">
      <w:pPr>
        <w:pStyle w:val="Odstavekseznama"/>
        <w:widowControl w:val="0"/>
        <w:numPr>
          <w:ilvl w:val="0"/>
          <w:numId w:val="19"/>
        </w:numPr>
        <w:pBdr>
          <w:top w:val="nil"/>
          <w:left w:val="nil"/>
          <w:bottom w:val="nil"/>
          <w:right w:val="nil"/>
          <w:between w:val="nil"/>
        </w:pBdr>
        <w:spacing w:line="288" w:lineRule="auto"/>
        <w:ind w:left="426" w:hanging="426"/>
        <w:contextualSpacing/>
        <w:jc w:val="both"/>
        <w:rPr>
          <w:rFonts w:ascii="Arial" w:eastAsia="Helvetica Neue" w:hAnsi="Arial" w:cs="Arial"/>
          <w:bCs/>
          <w:color w:val="1B1C1D"/>
          <w:sz w:val="20"/>
          <w:szCs w:val="20"/>
        </w:rPr>
      </w:pPr>
      <w:r w:rsidRPr="00A91F03">
        <w:rPr>
          <w:rFonts w:ascii="Arial" w:eastAsia="Helvetica Neue" w:hAnsi="Arial" w:cs="Arial"/>
          <w:b/>
          <w:color w:val="1B1C1D"/>
          <w:sz w:val="20"/>
          <w:szCs w:val="20"/>
        </w:rPr>
        <w:t>Instrument za predpristopno pomoč (IPA III):</w:t>
      </w:r>
      <w:r w:rsidRPr="00A91F03">
        <w:rPr>
          <w:rFonts w:ascii="Arial" w:eastAsia="Helvetica Neue" w:hAnsi="Arial" w:cs="Arial"/>
          <w:bCs/>
          <w:color w:val="1B1C1D"/>
          <w:sz w:val="20"/>
          <w:szCs w:val="20"/>
        </w:rPr>
        <w:t xml:space="preserve"> S proračunom v višini 14,162 milijarde evrov za obdobje 2021–2027 IPA III zagotavlja finančno podporo, ki temelji na politikah, v različnih tematskih oknih. Okni »Zelena agenda in trajnostna povezljivost« ter »Konkurenčnost in vključujoča rast« sta še posebej pomembni, saj sta usklajeni z industrijskimi »misijami«, ki jih bo razvil ScaleX Studio, in ustvarjata neposredno povezavo med programskimi dejavnostmi in prednostnimi nalogami financiranja EU.</w:t>
      </w:r>
    </w:p>
    <w:p w14:paraId="4746FC6E" w14:textId="51CA122D" w:rsidR="00FF704C" w:rsidRPr="00A91F03" w:rsidRDefault="00FF704C" w:rsidP="00FF704C">
      <w:pPr>
        <w:pStyle w:val="Odstavekseznama"/>
        <w:widowControl w:val="0"/>
        <w:numPr>
          <w:ilvl w:val="0"/>
          <w:numId w:val="19"/>
        </w:numPr>
        <w:pBdr>
          <w:top w:val="nil"/>
          <w:left w:val="nil"/>
          <w:bottom w:val="nil"/>
          <w:right w:val="nil"/>
          <w:between w:val="nil"/>
        </w:pBdr>
        <w:spacing w:line="288" w:lineRule="auto"/>
        <w:ind w:left="426" w:hanging="426"/>
        <w:contextualSpacing/>
        <w:jc w:val="both"/>
        <w:rPr>
          <w:rFonts w:ascii="Arial" w:eastAsia="Helvetica Neue" w:hAnsi="Arial" w:cs="Arial"/>
          <w:bCs/>
          <w:color w:val="1B1C1D"/>
          <w:sz w:val="20"/>
          <w:szCs w:val="20"/>
        </w:rPr>
      </w:pPr>
      <w:r w:rsidRPr="00A91F03">
        <w:rPr>
          <w:rFonts w:ascii="Arial" w:eastAsia="Helvetica Neue" w:hAnsi="Arial" w:cs="Arial"/>
          <w:b/>
          <w:color w:val="1B1C1D"/>
          <w:sz w:val="20"/>
          <w:szCs w:val="20"/>
        </w:rPr>
        <w:t>Berlinski proces</w:t>
      </w:r>
      <w:r w:rsidRPr="00A91F03">
        <w:rPr>
          <w:rFonts w:ascii="Arial" w:eastAsia="Helvetica Neue" w:hAnsi="Arial" w:cs="Arial"/>
          <w:bCs/>
          <w:color w:val="1B1C1D"/>
          <w:sz w:val="20"/>
          <w:szCs w:val="20"/>
        </w:rPr>
        <w:t>: To je diplomatska pobuda na visoki ravni, ki je bila uvedena leta 2014 in je namenjena spodbujanju regionalnega sodelovanja med šestimi državami ciljne regije in pospeševanju njihovega vključevanja v EU. Zagotavlja ključno politično podporo pobudam, ki krepijo gospodarsko povezovanje, povezljivost in čezmejno sodelovanje, vključno z vzpostavitvijo skupnega regionalnega trga. Program</w:t>
      </w:r>
      <w:r w:rsidR="00783A54" w:rsidRPr="00A91F03">
        <w:rPr>
          <w:rFonts w:ascii="Arial" w:eastAsia="Helvetica Neue" w:hAnsi="Arial" w:cs="Arial"/>
          <w:bCs/>
          <w:color w:val="1B1C1D"/>
          <w:sz w:val="20"/>
          <w:szCs w:val="20"/>
        </w:rPr>
        <w:t xml:space="preserve"> UNIDO </w:t>
      </w:r>
      <w:r w:rsidRPr="00A91F03">
        <w:rPr>
          <w:rFonts w:ascii="Arial" w:eastAsia="Helvetica Neue" w:hAnsi="Arial" w:cs="Arial"/>
          <w:bCs/>
          <w:color w:val="1B1C1D"/>
          <w:sz w:val="20"/>
          <w:szCs w:val="20"/>
        </w:rPr>
        <w:t>ScaleX neposredno operacionalizira cilje berlinskega procesa z izgradnjo oprijemljive čezmejne inovacijske infrastrukture, potrebne za vzpostavitev bolj enotnega regionalnega trga za tehnologijo in zagonska podjetja.</w:t>
      </w:r>
    </w:p>
    <w:p w14:paraId="094ED42B" w14:textId="77777777" w:rsidR="00FF704C" w:rsidRPr="00A91F03" w:rsidRDefault="00FF704C" w:rsidP="00FF704C">
      <w:pPr>
        <w:pStyle w:val="Odstavekseznama"/>
        <w:widowControl w:val="0"/>
        <w:numPr>
          <w:ilvl w:val="0"/>
          <w:numId w:val="19"/>
        </w:numPr>
        <w:pBdr>
          <w:top w:val="nil"/>
          <w:left w:val="nil"/>
          <w:bottom w:val="nil"/>
          <w:right w:val="nil"/>
          <w:between w:val="nil"/>
        </w:pBdr>
        <w:spacing w:line="288" w:lineRule="auto"/>
        <w:ind w:left="426" w:hanging="426"/>
        <w:contextualSpacing/>
        <w:jc w:val="both"/>
        <w:rPr>
          <w:rFonts w:ascii="Arial" w:eastAsia="Helvetica Neue" w:hAnsi="Arial" w:cs="Arial"/>
          <w:bCs/>
          <w:color w:val="1B1C1D"/>
          <w:sz w:val="20"/>
          <w:szCs w:val="20"/>
        </w:rPr>
      </w:pPr>
      <w:r w:rsidRPr="00A91F03">
        <w:rPr>
          <w:rFonts w:ascii="Arial" w:eastAsia="Helvetica Neue" w:hAnsi="Arial" w:cs="Arial"/>
          <w:b/>
          <w:color w:val="1B1C1D"/>
          <w:sz w:val="20"/>
          <w:szCs w:val="20"/>
        </w:rPr>
        <w:t>Drugi donatorji</w:t>
      </w:r>
      <w:r w:rsidRPr="00A91F03">
        <w:rPr>
          <w:rFonts w:ascii="Arial" w:eastAsia="Helvetica Neue" w:hAnsi="Arial" w:cs="Arial"/>
          <w:bCs/>
          <w:color w:val="1B1C1D"/>
          <w:sz w:val="20"/>
          <w:szCs w:val="20"/>
        </w:rPr>
        <w:t>: V regiji so dejavne tudi organizacije, kot so Svetovna banka, Nemška agencija za mednarodno sodelovanje (GIZ) in Organizacija za gospodarsko sodelovanje in razvoj (OECD), ki zagotavljajo ključno podporo za konkurenčnost malih in srednje velikih podjetij, digitalno pripravljenost in reformo politik.</w:t>
      </w:r>
    </w:p>
    <w:p w14:paraId="302E1EAF" w14:textId="77777777" w:rsidR="00FF704C" w:rsidRPr="00A91F03" w:rsidRDefault="00FF704C" w:rsidP="00FF704C">
      <w:pPr>
        <w:pStyle w:val="Navadensplet"/>
        <w:pBdr>
          <w:top w:val="nil"/>
          <w:left w:val="nil"/>
          <w:bottom w:val="nil"/>
          <w:right w:val="nil"/>
          <w:between w:val="nil"/>
          <w:bar w:val="nil"/>
        </w:pBdr>
        <w:spacing w:before="0" w:beforeAutospacing="0" w:after="0" w:afterAutospacing="0" w:line="288" w:lineRule="auto"/>
        <w:jc w:val="both"/>
        <w:rPr>
          <w:rFonts w:ascii="Arial" w:eastAsia="Calibri" w:hAnsi="Arial" w:cs="Arial"/>
          <w:sz w:val="20"/>
          <w:szCs w:val="20"/>
        </w:rPr>
      </w:pPr>
    </w:p>
    <w:p w14:paraId="745BE7BA" w14:textId="77777777" w:rsidR="00FF704C" w:rsidRPr="00A91F03" w:rsidRDefault="00FF704C" w:rsidP="00FF704C">
      <w:pPr>
        <w:pStyle w:val="Odstavekseznama"/>
        <w:numPr>
          <w:ilvl w:val="0"/>
          <w:numId w:val="19"/>
        </w:numPr>
        <w:spacing w:line="288" w:lineRule="auto"/>
        <w:ind w:left="567" w:hanging="567"/>
        <w:jc w:val="both"/>
        <w:rPr>
          <w:rFonts w:ascii="Arial" w:hAnsi="Arial" w:cs="Arial"/>
          <w:sz w:val="20"/>
          <w:szCs w:val="20"/>
          <w:u w:val="single"/>
        </w:rPr>
      </w:pPr>
      <w:r w:rsidRPr="00A91F03">
        <w:rPr>
          <w:rFonts w:ascii="Arial" w:hAnsi="Arial" w:cs="Arial"/>
          <w:sz w:val="20"/>
          <w:szCs w:val="20"/>
          <w:u w:val="single"/>
        </w:rPr>
        <w:t>Strategija integriranega programa</w:t>
      </w:r>
    </w:p>
    <w:p w14:paraId="04D5C7B4" w14:textId="63DE5BEE"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bCs/>
          <w:color w:val="1B1C1D"/>
          <w:sz w:val="20"/>
          <w:szCs w:val="20"/>
        </w:rPr>
      </w:pPr>
      <w:r w:rsidRPr="00A91F03">
        <w:rPr>
          <w:rFonts w:ascii="Arial" w:eastAsia="Helvetica Neue" w:hAnsi="Arial" w:cs="Arial"/>
          <w:bCs/>
          <w:color w:val="1B1C1D"/>
          <w:sz w:val="20"/>
          <w:szCs w:val="20"/>
        </w:rPr>
        <w:t xml:space="preserve">Strategija programa </w:t>
      </w:r>
      <w:r w:rsidR="00062DEA" w:rsidRPr="00A91F03">
        <w:rPr>
          <w:rFonts w:ascii="Arial" w:eastAsia="Helvetica Neue" w:hAnsi="Arial" w:cs="Arial"/>
          <w:bCs/>
          <w:color w:val="1B1C1D"/>
          <w:sz w:val="20"/>
          <w:szCs w:val="20"/>
        </w:rPr>
        <w:t xml:space="preserve">UNIDO </w:t>
      </w:r>
      <w:r w:rsidRPr="00A91F03">
        <w:rPr>
          <w:rFonts w:ascii="Arial" w:eastAsia="Helvetica Neue" w:hAnsi="Arial" w:cs="Arial"/>
          <w:bCs/>
          <w:color w:val="1B1C1D"/>
          <w:sz w:val="20"/>
          <w:szCs w:val="20"/>
        </w:rPr>
        <w:t>ScaleX je neposredno obravnavati temeljni vzrok inovacijskega primanjkljaja v regiji - razdrobljenost - z izgradnjo kohezivne čezmejne inovacijske infrastrukture. Ta sistem je zasnovan tako, da deluje kot stalni del regionalne inovacijske infrastrukture, ki omogoča učinkovitejši pretok idej, talentov, znanja in kapitala.</w:t>
      </w:r>
    </w:p>
    <w:p w14:paraId="185B050E" w14:textId="77777777" w:rsidR="00FF704C" w:rsidRPr="00A91F03" w:rsidRDefault="00FF704C" w:rsidP="00FF704C">
      <w:pPr>
        <w:spacing w:after="0" w:line="288" w:lineRule="auto"/>
        <w:jc w:val="both"/>
        <w:rPr>
          <w:rFonts w:ascii="Arial" w:hAnsi="Arial" w:cs="Arial"/>
          <w:sz w:val="20"/>
          <w:szCs w:val="20"/>
        </w:rPr>
      </w:pPr>
    </w:p>
    <w:p w14:paraId="334ADCF0" w14:textId="2B8F957B"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bCs/>
          <w:color w:val="1B1C1D"/>
          <w:sz w:val="20"/>
          <w:szCs w:val="20"/>
        </w:rPr>
      </w:pPr>
      <w:r w:rsidRPr="00A91F03">
        <w:rPr>
          <w:rFonts w:ascii="Arial" w:eastAsia="Helvetica Neue" w:hAnsi="Arial" w:cs="Arial"/>
          <w:bCs/>
          <w:color w:val="1B1C1D"/>
          <w:sz w:val="20"/>
          <w:szCs w:val="20"/>
        </w:rPr>
        <w:t>Program je modularen in ga sestavljajo štiri medsebojno povezane ravni, ki delujejo usklajeno pri vodenju tehnološko usmerjenih rešitev od zasnove do uvedbe na trg.</w:t>
      </w:r>
    </w:p>
    <w:p w14:paraId="5A0AA6B2" w14:textId="77777777"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bCs/>
          <w:color w:val="1B1C1D"/>
          <w:sz w:val="20"/>
          <w:szCs w:val="20"/>
        </w:rPr>
      </w:pPr>
      <w:r w:rsidRPr="00A91F03">
        <w:rPr>
          <w:rFonts w:ascii="Arial" w:eastAsia="Helvetica Neue" w:hAnsi="Arial" w:cs="Arial"/>
          <w:color w:val="1B1C1D"/>
          <w:sz w:val="20"/>
          <w:szCs w:val="20"/>
        </w:rPr>
        <w:t>Štiri ravni so:</w:t>
      </w:r>
    </w:p>
    <w:p w14:paraId="65A9EDC0" w14:textId="77777777" w:rsidR="00FF704C" w:rsidRPr="00A91F03" w:rsidRDefault="00FF704C" w:rsidP="00FF704C">
      <w:pPr>
        <w:pStyle w:val="Odstavekseznama"/>
        <w:widowControl w:val="0"/>
        <w:numPr>
          <w:ilvl w:val="0"/>
          <w:numId w:val="21"/>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A91F03">
        <w:rPr>
          <w:rFonts w:ascii="Arial" w:eastAsia="Helvetica Neue" w:hAnsi="Arial" w:cs="Arial"/>
          <w:b/>
          <w:bCs/>
          <w:color w:val="1B1C1D"/>
          <w:sz w:val="20"/>
          <w:szCs w:val="20"/>
        </w:rPr>
        <w:t>ScaleX Hubs</w:t>
      </w:r>
      <w:r w:rsidRPr="00A91F03">
        <w:rPr>
          <w:rFonts w:ascii="Arial" w:eastAsia="Helvetica Neue" w:hAnsi="Arial" w:cs="Arial"/>
          <w:color w:val="1B1C1D"/>
          <w:sz w:val="20"/>
          <w:szCs w:val="20"/>
        </w:rPr>
        <w:t xml:space="preserve"> (infrastrukturna raven): Ta raven tvori fizično in digitalno hrbtenico programa. Vzpostavlja mrežo nacionalnih koordinacijskih vozlišč znotraj obstoječih, uglednih institucij, kot so regionalne agencije za razvoj poslovanja, znanstveni parki, pospeševalniki ali središča za digitalne inovacije. Ta vozlišča lokalno ustvarjajo prostor za inovacije, hkrati pa se povezujejo s centralno digitalno platformo, ki omogoča čezmejno sodelovanje, izmenjavo znanja in upravljanje programov.</w:t>
      </w:r>
    </w:p>
    <w:p w14:paraId="4312DEF4" w14:textId="77777777" w:rsidR="00FF704C" w:rsidRPr="00A91F03" w:rsidRDefault="00FF704C" w:rsidP="00FF704C">
      <w:pPr>
        <w:pStyle w:val="Odstavekseznama"/>
        <w:widowControl w:val="0"/>
        <w:numPr>
          <w:ilvl w:val="0"/>
          <w:numId w:val="21"/>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A91F03">
        <w:rPr>
          <w:rFonts w:ascii="Arial" w:eastAsia="Helvetica Neue" w:hAnsi="Arial" w:cs="Arial"/>
          <w:b/>
          <w:bCs/>
          <w:color w:val="1B1C1D"/>
          <w:sz w:val="20"/>
          <w:szCs w:val="20"/>
        </w:rPr>
        <w:t>ScaleX Studio</w:t>
      </w:r>
      <w:r w:rsidRPr="00A91F03">
        <w:rPr>
          <w:rFonts w:ascii="Arial" w:eastAsia="Helvetica Neue" w:hAnsi="Arial" w:cs="Arial"/>
          <w:color w:val="1B1C1D"/>
          <w:sz w:val="20"/>
          <w:szCs w:val="20"/>
        </w:rPr>
        <w:t xml:space="preserve"> (oblikovalska raven): To je strateško predvidevanje in motor soustvarjanja programa. Studio združuje ključne deležnike iz vlad, korporacij, zagonskih podjetij in investicijskih skupnosti, da bi prepoznali in opredelili "skupne misije" - tržno usmerjene industrijske izzive z merljivim vplivom na cilje trajnostnega razvoja. Z osredotočanjem na skupne regionalne probleme (npr. ustvarjanje krožnih vrednostnih verig, podpora industrijski dekarbonizaciji) ScaleX Studio ustvarja skupno povpraševanje, ki je dovolj veliko, da privabi vrhunske podjetniške talente.</w:t>
      </w:r>
    </w:p>
    <w:p w14:paraId="46000850" w14:textId="77777777" w:rsidR="00FF704C" w:rsidRPr="00A91F03" w:rsidRDefault="00FF704C" w:rsidP="00FF704C">
      <w:pPr>
        <w:pStyle w:val="Odstavekseznama"/>
        <w:widowControl w:val="0"/>
        <w:numPr>
          <w:ilvl w:val="0"/>
          <w:numId w:val="21"/>
        </w:numPr>
        <w:pBdr>
          <w:top w:val="nil"/>
          <w:left w:val="nil"/>
          <w:bottom w:val="nil"/>
          <w:right w:val="nil"/>
          <w:between w:val="nil"/>
        </w:pBdr>
        <w:spacing w:line="288" w:lineRule="auto"/>
        <w:ind w:left="426" w:hanging="426"/>
        <w:contextualSpacing/>
        <w:jc w:val="both"/>
        <w:rPr>
          <w:rFonts w:ascii="Arial" w:eastAsia="Helvetica Neue" w:hAnsi="Arial" w:cs="Arial"/>
          <w:bCs/>
          <w:color w:val="1B1C1D"/>
          <w:sz w:val="20"/>
          <w:szCs w:val="20"/>
        </w:rPr>
      </w:pPr>
      <w:r w:rsidRPr="00A91F03">
        <w:rPr>
          <w:rFonts w:ascii="Arial" w:eastAsia="Helvetica Neue" w:hAnsi="Arial" w:cs="Arial"/>
          <w:b/>
          <w:color w:val="1B1C1D"/>
          <w:sz w:val="20"/>
          <w:szCs w:val="20"/>
        </w:rPr>
        <w:t>Pospeševalnik ScaleX</w:t>
      </w:r>
      <w:r w:rsidRPr="00A91F03">
        <w:rPr>
          <w:rFonts w:ascii="Arial" w:eastAsia="Helvetica Neue" w:hAnsi="Arial" w:cs="Arial"/>
          <w:bCs/>
          <w:color w:val="1B1C1D"/>
          <w:sz w:val="20"/>
          <w:szCs w:val="20"/>
        </w:rPr>
        <w:t xml:space="preserve"> (raven izvedbe): Ta raven izvaja metodologijo UNIDO za javno-zasebno financiranje (PPVC). Deluje kot posrednik, ki povezuje povpraševanje, ki ga opredeli Studio ("poslanstva"), s ponudbo inovativnih rešitev zagonskih podjetij in malih  ter srednje velikih podjetij. Pospeševalnik zmanjšuje tveganja teh rešitev z njihovo uporabo v resničnih testnih okoljih in peskovnikih politik, kar zagotavlja ključno potrditev, ki olajša vstop na trg in privablja nadaljnje naložbe.</w:t>
      </w:r>
    </w:p>
    <w:p w14:paraId="0A4BBE75" w14:textId="77777777" w:rsidR="00FF704C" w:rsidRPr="00A91F03" w:rsidRDefault="00FF704C" w:rsidP="00FF704C">
      <w:pPr>
        <w:pStyle w:val="Odstavekseznama"/>
        <w:widowControl w:val="0"/>
        <w:numPr>
          <w:ilvl w:val="0"/>
          <w:numId w:val="21"/>
        </w:numPr>
        <w:pBdr>
          <w:top w:val="nil"/>
          <w:left w:val="nil"/>
          <w:bottom w:val="nil"/>
          <w:right w:val="nil"/>
          <w:between w:val="nil"/>
        </w:pBdr>
        <w:spacing w:line="288" w:lineRule="auto"/>
        <w:ind w:left="426" w:hanging="426"/>
        <w:contextualSpacing/>
        <w:jc w:val="both"/>
        <w:rPr>
          <w:rFonts w:ascii="Arial" w:eastAsia="Helvetica Neue" w:hAnsi="Arial" w:cs="Arial"/>
          <w:bCs/>
          <w:color w:val="1B1C1D"/>
          <w:sz w:val="20"/>
          <w:szCs w:val="20"/>
        </w:rPr>
      </w:pPr>
      <w:r w:rsidRPr="00A91F03">
        <w:rPr>
          <w:rFonts w:ascii="Arial" w:eastAsia="Helvetica Neue" w:hAnsi="Arial" w:cs="Arial"/>
          <w:b/>
          <w:color w:val="1B1C1D"/>
          <w:sz w:val="20"/>
          <w:szCs w:val="20"/>
        </w:rPr>
        <w:t>ScaleX IQ</w:t>
      </w:r>
      <w:r w:rsidRPr="00A91F03">
        <w:rPr>
          <w:rFonts w:ascii="Arial" w:eastAsia="Helvetica Neue" w:hAnsi="Arial" w:cs="Arial"/>
          <w:bCs/>
          <w:color w:val="1B1C1D"/>
          <w:sz w:val="20"/>
          <w:szCs w:val="20"/>
        </w:rPr>
        <w:t xml:space="preserve"> (raven komuniciranja in obveščanja): Ta raven zagotavlja, da se učenje zajame, kodificira in širi, s čimer se izkušnje programa spremenijo v trajno regionalno sredstvo znanja. Razvila bo podatkovne nadzorne plošče, operativne priročnike in orodja za politiko, ki zajemajo vpoglede iz omrežja, kar omogoča nenehno izboljševanje, oblikovanje politik na podlagi dokazov in replikacijo uspešnih modelov.</w:t>
      </w:r>
    </w:p>
    <w:p w14:paraId="16D6365E" w14:textId="77777777" w:rsidR="00FF704C" w:rsidRPr="00A91F03" w:rsidRDefault="00FF704C" w:rsidP="00FF704C">
      <w:pPr>
        <w:pStyle w:val="Odstavekseznama"/>
        <w:pBdr>
          <w:top w:val="nil"/>
          <w:left w:val="nil"/>
          <w:bottom w:val="nil"/>
          <w:right w:val="nil"/>
          <w:between w:val="nil"/>
        </w:pBdr>
        <w:spacing w:line="288" w:lineRule="auto"/>
        <w:jc w:val="both"/>
        <w:rPr>
          <w:rFonts w:ascii="Arial" w:eastAsia="Helvetica Neue" w:hAnsi="Arial" w:cs="Arial"/>
          <w:bCs/>
          <w:color w:val="1B1C1D"/>
          <w:sz w:val="20"/>
          <w:szCs w:val="20"/>
        </w:rPr>
      </w:pPr>
    </w:p>
    <w:p w14:paraId="32F07FE7" w14:textId="77777777"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color w:val="1B1C1D"/>
          <w:sz w:val="20"/>
          <w:szCs w:val="20"/>
        </w:rPr>
      </w:pPr>
      <w:r w:rsidRPr="00A91F03">
        <w:rPr>
          <w:rFonts w:ascii="Arial" w:eastAsia="Helvetica Neue" w:hAnsi="Arial" w:cs="Arial"/>
          <w:color w:val="1B1C1D"/>
          <w:sz w:val="20"/>
          <w:szCs w:val="20"/>
        </w:rPr>
        <w:t>Program se bo izvajal s zaporednim, dvofaznim pristopom za obvladovanje tveganj in akceleracijo.</w:t>
      </w:r>
    </w:p>
    <w:p w14:paraId="4F678CE5" w14:textId="77777777" w:rsidR="00FF704C" w:rsidRPr="00A91F03" w:rsidRDefault="00FF704C" w:rsidP="00FF704C">
      <w:pPr>
        <w:pStyle w:val="Odstavekseznama"/>
        <w:widowControl w:val="0"/>
        <w:numPr>
          <w:ilvl w:val="0"/>
          <w:numId w:val="22"/>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A91F03">
        <w:rPr>
          <w:rFonts w:ascii="Arial" w:eastAsia="Helvetica Neue" w:hAnsi="Arial" w:cs="Arial"/>
          <w:b/>
          <w:bCs/>
          <w:color w:val="1B1C1D"/>
          <w:sz w:val="20"/>
          <w:szCs w:val="20"/>
        </w:rPr>
        <w:t>Faza I (2026–2027)</w:t>
      </w:r>
      <w:r w:rsidRPr="00A91F03">
        <w:rPr>
          <w:rFonts w:ascii="Arial" w:eastAsia="Helvetica Neue" w:hAnsi="Arial" w:cs="Arial"/>
          <w:color w:val="1B1C1D"/>
          <w:sz w:val="20"/>
          <w:szCs w:val="20"/>
        </w:rPr>
        <w:t>: Gradnja temeljev in izdelava prototipov. Ta faza, ki jo v celoti financira Republika Slovenija, je zasnovana kot preizkus koncepta. Osredotočila se bo na vzpostavitev in celovito izvedbo temeljnih slojev središč in studiev, ustvarjanje osrednje infrastrukture in oblikovanje prvih portfeljev misij. Ključno je, da bo izvedla tudi manjše, ciljno usmerjene prototipe komponent pospeševalnika (+ Inkubator) in IQ. To bo potrdilo celovit model, ustvarilo oprijemljive rezultate in zgodbe o uspehu ter zgradilo trden, na dokazih temelječ primer za večjo naložbo.</w:t>
      </w:r>
    </w:p>
    <w:p w14:paraId="4AB244A5" w14:textId="77777777" w:rsidR="00F93A60" w:rsidRPr="00A91F03" w:rsidRDefault="00F93A60" w:rsidP="00F93A60">
      <w:pPr>
        <w:pStyle w:val="Odstavekseznama"/>
        <w:widowControl w:val="0"/>
        <w:pBdr>
          <w:top w:val="nil"/>
          <w:left w:val="nil"/>
          <w:bottom w:val="nil"/>
          <w:right w:val="nil"/>
          <w:between w:val="nil"/>
        </w:pBdr>
        <w:spacing w:line="288" w:lineRule="auto"/>
        <w:ind w:left="426"/>
        <w:contextualSpacing/>
        <w:jc w:val="both"/>
        <w:rPr>
          <w:rFonts w:ascii="Arial" w:eastAsia="Helvetica Neue" w:hAnsi="Arial" w:cs="Arial"/>
          <w:color w:val="1B1C1D"/>
          <w:sz w:val="20"/>
          <w:szCs w:val="20"/>
        </w:rPr>
      </w:pPr>
    </w:p>
    <w:p w14:paraId="52950E13" w14:textId="77777777" w:rsidR="00FF704C" w:rsidRPr="00A91F03" w:rsidRDefault="00FF704C" w:rsidP="00FF704C">
      <w:pPr>
        <w:pStyle w:val="Odstavekseznama"/>
        <w:widowControl w:val="0"/>
        <w:numPr>
          <w:ilvl w:val="0"/>
          <w:numId w:val="22"/>
        </w:numPr>
        <w:pBdr>
          <w:top w:val="nil"/>
          <w:left w:val="nil"/>
          <w:bottom w:val="nil"/>
          <w:right w:val="nil"/>
          <w:between w:val="nil"/>
        </w:pBdr>
        <w:spacing w:line="288" w:lineRule="auto"/>
        <w:ind w:left="426" w:hanging="426"/>
        <w:contextualSpacing/>
        <w:jc w:val="both"/>
        <w:rPr>
          <w:rFonts w:ascii="Arial" w:eastAsia="Helvetica Neue" w:hAnsi="Arial" w:cs="Arial"/>
          <w:color w:val="1B1C1D"/>
          <w:sz w:val="20"/>
          <w:szCs w:val="20"/>
        </w:rPr>
      </w:pPr>
      <w:r w:rsidRPr="00A91F03">
        <w:rPr>
          <w:rFonts w:ascii="Arial" w:eastAsia="Helvetica Neue" w:hAnsi="Arial" w:cs="Arial"/>
          <w:b/>
          <w:bCs/>
          <w:color w:val="1B1C1D"/>
          <w:sz w:val="20"/>
          <w:szCs w:val="20"/>
        </w:rPr>
        <w:t xml:space="preserve">Faza II (2027–2029): </w:t>
      </w:r>
      <w:r w:rsidRPr="00A91F03">
        <w:rPr>
          <w:rFonts w:ascii="Arial" w:eastAsia="Helvetica Neue" w:hAnsi="Arial" w:cs="Arial"/>
          <w:color w:val="1B1C1D"/>
          <w:sz w:val="20"/>
          <w:szCs w:val="20"/>
        </w:rPr>
        <w:t>Regionalna širitev (zunaj obsega tega predloga). Na podlagi validiranega modela iz prve faze bo ta faza zahtevala znatno sofinanciranje Evropske unije in drugih partnerjev za širitev in razraščanje sistema po celotni regiji, vključno s polnopravnimi pospeševalnimi kohortami, večjo uporabo peskovnikov politik in uvedbo celotne platforme ScaleX IQ.</w:t>
      </w:r>
    </w:p>
    <w:p w14:paraId="3B49C36C" w14:textId="77777777" w:rsidR="00FF704C" w:rsidRPr="00A91F03" w:rsidRDefault="00FF704C" w:rsidP="00FF704C">
      <w:pPr>
        <w:pStyle w:val="Navadensplet"/>
        <w:pBdr>
          <w:top w:val="nil"/>
          <w:left w:val="nil"/>
          <w:bottom w:val="nil"/>
          <w:right w:val="nil"/>
          <w:between w:val="nil"/>
          <w:bar w:val="nil"/>
        </w:pBdr>
        <w:spacing w:before="0" w:beforeAutospacing="0" w:after="0" w:afterAutospacing="0" w:line="288" w:lineRule="auto"/>
        <w:jc w:val="both"/>
        <w:rPr>
          <w:rFonts w:ascii="Arial" w:eastAsia="Calibri" w:hAnsi="Arial" w:cs="Arial"/>
          <w:sz w:val="20"/>
          <w:szCs w:val="20"/>
        </w:rPr>
      </w:pPr>
      <w:r w:rsidRPr="00A91F03">
        <w:rPr>
          <w:rFonts w:ascii="Arial" w:eastAsia="Helvetica Neue" w:hAnsi="Arial" w:cs="Arial"/>
          <w:color w:val="1B1C1D"/>
          <w:sz w:val="20"/>
          <w:szCs w:val="20"/>
        </w:rPr>
        <w:t>Ta fazna strategija zagotavlja, da se začetna naložba iz Slovenije uporabi za izgradnjo trdnih temeljev in dokazovanje izvedljivosti, s čimer se maksimira potencial za dolgoročno trajnost in obsežen vpliv.</w:t>
      </w:r>
    </w:p>
    <w:p w14:paraId="423211D1" w14:textId="77777777" w:rsidR="00FF704C" w:rsidRDefault="00FF704C" w:rsidP="00FF704C">
      <w:pPr>
        <w:spacing w:after="0" w:line="288" w:lineRule="auto"/>
        <w:jc w:val="both"/>
        <w:rPr>
          <w:rFonts w:ascii="Arial" w:hAnsi="Arial" w:cs="Arial"/>
          <w:sz w:val="20"/>
          <w:szCs w:val="20"/>
          <w:lang w:eastAsia="sl-SI"/>
        </w:rPr>
      </w:pPr>
    </w:p>
    <w:p w14:paraId="73031F28" w14:textId="77777777" w:rsidR="00A91F03" w:rsidRDefault="00A91F03" w:rsidP="00FF704C">
      <w:pPr>
        <w:spacing w:after="0" w:line="288" w:lineRule="auto"/>
        <w:jc w:val="both"/>
        <w:rPr>
          <w:rFonts w:ascii="Arial" w:hAnsi="Arial" w:cs="Arial"/>
          <w:sz w:val="20"/>
          <w:szCs w:val="20"/>
          <w:lang w:eastAsia="sl-SI"/>
        </w:rPr>
      </w:pPr>
    </w:p>
    <w:p w14:paraId="7CA6F73C" w14:textId="77777777" w:rsidR="00A91F03" w:rsidRPr="00A91F03" w:rsidRDefault="00A91F03" w:rsidP="00FF704C">
      <w:pPr>
        <w:spacing w:after="0" w:line="288" w:lineRule="auto"/>
        <w:jc w:val="both"/>
        <w:rPr>
          <w:rFonts w:ascii="Arial" w:hAnsi="Arial" w:cs="Arial"/>
          <w:sz w:val="20"/>
          <w:szCs w:val="20"/>
          <w:lang w:eastAsia="sl-SI"/>
        </w:rPr>
      </w:pPr>
    </w:p>
    <w:p w14:paraId="15E258EB" w14:textId="77777777" w:rsidR="00FF704C" w:rsidRPr="00A91F03" w:rsidRDefault="00FF704C" w:rsidP="00FF704C">
      <w:pPr>
        <w:pStyle w:val="Odstavekseznama"/>
        <w:numPr>
          <w:ilvl w:val="0"/>
          <w:numId w:val="23"/>
        </w:numPr>
        <w:spacing w:line="288" w:lineRule="auto"/>
        <w:ind w:left="567" w:hanging="567"/>
        <w:jc w:val="both"/>
        <w:rPr>
          <w:rFonts w:ascii="Arial" w:hAnsi="Arial" w:cs="Arial"/>
          <w:sz w:val="20"/>
          <w:szCs w:val="20"/>
          <w:u w:val="single"/>
        </w:rPr>
      </w:pPr>
      <w:r w:rsidRPr="00A91F03">
        <w:rPr>
          <w:rFonts w:ascii="Arial" w:hAnsi="Arial" w:cs="Arial"/>
          <w:sz w:val="20"/>
          <w:szCs w:val="20"/>
          <w:u w:val="single"/>
        </w:rPr>
        <w:lastRenderedPageBreak/>
        <w:t>Pričakovani rezultati</w:t>
      </w:r>
    </w:p>
    <w:p w14:paraId="2779E89E" w14:textId="77777777" w:rsidR="00FF704C" w:rsidRPr="00A91F03" w:rsidRDefault="00FF704C" w:rsidP="00FF704C">
      <w:pPr>
        <w:spacing w:after="0" w:line="288" w:lineRule="auto"/>
        <w:jc w:val="both"/>
        <w:rPr>
          <w:rFonts w:ascii="Arial" w:hAnsi="Arial" w:cs="Arial"/>
          <w:sz w:val="20"/>
          <w:szCs w:val="20"/>
          <w:lang w:eastAsia="sl-SI"/>
        </w:rPr>
      </w:pPr>
      <w:r w:rsidRPr="00A91F03">
        <w:rPr>
          <w:rFonts w:ascii="Arial" w:eastAsia="Helvetica Neue" w:hAnsi="Arial" w:cs="Arial"/>
          <w:color w:val="1B1C1D"/>
          <w:sz w:val="20"/>
          <w:szCs w:val="20"/>
        </w:rPr>
        <w:t>Delo programa v fazi I je strukturirano okoli štirih glavnih rezultatov, od katerih ima vsak ustrezen niz dejavnosti, namenjenih vzpostavitvi temeljnih elementov sistema ScaleX Globalno in potrditvi njegovih osnovnih mehanizmov.</w:t>
      </w:r>
    </w:p>
    <w:p w14:paraId="0ADDC68D" w14:textId="77777777" w:rsidR="00FF704C" w:rsidRPr="00A91F03" w:rsidRDefault="00FF704C" w:rsidP="00FF704C">
      <w:pPr>
        <w:spacing w:after="0" w:line="288" w:lineRule="auto"/>
        <w:jc w:val="both"/>
        <w:rPr>
          <w:rFonts w:ascii="Arial" w:hAnsi="Arial" w:cs="Arial"/>
          <w:sz w:val="20"/>
          <w:szCs w:val="20"/>
          <w:lang w:eastAsia="sl-SI"/>
        </w:rPr>
      </w:pPr>
    </w:p>
    <w:p w14:paraId="7916B7D5" w14:textId="77777777" w:rsidR="00FF704C" w:rsidRPr="00A91F03" w:rsidRDefault="00FF704C" w:rsidP="00FF704C">
      <w:pPr>
        <w:pStyle w:val="Naslov4"/>
        <w:spacing w:line="288" w:lineRule="auto"/>
        <w:ind w:left="1276" w:hanging="1276"/>
        <w:rPr>
          <w:rFonts w:ascii="Arial" w:eastAsia="Helvetica Neue" w:hAnsi="Arial" w:cs="Arial"/>
          <w:b/>
          <w:bCs/>
          <w:i w:val="0"/>
          <w:iCs/>
          <w:color w:val="1B1C1D"/>
          <w:lang w:val="sl-SI"/>
        </w:rPr>
      </w:pPr>
      <w:r w:rsidRPr="00A91F03">
        <w:rPr>
          <w:rFonts w:ascii="Arial" w:eastAsia="Helvetica Neue" w:hAnsi="Arial" w:cs="Arial"/>
          <w:b/>
          <w:bCs/>
          <w:i w:val="0"/>
          <w:iCs/>
          <w:color w:val="1B1C1D"/>
          <w:lang w:val="sl-SI"/>
        </w:rPr>
        <w:t>Rezultat 1a: ScaleX Hubs – Vzpostavitev regionalne inovacijske infrastrukture, da je operativna</w:t>
      </w:r>
    </w:p>
    <w:p w14:paraId="77975173" w14:textId="77777777" w:rsidR="00FF704C" w:rsidRPr="00A91F03" w:rsidRDefault="00FF704C" w:rsidP="00FF704C">
      <w:pPr>
        <w:pBdr>
          <w:top w:val="nil"/>
          <w:left w:val="nil"/>
          <w:bottom w:val="nil"/>
          <w:right w:val="nil"/>
          <w:between w:val="nil"/>
        </w:pBdr>
        <w:spacing w:after="0" w:line="288" w:lineRule="auto"/>
        <w:jc w:val="both"/>
        <w:rPr>
          <w:rFonts w:ascii="Arial" w:eastAsia="Helvetica Neue" w:hAnsi="Arial" w:cs="Arial"/>
          <w:color w:val="1B1C1D"/>
          <w:sz w:val="20"/>
          <w:szCs w:val="20"/>
        </w:rPr>
      </w:pPr>
      <w:r w:rsidRPr="00A91F03">
        <w:rPr>
          <w:rFonts w:ascii="Arial" w:eastAsia="Helvetica Neue" w:hAnsi="Arial" w:cs="Arial"/>
          <w:color w:val="1B1C1D"/>
          <w:sz w:val="20"/>
          <w:szCs w:val="20"/>
        </w:rPr>
        <w:t>Ta rezultat se osredotoča na ustvarjanje fizične in digitalne arhitekture omrežja ScaleX. Ustanovil bo upravljanje, formalna partnerstva in orodja za sodelovanje, ki so potrebna za povezovanje razdrobljenih ekosistemov ciljne regije v enotno, funkcionalno enoto.</w:t>
      </w:r>
    </w:p>
    <w:p w14:paraId="031C985A" w14:textId="77777777" w:rsidR="00FF704C" w:rsidRPr="00A91F03" w:rsidRDefault="00FF704C" w:rsidP="00FF704C">
      <w:pPr>
        <w:pStyle w:val="Naslov4"/>
        <w:spacing w:line="288" w:lineRule="auto"/>
        <w:ind w:left="1276" w:hanging="1276"/>
        <w:rPr>
          <w:rFonts w:ascii="Arial" w:eastAsia="Helvetica Neue" w:hAnsi="Arial" w:cs="Arial"/>
          <w:color w:val="1B1C1D"/>
          <w:lang w:val="sl-SI"/>
        </w:rPr>
      </w:pPr>
    </w:p>
    <w:p w14:paraId="7B0D53A3" w14:textId="77777777" w:rsidR="00FF704C" w:rsidRPr="00A91F03" w:rsidRDefault="00FF704C" w:rsidP="00FF704C">
      <w:pPr>
        <w:pStyle w:val="Naslov4"/>
        <w:spacing w:line="288" w:lineRule="auto"/>
        <w:ind w:left="1276" w:hanging="1276"/>
        <w:rPr>
          <w:rFonts w:ascii="Arial" w:eastAsia="Helvetica Neue" w:hAnsi="Arial" w:cs="Arial"/>
          <w:b/>
          <w:bCs/>
          <w:i w:val="0"/>
          <w:iCs/>
          <w:color w:val="1B1C1D"/>
          <w:lang w:val="sl-SI"/>
        </w:rPr>
      </w:pPr>
      <w:r w:rsidRPr="00A91F03">
        <w:rPr>
          <w:rFonts w:ascii="Arial" w:eastAsia="Helvetica Neue" w:hAnsi="Arial" w:cs="Arial"/>
          <w:b/>
          <w:bCs/>
          <w:i w:val="0"/>
          <w:iCs/>
          <w:color w:val="1B1C1D"/>
          <w:lang w:val="sl-SI"/>
        </w:rPr>
        <w:t>Rezultat 1b: ScaleX Studio - Portfelji inovacij, zasnovanih in potrjenih na podlagi poslanstva</w:t>
      </w:r>
    </w:p>
    <w:p w14:paraId="494E9518" w14:textId="77777777" w:rsidR="00FF704C" w:rsidRPr="00A91F03" w:rsidRDefault="00FF704C" w:rsidP="00FF704C">
      <w:pPr>
        <w:spacing w:after="0" w:line="288" w:lineRule="auto"/>
        <w:jc w:val="both"/>
        <w:rPr>
          <w:rFonts w:ascii="Arial" w:hAnsi="Arial" w:cs="Arial"/>
          <w:sz w:val="20"/>
          <w:szCs w:val="20"/>
          <w:lang w:eastAsia="sl-SI"/>
        </w:rPr>
      </w:pPr>
      <w:r w:rsidRPr="00A91F03">
        <w:rPr>
          <w:rFonts w:ascii="Arial" w:eastAsia="Helvetica Neue" w:hAnsi="Arial" w:cs="Arial"/>
          <w:color w:val="1B1C1D"/>
          <w:sz w:val="20"/>
          <w:szCs w:val="20"/>
        </w:rPr>
        <w:t>Ta izhod je namenjen strateškemu oblikovanju misij in inovacijskih izzivov, ki bodo poganjali dejavnosti programa. Uporabil bo proces soustvarjanja, ki temelji na predvidevanju, da se zagotovi usklajenost „misij“ z dejanskimi potrebami trga in prednostnimi nalogami regionalnega razvoja.</w:t>
      </w:r>
    </w:p>
    <w:p w14:paraId="66BA9474" w14:textId="77777777" w:rsidR="00FF704C" w:rsidRPr="00A91F03" w:rsidRDefault="00FF704C" w:rsidP="00FF704C">
      <w:pPr>
        <w:pStyle w:val="Naslov4"/>
        <w:spacing w:line="288" w:lineRule="auto"/>
        <w:ind w:left="1418" w:hanging="1418"/>
        <w:rPr>
          <w:rFonts w:ascii="Arial" w:eastAsia="Helvetica Neue" w:hAnsi="Arial" w:cs="Arial"/>
          <w:b/>
          <w:bCs/>
          <w:i w:val="0"/>
          <w:iCs/>
          <w:color w:val="1B1C1D"/>
          <w:lang w:val="sl-SI"/>
        </w:rPr>
      </w:pPr>
    </w:p>
    <w:p w14:paraId="1EDE2512" w14:textId="77777777" w:rsidR="00FF704C" w:rsidRPr="00A91F03" w:rsidRDefault="00FF704C" w:rsidP="00FF704C">
      <w:pPr>
        <w:pStyle w:val="Naslov4"/>
        <w:spacing w:line="288" w:lineRule="auto"/>
        <w:ind w:left="1418" w:hanging="1418"/>
        <w:rPr>
          <w:rFonts w:ascii="Arial" w:eastAsia="Helvetica Neue" w:hAnsi="Arial" w:cs="Arial"/>
          <w:b/>
          <w:bCs/>
          <w:i w:val="0"/>
          <w:iCs/>
          <w:color w:val="1B1C1D"/>
          <w:lang w:val="sl-SI"/>
        </w:rPr>
      </w:pPr>
      <w:r w:rsidRPr="00A91F03">
        <w:rPr>
          <w:rFonts w:ascii="Arial" w:eastAsia="Helvetica Neue" w:hAnsi="Arial" w:cs="Arial"/>
          <w:b/>
          <w:bCs/>
          <w:i w:val="0"/>
          <w:iCs/>
          <w:color w:val="1B1C1D"/>
          <w:lang w:val="sl-SI"/>
        </w:rPr>
        <w:t>Rezultat 2a: ScaleX Accelerator (Inkubator) - Prototipni mehanizem dostave za testiranje in validacijo najnovejših tehnologij</w:t>
      </w:r>
    </w:p>
    <w:p w14:paraId="4B40F1D7" w14:textId="77777777" w:rsidR="00FF704C" w:rsidRPr="00A91F03" w:rsidRDefault="00FF704C" w:rsidP="00FF704C">
      <w:pPr>
        <w:spacing w:after="0" w:line="288" w:lineRule="auto"/>
        <w:jc w:val="both"/>
        <w:rPr>
          <w:rFonts w:ascii="Arial" w:eastAsia="Helvetica Neue" w:hAnsi="Arial" w:cs="Arial"/>
          <w:color w:val="1B1C1D"/>
          <w:sz w:val="20"/>
          <w:szCs w:val="20"/>
        </w:rPr>
      </w:pPr>
      <w:r w:rsidRPr="00A91F03">
        <w:rPr>
          <w:rFonts w:ascii="Arial" w:eastAsia="Helvetica Neue" w:hAnsi="Arial" w:cs="Arial"/>
          <w:color w:val="1B1C1D"/>
          <w:sz w:val="20"/>
          <w:szCs w:val="20"/>
        </w:rPr>
        <w:t>Ta izhod se osredotoča na zmanjšanje tveganja ključnega mehanizma izvajanja programa. S pomočjo niza majhnih, nadzorovanih pilotnih projektov bo preizkusil operativni model za povezovanje inovatorjev s tržnimi priložnostmi prek meja.</w:t>
      </w:r>
    </w:p>
    <w:p w14:paraId="158A97D4" w14:textId="77777777" w:rsidR="00FF704C" w:rsidRPr="00A91F03" w:rsidRDefault="00FF704C" w:rsidP="00FF704C">
      <w:pPr>
        <w:spacing w:after="0" w:line="288" w:lineRule="auto"/>
        <w:jc w:val="both"/>
        <w:rPr>
          <w:rFonts w:ascii="Arial" w:eastAsia="Helvetica Neue" w:hAnsi="Arial" w:cs="Arial"/>
          <w:color w:val="1B1C1D"/>
          <w:sz w:val="20"/>
          <w:szCs w:val="20"/>
        </w:rPr>
      </w:pPr>
    </w:p>
    <w:p w14:paraId="00EF67E0" w14:textId="77777777" w:rsidR="00FF704C" w:rsidRPr="00A91F03" w:rsidRDefault="00FF704C" w:rsidP="00FF704C">
      <w:pPr>
        <w:pStyle w:val="Naslov4"/>
        <w:spacing w:line="288" w:lineRule="auto"/>
        <w:ind w:left="1134" w:hanging="1134"/>
        <w:rPr>
          <w:rFonts w:ascii="Arial" w:eastAsia="Helvetica Neue" w:hAnsi="Arial" w:cs="Arial"/>
          <w:b/>
          <w:bCs/>
          <w:i w:val="0"/>
          <w:iCs/>
          <w:color w:val="1B1C1D"/>
          <w:lang w:val="sl-SI"/>
        </w:rPr>
      </w:pPr>
      <w:r w:rsidRPr="00A91F03">
        <w:rPr>
          <w:rFonts w:ascii="Arial" w:eastAsia="Helvetica Neue" w:hAnsi="Arial" w:cs="Arial"/>
          <w:b/>
          <w:bCs/>
          <w:i w:val="0"/>
          <w:iCs/>
          <w:color w:val="1B1C1D"/>
          <w:lang w:val="sl-SI"/>
        </w:rPr>
        <w:t>Rezultat 2b: ScaleX IQ - Prototipna platforma za zbiranje in širjenje znanja</w:t>
      </w:r>
    </w:p>
    <w:p w14:paraId="7B70B744" w14:textId="77777777" w:rsidR="00FF704C" w:rsidRPr="00A91F03" w:rsidRDefault="00FF704C" w:rsidP="00FF704C">
      <w:pPr>
        <w:spacing w:after="0" w:line="288" w:lineRule="auto"/>
        <w:jc w:val="both"/>
        <w:rPr>
          <w:rFonts w:ascii="Arial" w:eastAsia="Helvetica Neue" w:hAnsi="Arial" w:cs="Arial"/>
          <w:color w:val="1B1C1D"/>
          <w:sz w:val="20"/>
          <w:szCs w:val="20"/>
        </w:rPr>
      </w:pPr>
      <w:r w:rsidRPr="00A91F03">
        <w:rPr>
          <w:rFonts w:ascii="Arial" w:eastAsia="Helvetica Neue" w:hAnsi="Arial" w:cs="Arial"/>
          <w:color w:val="1B1C1D"/>
          <w:sz w:val="20"/>
          <w:szCs w:val="20"/>
        </w:rPr>
        <w:t>Ta izhod bo vzpostavil konceptualno in tehnično podlago za sistem upravljanja znanja programa, s čimer bo zagotovil, da se učenje in podatki sistematično zajemajo od samega začetka.</w:t>
      </w:r>
    </w:p>
    <w:p w14:paraId="0E038FD5" w14:textId="77777777" w:rsidR="00FF704C" w:rsidRPr="00A91F03" w:rsidRDefault="00FF704C" w:rsidP="00FF704C">
      <w:pPr>
        <w:spacing w:after="0" w:line="288" w:lineRule="auto"/>
        <w:jc w:val="both"/>
        <w:rPr>
          <w:rFonts w:ascii="Arial" w:hAnsi="Arial" w:cs="Arial"/>
          <w:sz w:val="20"/>
          <w:szCs w:val="20"/>
          <w:lang w:eastAsia="sl-SI"/>
        </w:rPr>
      </w:pPr>
    </w:p>
    <w:p w14:paraId="39B18AE3" w14:textId="77777777" w:rsidR="00FF704C" w:rsidRPr="00A91F03" w:rsidRDefault="00FF704C" w:rsidP="00FF704C">
      <w:pPr>
        <w:pStyle w:val="Odstavekseznama"/>
        <w:numPr>
          <w:ilvl w:val="0"/>
          <w:numId w:val="23"/>
        </w:numPr>
        <w:spacing w:line="288" w:lineRule="auto"/>
        <w:ind w:left="567" w:hanging="567"/>
        <w:jc w:val="both"/>
        <w:rPr>
          <w:rFonts w:ascii="Arial" w:hAnsi="Arial" w:cs="Arial"/>
          <w:sz w:val="20"/>
          <w:szCs w:val="20"/>
          <w:u w:val="single"/>
        </w:rPr>
      </w:pPr>
      <w:r w:rsidRPr="00A91F03">
        <w:rPr>
          <w:rFonts w:ascii="Arial" w:hAnsi="Arial" w:cs="Arial"/>
          <w:sz w:val="20"/>
          <w:szCs w:val="20"/>
          <w:u w:val="single"/>
        </w:rPr>
        <w:t>Pravni vidik</w:t>
      </w:r>
    </w:p>
    <w:p w14:paraId="6B29FC41" w14:textId="77777777" w:rsidR="00FF704C" w:rsidRPr="00A91F03" w:rsidRDefault="00FF704C" w:rsidP="00FF704C">
      <w:pPr>
        <w:spacing w:after="0" w:line="288" w:lineRule="auto"/>
        <w:jc w:val="both"/>
        <w:rPr>
          <w:rFonts w:ascii="Arial" w:eastAsia="Helvetica Neue" w:hAnsi="Arial" w:cs="Arial"/>
          <w:color w:val="1B1C1D"/>
          <w:sz w:val="20"/>
          <w:szCs w:val="20"/>
        </w:rPr>
      </w:pPr>
      <w:r w:rsidRPr="00A91F03">
        <w:rPr>
          <w:rFonts w:ascii="Arial" w:eastAsia="Helvetica Neue" w:hAnsi="Arial" w:cs="Arial"/>
          <w:color w:val="1B1C1D"/>
          <w:sz w:val="20"/>
          <w:szCs w:val="20"/>
        </w:rPr>
        <w:t>Program bo pripravljen v skladu z določbami standardnih osnovnih sporazumov o sodelovanju ali drugih ustreznih sporazumov, sklenjenih med Organizacijo Združenih narodov za industrijski razvoj in vladami sodelujočih držav upravičenk v ciljni regiji. Idejni nosilec programa je Republika Slovenija. Njeni strokovnjaki bodo nosilci za prenos modela v države ciljne regije.</w:t>
      </w:r>
    </w:p>
    <w:p w14:paraId="79600A04" w14:textId="77777777" w:rsidR="00FF704C" w:rsidRPr="00A91F03" w:rsidRDefault="00FF704C" w:rsidP="00FF704C">
      <w:pPr>
        <w:spacing w:after="0" w:line="288" w:lineRule="auto"/>
        <w:jc w:val="both"/>
        <w:rPr>
          <w:rFonts w:ascii="Arial" w:hAnsi="Arial" w:cs="Arial"/>
          <w:sz w:val="20"/>
          <w:szCs w:val="20"/>
          <w:lang w:eastAsia="sl-SI"/>
        </w:rPr>
      </w:pPr>
    </w:p>
    <w:p w14:paraId="746D422C" w14:textId="77777777" w:rsidR="00FF704C" w:rsidRPr="00A91F03" w:rsidRDefault="00FF704C" w:rsidP="00FF704C">
      <w:pPr>
        <w:pStyle w:val="Odstavekseznama"/>
        <w:numPr>
          <w:ilvl w:val="0"/>
          <w:numId w:val="23"/>
        </w:numPr>
        <w:spacing w:line="288" w:lineRule="auto"/>
        <w:ind w:left="567" w:hanging="567"/>
        <w:jc w:val="both"/>
        <w:rPr>
          <w:rFonts w:ascii="Arial" w:hAnsi="Arial" w:cs="Arial"/>
          <w:color w:val="000000"/>
          <w:sz w:val="20"/>
          <w:szCs w:val="20"/>
        </w:rPr>
      </w:pPr>
      <w:r w:rsidRPr="00A91F03">
        <w:rPr>
          <w:rFonts w:ascii="Arial" w:hAnsi="Arial" w:cs="Arial"/>
          <w:sz w:val="20"/>
          <w:szCs w:val="20"/>
          <w:u w:val="single"/>
        </w:rPr>
        <w:t>Trajanje projekta</w:t>
      </w:r>
      <w:r w:rsidRPr="00A91F03">
        <w:rPr>
          <w:rFonts w:ascii="Arial" w:hAnsi="Arial" w:cs="Arial"/>
          <w:b/>
          <w:bCs/>
          <w:color w:val="000000"/>
          <w:sz w:val="20"/>
          <w:szCs w:val="20"/>
        </w:rPr>
        <w:t xml:space="preserve">: </w:t>
      </w:r>
      <w:r w:rsidRPr="00A91F03">
        <w:rPr>
          <w:rFonts w:ascii="Arial" w:hAnsi="Arial" w:cs="Arial"/>
          <w:color w:val="000000"/>
          <w:sz w:val="20"/>
          <w:szCs w:val="20"/>
        </w:rPr>
        <w:t>2 leti</w:t>
      </w:r>
    </w:p>
    <w:p w14:paraId="28EF2816" w14:textId="77777777" w:rsidR="00FF704C" w:rsidRPr="00A91F03" w:rsidRDefault="00FF704C" w:rsidP="00FF704C">
      <w:pPr>
        <w:spacing w:after="0" w:line="288" w:lineRule="auto"/>
        <w:rPr>
          <w:rFonts w:ascii="Arial" w:hAnsi="Arial" w:cs="Arial"/>
          <w:sz w:val="20"/>
          <w:szCs w:val="20"/>
        </w:rPr>
      </w:pPr>
    </w:p>
    <w:p w14:paraId="79E19B2C" w14:textId="77777777" w:rsidR="00FF704C" w:rsidRPr="00A91F03" w:rsidRDefault="00FF704C" w:rsidP="00FF704C">
      <w:pPr>
        <w:pStyle w:val="Heading3Helpme"/>
        <w:numPr>
          <w:ilvl w:val="0"/>
          <w:numId w:val="23"/>
        </w:numPr>
        <w:tabs>
          <w:tab w:val="num" w:pos="360"/>
        </w:tabs>
        <w:spacing w:line="288" w:lineRule="auto"/>
        <w:ind w:left="567" w:hanging="567"/>
        <w:rPr>
          <w:szCs w:val="20"/>
          <w:lang w:val="sl-SI"/>
        </w:rPr>
      </w:pPr>
      <w:bookmarkStart w:id="4" w:name="_Toc153882767"/>
      <w:bookmarkStart w:id="5" w:name="_Toc162373445"/>
      <w:r w:rsidRPr="00A91F03">
        <w:rPr>
          <w:b w:val="0"/>
          <w:bCs w:val="0"/>
          <w:szCs w:val="20"/>
          <w:u w:val="single"/>
          <w:lang w:val="sl-SI" w:eastAsia="sl-SI"/>
        </w:rPr>
        <w:t>Strategija za vključevanje vidika spola</w:t>
      </w:r>
      <w:bookmarkEnd w:id="4"/>
      <w:bookmarkEnd w:id="5"/>
      <w:r w:rsidRPr="00A91F03">
        <w:rPr>
          <w:b w:val="0"/>
          <w:bCs w:val="0"/>
          <w:szCs w:val="20"/>
          <w:u w:val="single"/>
          <w:lang w:val="sl-SI" w:eastAsia="sl-SI"/>
        </w:rPr>
        <w:t xml:space="preserve"> in pristopi, temelječi na človekovih pravicah</w:t>
      </w:r>
    </w:p>
    <w:p w14:paraId="5F0AD640" w14:textId="77777777" w:rsidR="00FF704C" w:rsidRPr="00A91F03" w:rsidRDefault="00FF704C" w:rsidP="00FF704C">
      <w:pPr>
        <w:spacing w:after="0" w:line="288" w:lineRule="auto"/>
        <w:jc w:val="both"/>
        <w:rPr>
          <w:rFonts w:ascii="Arial" w:eastAsia="Helvetica Neue" w:hAnsi="Arial" w:cs="Arial"/>
          <w:color w:val="1B1C1D"/>
          <w:sz w:val="20"/>
          <w:szCs w:val="20"/>
        </w:rPr>
      </w:pPr>
      <w:r w:rsidRPr="00A91F03">
        <w:rPr>
          <w:rFonts w:ascii="Arial" w:hAnsi="Arial" w:cs="Arial"/>
          <w:sz w:val="20"/>
          <w:szCs w:val="20"/>
          <w:lang w:eastAsia="sl-SI"/>
        </w:rPr>
        <w:t xml:space="preserve">Med </w:t>
      </w:r>
      <w:r w:rsidRPr="00A91F03">
        <w:rPr>
          <w:rFonts w:ascii="Arial" w:eastAsia="Helvetica Neue" w:hAnsi="Arial" w:cs="Arial"/>
          <w:color w:val="1B1C1D"/>
          <w:sz w:val="20"/>
          <w:szCs w:val="20"/>
        </w:rPr>
        <w:t>aktivnostmi bodo tudi razvoj in izvajanje celovitega okvira za spremljanje, ocenjevanje in učenje (angl. Monitoring &amp; Evaluation and Learning - MEL) programa, vključno z zbiranjem izhodiščnih podatkov, kazalniki uspešnosti in protokoli poročanja.</w:t>
      </w:r>
    </w:p>
    <w:p w14:paraId="3DCA4B6A" w14:textId="77777777" w:rsidR="00FF704C" w:rsidRPr="00A91F03" w:rsidRDefault="00FF704C" w:rsidP="00FF704C">
      <w:pPr>
        <w:spacing w:after="0" w:line="288" w:lineRule="auto"/>
        <w:jc w:val="both"/>
        <w:rPr>
          <w:rFonts w:ascii="Arial" w:eastAsia="Helvetica Neue" w:hAnsi="Arial" w:cs="Arial"/>
          <w:color w:val="1B1C1D"/>
          <w:sz w:val="20"/>
          <w:szCs w:val="20"/>
        </w:rPr>
      </w:pPr>
    </w:p>
    <w:p w14:paraId="14BBE625" w14:textId="77777777" w:rsidR="00FF704C" w:rsidRPr="00A91F03" w:rsidRDefault="00FF704C" w:rsidP="00FF704C">
      <w:pPr>
        <w:spacing w:after="0" w:line="288" w:lineRule="auto"/>
        <w:jc w:val="both"/>
        <w:rPr>
          <w:rFonts w:ascii="Arial" w:eastAsia="Helvetica Neue" w:hAnsi="Arial" w:cs="Arial"/>
          <w:color w:val="1B1C1D"/>
          <w:sz w:val="20"/>
          <w:szCs w:val="20"/>
        </w:rPr>
      </w:pPr>
      <w:r w:rsidRPr="00A91F03">
        <w:rPr>
          <w:rFonts w:ascii="Arial" w:eastAsia="Helvetica Neue" w:hAnsi="Arial" w:cs="Arial"/>
          <w:color w:val="1B1C1D"/>
          <w:sz w:val="20"/>
          <w:szCs w:val="20"/>
        </w:rPr>
        <w:t>Ta vključujoča usmeritev bo še dodatno okrepljena z uporabo pristopov, temelječih na človekovih pravicah (HRBA), ki zagotavljajo enakopraven dostop in nediskriminacijo ne glede na spol, starost in socialno ozadje. Program bo aktivno identificiral in odpravil strukturne ovire, ki omejujejo sodelovanje žensk, mladih in nezadostno zastopanih skupin v inovacijskih ekosistemih, s čimer bo podprl mandat UNIDO za spodbujanje pravičnega industrijskega razvoja.</w:t>
      </w:r>
    </w:p>
    <w:p w14:paraId="428D8BB2" w14:textId="77777777" w:rsidR="00FF704C" w:rsidRDefault="00FF704C" w:rsidP="00FF704C">
      <w:pPr>
        <w:spacing w:after="0" w:line="288" w:lineRule="auto"/>
        <w:jc w:val="both"/>
        <w:rPr>
          <w:rFonts w:ascii="Arial" w:hAnsi="Arial" w:cs="Arial"/>
          <w:b/>
          <w:bCs/>
          <w:color w:val="000000"/>
          <w:sz w:val="20"/>
          <w:szCs w:val="20"/>
        </w:rPr>
      </w:pPr>
    </w:p>
    <w:p w14:paraId="1FD281F6" w14:textId="77777777" w:rsidR="00A91F03" w:rsidRDefault="00A91F03" w:rsidP="00FF704C">
      <w:pPr>
        <w:spacing w:after="0" w:line="288" w:lineRule="auto"/>
        <w:jc w:val="both"/>
        <w:rPr>
          <w:rFonts w:ascii="Arial" w:hAnsi="Arial" w:cs="Arial"/>
          <w:b/>
          <w:bCs/>
          <w:color w:val="000000"/>
          <w:sz w:val="20"/>
          <w:szCs w:val="20"/>
        </w:rPr>
      </w:pPr>
    </w:p>
    <w:p w14:paraId="7FD5BDD0" w14:textId="77777777" w:rsidR="00A91F03" w:rsidRDefault="00A91F03" w:rsidP="00FF704C">
      <w:pPr>
        <w:spacing w:after="0" w:line="288" w:lineRule="auto"/>
        <w:jc w:val="both"/>
        <w:rPr>
          <w:rFonts w:ascii="Arial" w:hAnsi="Arial" w:cs="Arial"/>
          <w:b/>
          <w:bCs/>
          <w:color w:val="000000"/>
          <w:sz w:val="20"/>
          <w:szCs w:val="20"/>
        </w:rPr>
      </w:pPr>
    </w:p>
    <w:p w14:paraId="36F514BF" w14:textId="77777777" w:rsidR="00A91F03" w:rsidRDefault="00A91F03" w:rsidP="00FF704C">
      <w:pPr>
        <w:spacing w:after="0" w:line="288" w:lineRule="auto"/>
        <w:jc w:val="both"/>
        <w:rPr>
          <w:rFonts w:ascii="Arial" w:hAnsi="Arial" w:cs="Arial"/>
          <w:b/>
          <w:bCs/>
          <w:color w:val="000000"/>
          <w:sz w:val="20"/>
          <w:szCs w:val="20"/>
        </w:rPr>
      </w:pPr>
    </w:p>
    <w:p w14:paraId="229DD3A2" w14:textId="77777777" w:rsidR="00A91F03" w:rsidRDefault="00A91F03" w:rsidP="00FF704C">
      <w:pPr>
        <w:spacing w:after="0" w:line="288" w:lineRule="auto"/>
        <w:jc w:val="both"/>
        <w:rPr>
          <w:rFonts w:ascii="Arial" w:hAnsi="Arial" w:cs="Arial"/>
          <w:b/>
          <w:bCs/>
          <w:color w:val="000000"/>
          <w:sz w:val="20"/>
          <w:szCs w:val="20"/>
        </w:rPr>
      </w:pPr>
    </w:p>
    <w:p w14:paraId="1775013D" w14:textId="77777777" w:rsidR="00A91F03" w:rsidRDefault="00A91F03" w:rsidP="00FF704C">
      <w:pPr>
        <w:spacing w:after="0" w:line="288" w:lineRule="auto"/>
        <w:jc w:val="both"/>
        <w:rPr>
          <w:rFonts w:ascii="Arial" w:hAnsi="Arial" w:cs="Arial"/>
          <w:b/>
          <w:bCs/>
          <w:color w:val="000000"/>
          <w:sz w:val="20"/>
          <w:szCs w:val="20"/>
        </w:rPr>
      </w:pPr>
    </w:p>
    <w:p w14:paraId="3C511A9C" w14:textId="77777777" w:rsidR="00A91F03" w:rsidRPr="00A91F03" w:rsidRDefault="00A91F03" w:rsidP="00FF704C">
      <w:pPr>
        <w:spacing w:after="0" w:line="288" w:lineRule="auto"/>
        <w:jc w:val="both"/>
        <w:rPr>
          <w:rFonts w:ascii="Arial" w:hAnsi="Arial" w:cs="Arial"/>
          <w:b/>
          <w:bCs/>
          <w:color w:val="000000"/>
          <w:sz w:val="20"/>
          <w:szCs w:val="20"/>
        </w:rPr>
      </w:pPr>
    </w:p>
    <w:p w14:paraId="4B3502F5" w14:textId="77777777" w:rsidR="00FF704C" w:rsidRPr="00A91F03" w:rsidRDefault="00FF704C" w:rsidP="00FF704C">
      <w:pPr>
        <w:pStyle w:val="Odstavekseznama"/>
        <w:numPr>
          <w:ilvl w:val="0"/>
          <w:numId w:val="24"/>
        </w:numPr>
        <w:spacing w:line="288" w:lineRule="auto"/>
        <w:ind w:left="567" w:hanging="567"/>
        <w:jc w:val="both"/>
        <w:rPr>
          <w:rFonts w:ascii="Arial" w:hAnsi="Arial" w:cs="Arial"/>
          <w:b/>
          <w:bCs/>
          <w:color w:val="000000"/>
          <w:sz w:val="20"/>
          <w:szCs w:val="20"/>
        </w:rPr>
      </w:pPr>
      <w:r w:rsidRPr="00A91F03">
        <w:rPr>
          <w:rFonts w:ascii="Arial" w:hAnsi="Arial" w:cs="Arial"/>
          <w:sz w:val="20"/>
          <w:szCs w:val="20"/>
          <w:u w:val="single"/>
        </w:rPr>
        <w:lastRenderedPageBreak/>
        <w:t>Predlog stroškovnika projekta (I. faza: 2026-2027)</w:t>
      </w:r>
    </w:p>
    <w:p w14:paraId="4BBF3BEF" w14:textId="77777777" w:rsidR="00FF704C" w:rsidRPr="006108E3" w:rsidRDefault="00FF704C" w:rsidP="00FF704C">
      <w:pPr>
        <w:spacing w:after="0" w:line="288" w:lineRule="auto"/>
        <w:rPr>
          <w:rFonts w:ascii="Arial" w:hAnsi="Arial" w:cs="Arial"/>
          <w:sz w:val="20"/>
          <w:szCs w:val="20"/>
          <w:lang w:val="de-AT" w:eastAsia="sl-SI"/>
        </w:rPr>
      </w:pPr>
    </w:p>
    <w:tbl>
      <w:tblPr>
        <w:tblW w:w="8760" w:type="dxa"/>
        <w:tblBorders>
          <w:top w:val="nil"/>
          <w:left w:val="nil"/>
          <w:bottom w:val="nil"/>
          <w:right w:val="nil"/>
          <w:insideH w:val="nil"/>
          <w:insideV w:val="nil"/>
        </w:tblBorders>
        <w:tblLayout w:type="fixed"/>
        <w:tblLook w:val="0600" w:firstRow="0" w:lastRow="0" w:firstColumn="0" w:lastColumn="0" w:noHBand="1" w:noVBand="1"/>
      </w:tblPr>
      <w:tblGrid>
        <w:gridCol w:w="701"/>
        <w:gridCol w:w="5089"/>
        <w:gridCol w:w="990"/>
        <w:gridCol w:w="990"/>
        <w:gridCol w:w="990"/>
      </w:tblGrid>
      <w:tr w:rsidR="00FF704C" w:rsidRPr="00241400" w14:paraId="11D88C0B" w14:textId="77777777" w:rsidTr="00520D96">
        <w:trPr>
          <w:trHeight w:val="540"/>
        </w:trPr>
        <w:tc>
          <w:tcPr>
            <w:tcW w:w="701" w:type="dxa"/>
            <w:tcBorders>
              <w:top w:val="single" w:sz="6" w:space="0" w:color="000000"/>
              <w:left w:val="single" w:sz="6" w:space="0" w:color="000000"/>
              <w:bottom w:val="single" w:sz="6" w:space="0" w:color="000000"/>
              <w:right w:val="single" w:sz="6" w:space="0" w:color="000000"/>
            </w:tcBorders>
            <w:shd w:val="clear" w:color="auto" w:fill="666666"/>
            <w:tcMar>
              <w:top w:w="40" w:type="dxa"/>
              <w:left w:w="40" w:type="dxa"/>
              <w:bottom w:w="40" w:type="dxa"/>
              <w:right w:w="40" w:type="dxa"/>
            </w:tcMar>
            <w:vAlign w:val="center"/>
          </w:tcPr>
          <w:p w14:paraId="026B0BE1" w14:textId="64B0151F" w:rsidR="00FF704C" w:rsidRPr="000716B9" w:rsidRDefault="00FF704C" w:rsidP="00520D96">
            <w:pPr>
              <w:spacing w:after="0"/>
              <w:jc w:val="center"/>
              <w:rPr>
                <w:sz w:val="18"/>
                <w:szCs w:val="18"/>
              </w:rPr>
            </w:pPr>
            <w:r w:rsidRPr="000716B9">
              <w:rPr>
                <w:rFonts w:eastAsia="Helvetica Neue"/>
                <w:b/>
                <w:color w:val="FFFFFF"/>
                <w:sz w:val="18"/>
                <w:szCs w:val="18"/>
              </w:rPr>
              <w:t xml:space="preserve">UNIDO </w:t>
            </w:r>
            <w:r w:rsidR="000716B9" w:rsidRPr="000716B9">
              <w:rPr>
                <w:rFonts w:eastAsia="Helvetica Neue"/>
                <w:b/>
                <w:color w:val="FFFFFF"/>
                <w:sz w:val="18"/>
                <w:szCs w:val="18"/>
              </w:rPr>
              <w:t>k</w:t>
            </w:r>
            <w:r w:rsidRPr="000716B9">
              <w:rPr>
                <w:rFonts w:eastAsia="Helvetica Neue"/>
                <w:b/>
                <w:color w:val="FFFFFF"/>
                <w:sz w:val="18"/>
                <w:szCs w:val="18"/>
              </w:rPr>
              <w:t>od</w:t>
            </w:r>
            <w:r w:rsidR="000716B9" w:rsidRPr="000716B9">
              <w:rPr>
                <w:rFonts w:eastAsia="Helvetica Neue"/>
                <w:b/>
                <w:color w:val="FFFFFF"/>
                <w:sz w:val="18"/>
                <w:szCs w:val="18"/>
              </w:rPr>
              <w:t>a</w:t>
            </w:r>
          </w:p>
        </w:tc>
        <w:tc>
          <w:tcPr>
            <w:tcW w:w="5089" w:type="dxa"/>
            <w:tcBorders>
              <w:top w:val="single" w:sz="6" w:space="0" w:color="000000"/>
              <w:left w:val="single" w:sz="6" w:space="0" w:color="CCCCCC"/>
              <w:bottom w:val="single" w:sz="6" w:space="0" w:color="000000"/>
              <w:right w:val="single" w:sz="6" w:space="0" w:color="000000"/>
            </w:tcBorders>
            <w:shd w:val="clear" w:color="auto" w:fill="666666"/>
            <w:tcMar>
              <w:top w:w="40" w:type="dxa"/>
              <w:left w:w="40" w:type="dxa"/>
              <w:bottom w:w="40" w:type="dxa"/>
              <w:right w:w="40" w:type="dxa"/>
            </w:tcMar>
            <w:vAlign w:val="center"/>
          </w:tcPr>
          <w:p w14:paraId="5FB37839" w14:textId="77777777" w:rsidR="00FF704C" w:rsidRPr="000716B9" w:rsidRDefault="00FF704C" w:rsidP="00520D96">
            <w:pPr>
              <w:spacing w:after="0"/>
              <w:jc w:val="center"/>
              <w:rPr>
                <w:sz w:val="20"/>
                <w:szCs w:val="20"/>
              </w:rPr>
            </w:pPr>
            <w:r w:rsidRPr="000716B9">
              <w:rPr>
                <w:rFonts w:eastAsia="Helvetica Neue"/>
                <w:b/>
                <w:color w:val="FFFFFF"/>
                <w:sz w:val="20"/>
                <w:szCs w:val="20"/>
              </w:rPr>
              <w:t>Stroškovnik</w:t>
            </w:r>
          </w:p>
        </w:tc>
        <w:tc>
          <w:tcPr>
            <w:tcW w:w="990" w:type="dxa"/>
            <w:tcBorders>
              <w:top w:val="single" w:sz="6" w:space="0" w:color="000000"/>
              <w:left w:val="single" w:sz="6" w:space="0" w:color="CCCCCC"/>
              <w:bottom w:val="single" w:sz="6" w:space="0" w:color="000000"/>
              <w:right w:val="single" w:sz="6" w:space="0" w:color="000000"/>
            </w:tcBorders>
            <w:shd w:val="clear" w:color="auto" w:fill="666666"/>
            <w:tcMar>
              <w:top w:w="40" w:type="dxa"/>
              <w:left w:w="40" w:type="dxa"/>
              <w:bottom w:w="40" w:type="dxa"/>
              <w:right w:w="40" w:type="dxa"/>
            </w:tcMar>
            <w:vAlign w:val="center"/>
          </w:tcPr>
          <w:p w14:paraId="0318197A" w14:textId="77777777" w:rsidR="00FF704C" w:rsidRPr="000716B9" w:rsidRDefault="00FF704C" w:rsidP="00520D96">
            <w:pPr>
              <w:spacing w:after="0"/>
              <w:jc w:val="center"/>
              <w:rPr>
                <w:sz w:val="20"/>
                <w:szCs w:val="20"/>
              </w:rPr>
            </w:pPr>
            <w:r w:rsidRPr="000716B9">
              <w:rPr>
                <w:rFonts w:eastAsia="Helvetica Neue"/>
                <w:b/>
                <w:color w:val="FFFFFF"/>
                <w:sz w:val="20"/>
                <w:szCs w:val="20"/>
              </w:rPr>
              <w:t>2026</w:t>
            </w:r>
          </w:p>
        </w:tc>
        <w:tc>
          <w:tcPr>
            <w:tcW w:w="990" w:type="dxa"/>
            <w:tcBorders>
              <w:top w:val="single" w:sz="6" w:space="0" w:color="000000"/>
              <w:left w:val="single" w:sz="6" w:space="0" w:color="CCCCCC"/>
              <w:bottom w:val="single" w:sz="6" w:space="0" w:color="000000"/>
              <w:right w:val="single" w:sz="6" w:space="0" w:color="000000"/>
            </w:tcBorders>
            <w:shd w:val="clear" w:color="auto" w:fill="666666"/>
            <w:tcMar>
              <w:top w:w="40" w:type="dxa"/>
              <w:left w:w="40" w:type="dxa"/>
              <w:bottom w:w="40" w:type="dxa"/>
              <w:right w:w="40" w:type="dxa"/>
            </w:tcMar>
            <w:vAlign w:val="center"/>
          </w:tcPr>
          <w:p w14:paraId="4E95FD9D" w14:textId="77777777" w:rsidR="00FF704C" w:rsidRPr="000716B9" w:rsidRDefault="00FF704C" w:rsidP="00520D96">
            <w:pPr>
              <w:spacing w:after="0"/>
              <w:jc w:val="center"/>
              <w:rPr>
                <w:sz w:val="20"/>
                <w:szCs w:val="20"/>
              </w:rPr>
            </w:pPr>
            <w:r w:rsidRPr="000716B9">
              <w:rPr>
                <w:rFonts w:eastAsia="Helvetica Neue"/>
                <w:b/>
                <w:color w:val="FFFFFF"/>
                <w:sz w:val="20"/>
                <w:szCs w:val="20"/>
              </w:rPr>
              <w:t>2027</w:t>
            </w:r>
          </w:p>
        </w:tc>
        <w:tc>
          <w:tcPr>
            <w:tcW w:w="990" w:type="dxa"/>
            <w:tcBorders>
              <w:top w:val="single" w:sz="6" w:space="0" w:color="000000"/>
              <w:left w:val="single" w:sz="6" w:space="0" w:color="CCCCCC"/>
              <w:bottom w:val="single" w:sz="6" w:space="0" w:color="000000"/>
              <w:right w:val="single" w:sz="6" w:space="0" w:color="000000"/>
            </w:tcBorders>
            <w:shd w:val="clear" w:color="auto" w:fill="666666"/>
            <w:tcMar>
              <w:top w:w="40" w:type="dxa"/>
              <w:left w:w="40" w:type="dxa"/>
              <w:bottom w:w="40" w:type="dxa"/>
              <w:right w:w="40" w:type="dxa"/>
            </w:tcMar>
            <w:vAlign w:val="center"/>
          </w:tcPr>
          <w:p w14:paraId="6B2F54E3" w14:textId="1FF4909B" w:rsidR="00FF704C" w:rsidRPr="000716B9" w:rsidRDefault="000716B9" w:rsidP="00520D96">
            <w:pPr>
              <w:spacing w:after="0"/>
              <w:jc w:val="center"/>
              <w:rPr>
                <w:sz w:val="20"/>
                <w:szCs w:val="20"/>
              </w:rPr>
            </w:pPr>
            <w:r w:rsidRPr="000716B9">
              <w:rPr>
                <w:rFonts w:eastAsia="Helvetica Neue"/>
                <w:b/>
                <w:color w:val="FFFFFF"/>
                <w:sz w:val="20"/>
                <w:szCs w:val="20"/>
              </w:rPr>
              <w:t>Skupaj</w:t>
            </w:r>
          </w:p>
        </w:tc>
      </w:tr>
      <w:tr w:rsidR="00FF704C" w:rsidRPr="00241400" w14:paraId="66B3B737" w14:textId="77777777" w:rsidTr="00520D96">
        <w:trPr>
          <w:trHeight w:val="330"/>
        </w:trPr>
        <w:tc>
          <w:tcPr>
            <w:tcW w:w="8760" w:type="dxa"/>
            <w:gridSpan w:val="5"/>
            <w:tcBorders>
              <w:top w:val="single" w:sz="6" w:space="0" w:color="CCCCCC"/>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14:paraId="3B8133F9" w14:textId="25F4466F" w:rsidR="00FF704C" w:rsidRPr="00241400" w:rsidRDefault="00FF704C" w:rsidP="00520D96">
            <w:pPr>
              <w:spacing w:after="0"/>
              <w:rPr>
                <w:sz w:val="20"/>
                <w:szCs w:val="20"/>
                <w:lang w:val="en-GB"/>
              </w:rPr>
            </w:pPr>
            <w:r w:rsidRPr="00241400">
              <w:rPr>
                <w:rFonts w:eastAsia="Helvetica Neue"/>
                <w:b/>
                <w:color w:val="1B1C1D"/>
                <w:lang w:val="en-GB"/>
              </w:rPr>
              <w:t xml:space="preserve">Output 1 (ScaleX Hubs </w:t>
            </w:r>
            <w:r w:rsidR="000716B9">
              <w:rPr>
                <w:rFonts w:eastAsia="Helvetica Neue"/>
                <w:b/>
                <w:color w:val="1B1C1D"/>
                <w:lang w:val="en-GB"/>
              </w:rPr>
              <w:t>in</w:t>
            </w:r>
            <w:r w:rsidRPr="00241400">
              <w:rPr>
                <w:rFonts w:eastAsia="Helvetica Neue"/>
                <w:b/>
                <w:color w:val="1B1C1D"/>
                <w:lang w:val="en-GB"/>
              </w:rPr>
              <w:t xml:space="preserve"> Scale</w:t>
            </w:r>
            <w:r w:rsidR="000716B9">
              <w:rPr>
                <w:rFonts w:eastAsia="Helvetica Neue"/>
                <w:b/>
                <w:color w:val="1B1C1D"/>
                <w:lang w:val="en-GB"/>
              </w:rPr>
              <w:t>X</w:t>
            </w:r>
            <w:r w:rsidRPr="00241400">
              <w:rPr>
                <w:rFonts w:eastAsia="Helvetica Neue"/>
                <w:b/>
                <w:color w:val="1B1C1D"/>
                <w:lang w:val="en-GB"/>
              </w:rPr>
              <w:t xml:space="preserve"> Studio)</w:t>
            </w:r>
          </w:p>
        </w:tc>
      </w:tr>
      <w:tr w:rsidR="00FF704C" w:rsidRPr="00241400" w14:paraId="4999AEA1"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7889811"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11</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3E8AE8" w14:textId="77777777" w:rsidR="00FF704C" w:rsidRPr="00EB748E" w:rsidRDefault="00FF704C" w:rsidP="00520D96">
            <w:pPr>
              <w:spacing w:after="0"/>
              <w:rPr>
                <w:sz w:val="20"/>
                <w:szCs w:val="20"/>
              </w:rPr>
            </w:pPr>
            <w:r w:rsidRPr="00EB748E">
              <w:rPr>
                <w:rFonts w:eastAsia="Helvetica Neue"/>
                <w:color w:val="1B1C1D"/>
                <w:sz w:val="20"/>
                <w:szCs w:val="20"/>
              </w:rPr>
              <w:t>Osebno (mednarodni eksperti)</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63D21A" w14:textId="1BF58030" w:rsidR="00FF704C" w:rsidRPr="00241400" w:rsidRDefault="00FF704C" w:rsidP="00520D96">
            <w:pPr>
              <w:spacing w:after="0"/>
              <w:jc w:val="right"/>
              <w:rPr>
                <w:sz w:val="20"/>
                <w:szCs w:val="20"/>
                <w:lang w:val="en-GB"/>
              </w:rPr>
            </w:pPr>
            <w:r w:rsidRPr="00241400">
              <w:rPr>
                <w:sz w:val="20"/>
                <w:szCs w:val="20"/>
                <w:lang w:val="en-GB"/>
              </w:rPr>
              <w:t>63</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8017F8" w14:textId="1A02F56B" w:rsidR="00FF704C" w:rsidRPr="00241400" w:rsidRDefault="00FF704C" w:rsidP="00520D96">
            <w:pPr>
              <w:spacing w:after="0"/>
              <w:jc w:val="right"/>
              <w:rPr>
                <w:sz w:val="20"/>
                <w:szCs w:val="20"/>
                <w:lang w:val="en-GB"/>
              </w:rPr>
            </w:pPr>
            <w:r w:rsidRPr="00241400">
              <w:rPr>
                <w:sz w:val="20"/>
                <w:szCs w:val="20"/>
                <w:lang w:val="en-GB"/>
              </w:rPr>
              <w:t>42</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246DEC" w14:textId="1F7ED73E" w:rsidR="00FF704C" w:rsidRPr="00241400" w:rsidRDefault="00FF704C" w:rsidP="00520D96">
            <w:pPr>
              <w:spacing w:after="0"/>
              <w:jc w:val="right"/>
              <w:rPr>
                <w:sz w:val="20"/>
                <w:szCs w:val="20"/>
                <w:lang w:val="en-GB"/>
              </w:rPr>
            </w:pPr>
            <w:r w:rsidRPr="00241400">
              <w:rPr>
                <w:sz w:val="20"/>
                <w:szCs w:val="20"/>
                <w:lang w:val="en-GB"/>
              </w:rPr>
              <w:t>105</w:t>
            </w:r>
            <w:r w:rsidR="000716B9">
              <w:rPr>
                <w:sz w:val="20"/>
                <w:szCs w:val="20"/>
                <w:lang w:val="en-GB"/>
              </w:rPr>
              <w:t>.</w:t>
            </w:r>
            <w:r w:rsidRPr="00241400">
              <w:rPr>
                <w:sz w:val="20"/>
                <w:szCs w:val="20"/>
                <w:lang w:val="en-GB"/>
              </w:rPr>
              <w:t>000</w:t>
            </w:r>
          </w:p>
        </w:tc>
      </w:tr>
      <w:tr w:rsidR="00FF704C" w:rsidRPr="00241400" w14:paraId="09F6D0A3"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7CD43A9"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17</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A976D3" w14:textId="77777777" w:rsidR="00FF704C" w:rsidRPr="00EB748E" w:rsidRDefault="00FF704C" w:rsidP="00520D96">
            <w:pPr>
              <w:spacing w:after="0"/>
              <w:rPr>
                <w:sz w:val="20"/>
                <w:szCs w:val="20"/>
              </w:rPr>
            </w:pPr>
            <w:r w:rsidRPr="00EB748E">
              <w:rPr>
                <w:rFonts w:eastAsia="Helvetica Neue"/>
                <w:color w:val="1B1C1D"/>
                <w:sz w:val="20"/>
                <w:szCs w:val="20"/>
              </w:rPr>
              <w:t>Osebno (</w:t>
            </w:r>
            <w:r>
              <w:rPr>
                <w:rFonts w:eastAsia="Helvetica Neue"/>
                <w:color w:val="1B1C1D"/>
                <w:sz w:val="20"/>
                <w:szCs w:val="20"/>
              </w:rPr>
              <w:t>nacional</w:t>
            </w:r>
            <w:r w:rsidRPr="00EB748E">
              <w:rPr>
                <w:rFonts w:eastAsia="Helvetica Neue"/>
                <w:color w:val="1B1C1D"/>
                <w:sz w:val="20"/>
                <w:szCs w:val="20"/>
              </w:rPr>
              <w:t>ni eksperti)</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403A9E" w14:textId="003D8D96" w:rsidR="00FF704C" w:rsidRPr="00241400" w:rsidRDefault="00FF704C" w:rsidP="00520D96">
            <w:pPr>
              <w:spacing w:after="0"/>
              <w:jc w:val="right"/>
              <w:rPr>
                <w:sz w:val="20"/>
                <w:szCs w:val="20"/>
                <w:lang w:val="en-GB"/>
              </w:rPr>
            </w:pPr>
            <w:r w:rsidRPr="00241400">
              <w:rPr>
                <w:sz w:val="20"/>
                <w:szCs w:val="20"/>
                <w:lang w:val="en-GB"/>
              </w:rPr>
              <w:t>45</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15A18F" w14:textId="04EE7FF1" w:rsidR="00FF704C" w:rsidRPr="00241400" w:rsidRDefault="00FF704C" w:rsidP="00520D96">
            <w:pPr>
              <w:spacing w:after="0"/>
              <w:jc w:val="right"/>
              <w:rPr>
                <w:sz w:val="20"/>
                <w:szCs w:val="20"/>
                <w:lang w:val="en-GB"/>
              </w:rPr>
            </w:pPr>
            <w:r w:rsidRPr="00241400">
              <w:rPr>
                <w:sz w:val="20"/>
                <w:szCs w:val="20"/>
                <w:lang w:val="en-GB"/>
              </w:rPr>
              <w:t>30</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E39C79" w14:textId="6FF9B505" w:rsidR="00FF704C" w:rsidRPr="00241400" w:rsidRDefault="00FF704C" w:rsidP="00520D96">
            <w:pPr>
              <w:spacing w:after="0"/>
              <w:jc w:val="right"/>
              <w:rPr>
                <w:sz w:val="20"/>
                <w:szCs w:val="20"/>
                <w:lang w:val="en-GB"/>
              </w:rPr>
            </w:pPr>
            <w:r w:rsidRPr="00241400">
              <w:rPr>
                <w:sz w:val="20"/>
                <w:szCs w:val="20"/>
                <w:lang w:val="en-GB"/>
              </w:rPr>
              <w:t>75</w:t>
            </w:r>
            <w:r w:rsidR="000716B9">
              <w:rPr>
                <w:sz w:val="20"/>
                <w:szCs w:val="20"/>
                <w:lang w:val="en-GB"/>
              </w:rPr>
              <w:t>.</w:t>
            </w:r>
            <w:r w:rsidRPr="00241400">
              <w:rPr>
                <w:sz w:val="20"/>
                <w:szCs w:val="20"/>
                <w:lang w:val="en-GB"/>
              </w:rPr>
              <w:t>000</w:t>
            </w:r>
          </w:p>
        </w:tc>
      </w:tr>
      <w:tr w:rsidR="00FF704C" w:rsidRPr="00241400" w14:paraId="6C70BE87"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CAEBF60"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21</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F0AEA0" w14:textId="77777777" w:rsidR="00FF704C" w:rsidRPr="00EB748E" w:rsidRDefault="00FF704C" w:rsidP="00520D96">
            <w:pPr>
              <w:spacing w:after="0"/>
              <w:rPr>
                <w:sz w:val="20"/>
                <w:szCs w:val="20"/>
              </w:rPr>
            </w:pPr>
            <w:r>
              <w:rPr>
                <w:rFonts w:eastAsia="Helvetica Neue"/>
                <w:color w:val="1B1C1D"/>
                <w:sz w:val="20"/>
                <w:szCs w:val="20"/>
              </w:rPr>
              <w:t>Podizvajalci/ Pogodbe z institucijami</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68076B" w14:textId="4A6A6C7E" w:rsidR="00FF704C" w:rsidRPr="00241400" w:rsidRDefault="00FF704C" w:rsidP="00520D96">
            <w:pPr>
              <w:spacing w:after="0"/>
              <w:jc w:val="right"/>
              <w:rPr>
                <w:sz w:val="20"/>
                <w:szCs w:val="20"/>
                <w:lang w:val="en-GB"/>
              </w:rPr>
            </w:pPr>
            <w:r w:rsidRPr="00241400">
              <w:rPr>
                <w:sz w:val="20"/>
                <w:szCs w:val="20"/>
                <w:lang w:val="en-GB"/>
              </w:rPr>
              <w:t>67</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F15ECD" w14:textId="415015D5" w:rsidR="00FF704C" w:rsidRPr="00241400" w:rsidRDefault="00FF704C" w:rsidP="00520D96">
            <w:pPr>
              <w:spacing w:after="0"/>
              <w:jc w:val="right"/>
              <w:rPr>
                <w:sz w:val="20"/>
                <w:szCs w:val="20"/>
                <w:lang w:val="en-GB"/>
              </w:rPr>
            </w:pPr>
            <w:r w:rsidRPr="00241400">
              <w:rPr>
                <w:sz w:val="20"/>
                <w:szCs w:val="20"/>
                <w:lang w:val="en-GB"/>
              </w:rPr>
              <w:t>45</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CEAA87" w14:textId="32FAF861" w:rsidR="00FF704C" w:rsidRPr="00241400" w:rsidRDefault="00FF704C" w:rsidP="00520D96">
            <w:pPr>
              <w:spacing w:after="0"/>
              <w:jc w:val="right"/>
              <w:rPr>
                <w:sz w:val="20"/>
                <w:szCs w:val="20"/>
                <w:lang w:val="en-GB"/>
              </w:rPr>
            </w:pPr>
            <w:r w:rsidRPr="00241400">
              <w:rPr>
                <w:sz w:val="20"/>
                <w:szCs w:val="20"/>
                <w:lang w:val="en-GB"/>
              </w:rPr>
              <w:t>112</w:t>
            </w:r>
            <w:r w:rsidR="000716B9">
              <w:rPr>
                <w:sz w:val="20"/>
                <w:szCs w:val="20"/>
                <w:lang w:val="en-GB"/>
              </w:rPr>
              <w:t>.</w:t>
            </w:r>
            <w:r w:rsidRPr="00241400">
              <w:rPr>
                <w:sz w:val="20"/>
                <w:szCs w:val="20"/>
                <w:lang w:val="en-GB"/>
              </w:rPr>
              <w:t>500</w:t>
            </w:r>
          </w:p>
        </w:tc>
      </w:tr>
      <w:tr w:rsidR="00FF704C" w:rsidRPr="00241400" w14:paraId="7222897C"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4A37CE"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16</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4BAFEF" w14:textId="77777777" w:rsidR="00FF704C" w:rsidRPr="00EB748E" w:rsidRDefault="00FF704C" w:rsidP="00520D96">
            <w:pPr>
              <w:spacing w:after="0"/>
              <w:rPr>
                <w:sz w:val="20"/>
                <w:szCs w:val="20"/>
              </w:rPr>
            </w:pPr>
            <w:r>
              <w:rPr>
                <w:rFonts w:eastAsia="Helvetica Neue"/>
                <w:color w:val="1B1C1D"/>
                <w:sz w:val="20"/>
                <w:szCs w:val="20"/>
              </w:rPr>
              <w:t>Potni stroški potovanja in misije</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A90BFD" w14:textId="58F12CF1" w:rsidR="00FF704C" w:rsidRPr="00241400" w:rsidRDefault="00FF704C" w:rsidP="00520D96">
            <w:pPr>
              <w:spacing w:after="0"/>
              <w:jc w:val="right"/>
              <w:rPr>
                <w:sz w:val="20"/>
                <w:szCs w:val="20"/>
                <w:lang w:val="en-GB"/>
              </w:rPr>
            </w:pPr>
            <w:r w:rsidRPr="00241400">
              <w:rPr>
                <w:sz w:val="20"/>
                <w:szCs w:val="20"/>
                <w:lang w:val="en-GB"/>
              </w:rPr>
              <w:t>4</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3DAA2D" w14:textId="79893C6D" w:rsidR="00FF704C" w:rsidRPr="00241400" w:rsidRDefault="00FF704C" w:rsidP="00520D96">
            <w:pPr>
              <w:spacing w:after="0"/>
              <w:jc w:val="right"/>
              <w:rPr>
                <w:sz w:val="20"/>
                <w:szCs w:val="20"/>
                <w:lang w:val="en-GB"/>
              </w:rPr>
            </w:pPr>
            <w:r w:rsidRPr="00241400">
              <w:rPr>
                <w:sz w:val="20"/>
                <w:szCs w:val="20"/>
                <w:lang w:val="en-GB"/>
              </w:rPr>
              <w:t>3</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B63BD8" w14:textId="4F10A327" w:rsidR="00FF704C" w:rsidRPr="00241400" w:rsidRDefault="00FF704C" w:rsidP="00520D96">
            <w:pPr>
              <w:spacing w:after="0"/>
              <w:jc w:val="right"/>
              <w:rPr>
                <w:sz w:val="20"/>
                <w:szCs w:val="20"/>
                <w:lang w:val="en-GB"/>
              </w:rPr>
            </w:pPr>
            <w:r w:rsidRPr="00241400">
              <w:rPr>
                <w:sz w:val="20"/>
                <w:szCs w:val="20"/>
                <w:lang w:val="en-GB"/>
              </w:rPr>
              <w:t>7</w:t>
            </w:r>
            <w:r w:rsidR="000716B9">
              <w:rPr>
                <w:sz w:val="20"/>
                <w:szCs w:val="20"/>
                <w:lang w:val="en-GB"/>
              </w:rPr>
              <w:t>.</w:t>
            </w:r>
            <w:r w:rsidRPr="00241400">
              <w:rPr>
                <w:sz w:val="20"/>
                <w:szCs w:val="20"/>
                <w:lang w:val="en-GB"/>
              </w:rPr>
              <w:t>500</w:t>
            </w:r>
          </w:p>
        </w:tc>
      </w:tr>
      <w:tr w:rsidR="00FF704C" w:rsidRPr="00241400" w14:paraId="5B7AA56B" w14:textId="77777777" w:rsidTr="00520D96">
        <w:trPr>
          <w:trHeight w:val="330"/>
        </w:trPr>
        <w:tc>
          <w:tcPr>
            <w:tcW w:w="7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20146D8"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15</w:t>
            </w:r>
          </w:p>
        </w:tc>
        <w:tc>
          <w:tcPr>
            <w:tcW w:w="508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6079C6A" w14:textId="77777777" w:rsidR="00FF704C" w:rsidRPr="00EB748E" w:rsidRDefault="00FF704C" w:rsidP="00520D96">
            <w:pPr>
              <w:spacing w:after="0"/>
              <w:rPr>
                <w:sz w:val="20"/>
                <w:szCs w:val="20"/>
              </w:rPr>
            </w:pPr>
            <w:r w:rsidRPr="00EB748E">
              <w:rPr>
                <w:rFonts w:eastAsia="Helvetica Neue"/>
                <w:color w:val="1B1C1D"/>
                <w:sz w:val="20"/>
                <w:szCs w:val="20"/>
              </w:rPr>
              <w:t>Proje</w:t>
            </w:r>
            <w:r>
              <w:rPr>
                <w:rFonts w:eastAsia="Helvetica Neue"/>
                <w:color w:val="1B1C1D"/>
                <w:sz w:val="20"/>
                <w:szCs w:val="20"/>
              </w:rPr>
              <w:t>k</w:t>
            </w:r>
            <w:r w:rsidRPr="00EB748E">
              <w:rPr>
                <w:rFonts w:eastAsia="Helvetica Neue"/>
                <w:color w:val="1B1C1D"/>
                <w:sz w:val="20"/>
                <w:szCs w:val="20"/>
              </w:rPr>
              <w:t xml:space="preserve">t / </w:t>
            </w:r>
            <w:r>
              <w:rPr>
                <w:rFonts w:eastAsia="Helvetica Neue"/>
                <w:color w:val="1B1C1D"/>
                <w:sz w:val="20"/>
                <w:szCs w:val="20"/>
              </w:rPr>
              <w:t>lokalna potovanja</w:t>
            </w:r>
          </w:p>
        </w:tc>
        <w:tc>
          <w:tcPr>
            <w:tcW w:w="9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D088772" w14:textId="32CFCAB3" w:rsidR="00FF704C" w:rsidRPr="00241400" w:rsidRDefault="00FF704C" w:rsidP="00520D96">
            <w:pPr>
              <w:spacing w:after="0"/>
              <w:jc w:val="right"/>
              <w:rPr>
                <w:sz w:val="20"/>
                <w:szCs w:val="20"/>
                <w:lang w:val="en-GB"/>
              </w:rPr>
            </w:pPr>
            <w:r w:rsidRPr="00241400">
              <w:rPr>
                <w:sz w:val="20"/>
                <w:szCs w:val="20"/>
                <w:lang w:val="en-GB"/>
              </w:rPr>
              <w:t>9</w:t>
            </w:r>
            <w:r w:rsidR="000716B9">
              <w:rPr>
                <w:sz w:val="20"/>
                <w:szCs w:val="20"/>
                <w:lang w:val="en-GB"/>
              </w:rPr>
              <w:t>.</w:t>
            </w:r>
            <w:r w:rsidRPr="00241400">
              <w:rPr>
                <w:sz w:val="20"/>
                <w:szCs w:val="20"/>
                <w:lang w:val="en-GB"/>
              </w:rPr>
              <w:t>000</w:t>
            </w:r>
          </w:p>
        </w:tc>
        <w:tc>
          <w:tcPr>
            <w:tcW w:w="9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B40DA7B" w14:textId="5C5C2F5E" w:rsidR="00FF704C" w:rsidRPr="00241400" w:rsidRDefault="00FF704C" w:rsidP="00520D96">
            <w:pPr>
              <w:spacing w:after="0"/>
              <w:jc w:val="right"/>
              <w:rPr>
                <w:sz w:val="20"/>
                <w:szCs w:val="20"/>
                <w:lang w:val="en-GB"/>
              </w:rPr>
            </w:pPr>
            <w:r w:rsidRPr="00241400">
              <w:rPr>
                <w:sz w:val="20"/>
                <w:szCs w:val="20"/>
                <w:lang w:val="en-GB"/>
              </w:rPr>
              <w:t>6</w:t>
            </w:r>
            <w:r w:rsidR="000716B9">
              <w:rPr>
                <w:sz w:val="20"/>
                <w:szCs w:val="20"/>
                <w:lang w:val="en-GB"/>
              </w:rPr>
              <w:t>.</w:t>
            </w:r>
            <w:r w:rsidRPr="00241400">
              <w:rPr>
                <w:sz w:val="20"/>
                <w:szCs w:val="20"/>
                <w:lang w:val="en-GB"/>
              </w:rPr>
              <w:t>000</w:t>
            </w:r>
          </w:p>
        </w:tc>
        <w:tc>
          <w:tcPr>
            <w:tcW w:w="9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20A981F" w14:textId="181C0EFD" w:rsidR="00FF704C" w:rsidRPr="00241400" w:rsidRDefault="00FF704C" w:rsidP="00520D96">
            <w:pPr>
              <w:spacing w:after="0"/>
              <w:jc w:val="right"/>
              <w:rPr>
                <w:sz w:val="20"/>
                <w:szCs w:val="20"/>
                <w:lang w:val="en-GB"/>
              </w:rPr>
            </w:pPr>
            <w:r w:rsidRPr="00241400">
              <w:rPr>
                <w:sz w:val="20"/>
                <w:szCs w:val="20"/>
                <w:lang w:val="en-GB"/>
              </w:rPr>
              <w:t>15</w:t>
            </w:r>
            <w:r w:rsidR="000716B9">
              <w:rPr>
                <w:sz w:val="20"/>
                <w:szCs w:val="20"/>
                <w:lang w:val="en-GB"/>
              </w:rPr>
              <w:t>.</w:t>
            </w:r>
            <w:r w:rsidRPr="00241400">
              <w:rPr>
                <w:sz w:val="20"/>
                <w:szCs w:val="20"/>
                <w:lang w:val="en-GB"/>
              </w:rPr>
              <w:t>000</w:t>
            </w:r>
          </w:p>
        </w:tc>
      </w:tr>
      <w:tr w:rsidR="00FF704C" w:rsidRPr="00241400" w14:paraId="30F4E57C"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B28D0A4"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35</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D8E418" w14:textId="5B0FD974" w:rsidR="00FF704C" w:rsidRPr="00EB748E" w:rsidRDefault="00FF704C" w:rsidP="00520D96">
            <w:pPr>
              <w:spacing w:after="0"/>
              <w:rPr>
                <w:sz w:val="20"/>
                <w:szCs w:val="20"/>
              </w:rPr>
            </w:pPr>
            <w:r>
              <w:rPr>
                <w:rFonts w:eastAsia="Helvetica Neue"/>
                <w:color w:val="1B1C1D"/>
                <w:sz w:val="20"/>
                <w:szCs w:val="20"/>
              </w:rPr>
              <w:t>Delavnice</w:t>
            </w:r>
            <w:r w:rsidR="000716B9">
              <w:rPr>
                <w:rFonts w:eastAsia="Helvetica Neue"/>
                <w:color w:val="1B1C1D"/>
                <w:sz w:val="20"/>
                <w:szCs w:val="20"/>
              </w:rPr>
              <w:t>,</w:t>
            </w:r>
            <w:r>
              <w:rPr>
                <w:rFonts w:eastAsia="Helvetica Neue"/>
                <w:color w:val="1B1C1D"/>
                <w:sz w:val="20"/>
                <w:szCs w:val="20"/>
              </w:rPr>
              <w:t xml:space="preserve"> izobraževanje/poučevanje in sestanki </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B32F42" w14:textId="0F75F23E" w:rsidR="00FF704C" w:rsidRPr="00241400" w:rsidRDefault="00FF704C" w:rsidP="00520D96">
            <w:pPr>
              <w:spacing w:after="0"/>
              <w:jc w:val="right"/>
              <w:rPr>
                <w:sz w:val="20"/>
                <w:szCs w:val="20"/>
                <w:lang w:val="en-GB"/>
              </w:rPr>
            </w:pPr>
            <w:r w:rsidRPr="00241400">
              <w:rPr>
                <w:sz w:val="20"/>
                <w:szCs w:val="20"/>
                <w:lang w:val="en-GB"/>
              </w:rPr>
              <w:t>13</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28B5D7" w14:textId="7A98BE74" w:rsidR="00FF704C" w:rsidRPr="00241400" w:rsidRDefault="00FF704C" w:rsidP="00520D96">
            <w:pPr>
              <w:spacing w:after="0"/>
              <w:jc w:val="right"/>
              <w:rPr>
                <w:sz w:val="20"/>
                <w:szCs w:val="20"/>
                <w:lang w:val="en-GB"/>
              </w:rPr>
            </w:pPr>
            <w:r w:rsidRPr="00241400">
              <w:rPr>
                <w:sz w:val="20"/>
                <w:szCs w:val="20"/>
                <w:lang w:val="en-GB"/>
              </w:rPr>
              <w:t>9</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D4E227" w14:textId="3FAC2C19" w:rsidR="00FF704C" w:rsidRPr="00241400" w:rsidRDefault="00FF704C" w:rsidP="00520D96">
            <w:pPr>
              <w:spacing w:after="0"/>
              <w:jc w:val="right"/>
              <w:rPr>
                <w:sz w:val="20"/>
                <w:szCs w:val="20"/>
                <w:lang w:val="en-GB"/>
              </w:rPr>
            </w:pPr>
            <w:r w:rsidRPr="00241400">
              <w:rPr>
                <w:sz w:val="20"/>
                <w:szCs w:val="20"/>
                <w:lang w:val="en-GB"/>
              </w:rPr>
              <w:t>22</w:t>
            </w:r>
            <w:r w:rsidR="000716B9">
              <w:rPr>
                <w:sz w:val="20"/>
                <w:szCs w:val="20"/>
                <w:lang w:val="en-GB"/>
              </w:rPr>
              <w:t>.</w:t>
            </w:r>
            <w:r w:rsidRPr="00241400">
              <w:rPr>
                <w:sz w:val="20"/>
                <w:szCs w:val="20"/>
                <w:lang w:val="en-GB"/>
              </w:rPr>
              <w:t>500</w:t>
            </w:r>
          </w:p>
        </w:tc>
      </w:tr>
      <w:tr w:rsidR="00FF704C" w:rsidRPr="00241400" w14:paraId="2E7C0BDD"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148E81"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45</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ABB724" w14:textId="77777777" w:rsidR="00FF704C" w:rsidRPr="00EB748E" w:rsidRDefault="00FF704C" w:rsidP="00520D96">
            <w:pPr>
              <w:spacing w:after="0"/>
              <w:rPr>
                <w:sz w:val="20"/>
                <w:szCs w:val="20"/>
              </w:rPr>
            </w:pPr>
            <w:r>
              <w:rPr>
                <w:rFonts w:eastAsia="Helvetica Neue"/>
                <w:color w:val="1B1C1D"/>
                <w:sz w:val="20"/>
                <w:szCs w:val="20"/>
              </w:rPr>
              <w:t>Oprema in digitalna infrastruktura</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9DB679" w14:textId="559D1177" w:rsidR="00FF704C" w:rsidRPr="00241400" w:rsidRDefault="00FF704C" w:rsidP="00520D96">
            <w:pPr>
              <w:spacing w:after="0"/>
              <w:jc w:val="right"/>
              <w:rPr>
                <w:sz w:val="20"/>
                <w:szCs w:val="20"/>
                <w:lang w:val="en-GB"/>
              </w:rPr>
            </w:pPr>
            <w:r w:rsidRPr="00241400">
              <w:rPr>
                <w:sz w:val="20"/>
                <w:szCs w:val="20"/>
                <w:lang w:val="en-GB"/>
              </w:rPr>
              <w:t>4</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6E03FF" w14:textId="62393740" w:rsidR="00FF704C" w:rsidRPr="00241400" w:rsidRDefault="00FF704C" w:rsidP="00520D96">
            <w:pPr>
              <w:spacing w:after="0"/>
              <w:jc w:val="right"/>
              <w:rPr>
                <w:sz w:val="20"/>
                <w:szCs w:val="20"/>
                <w:lang w:val="en-GB"/>
              </w:rPr>
            </w:pPr>
            <w:r w:rsidRPr="00241400">
              <w:rPr>
                <w:sz w:val="20"/>
                <w:szCs w:val="20"/>
                <w:lang w:val="en-GB"/>
              </w:rPr>
              <w:t>3</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9BFE6A" w14:textId="2DFD0F16" w:rsidR="00FF704C" w:rsidRPr="00241400" w:rsidRDefault="00FF704C" w:rsidP="00520D96">
            <w:pPr>
              <w:spacing w:after="0"/>
              <w:jc w:val="right"/>
              <w:rPr>
                <w:sz w:val="20"/>
                <w:szCs w:val="20"/>
                <w:lang w:val="en-GB"/>
              </w:rPr>
            </w:pPr>
            <w:r w:rsidRPr="00241400">
              <w:rPr>
                <w:sz w:val="20"/>
                <w:szCs w:val="20"/>
                <w:lang w:val="en-GB"/>
              </w:rPr>
              <w:t>7</w:t>
            </w:r>
            <w:r w:rsidR="000716B9">
              <w:rPr>
                <w:sz w:val="20"/>
                <w:szCs w:val="20"/>
                <w:lang w:val="en-GB"/>
              </w:rPr>
              <w:t>.</w:t>
            </w:r>
            <w:r w:rsidRPr="00241400">
              <w:rPr>
                <w:sz w:val="20"/>
                <w:szCs w:val="20"/>
                <w:lang w:val="en-GB"/>
              </w:rPr>
              <w:t>500</w:t>
            </w:r>
          </w:p>
        </w:tc>
      </w:tr>
      <w:tr w:rsidR="00FF704C" w:rsidRPr="00241400" w14:paraId="2B5FE68E"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DFF194"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30</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43A1DF" w14:textId="77777777" w:rsidR="00FF704C" w:rsidRPr="00EB748E" w:rsidRDefault="00FF704C" w:rsidP="00520D96">
            <w:pPr>
              <w:spacing w:after="0"/>
              <w:rPr>
                <w:sz w:val="20"/>
                <w:szCs w:val="20"/>
              </w:rPr>
            </w:pPr>
            <w:r w:rsidRPr="00C821C1">
              <w:rPr>
                <w:rFonts w:eastAsia="Helvetica Neue"/>
                <w:color w:val="1B1C1D"/>
                <w:sz w:val="20"/>
                <w:szCs w:val="20"/>
              </w:rPr>
              <w:t>Štipendije za usposabljanje / štipendije</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A59917" w14:textId="75D05A9C" w:rsidR="00FF704C" w:rsidRPr="00241400" w:rsidRDefault="00FF704C" w:rsidP="00520D96">
            <w:pPr>
              <w:spacing w:after="0"/>
              <w:jc w:val="right"/>
              <w:rPr>
                <w:sz w:val="20"/>
                <w:szCs w:val="20"/>
                <w:lang w:val="en-GB"/>
              </w:rPr>
            </w:pPr>
            <w:r w:rsidRPr="00241400">
              <w:rPr>
                <w:sz w:val="20"/>
                <w:szCs w:val="20"/>
                <w:lang w:val="en-GB"/>
              </w:rPr>
              <w:t>15</w:t>
            </w:r>
            <w:r w:rsidR="000716B9">
              <w:rPr>
                <w:sz w:val="20"/>
                <w:szCs w:val="20"/>
                <w:lang w:val="en-GB"/>
              </w:rPr>
              <w:t>.</w:t>
            </w:r>
            <w:r w:rsidRPr="00241400">
              <w:rPr>
                <w:sz w:val="20"/>
                <w:szCs w:val="20"/>
                <w:lang w:val="en-GB"/>
              </w:rPr>
              <w:t>750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EEE039" w14:textId="546C2731" w:rsidR="00FF704C" w:rsidRPr="00241400" w:rsidRDefault="00FF704C" w:rsidP="00520D96">
            <w:pPr>
              <w:spacing w:after="0"/>
              <w:jc w:val="right"/>
              <w:rPr>
                <w:sz w:val="20"/>
                <w:szCs w:val="20"/>
                <w:lang w:val="en-GB"/>
              </w:rPr>
            </w:pPr>
            <w:r w:rsidRPr="00241400">
              <w:rPr>
                <w:sz w:val="20"/>
                <w:szCs w:val="20"/>
                <w:lang w:val="en-GB"/>
              </w:rPr>
              <w:t>10</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1CAE85" w14:textId="2B237501" w:rsidR="00FF704C" w:rsidRPr="00241400" w:rsidRDefault="00FF704C" w:rsidP="00520D96">
            <w:pPr>
              <w:spacing w:after="0"/>
              <w:jc w:val="right"/>
              <w:rPr>
                <w:sz w:val="20"/>
                <w:szCs w:val="20"/>
                <w:lang w:val="en-GB"/>
              </w:rPr>
            </w:pPr>
            <w:r w:rsidRPr="00241400">
              <w:rPr>
                <w:sz w:val="20"/>
                <w:szCs w:val="20"/>
                <w:lang w:val="en-GB"/>
              </w:rPr>
              <w:t>26</w:t>
            </w:r>
            <w:r w:rsidR="000716B9">
              <w:rPr>
                <w:sz w:val="20"/>
                <w:szCs w:val="20"/>
                <w:lang w:val="en-GB"/>
              </w:rPr>
              <w:t>.</w:t>
            </w:r>
            <w:r w:rsidRPr="00241400">
              <w:rPr>
                <w:sz w:val="20"/>
                <w:szCs w:val="20"/>
                <w:lang w:val="en-GB"/>
              </w:rPr>
              <w:t>250</w:t>
            </w:r>
          </w:p>
        </w:tc>
      </w:tr>
      <w:tr w:rsidR="00FF704C" w:rsidRPr="00241400" w14:paraId="4D3C3342"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91C9EF2"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51</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0A56B8" w14:textId="77777777" w:rsidR="00FF704C" w:rsidRPr="00EB748E" w:rsidRDefault="00FF704C" w:rsidP="00520D96">
            <w:pPr>
              <w:spacing w:after="0"/>
              <w:rPr>
                <w:sz w:val="20"/>
                <w:szCs w:val="20"/>
              </w:rPr>
            </w:pPr>
            <w:r w:rsidRPr="00C821C1">
              <w:rPr>
                <w:rFonts w:eastAsia="Helvetica Neue"/>
                <w:color w:val="1B1C1D"/>
                <w:sz w:val="20"/>
                <w:szCs w:val="20"/>
              </w:rPr>
              <w:t>Drugi neposredni stroški (komunikacije)</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ADC282" w14:textId="2EDE14ED" w:rsidR="00FF704C" w:rsidRPr="00241400" w:rsidRDefault="00FF704C" w:rsidP="00520D96">
            <w:pPr>
              <w:spacing w:after="0"/>
              <w:jc w:val="right"/>
              <w:rPr>
                <w:sz w:val="20"/>
                <w:szCs w:val="20"/>
                <w:lang w:val="en-GB"/>
              </w:rPr>
            </w:pPr>
            <w:r w:rsidRPr="00241400">
              <w:rPr>
                <w:sz w:val="20"/>
                <w:szCs w:val="20"/>
                <w:lang w:val="en-GB"/>
              </w:rPr>
              <w:t>6</w:t>
            </w:r>
            <w:r w:rsidR="000716B9">
              <w:rPr>
                <w:sz w:val="20"/>
                <w:szCs w:val="20"/>
                <w:lang w:val="en-GB"/>
              </w:rPr>
              <w:t>.</w:t>
            </w:r>
            <w:r w:rsidRPr="00241400">
              <w:rPr>
                <w:sz w:val="20"/>
                <w:szCs w:val="20"/>
                <w:lang w:val="en-GB"/>
              </w:rPr>
              <w:t>750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0BE433" w14:textId="52A4948C" w:rsidR="00FF704C" w:rsidRPr="00241400" w:rsidRDefault="00FF704C" w:rsidP="00520D96">
            <w:pPr>
              <w:spacing w:after="0"/>
              <w:jc w:val="right"/>
              <w:rPr>
                <w:sz w:val="20"/>
                <w:szCs w:val="20"/>
                <w:lang w:val="en-GB"/>
              </w:rPr>
            </w:pPr>
            <w:r w:rsidRPr="00241400">
              <w:rPr>
                <w:sz w:val="20"/>
                <w:szCs w:val="20"/>
                <w:lang w:val="en-GB"/>
              </w:rPr>
              <w:t>4</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3E2C74" w14:textId="4B0FCC17" w:rsidR="00FF704C" w:rsidRPr="00241400" w:rsidRDefault="00FF704C" w:rsidP="00520D96">
            <w:pPr>
              <w:spacing w:after="0"/>
              <w:jc w:val="right"/>
              <w:rPr>
                <w:sz w:val="20"/>
                <w:szCs w:val="20"/>
                <w:lang w:val="en-GB"/>
              </w:rPr>
            </w:pPr>
            <w:r w:rsidRPr="00241400">
              <w:rPr>
                <w:sz w:val="20"/>
                <w:szCs w:val="20"/>
                <w:lang w:val="en-GB"/>
              </w:rPr>
              <w:t>11</w:t>
            </w:r>
            <w:r w:rsidR="000716B9">
              <w:rPr>
                <w:sz w:val="20"/>
                <w:szCs w:val="20"/>
                <w:lang w:val="en-GB"/>
              </w:rPr>
              <w:t>.</w:t>
            </w:r>
            <w:r w:rsidRPr="00241400">
              <w:rPr>
                <w:sz w:val="20"/>
                <w:szCs w:val="20"/>
                <w:lang w:val="en-GB"/>
              </w:rPr>
              <w:t>250</w:t>
            </w:r>
          </w:p>
        </w:tc>
      </w:tr>
      <w:tr w:rsidR="00FF704C" w:rsidRPr="00241400" w14:paraId="61C56FC9"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9875201"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51</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61C0D5" w14:textId="77777777" w:rsidR="00FF704C" w:rsidRPr="00EB748E" w:rsidRDefault="00FF704C" w:rsidP="00520D96">
            <w:pPr>
              <w:spacing w:after="0"/>
              <w:rPr>
                <w:sz w:val="20"/>
                <w:szCs w:val="20"/>
              </w:rPr>
            </w:pPr>
            <w:r w:rsidRPr="00C821C1">
              <w:rPr>
                <w:rFonts w:eastAsia="Helvetica Neue"/>
                <w:color w:val="1B1C1D"/>
                <w:sz w:val="20"/>
                <w:szCs w:val="20"/>
              </w:rPr>
              <w:t>Drugi neposredni stroški (M&amp;E)</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2FAEBA" w14:textId="26FAC6F8" w:rsidR="00FF704C" w:rsidRPr="00241400" w:rsidRDefault="00FF704C" w:rsidP="00520D96">
            <w:pPr>
              <w:spacing w:after="0"/>
              <w:jc w:val="right"/>
              <w:rPr>
                <w:sz w:val="20"/>
                <w:szCs w:val="20"/>
                <w:lang w:val="en-GB"/>
              </w:rPr>
            </w:pPr>
            <w:r w:rsidRPr="00241400">
              <w:rPr>
                <w:sz w:val="20"/>
                <w:szCs w:val="20"/>
                <w:lang w:val="en-GB"/>
              </w:rPr>
              <w:t>4</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4EFF72" w14:textId="5F54ACDA" w:rsidR="00FF704C" w:rsidRPr="00241400" w:rsidRDefault="00FF704C" w:rsidP="00520D96">
            <w:pPr>
              <w:spacing w:after="0"/>
              <w:jc w:val="right"/>
              <w:rPr>
                <w:sz w:val="20"/>
                <w:szCs w:val="20"/>
                <w:lang w:val="en-GB"/>
              </w:rPr>
            </w:pPr>
            <w:r w:rsidRPr="00241400">
              <w:rPr>
                <w:sz w:val="20"/>
                <w:szCs w:val="20"/>
                <w:lang w:val="en-GB"/>
              </w:rPr>
              <w:t>3</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AA8538" w14:textId="6EF46F1C" w:rsidR="00FF704C" w:rsidRPr="00241400" w:rsidRDefault="00FF704C" w:rsidP="00520D96">
            <w:pPr>
              <w:spacing w:after="0"/>
              <w:jc w:val="right"/>
              <w:rPr>
                <w:sz w:val="20"/>
                <w:szCs w:val="20"/>
                <w:lang w:val="en-GB"/>
              </w:rPr>
            </w:pPr>
            <w:r w:rsidRPr="00241400">
              <w:rPr>
                <w:sz w:val="20"/>
                <w:szCs w:val="20"/>
                <w:lang w:val="en-GB"/>
              </w:rPr>
              <w:t>7</w:t>
            </w:r>
            <w:r w:rsidR="000716B9">
              <w:rPr>
                <w:sz w:val="20"/>
                <w:szCs w:val="20"/>
                <w:lang w:val="en-GB"/>
              </w:rPr>
              <w:t>.</w:t>
            </w:r>
            <w:r w:rsidRPr="00241400">
              <w:rPr>
                <w:sz w:val="20"/>
                <w:szCs w:val="20"/>
                <w:lang w:val="en-GB"/>
              </w:rPr>
              <w:t>500</w:t>
            </w:r>
          </w:p>
        </w:tc>
      </w:tr>
      <w:tr w:rsidR="00FF704C" w:rsidRPr="00241400" w14:paraId="2781539A" w14:textId="77777777" w:rsidTr="00520D96">
        <w:trPr>
          <w:trHeight w:val="315"/>
        </w:trPr>
        <w:tc>
          <w:tcPr>
            <w:tcW w:w="701" w:type="dxa"/>
            <w:tcBorders>
              <w:top w:val="single" w:sz="6" w:space="0" w:color="CCCCCC"/>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14:paraId="6E5E65EE" w14:textId="77777777" w:rsidR="00FF704C" w:rsidRPr="00241400" w:rsidRDefault="00FF704C" w:rsidP="00520D96">
            <w:pPr>
              <w:spacing w:after="0"/>
              <w:rPr>
                <w:sz w:val="20"/>
                <w:szCs w:val="20"/>
                <w:lang w:val="en-GB"/>
              </w:rPr>
            </w:pPr>
          </w:p>
        </w:tc>
        <w:tc>
          <w:tcPr>
            <w:tcW w:w="5089"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36795B97" w14:textId="77777777" w:rsidR="00FF704C" w:rsidRPr="00EB748E" w:rsidRDefault="00FF704C" w:rsidP="00520D96">
            <w:pPr>
              <w:spacing w:after="0"/>
              <w:jc w:val="right"/>
              <w:rPr>
                <w:sz w:val="20"/>
                <w:szCs w:val="20"/>
              </w:rPr>
            </w:pPr>
            <w:r>
              <w:rPr>
                <w:rFonts w:eastAsia="Helvetica Neue"/>
                <w:b/>
                <w:color w:val="1B1C1D"/>
                <w:sz w:val="20"/>
                <w:szCs w:val="20"/>
              </w:rPr>
              <w:t xml:space="preserve">Skupaj   </w:t>
            </w:r>
          </w:p>
        </w:tc>
        <w:tc>
          <w:tcPr>
            <w:tcW w:w="990"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68BB7AB5" w14:textId="5EFB6FC8" w:rsidR="00FF704C" w:rsidRPr="00241400" w:rsidRDefault="00FF704C" w:rsidP="00520D96">
            <w:pPr>
              <w:spacing w:after="0"/>
              <w:jc w:val="right"/>
              <w:rPr>
                <w:sz w:val="20"/>
                <w:szCs w:val="20"/>
                <w:lang w:val="en-GB"/>
              </w:rPr>
            </w:pPr>
            <w:r w:rsidRPr="00241400">
              <w:rPr>
                <w:rFonts w:eastAsia="Helvetica Neue"/>
                <w:b/>
                <w:color w:val="1B1C1D"/>
                <w:sz w:val="20"/>
                <w:szCs w:val="20"/>
                <w:lang w:val="en-GB"/>
              </w:rPr>
              <w:t>234</w:t>
            </w:r>
            <w:r w:rsidR="000716B9">
              <w:rPr>
                <w:rFonts w:eastAsia="Helvetica Neue"/>
                <w:b/>
                <w:color w:val="1B1C1D"/>
                <w:sz w:val="20"/>
                <w:szCs w:val="20"/>
                <w:lang w:val="en-GB"/>
              </w:rPr>
              <w:t>.</w:t>
            </w:r>
            <w:r w:rsidRPr="00241400">
              <w:rPr>
                <w:rFonts w:eastAsia="Helvetica Neue"/>
                <w:b/>
                <w:color w:val="1B1C1D"/>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7B5F5D33" w14:textId="5B4E1E43" w:rsidR="00FF704C" w:rsidRPr="00241400" w:rsidRDefault="00FF704C" w:rsidP="00520D96">
            <w:pPr>
              <w:spacing w:after="0"/>
              <w:jc w:val="right"/>
              <w:rPr>
                <w:sz w:val="20"/>
                <w:szCs w:val="20"/>
                <w:lang w:val="en-GB"/>
              </w:rPr>
            </w:pPr>
            <w:r w:rsidRPr="00241400">
              <w:rPr>
                <w:rFonts w:eastAsia="Helvetica Neue"/>
                <w:b/>
                <w:color w:val="1B1C1D"/>
                <w:sz w:val="20"/>
                <w:szCs w:val="20"/>
                <w:lang w:val="en-GB"/>
              </w:rPr>
              <w:t>156</w:t>
            </w:r>
            <w:r w:rsidR="000716B9">
              <w:rPr>
                <w:rFonts w:eastAsia="Helvetica Neue"/>
                <w:b/>
                <w:color w:val="1B1C1D"/>
                <w:sz w:val="20"/>
                <w:szCs w:val="20"/>
                <w:lang w:val="en-GB"/>
              </w:rPr>
              <w:t>.</w:t>
            </w:r>
            <w:r w:rsidRPr="00241400">
              <w:rPr>
                <w:rFonts w:eastAsia="Helvetica Neue"/>
                <w:b/>
                <w:color w:val="1B1C1D"/>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14875981" w14:textId="19FF729F" w:rsidR="00FF704C" w:rsidRPr="00241400" w:rsidRDefault="00FF704C" w:rsidP="00520D96">
            <w:pPr>
              <w:spacing w:after="0"/>
              <w:jc w:val="right"/>
              <w:rPr>
                <w:sz w:val="20"/>
                <w:szCs w:val="20"/>
                <w:lang w:val="en-GB"/>
              </w:rPr>
            </w:pPr>
            <w:r w:rsidRPr="00241400">
              <w:rPr>
                <w:rFonts w:eastAsia="Helvetica Neue"/>
                <w:b/>
                <w:color w:val="1B1C1D"/>
                <w:sz w:val="20"/>
                <w:szCs w:val="20"/>
                <w:lang w:val="en-GB"/>
              </w:rPr>
              <w:t>390</w:t>
            </w:r>
            <w:r w:rsidR="000716B9">
              <w:rPr>
                <w:rFonts w:eastAsia="Helvetica Neue"/>
                <w:b/>
                <w:color w:val="1B1C1D"/>
                <w:sz w:val="20"/>
                <w:szCs w:val="20"/>
                <w:lang w:val="en-GB"/>
              </w:rPr>
              <w:t>.</w:t>
            </w:r>
            <w:r w:rsidRPr="00241400">
              <w:rPr>
                <w:rFonts w:eastAsia="Helvetica Neue"/>
                <w:b/>
                <w:color w:val="1B1C1D"/>
                <w:sz w:val="20"/>
                <w:szCs w:val="20"/>
                <w:lang w:val="en-GB"/>
              </w:rPr>
              <w:t>000</w:t>
            </w:r>
          </w:p>
        </w:tc>
      </w:tr>
      <w:tr w:rsidR="00FF704C" w:rsidRPr="00241400" w14:paraId="33774B66" w14:textId="77777777" w:rsidTr="00520D96">
        <w:trPr>
          <w:trHeight w:val="330"/>
        </w:trPr>
        <w:tc>
          <w:tcPr>
            <w:tcW w:w="8760" w:type="dxa"/>
            <w:gridSpan w:val="5"/>
            <w:tcBorders>
              <w:top w:val="single" w:sz="6" w:space="0" w:color="CCCCCC"/>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14:paraId="2770F517" w14:textId="77777777" w:rsidR="00FF704C" w:rsidRPr="00241400" w:rsidRDefault="00FF704C" w:rsidP="00520D96">
            <w:pPr>
              <w:spacing w:after="0"/>
              <w:rPr>
                <w:sz w:val="20"/>
                <w:szCs w:val="20"/>
                <w:lang w:val="en-GB"/>
              </w:rPr>
            </w:pPr>
            <w:r w:rsidRPr="00241400">
              <w:rPr>
                <w:rFonts w:eastAsia="Helvetica Neue"/>
                <w:b/>
                <w:color w:val="1B1C1D"/>
                <w:sz w:val="20"/>
                <w:szCs w:val="20"/>
                <w:lang w:val="en-GB"/>
              </w:rPr>
              <w:t xml:space="preserve">Output 2 (ScaleX </w:t>
            </w:r>
            <w:r>
              <w:rPr>
                <w:rFonts w:eastAsia="Helvetica Neue"/>
                <w:b/>
                <w:color w:val="1B1C1D"/>
                <w:sz w:val="20"/>
                <w:szCs w:val="20"/>
                <w:lang w:val="en-GB"/>
              </w:rPr>
              <w:t>pospeševalnik</w:t>
            </w:r>
            <w:r w:rsidRPr="00241400">
              <w:rPr>
                <w:rFonts w:eastAsia="Helvetica Neue"/>
                <w:b/>
                <w:color w:val="1B1C1D"/>
                <w:sz w:val="20"/>
                <w:szCs w:val="20"/>
                <w:lang w:val="en-GB"/>
              </w:rPr>
              <w:t xml:space="preserve"> &amp; ScaleX IQ)</w:t>
            </w:r>
          </w:p>
        </w:tc>
      </w:tr>
      <w:tr w:rsidR="00FF704C" w:rsidRPr="00241400" w14:paraId="48AB2AEE"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2944BF2"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11</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3225C2" w14:textId="77777777" w:rsidR="00FF704C" w:rsidRPr="00241400" w:rsidRDefault="00FF704C" w:rsidP="00520D96">
            <w:pPr>
              <w:spacing w:after="0"/>
              <w:rPr>
                <w:sz w:val="20"/>
                <w:szCs w:val="20"/>
                <w:lang w:val="en-GB"/>
              </w:rPr>
            </w:pPr>
            <w:r w:rsidRPr="00EB748E">
              <w:rPr>
                <w:rFonts w:eastAsia="Helvetica Neue"/>
                <w:color w:val="1B1C1D"/>
                <w:sz w:val="20"/>
                <w:szCs w:val="20"/>
              </w:rPr>
              <w:t>Osebno (mednarodni eksperti)</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DF48B7" w14:textId="75B199B4" w:rsidR="00FF704C" w:rsidRPr="00241400" w:rsidRDefault="00FF704C" w:rsidP="00520D96">
            <w:pPr>
              <w:spacing w:after="0"/>
              <w:jc w:val="right"/>
              <w:rPr>
                <w:sz w:val="20"/>
                <w:szCs w:val="20"/>
                <w:lang w:val="en-GB"/>
              </w:rPr>
            </w:pPr>
            <w:r w:rsidRPr="00241400">
              <w:rPr>
                <w:sz w:val="20"/>
                <w:szCs w:val="20"/>
                <w:lang w:val="en-GB"/>
              </w:rPr>
              <w:t>21</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F558AA" w14:textId="14083A59" w:rsidR="00FF704C" w:rsidRPr="00241400" w:rsidRDefault="00FF704C" w:rsidP="00520D96">
            <w:pPr>
              <w:spacing w:after="0"/>
              <w:jc w:val="right"/>
              <w:rPr>
                <w:sz w:val="20"/>
                <w:szCs w:val="20"/>
                <w:lang w:val="en-GB"/>
              </w:rPr>
            </w:pPr>
            <w:r w:rsidRPr="00241400">
              <w:rPr>
                <w:sz w:val="20"/>
                <w:szCs w:val="20"/>
                <w:lang w:val="en-GB"/>
              </w:rPr>
              <w:t>14</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5756D7" w14:textId="67D39C9D" w:rsidR="00FF704C" w:rsidRPr="00241400" w:rsidRDefault="00FF704C" w:rsidP="00520D96">
            <w:pPr>
              <w:spacing w:after="0"/>
              <w:jc w:val="right"/>
              <w:rPr>
                <w:sz w:val="20"/>
                <w:szCs w:val="20"/>
                <w:lang w:val="en-GB"/>
              </w:rPr>
            </w:pPr>
            <w:r w:rsidRPr="00241400">
              <w:rPr>
                <w:sz w:val="20"/>
                <w:szCs w:val="20"/>
                <w:lang w:val="en-GB"/>
              </w:rPr>
              <w:t>35</w:t>
            </w:r>
            <w:r w:rsidR="000716B9">
              <w:rPr>
                <w:sz w:val="20"/>
                <w:szCs w:val="20"/>
                <w:lang w:val="en-GB"/>
              </w:rPr>
              <w:t>.</w:t>
            </w:r>
            <w:r w:rsidRPr="00241400">
              <w:rPr>
                <w:sz w:val="20"/>
                <w:szCs w:val="20"/>
                <w:lang w:val="en-GB"/>
              </w:rPr>
              <w:t>000</w:t>
            </w:r>
          </w:p>
        </w:tc>
      </w:tr>
      <w:tr w:rsidR="00FF704C" w:rsidRPr="00241400" w14:paraId="30C15E3B"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99AC878"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17</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09A5E4" w14:textId="77777777" w:rsidR="00FF704C" w:rsidRPr="00241400" w:rsidRDefault="00FF704C" w:rsidP="00520D96">
            <w:pPr>
              <w:spacing w:after="0"/>
              <w:rPr>
                <w:sz w:val="20"/>
                <w:szCs w:val="20"/>
                <w:lang w:val="en-GB"/>
              </w:rPr>
            </w:pPr>
            <w:r w:rsidRPr="00EB748E">
              <w:rPr>
                <w:rFonts w:eastAsia="Helvetica Neue"/>
                <w:color w:val="1B1C1D"/>
                <w:sz w:val="20"/>
                <w:szCs w:val="20"/>
              </w:rPr>
              <w:t>Osebno (</w:t>
            </w:r>
            <w:r>
              <w:rPr>
                <w:rFonts w:eastAsia="Helvetica Neue"/>
                <w:color w:val="1B1C1D"/>
                <w:sz w:val="20"/>
                <w:szCs w:val="20"/>
              </w:rPr>
              <w:t>nacional</w:t>
            </w:r>
            <w:r w:rsidRPr="00EB748E">
              <w:rPr>
                <w:rFonts w:eastAsia="Helvetica Neue"/>
                <w:color w:val="1B1C1D"/>
                <w:sz w:val="20"/>
                <w:szCs w:val="20"/>
              </w:rPr>
              <w:t>ni eksperti)</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2E1728" w14:textId="051B6F54" w:rsidR="00FF704C" w:rsidRPr="00241400" w:rsidRDefault="00FF704C" w:rsidP="00520D96">
            <w:pPr>
              <w:spacing w:after="0"/>
              <w:jc w:val="right"/>
              <w:rPr>
                <w:sz w:val="20"/>
                <w:szCs w:val="20"/>
                <w:lang w:val="en-GB"/>
              </w:rPr>
            </w:pPr>
            <w:r w:rsidRPr="00241400">
              <w:rPr>
                <w:sz w:val="20"/>
                <w:szCs w:val="20"/>
                <w:lang w:val="en-GB"/>
              </w:rPr>
              <w:t>15</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3B5922" w14:textId="4AB816CC" w:rsidR="00FF704C" w:rsidRPr="00241400" w:rsidRDefault="00FF704C" w:rsidP="00520D96">
            <w:pPr>
              <w:spacing w:after="0"/>
              <w:jc w:val="right"/>
              <w:rPr>
                <w:sz w:val="20"/>
                <w:szCs w:val="20"/>
                <w:lang w:val="en-GB"/>
              </w:rPr>
            </w:pPr>
            <w:r w:rsidRPr="00241400">
              <w:rPr>
                <w:sz w:val="20"/>
                <w:szCs w:val="20"/>
                <w:lang w:val="en-GB"/>
              </w:rPr>
              <w:t>10</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D75415" w14:textId="673ED0DB" w:rsidR="00FF704C" w:rsidRPr="00241400" w:rsidRDefault="00FF704C" w:rsidP="00520D96">
            <w:pPr>
              <w:spacing w:after="0"/>
              <w:jc w:val="right"/>
              <w:rPr>
                <w:sz w:val="20"/>
                <w:szCs w:val="20"/>
                <w:lang w:val="en-GB"/>
              </w:rPr>
            </w:pPr>
            <w:r w:rsidRPr="00241400">
              <w:rPr>
                <w:sz w:val="20"/>
                <w:szCs w:val="20"/>
                <w:lang w:val="en-GB"/>
              </w:rPr>
              <w:t>25</w:t>
            </w:r>
            <w:r w:rsidR="000716B9">
              <w:rPr>
                <w:sz w:val="20"/>
                <w:szCs w:val="20"/>
                <w:lang w:val="en-GB"/>
              </w:rPr>
              <w:t>.</w:t>
            </w:r>
            <w:r w:rsidRPr="00241400">
              <w:rPr>
                <w:sz w:val="20"/>
                <w:szCs w:val="20"/>
                <w:lang w:val="en-GB"/>
              </w:rPr>
              <w:t>000</w:t>
            </w:r>
          </w:p>
        </w:tc>
      </w:tr>
      <w:tr w:rsidR="00FF704C" w:rsidRPr="00241400" w14:paraId="23995234"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548C48B"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21</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A8CA6F" w14:textId="77777777" w:rsidR="00FF704C" w:rsidRPr="00241400" w:rsidRDefault="00FF704C" w:rsidP="00520D96">
            <w:pPr>
              <w:spacing w:after="0"/>
              <w:rPr>
                <w:sz w:val="20"/>
                <w:szCs w:val="20"/>
                <w:lang w:val="en-GB"/>
              </w:rPr>
            </w:pPr>
            <w:r>
              <w:rPr>
                <w:rFonts w:eastAsia="Helvetica Neue"/>
                <w:color w:val="1B1C1D"/>
                <w:sz w:val="20"/>
                <w:szCs w:val="20"/>
              </w:rPr>
              <w:t>Podizvajalci/ Pogodbe z institucijami</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6AD82C" w14:textId="631E9C67" w:rsidR="00FF704C" w:rsidRPr="00241400" w:rsidRDefault="00FF704C" w:rsidP="00520D96">
            <w:pPr>
              <w:spacing w:after="0"/>
              <w:jc w:val="right"/>
              <w:rPr>
                <w:sz w:val="20"/>
                <w:szCs w:val="20"/>
                <w:lang w:val="en-GB"/>
              </w:rPr>
            </w:pPr>
            <w:r w:rsidRPr="00241400">
              <w:rPr>
                <w:sz w:val="20"/>
                <w:szCs w:val="20"/>
                <w:lang w:val="en-GB"/>
              </w:rPr>
              <w:t>22</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F3CD46" w14:textId="7CBA3958" w:rsidR="00FF704C" w:rsidRPr="00241400" w:rsidRDefault="00FF704C" w:rsidP="00520D96">
            <w:pPr>
              <w:spacing w:after="0"/>
              <w:jc w:val="right"/>
              <w:rPr>
                <w:sz w:val="20"/>
                <w:szCs w:val="20"/>
                <w:lang w:val="en-GB"/>
              </w:rPr>
            </w:pPr>
            <w:r w:rsidRPr="00241400">
              <w:rPr>
                <w:sz w:val="20"/>
                <w:szCs w:val="20"/>
                <w:lang w:val="en-GB"/>
              </w:rPr>
              <w:t>15</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16E698" w14:textId="486A1613" w:rsidR="00FF704C" w:rsidRPr="00241400" w:rsidRDefault="00FF704C" w:rsidP="00520D96">
            <w:pPr>
              <w:spacing w:after="0"/>
              <w:jc w:val="right"/>
              <w:rPr>
                <w:sz w:val="20"/>
                <w:szCs w:val="20"/>
                <w:lang w:val="en-GB"/>
              </w:rPr>
            </w:pPr>
            <w:r w:rsidRPr="00241400">
              <w:rPr>
                <w:sz w:val="20"/>
                <w:szCs w:val="20"/>
                <w:lang w:val="en-GB"/>
              </w:rPr>
              <w:t>37</w:t>
            </w:r>
            <w:r w:rsidR="000716B9">
              <w:rPr>
                <w:sz w:val="20"/>
                <w:szCs w:val="20"/>
                <w:lang w:val="en-GB"/>
              </w:rPr>
              <w:t>.</w:t>
            </w:r>
            <w:r w:rsidRPr="00241400">
              <w:rPr>
                <w:sz w:val="20"/>
                <w:szCs w:val="20"/>
                <w:lang w:val="en-GB"/>
              </w:rPr>
              <w:t>500</w:t>
            </w:r>
          </w:p>
        </w:tc>
      </w:tr>
      <w:tr w:rsidR="00FF704C" w:rsidRPr="00241400" w14:paraId="7FD3D926"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BF34778"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16</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09915F" w14:textId="77777777" w:rsidR="00FF704C" w:rsidRPr="00C821C1" w:rsidRDefault="00FF704C" w:rsidP="00520D96">
            <w:pPr>
              <w:spacing w:after="0"/>
              <w:rPr>
                <w:sz w:val="20"/>
                <w:szCs w:val="20"/>
                <w:lang w:val="de-AT"/>
              </w:rPr>
            </w:pPr>
            <w:r>
              <w:rPr>
                <w:rFonts w:eastAsia="Helvetica Neue"/>
                <w:color w:val="1B1C1D"/>
                <w:sz w:val="20"/>
                <w:szCs w:val="20"/>
              </w:rPr>
              <w:t>Potni stroški potovanja in misije</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1ACDFE" w14:textId="5D8FC6A6" w:rsidR="00FF704C" w:rsidRPr="00241400" w:rsidRDefault="00FF704C" w:rsidP="00520D96">
            <w:pPr>
              <w:spacing w:after="0"/>
              <w:jc w:val="right"/>
              <w:rPr>
                <w:sz w:val="20"/>
                <w:szCs w:val="20"/>
                <w:lang w:val="en-GB"/>
              </w:rPr>
            </w:pPr>
            <w:r w:rsidRPr="00241400">
              <w:rPr>
                <w:sz w:val="20"/>
                <w:szCs w:val="20"/>
                <w:lang w:val="en-GB"/>
              </w:rPr>
              <w:t>1</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5D5301" w14:textId="6864AEBD" w:rsidR="00FF704C" w:rsidRPr="00241400" w:rsidRDefault="00FF704C" w:rsidP="00520D96">
            <w:pPr>
              <w:spacing w:after="0"/>
              <w:jc w:val="right"/>
              <w:rPr>
                <w:sz w:val="20"/>
                <w:szCs w:val="20"/>
                <w:lang w:val="en-GB"/>
              </w:rPr>
            </w:pPr>
            <w:r w:rsidRPr="00241400">
              <w:rPr>
                <w:sz w:val="20"/>
                <w:szCs w:val="20"/>
                <w:lang w:val="en-GB"/>
              </w:rPr>
              <w:t>1</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461D03" w14:textId="35757F46" w:rsidR="00FF704C" w:rsidRPr="00241400" w:rsidRDefault="00FF704C" w:rsidP="00520D96">
            <w:pPr>
              <w:spacing w:after="0"/>
              <w:jc w:val="right"/>
              <w:rPr>
                <w:sz w:val="20"/>
                <w:szCs w:val="20"/>
                <w:lang w:val="en-GB"/>
              </w:rPr>
            </w:pPr>
            <w:r w:rsidRPr="00241400">
              <w:rPr>
                <w:sz w:val="20"/>
                <w:szCs w:val="20"/>
                <w:lang w:val="en-GB"/>
              </w:rPr>
              <w:t>2</w:t>
            </w:r>
            <w:r w:rsidR="000716B9">
              <w:rPr>
                <w:sz w:val="20"/>
                <w:szCs w:val="20"/>
                <w:lang w:val="en-GB"/>
              </w:rPr>
              <w:t>.</w:t>
            </w:r>
            <w:r w:rsidRPr="00241400">
              <w:rPr>
                <w:sz w:val="20"/>
                <w:szCs w:val="20"/>
                <w:lang w:val="en-GB"/>
              </w:rPr>
              <w:t>500</w:t>
            </w:r>
          </w:p>
        </w:tc>
      </w:tr>
      <w:tr w:rsidR="00FF704C" w:rsidRPr="00241400" w14:paraId="4863BAB3"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3E7792"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15</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7E041D" w14:textId="77777777" w:rsidR="00FF704C" w:rsidRPr="00241400" w:rsidRDefault="00FF704C" w:rsidP="00520D96">
            <w:pPr>
              <w:spacing w:after="0"/>
              <w:rPr>
                <w:sz w:val="20"/>
                <w:szCs w:val="20"/>
                <w:lang w:val="en-GB"/>
              </w:rPr>
            </w:pPr>
            <w:r w:rsidRPr="00EB748E">
              <w:rPr>
                <w:rFonts w:eastAsia="Helvetica Neue"/>
                <w:color w:val="1B1C1D"/>
                <w:sz w:val="20"/>
                <w:szCs w:val="20"/>
              </w:rPr>
              <w:t>Proje</w:t>
            </w:r>
            <w:r>
              <w:rPr>
                <w:rFonts w:eastAsia="Helvetica Neue"/>
                <w:color w:val="1B1C1D"/>
                <w:sz w:val="20"/>
                <w:szCs w:val="20"/>
              </w:rPr>
              <w:t>k</w:t>
            </w:r>
            <w:r w:rsidRPr="00EB748E">
              <w:rPr>
                <w:rFonts w:eastAsia="Helvetica Neue"/>
                <w:color w:val="1B1C1D"/>
                <w:sz w:val="20"/>
                <w:szCs w:val="20"/>
              </w:rPr>
              <w:t xml:space="preserve">t / </w:t>
            </w:r>
            <w:r>
              <w:rPr>
                <w:rFonts w:eastAsia="Helvetica Neue"/>
                <w:color w:val="1B1C1D"/>
                <w:sz w:val="20"/>
                <w:szCs w:val="20"/>
              </w:rPr>
              <w:t>lokalna potovanja</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70B1E9" w14:textId="607A1204" w:rsidR="00FF704C" w:rsidRPr="00241400" w:rsidRDefault="00FF704C" w:rsidP="00520D96">
            <w:pPr>
              <w:spacing w:after="0"/>
              <w:jc w:val="right"/>
              <w:rPr>
                <w:sz w:val="20"/>
                <w:szCs w:val="20"/>
                <w:lang w:val="en-GB"/>
              </w:rPr>
            </w:pPr>
            <w:r w:rsidRPr="00241400">
              <w:rPr>
                <w:sz w:val="20"/>
                <w:szCs w:val="20"/>
                <w:lang w:val="en-GB"/>
              </w:rPr>
              <w:t>3</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662EA1" w14:textId="3D11E231" w:rsidR="00FF704C" w:rsidRPr="00241400" w:rsidRDefault="00FF704C" w:rsidP="00520D96">
            <w:pPr>
              <w:spacing w:after="0"/>
              <w:jc w:val="right"/>
              <w:rPr>
                <w:sz w:val="20"/>
                <w:szCs w:val="20"/>
                <w:lang w:val="en-GB"/>
              </w:rPr>
            </w:pPr>
            <w:r w:rsidRPr="00241400">
              <w:rPr>
                <w:sz w:val="20"/>
                <w:szCs w:val="20"/>
                <w:lang w:val="en-GB"/>
              </w:rPr>
              <w:t>2</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17C169" w14:textId="354F6821" w:rsidR="00FF704C" w:rsidRPr="00241400" w:rsidRDefault="00FF704C" w:rsidP="00520D96">
            <w:pPr>
              <w:spacing w:after="0"/>
              <w:jc w:val="right"/>
              <w:rPr>
                <w:sz w:val="20"/>
                <w:szCs w:val="20"/>
                <w:lang w:val="en-GB"/>
              </w:rPr>
            </w:pPr>
            <w:r w:rsidRPr="00241400">
              <w:rPr>
                <w:sz w:val="20"/>
                <w:szCs w:val="20"/>
                <w:lang w:val="en-GB"/>
              </w:rPr>
              <w:t>5</w:t>
            </w:r>
            <w:r w:rsidR="000716B9">
              <w:rPr>
                <w:sz w:val="20"/>
                <w:szCs w:val="20"/>
                <w:lang w:val="en-GB"/>
              </w:rPr>
              <w:t>.</w:t>
            </w:r>
            <w:r w:rsidRPr="00241400">
              <w:rPr>
                <w:sz w:val="20"/>
                <w:szCs w:val="20"/>
                <w:lang w:val="en-GB"/>
              </w:rPr>
              <w:t>000</w:t>
            </w:r>
          </w:p>
        </w:tc>
      </w:tr>
      <w:tr w:rsidR="00FF704C" w:rsidRPr="00241400" w14:paraId="114192D8"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4FE51E6"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35</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98BB79" w14:textId="77777777" w:rsidR="00FF704C" w:rsidRPr="00241400" w:rsidRDefault="00FF704C" w:rsidP="00520D96">
            <w:pPr>
              <w:spacing w:after="0"/>
              <w:rPr>
                <w:sz w:val="20"/>
                <w:szCs w:val="20"/>
                <w:lang w:val="en-GB"/>
              </w:rPr>
            </w:pPr>
            <w:r>
              <w:rPr>
                <w:rFonts w:eastAsia="Helvetica Neue"/>
                <w:color w:val="1B1C1D"/>
                <w:sz w:val="20"/>
                <w:szCs w:val="20"/>
              </w:rPr>
              <w:t xml:space="preserve">Delavnice, izobraževanje/poučevanje in sestanki </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5CDF68" w14:textId="291C6FB9" w:rsidR="00FF704C" w:rsidRPr="00241400" w:rsidRDefault="00FF704C" w:rsidP="00520D96">
            <w:pPr>
              <w:spacing w:after="0"/>
              <w:jc w:val="right"/>
              <w:rPr>
                <w:sz w:val="20"/>
                <w:szCs w:val="20"/>
                <w:lang w:val="en-GB"/>
              </w:rPr>
            </w:pPr>
            <w:r w:rsidRPr="00241400">
              <w:rPr>
                <w:sz w:val="20"/>
                <w:szCs w:val="20"/>
                <w:lang w:val="en-GB"/>
              </w:rPr>
              <w:t>4</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F3796F" w14:textId="115D94A5" w:rsidR="00FF704C" w:rsidRPr="00241400" w:rsidRDefault="00FF704C" w:rsidP="00520D96">
            <w:pPr>
              <w:spacing w:after="0"/>
              <w:jc w:val="right"/>
              <w:rPr>
                <w:sz w:val="20"/>
                <w:szCs w:val="20"/>
                <w:lang w:val="en-GB"/>
              </w:rPr>
            </w:pPr>
            <w:r w:rsidRPr="00241400">
              <w:rPr>
                <w:sz w:val="20"/>
                <w:szCs w:val="20"/>
                <w:lang w:val="en-GB"/>
              </w:rPr>
              <w:t>3</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86A3AA" w14:textId="2902BA2B" w:rsidR="00FF704C" w:rsidRPr="00241400" w:rsidRDefault="00FF704C" w:rsidP="00520D96">
            <w:pPr>
              <w:spacing w:after="0"/>
              <w:jc w:val="right"/>
              <w:rPr>
                <w:sz w:val="20"/>
                <w:szCs w:val="20"/>
                <w:lang w:val="en-GB"/>
              </w:rPr>
            </w:pPr>
            <w:r w:rsidRPr="00241400">
              <w:rPr>
                <w:sz w:val="20"/>
                <w:szCs w:val="20"/>
                <w:lang w:val="en-GB"/>
              </w:rPr>
              <w:t>7</w:t>
            </w:r>
            <w:r w:rsidR="000716B9">
              <w:rPr>
                <w:sz w:val="20"/>
                <w:szCs w:val="20"/>
                <w:lang w:val="en-GB"/>
              </w:rPr>
              <w:t>.</w:t>
            </w:r>
            <w:r w:rsidRPr="00241400">
              <w:rPr>
                <w:sz w:val="20"/>
                <w:szCs w:val="20"/>
                <w:lang w:val="en-GB"/>
              </w:rPr>
              <w:t>500</w:t>
            </w:r>
          </w:p>
        </w:tc>
      </w:tr>
      <w:tr w:rsidR="00FF704C" w:rsidRPr="00241400" w14:paraId="6C3D722D"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BAB1308"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45</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05D3FB" w14:textId="77777777" w:rsidR="00FF704C" w:rsidRPr="00241400" w:rsidRDefault="00FF704C" w:rsidP="00520D96">
            <w:pPr>
              <w:spacing w:after="0"/>
              <w:rPr>
                <w:sz w:val="20"/>
                <w:szCs w:val="20"/>
                <w:lang w:val="en-GB"/>
              </w:rPr>
            </w:pPr>
            <w:r>
              <w:rPr>
                <w:rFonts w:eastAsia="Helvetica Neue"/>
                <w:color w:val="1B1C1D"/>
                <w:sz w:val="20"/>
                <w:szCs w:val="20"/>
              </w:rPr>
              <w:t>Oprema in digitalna infrastruktura</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A1EEE5" w14:textId="4799AD7E" w:rsidR="00FF704C" w:rsidRPr="00241400" w:rsidRDefault="00FF704C" w:rsidP="00520D96">
            <w:pPr>
              <w:spacing w:after="0"/>
              <w:jc w:val="right"/>
              <w:rPr>
                <w:sz w:val="20"/>
                <w:szCs w:val="20"/>
                <w:lang w:val="en-GB"/>
              </w:rPr>
            </w:pPr>
            <w:r w:rsidRPr="00241400">
              <w:rPr>
                <w:sz w:val="20"/>
                <w:szCs w:val="20"/>
                <w:lang w:val="en-GB"/>
              </w:rPr>
              <w:t>1</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568F32" w14:textId="69F4A689" w:rsidR="00FF704C" w:rsidRPr="00241400" w:rsidRDefault="00FF704C" w:rsidP="00520D96">
            <w:pPr>
              <w:spacing w:after="0"/>
              <w:jc w:val="right"/>
              <w:rPr>
                <w:sz w:val="20"/>
                <w:szCs w:val="20"/>
                <w:lang w:val="en-GB"/>
              </w:rPr>
            </w:pPr>
            <w:r w:rsidRPr="00241400">
              <w:rPr>
                <w:sz w:val="20"/>
                <w:szCs w:val="20"/>
                <w:lang w:val="en-GB"/>
              </w:rPr>
              <w:t>1</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C0605C" w14:textId="1534BB00" w:rsidR="00FF704C" w:rsidRPr="00241400" w:rsidRDefault="00FF704C" w:rsidP="00520D96">
            <w:pPr>
              <w:spacing w:after="0"/>
              <w:jc w:val="right"/>
              <w:rPr>
                <w:sz w:val="20"/>
                <w:szCs w:val="20"/>
                <w:lang w:val="en-GB"/>
              </w:rPr>
            </w:pPr>
            <w:r w:rsidRPr="00241400">
              <w:rPr>
                <w:sz w:val="20"/>
                <w:szCs w:val="20"/>
                <w:lang w:val="en-GB"/>
              </w:rPr>
              <w:t>2</w:t>
            </w:r>
            <w:r w:rsidR="000716B9">
              <w:rPr>
                <w:sz w:val="20"/>
                <w:szCs w:val="20"/>
                <w:lang w:val="en-GB"/>
              </w:rPr>
              <w:t>.</w:t>
            </w:r>
            <w:r w:rsidRPr="00241400">
              <w:rPr>
                <w:sz w:val="20"/>
                <w:szCs w:val="20"/>
                <w:lang w:val="en-GB"/>
              </w:rPr>
              <w:t>500</w:t>
            </w:r>
          </w:p>
        </w:tc>
      </w:tr>
      <w:tr w:rsidR="00FF704C" w:rsidRPr="00241400" w14:paraId="3D10D550"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C521080"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30</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4FC48F" w14:textId="77777777" w:rsidR="00FF704C" w:rsidRPr="00241400" w:rsidRDefault="00FF704C" w:rsidP="00520D96">
            <w:pPr>
              <w:spacing w:after="0"/>
              <w:rPr>
                <w:sz w:val="20"/>
                <w:szCs w:val="20"/>
                <w:lang w:val="en-GB"/>
              </w:rPr>
            </w:pPr>
            <w:r w:rsidRPr="00C821C1">
              <w:rPr>
                <w:rFonts w:eastAsia="Helvetica Neue"/>
                <w:color w:val="1B1C1D"/>
                <w:sz w:val="20"/>
                <w:szCs w:val="20"/>
              </w:rPr>
              <w:t>Štipendije za usposabljanje / štipendije</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34756B" w14:textId="6D0899DE" w:rsidR="00FF704C" w:rsidRPr="00241400" w:rsidRDefault="00FF704C" w:rsidP="00520D96">
            <w:pPr>
              <w:spacing w:after="0"/>
              <w:jc w:val="right"/>
              <w:rPr>
                <w:sz w:val="20"/>
                <w:szCs w:val="20"/>
                <w:lang w:val="en-GB"/>
              </w:rPr>
            </w:pPr>
            <w:r w:rsidRPr="00241400">
              <w:rPr>
                <w:sz w:val="20"/>
                <w:szCs w:val="20"/>
                <w:lang w:val="en-GB"/>
              </w:rPr>
              <w:t>5</w:t>
            </w:r>
            <w:r w:rsidR="000716B9">
              <w:rPr>
                <w:sz w:val="20"/>
                <w:szCs w:val="20"/>
                <w:lang w:val="en-GB"/>
              </w:rPr>
              <w:t>.</w:t>
            </w:r>
            <w:r w:rsidRPr="00241400">
              <w:rPr>
                <w:sz w:val="20"/>
                <w:szCs w:val="20"/>
                <w:lang w:val="en-GB"/>
              </w:rPr>
              <w:t>250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89710D" w14:textId="70B30104" w:rsidR="00FF704C" w:rsidRPr="00241400" w:rsidRDefault="00FF704C" w:rsidP="00520D96">
            <w:pPr>
              <w:spacing w:after="0"/>
              <w:jc w:val="right"/>
              <w:rPr>
                <w:sz w:val="20"/>
                <w:szCs w:val="20"/>
                <w:lang w:val="en-GB"/>
              </w:rPr>
            </w:pPr>
            <w:r w:rsidRPr="00241400">
              <w:rPr>
                <w:sz w:val="20"/>
                <w:szCs w:val="20"/>
                <w:lang w:val="en-GB"/>
              </w:rPr>
              <w:t>3</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C2B7C6" w14:textId="52E80CE3" w:rsidR="00FF704C" w:rsidRPr="00241400" w:rsidRDefault="00FF704C" w:rsidP="00520D96">
            <w:pPr>
              <w:spacing w:after="0"/>
              <w:jc w:val="right"/>
              <w:rPr>
                <w:sz w:val="20"/>
                <w:szCs w:val="20"/>
                <w:lang w:val="en-GB"/>
              </w:rPr>
            </w:pPr>
            <w:r w:rsidRPr="00241400">
              <w:rPr>
                <w:sz w:val="20"/>
                <w:szCs w:val="20"/>
                <w:lang w:val="en-GB"/>
              </w:rPr>
              <w:t>8</w:t>
            </w:r>
            <w:r w:rsidR="000716B9">
              <w:rPr>
                <w:sz w:val="20"/>
                <w:szCs w:val="20"/>
                <w:lang w:val="en-GB"/>
              </w:rPr>
              <w:t>.</w:t>
            </w:r>
            <w:r w:rsidRPr="00241400">
              <w:rPr>
                <w:sz w:val="20"/>
                <w:szCs w:val="20"/>
                <w:lang w:val="en-GB"/>
              </w:rPr>
              <w:t>750</w:t>
            </w:r>
          </w:p>
        </w:tc>
      </w:tr>
      <w:tr w:rsidR="00FF704C" w:rsidRPr="00241400" w14:paraId="7A71D1E5"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9D4223F"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51</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32AFF6" w14:textId="77777777" w:rsidR="00FF704C" w:rsidRPr="00241400" w:rsidRDefault="00FF704C" w:rsidP="00520D96">
            <w:pPr>
              <w:spacing w:after="0"/>
              <w:rPr>
                <w:sz w:val="20"/>
                <w:szCs w:val="20"/>
                <w:lang w:val="en-GB"/>
              </w:rPr>
            </w:pPr>
            <w:r w:rsidRPr="00C821C1">
              <w:rPr>
                <w:rFonts w:eastAsia="Helvetica Neue"/>
                <w:color w:val="1B1C1D"/>
                <w:sz w:val="20"/>
                <w:szCs w:val="20"/>
              </w:rPr>
              <w:t>Drugi neposredni stroški (komunikacije)</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9571D8" w14:textId="4DE12B58" w:rsidR="00FF704C" w:rsidRPr="00241400" w:rsidRDefault="00FF704C" w:rsidP="00520D96">
            <w:pPr>
              <w:spacing w:after="0"/>
              <w:jc w:val="right"/>
              <w:rPr>
                <w:sz w:val="20"/>
                <w:szCs w:val="20"/>
                <w:lang w:val="en-GB"/>
              </w:rPr>
            </w:pPr>
            <w:r w:rsidRPr="00241400">
              <w:rPr>
                <w:sz w:val="20"/>
                <w:szCs w:val="20"/>
                <w:lang w:val="en-GB"/>
              </w:rPr>
              <w:t>2</w:t>
            </w:r>
            <w:r w:rsidR="000716B9">
              <w:rPr>
                <w:sz w:val="20"/>
                <w:szCs w:val="20"/>
                <w:lang w:val="en-GB"/>
              </w:rPr>
              <w:t>.</w:t>
            </w:r>
            <w:r w:rsidRPr="00241400">
              <w:rPr>
                <w:sz w:val="20"/>
                <w:szCs w:val="20"/>
                <w:lang w:val="en-GB"/>
              </w:rPr>
              <w:t>250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3D4083" w14:textId="474D4CB5" w:rsidR="00FF704C" w:rsidRPr="00241400" w:rsidRDefault="00FF704C" w:rsidP="00520D96">
            <w:pPr>
              <w:spacing w:after="0"/>
              <w:jc w:val="right"/>
              <w:rPr>
                <w:sz w:val="20"/>
                <w:szCs w:val="20"/>
                <w:lang w:val="en-GB"/>
              </w:rPr>
            </w:pPr>
            <w:r w:rsidRPr="00241400">
              <w:rPr>
                <w:sz w:val="20"/>
                <w:szCs w:val="20"/>
                <w:lang w:val="en-GB"/>
              </w:rPr>
              <w:t>1</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E0C1A5" w14:textId="2B31B9F3" w:rsidR="00FF704C" w:rsidRPr="00241400" w:rsidRDefault="00FF704C" w:rsidP="00520D96">
            <w:pPr>
              <w:spacing w:after="0"/>
              <w:jc w:val="right"/>
              <w:rPr>
                <w:sz w:val="20"/>
                <w:szCs w:val="20"/>
                <w:lang w:val="en-GB"/>
              </w:rPr>
            </w:pPr>
            <w:r w:rsidRPr="00241400">
              <w:rPr>
                <w:sz w:val="20"/>
                <w:szCs w:val="20"/>
                <w:lang w:val="en-GB"/>
              </w:rPr>
              <w:t>3</w:t>
            </w:r>
            <w:r w:rsidR="000716B9">
              <w:rPr>
                <w:sz w:val="20"/>
                <w:szCs w:val="20"/>
                <w:lang w:val="en-GB"/>
              </w:rPr>
              <w:t>.</w:t>
            </w:r>
            <w:r w:rsidRPr="00241400">
              <w:rPr>
                <w:sz w:val="20"/>
                <w:szCs w:val="20"/>
                <w:lang w:val="en-GB"/>
              </w:rPr>
              <w:t>750</w:t>
            </w:r>
          </w:p>
        </w:tc>
      </w:tr>
      <w:tr w:rsidR="00FF704C" w:rsidRPr="00241400" w14:paraId="3D97E040" w14:textId="77777777" w:rsidTr="00520D96">
        <w:trPr>
          <w:trHeight w:val="330"/>
        </w:trPr>
        <w:tc>
          <w:tcPr>
            <w:tcW w:w="7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B8E412A" w14:textId="77777777" w:rsidR="00FF704C" w:rsidRPr="00241400" w:rsidRDefault="00FF704C" w:rsidP="00520D96">
            <w:pPr>
              <w:spacing w:after="0"/>
              <w:rPr>
                <w:sz w:val="20"/>
                <w:szCs w:val="20"/>
                <w:lang w:val="en-GB"/>
              </w:rPr>
            </w:pPr>
            <w:r w:rsidRPr="00241400">
              <w:rPr>
                <w:rFonts w:eastAsia="Helvetica Neue"/>
                <w:color w:val="1B1C1D"/>
                <w:sz w:val="20"/>
                <w:szCs w:val="20"/>
                <w:lang w:val="en-GB"/>
              </w:rPr>
              <w:t>BL 51</w:t>
            </w:r>
          </w:p>
        </w:tc>
        <w:tc>
          <w:tcPr>
            <w:tcW w:w="508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66D595" w14:textId="77777777" w:rsidR="00FF704C" w:rsidRPr="00C821C1" w:rsidRDefault="00FF704C" w:rsidP="00520D96">
            <w:pPr>
              <w:spacing w:after="0"/>
              <w:rPr>
                <w:sz w:val="20"/>
                <w:szCs w:val="20"/>
                <w:lang w:val="de-AT"/>
              </w:rPr>
            </w:pPr>
            <w:r w:rsidRPr="00C821C1">
              <w:rPr>
                <w:rFonts w:eastAsia="Helvetica Neue"/>
                <w:color w:val="1B1C1D"/>
                <w:sz w:val="20"/>
                <w:szCs w:val="20"/>
              </w:rPr>
              <w:t>Drugi neposredni stroški (M&amp;E)</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1C6934" w14:textId="6F8F2985" w:rsidR="00FF704C" w:rsidRPr="00241400" w:rsidRDefault="00FF704C" w:rsidP="00520D96">
            <w:pPr>
              <w:spacing w:after="0"/>
              <w:jc w:val="right"/>
              <w:rPr>
                <w:sz w:val="20"/>
                <w:szCs w:val="20"/>
                <w:lang w:val="en-GB"/>
              </w:rPr>
            </w:pPr>
            <w:r w:rsidRPr="00241400">
              <w:rPr>
                <w:sz w:val="20"/>
                <w:szCs w:val="20"/>
                <w:lang w:val="en-GB"/>
              </w:rPr>
              <w:t>1</w:t>
            </w:r>
            <w:r w:rsidR="000716B9">
              <w:rPr>
                <w:sz w:val="20"/>
                <w:szCs w:val="20"/>
                <w:lang w:val="en-GB"/>
              </w:rPr>
              <w:t>.</w:t>
            </w:r>
            <w:r w:rsidRPr="00241400">
              <w:rPr>
                <w:sz w:val="20"/>
                <w:szCs w:val="20"/>
                <w:lang w:val="en-GB"/>
              </w:rPr>
              <w:t>500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FCD2F3" w14:textId="383CF0E5" w:rsidR="00FF704C" w:rsidRPr="00241400" w:rsidRDefault="00FF704C" w:rsidP="00520D96">
            <w:pPr>
              <w:spacing w:after="0"/>
              <w:jc w:val="right"/>
              <w:rPr>
                <w:sz w:val="20"/>
                <w:szCs w:val="20"/>
                <w:lang w:val="en-GB"/>
              </w:rPr>
            </w:pPr>
            <w:r w:rsidRPr="00241400">
              <w:rPr>
                <w:sz w:val="20"/>
                <w:szCs w:val="20"/>
                <w:lang w:val="en-GB"/>
              </w:rPr>
              <w:t>1</w:t>
            </w:r>
            <w:r w:rsidR="000716B9">
              <w:rPr>
                <w:sz w:val="20"/>
                <w:szCs w:val="20"/>
                <w:lang w:val="en-GB"/>
              </w:rPr>
              <w:t>.</w:t>
            </w:r>
            <w:r w:rsidRPr="00241400">
              <w:rPr>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356CB4" w14:textId="2CC6DFAE" w:rsidR="00FF704C" w:rsidRPr="00241400" w:rsidRDefault="00FF704C" w:rsidP="00520D96">
            <w:pPr>
              <w:spacing w:after="0"/>
              <w:jc w:val="right"/>
              <w:rPr>
                <w:sz w:val="20"/>
                <w:szCs w:val="20"/>
                <w:lang w:val="en-GB"/>
              </w:rPr>
            </w:pPr>
            <w:r w:rsidRPr="00241400">
              <w:rPr>
                <w:sz w:val="20"/>
                <w:szCs w:val="20"/>
                <w:lang w:val="en-GB"/>
              </w:rPr>
              <w:t>2</w:t>
            </w:r>
            <w:r w:rsidR="000716B9">
              <w:rPr>
                <w:sz w:val="20"/>
                <w:szCs w:val="20"/>
                <w:lang w:val="en-GB"/>
              </w:rPr>
              <w:t>.</w:t>
            </w:r>
            <w:r w:rsidRPr="00241400">
              <w:rPr>
                <w:sz w:val="20"/>
                <w:szCs w:val="20"/>
                <w:lang w:val="en-GB"/>
              </w:rPr>
              <w:t>500</w:t>
            </w:r>
          </w:p>
        </w:tc>
      </w:tr>
      <w:tr w:rsidR="00FF704C" w:rsidRPr="00241400" w14:paraId="35E0D42A" w14:textId="77777777" w:rsidTr="00520D96">
        <w:trPr>
          <w:trHeight w:val="315"/>
        </w:trPr>
        <w:tc>
          <w:tcPr>
            <w:tcW w:w="701" w:type="dxa"/>
            <w:tcBorders>
              <w:top w:val="single" w:sz="6" w:space="0" w:color="CCCCCC"/>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14:paraId="0682CD32" w14:textId="77777777" w:rsidR="00FF704C" w:rsidRPr="00241400" w:rsidRDefault="00FF704C" w:rsidP="00520D96">
            <w:pPr>
              <w:spacing w:after="0"/>
              <w:rPr>
                <w:sz w:val="20"/>
                <w:szCs w:val="20"/>
                <w:lang w:val="en-GB"/>
              </w:rPr>
            </w:pPr>
          </w:p>
        </w:tc>
        <w:tc>
          <w:tcPr>
            <w:tcW w:w="5089"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6306B7C0" w14:textId="77777777" w:rsidR="00FF704C" w:rsidRPr="00241400" w:rsidRDefault="00FF704C" w:rsidP="00520D96">
            <w:pPr>
              <w:spacing w:after="0"/>
              <w:jc w:val="right"/>
              <w:rPr>
                <w:sz w:val="20"/>
                <w:szCs w:val="20"/>
                <w:lang w:val="en-GB"/>
              </w:rPr>
            </w:pPr>
            <w:r>
              <w:rPr>
                <w:rFonts w:eastAsia="Helvetica Neue"/>
                <w:b/>
                <w:color w:val="1B1C1D"/>
                <w:sz w:val="20"/>
                <w:szCs w:val="20"/>
              </w:rPr>
              <w:t xml:space="preserve">Skupaj   </w:t>
            </w:r>
          </w:p>
        </w:tc>
        <w:tc>
          <w:tcPr>
            <w:tcW w:w="990"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13C4309F" w14:textId="18F86D9E" w:rsidR="00FF704C" w:rsidRPr="00241400" w:rsidRDefault="00FF704C" w:rsidP="00520D96">
            <w:pPr>
              <w:spacing w:after="0"/>
              <w:jc w:val="right"/>
              <w:rPr>
                <w:sz w:val="20"/>
                <w:szCs w:val="20"/>
                <w:lang w:val="en-GB"/>
              </w:rPr>
            </w:pPr>
            <w:r w:rsidRPr="00241400">
              <w:rPr>
                <w:rFonts w:eastAsia="Helvetica Neue"/>
                <w:b/>
                <w:color w:val="1B1C1D"/>
                <w:sz w:val="20"/>
                <w:szCs w:val="20"/>
                <w:lang w:val="en-GB"/>
              </w:rPr>
              <w:t>78</w:t>
            </w:r>
            <w:r w:rsidR="000716B9">
              <w:rPr>
                <w:rFonts w:eastAsia="Helvetica Neue"/>
                <w:b/>
                <w:color w:val="1B1C1D"/>
                <w:sz w:val="20"/>
                <w:szCs w:val="20"/>
                <w:lang w:val="en-GB"/>
              </w:rPr>
              <w:t>.</w:t>
            </w:r>
            <w:r w:rsidRPr="00241400">
              <w:rPr>
                <w:rFonts w:eastAsia="Helvetica Neue"/>
                <w:b/>
                <w:color w:val="1B1C1D"/>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6889FE81" w14:textId="33CCFC51" w:rsidR="00FF704C" w:rsidRPr="00241400" w:rsidRDefault="00FF704C" w:rsidP="00520D96">
            <w:pPr>
              <w:spacing w:after="0"/>
              <w:jc w:val="right"/>
              <w:rPr>
                <w:sz w:val="20"/>
                <w:szCs w:val="20"/>
                <w:lang w:val="en-GB"/>
              </w:rPr>
            </w:pPr>
            <w:r w:rsidRPr="00241400">
              <w:rPr>
                <w:rFonts w:eastAsia="Helvetica Neue"/>
                <w:b/>
                <w:color w:val="1B1C1D"/>
                <w:sz w:val="20"/>
                <w:szCs w:val="20"/>
                <w:lang w:val="en-GB"/>
              </w:rPr>
              <w:t>52</w:t>
            </w:r>
            <w:r w:rsidR="000716B9">
              <w:rPr>
                <w:rFonts w:eastAsia="Helvetica Neue"/>
                <w:b/>
                <w:color w:val="1B1C1D"/>
                <w:sz w:val="20"/>
                <w:szCs w:val="20"/>
                <w:lang w:val="en-GB"/>
              </w:rPr>
              <w:t>.</w:t>
            </w:r>
            <w:r w:rsidRPr="00241400">
              <w:rPr>
                <w:rFonts w:eastAsia="Helvetica Neue"/>
                <w:b/>
                <w:color w:val="1B1C1D"/>
                <w:sz w:val="20"/>
                <w:szCs w:val="20"/>
                <w:lang w:val="en-GB"/>
              </w:rPr>
              <w:t>000</w:t>
            </w:r>
          </w:p>
        </w:tc>
        <w:tc>
          <w:tcPr>
            <w:tcW w:w="990"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10F5844A" w14:textId="2C07C649" w:rsidR="00FF704C" w:rsidRPr="00241400" w:rsidRDefault="00FF704C" w:rsidP="00520D96">
            <w:pPr>
              <w:spacing w:after="0"/>
              <w:jc w:val="right"/>
              <w:rPr>
                <w:sz w:val="20"/>
                <w:szCs w:val="20"/>
                <w:lang w:val="en-GB"/>
              </w:rPr>
            </w:pPr>
            <w:r w:rsidRPr="00241400">
              <w:rPr>
                <w:rFonts w:eastAsia="Helvetica Neue"/>
                <w:b/>
                <w:color w:val="1B1C1D"/>
                <w:sz w:val="20"/>
                <w:szCs w:val="20"/>
                <w:lang w:val="en-GB"/>
              </w:rPr>
              <w:t>130</w:t>
            </w:r>
            <w:r w:rsidR="000716B9">
              <w:rPr>
                <w:rFonts w:eastAsia="Helvetica Neue"/>
                <w:b/>
                <w:color w:val="1B1C1D"/>
                <w:sz w:val="20"/>
                <w:szCs w:val="20"/>
                <w:lang w:val="en-GB"/>
              </w:rPr>
              <w:t>.</w:t>
            </w:r>
            <w:r w:rsidRPr="00241400">
              <w:rPr>
                <w:rFonts w:eastAsia="Helvetica Neue"/>
                <w:b/>
                <w:color w:val="1B1C1D"/>
                <w:sz w:val="20"/>
                <w:szCs w:val="20"/>
                <w:lang w:val="en-GB"/>
              </w:rPr>
              <w:t>000</w:t>
            </w:r>
          </w:p>
        </w:tc>
      </w:tr>
      <w:tr w:rsidR="00FF704C" w:rsidRPr="00241400" w14:paraId="27D88BEC" w14:textId="77777777" w:rsidTr="00520D96">
        <w:trPr>
          <w:trHeight w:val="315"/>
        </w:trPr>
        <w:tc>
          <w:tcPr>
            <w:tcW w:w="7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D381B77" w14:textId="77777777" w:rsidR="00FF704C" w:rsidRPr="00241400" w:rsidRDefault="00FF704C" w:rsidP="00520D96">
            <w:pPr>
              <w:spacing w:after="0"/>
              <w:rPr>
                <w:sz w:val="20"/>
                <w:szCs w:val="20"/>
                <w:lang w:val="en-GB"/>
              </w:rPr>
            </w:pPr>
          </w:p>
        </w:tc>
        <w:tc>
          <w:tcPr>
            <w:tcW w:w="508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C824D4B" w14:textId="77777777" w:rsidR="00FF704C" w:rsidRPr="00C821C1" w:rsidRDefault="00FF704C" w:rsidP="00520D96">
            <w:pPr>
              <w:spacing w:after="0"/>
              <w:rPr>
                <w:sz w:val="20"/>
                <w:szCs w:val="20"/>
              </w:rPr>
            </w:pPr>
            <w:r w:rsidRPr="00C821C1">
              <w:rPr>
                <w:rFonts w:eastAsia="Helvetica Neue"/>
                <w:b/>
                <w:color w:val="1B1C1D"/>
                <w:sz w:val="20"/>
                <w:szCs w:val="20"/>
              </w:rPr>
              <w:t>Program skupaj</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DDBFE66" w14:textId="02122979" w:rsidR="00FF704C" w:rsidRPr="00241400" w:rsidRDefault="00FF704C" w:rsidP="00520D96">
            <w:pPr>
              <w:spacing w:after="0"/>
              <w:jc w:val="right"/>
              <w:rPr>
                <w:b/>
                <w:bCs/>
                <w:sz w:val="20"/>
                <w:szCs w:val="20"/>
                <w:lang w:val="en-GB"/>
              </w:rPr>
            </w:pPr>
            <w:r w:rsidRPr="00241400">
              <w:rPr>
                <w:b/>
                <w:bCs/>
                <w:sz w:val="20"/>
                <w:szCs w:val="20"/>
                <w:lang w:val="en-GB"/>
              </w:rPr>
              <w:t>312</w:t>
            </w:r>
            <w:r w:rsidR="000716B9">
              <w:rPr>
                <w:b/>
                <w:bCs/>
                <w:sz w:val="20"/>
                <w:szCs w:val="20"/>
                <w:lang w:val="en-GB"/>
              </w:rPr>
              <w:t>.</w:t>
            </w:r>
            <w:r w:rsidRPr="00241400">
              <w:rPr>
                <w:b/>
                <w:bCs/>
                <w:sz w:val="20"/>
                <w:szCs w:val="20"/>
                <w:lang w:val="en-GB"/>
              </w:rPr>
              <w:t>000</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BBB8C30" w14:textId="26008253" w:rsidR="00FF704C" w:rsidRPr="00241400" w:rsidRDefault="00FF704C" w:rsidP="00520D96">
            <w:pPr>
              <w:spacing w:after="0"/>
              <w:jc w:val="right"/>
              <w:rPr>
                <w:b/>
                <w:bCs/>
                <w:sz w:val="20"/>
                <w:szCs w:val="20"/>
                <w:lang w:val="en-GB"/>
              </w:rPr>
            </w:pPr>
            <w:r w:rsidRPr="00241400">
              <w:rPr>
                <w:b/>
                <w:bCs/>
                <w:sz w:val="20"/>
                <w:szCs w:val="20"/>
                <w:lang w:val="en-GB"/>
              </w:rPr>
              <w:t>208</w:t>
            </w:r>
            <w:r w:rsidR="000716B9">
              <w:rPr>
                <w:b/>
                <w:bCs/>
                <w:sz w:val="20"/>
                <w:szCs w:val="20"/>
                <w:lang w:val="en-GB"/>
              </w:rPr>
              <w:t>.</w:t>
            </w:r>
            <w:r w:rsidRPr="00241400">
              <w:rPr>
                <w:b/>
                <w:bCs/>
                <w:sz w:val="20"/>
                <w:szCs w:val="20"/>
                <w:lang w:val="en-GB"/>
              </w:rPr>
              <w:t>000</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4FDCE1A" w14:textId="637F73A8" w:rsidR="00FF704C" w:rsidRPr="00241400" w:rsidRDefault="00FF704C" w:rsidP="00520D96">
            <w:pPr>
              <w:spacing w:after="0"/>
              <w:jc w:val="right"/>
              <w:rPr>
                <w:b/>
                <w:bCs/>
                <w:sz w:val="20"/>
                <w:szCs w:val="20"/>
                <w:lang w:val="en-GB"/>
              </w:rPr>
            </w:pPr>
            <w:r w:rsidRPr="00241400">
              <w:rPr>
                <w:b/>
                <w:bCs/>
                <w:sz w:val="20"/>
                <w:szCs w:val="20"/>
                <w:lang w:val="en-GB"/>
              </w:rPr>
              <w:t>520</w:t>
            </w:r>
            <w:r w:rsidR="000716B9">
              <w:rPr>
                <w:b/>
                <w:bCs/>
                <w:sz w:val="20"/>
                <w:szCs w:val="20"/>
                <w:lang w:val="en-GB"/>
              </w:rPr>
              <w:t>.</w:t>
            </w:r>
            <w:r w:rsidRPr="00241400">
              <w:rPr>
                <w:b/>
                <w:bCs/>
                <w:sz w:val="20"/>
                <w:szCs w:val="20"/>
                <w:lang w:val="en-GB"/>
              </w:rPr>
              <w:t>000</w:t>
            </w:r>
          </w:p>
        </w:tc>
      </w:tr>
      <w:tr w:rsidR="00FF704C" w:rsidRPr="00241400" w14:paraId="195682F6" w14:textId="77777777" w:rsidTr="00520D96">
        <w:trPr>
          <w:trHeight w:val="315"/>
        </w:trPr>
        <w:tc>
          <w:tcPr>
            <w:tcW w:w="7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7C935C" w14:textId="77777777" w:rsidR="00FF704C" w:rsidRPr="00241400" w:rsidRDefault="00FF704C" w:rsidP="00520D96">
            <w:pPr>
              <w:spacing w:after="0"/>
              <w:rPr>
                <w:sz w:val="20"/>
                <w:szCs w:val="20"/>
                <w:lang w:val="en-GB"/>
              </w:rPr>
            </w:pPr>
          </w:p>
        </w:tc>
        <w:tc>
          <w:tcPr>
            <w:tcW w:w="508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B2DF3DB" w14:textId="77777777" w:rsidR="00FF704C" w:rsidRPr="00C821C1" w:rsidRDefault="00FF704C" w:rsidP="00520D96">
            <w:pPr>
              <w:spacing w:after="0"/>
              <w:rPr>
                <w:sz w:val="18"/>
                <w:szCs w:val="18"/>
              </w:rPr>
            </w:pPr>
            <w:r w:rsidRPr="00C821C1">
              <w:rPr>
                <w:rFonts w:eastAsia="Helvetica Neue"/>
                <w:b/>
                <w:color w:val="1B1C1D"/>
                <w:sz w:val="18"/>
                <w:szCs w:val="18"/>
              </w:rPr>
              <w:t>Stroški podpore programa (13 %) + Coordination Levy (1%)</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CF104AE" w14:textId="25360382" w:rsidR="00FF704C" w:rsidRPr="00241400" w:rsidRDefault="00FF704C" w:rsidP="00520D96">
            <w:pPr>
              <w:spacing w:after="0"/>
              <w:jc w:val="right"/>
              <w:rPr>
                <w:sz w:val="20"/>
                <w:szCs w:val="20"/>
                <w:lang w:val="en-GB"/>
              </w:rPr>
            </w:pPr>
            <w:r w:rsidRPr="00241400">
              <w:rPr>
                <w:rFonts w:eastAsia="Helvetica Neue"/>
                <w:b/>
                <w:color w:val="1B1C1D"/>
                <w:sz w:val="20"/>
                <w:szCs w:val="20"/>
                <w:lang w:val="en-GB"/>
              </w:rPr>
              <w:t>43</w:t>
            </w:r>
            <w:r w:rsidR="000716B9">
              <w:rPr>
                <w:rFonts w:eastAsia="Helvetica Neue"/>
                <w:b/>
                <w:color w:val="1B1C1D"/>
                <w:sz w:val="20"/>
                <w:szCs w:val="20"/>
                <w:lang w:val="en-GB"/>
              </w:rPr>
              <w:t>.</w:t>
            </w:r>
            <w:r w:rsidRPr="00241400">
              <w:rPr>
                <w:rFonts w:eastAsia="Helvetica Neue"/>
                <w:b/>
                <w:color w:val="1B1C1D"/>
                <w:sz w:val="20"/>
                <w:szCs w:val="20"/>
                <w:lang w:val="en-GB"/>
              </w:rPr>
              <w:t>680</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54D653F" w14:textId="131207A2" w:rsidR="00FF704C" w:rsidRPr="00241400" w:rsidRDefault="00FF704C" w:rsidP="00520D96">
            <w:pPr>
              <w:spacing w:after="0"/>
              <w:jc w:val="right"/>
              <w:rPr>
                <w:sz w:val="20"/>
                <w:szCs w:val="20"/>
                <w:lang w:val="en-GB"/>
              </w:rPr>
            </w:pPr>
            <w:r w:rsidRPr="00241400">
              <w:rPr>
                <w:rFonts w:eastAsia="Helvetica Neue"/>
                <w:b/>
                <w:color w:val="1B1C1D"/>
                <w:sz w:val="20"/>
                <w:szCs w:val="20"/>
                <w:lang w:val="en-GB"/>
              </w:rPr>
              <w:t>29</w:t>
            </w:r>
            <w:r w:rsidR="000716B9">
              <w:rPr>
                <w:rFonts w:eastAsia="Helvetica Neue"/>
                <w:b/>
                <w:color w:val="1B1C1D"/>
                <w:sz w:val="20"/>
                <w:szCs w:val="20"/>
                <w:lang w:val="en-GB"/>
              </w:rPr>
              <w:t>.</w:t>
            </w:r>
            <w:r w:rsidRPr="00241400">
              <w:rPr>
                <w:rFonts w:eastAsia="Helvetica Neue"/>
                <w:b/>
                <w:color w:val="1B1C1D"/>
                <w:sz w:val="20"/>
                <w:szCs w:val="20"/>
                <w:lang w:val="en-GB"/>
              </w:rPr>
              <w:t>120</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531FA26" w14:textId="760DB826" w:rsidR="00FF704C" w:rsidRPr="00241400" w:rsidRDefault="00FF704C" w:rsidP="00520D96">
            <w:pPr>
              <w:spacing w:after="0"/>
              <w:jc w:val="right"/>
              <w:rPr>
                <w:sz w:val="20"/>
                <w:szCs w:val="20"/>
                <w:lang w:val="en-GB"/>
              </w:rPr>
            </w:pPr>
            <w:r w:rsidRPr="00241400">
              <w:rPr>
                <w:rFonts w:eastAsia="Helvetica Neue"/>
                <w:b/>
                <w:color w:val="1B1C1D"/>
                <w:sz w:val="20"/>
                <w:szCs w:val="20"/>
                <w:lang w:val="en-GB"/>
              </w:rPr>
              <w:t>72</w:t>
            </w:r>
            <w:r w:rsidR="000716B9">
              <w:rPr>
                <w:rFonts w:eastAsia="Helvetica Neue"/>
                <w:b/>
                <w:color w:val="1B1C1D"/>
                <w:sz w:val="20"/>
                <w:szCs w:val="20"/>
                <w:lang w:val="en-GB"/>
              </w:rPr>
              <w:t>.</w:t>
            </w:r>
            <w:r w:rsidRPr="00241400">
              <w:rPr>
                <w:rFonts w:eastAsia="Helvetica Neue"/>
                <w:b/>
                <w:color w:val="1B1C1D"/>
                <w:sz w:val="20"/>
                <w:szCs w:val="20"/>
                <w:lang w:val="en-GB"/>
              </w:rPr>
              <w:t>800</w:t>
            </w:r>
          </w:p>
        </w:tc>
      </w:tr>
      <w:tr w:rsidR="00FF704C" w:rsidRPr="00241400" w14:paraId="2AD54D43" w14:textId="77777777" w:rsidTr="00520D96">
        <w:trPr>
          <w:trHeight w:val="315"/>
        </w:trPr>
        <w:tc>
          <w:tcPr>
            <w:tcW w:w="7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6EAD449" w14:textId="77777777" w:rsidR="00FF704C" w:rsidRPr="00241400" w:rsidRDefault="00FF704C" w:rsidP="00520D96">
            <w:pPr>
              <w:spacing w:after="0"/>
              <w:rPr>
                <w:sz w:val="20"/>
                <w:szCs w:val="20"/>
                <w:lang w:val="en-GB"/>
              </w:rPr>
            </w:pPr>
          </w:p>
        </w:tc>
        <w:tc>
          <w:tcPr>
            <w:tcW w:w="508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9DEC1D9" w14:textId="77777777" w:rsidR="00FF704C" w:rsidRPr="00C821C1" w:rsidRDefault="00FF704C" w:rsidP="00520D96">
            <w:pPr>
              <w:spacing w:after="0"/>
              <w:rPr>
                <w:sz w:val="20"/>
                <w:szCs w:val="20"/>
              </w:rPr>
            </w:pPr>
            <w:r>
              <w:rPr>
                <w:rFonts w:eastAsia="Helvetica Neue"/>
                <w:b/>
                <w:color w:val="1B1C1D"/>
                <w:sz w:val="20"/>
                <w:szCs w:val="20"/>
              </w:rPr>
              <w:t>Skupaj stroški</w:t>
            </w:r>
            <w:r w:rsidRPr="00C821C1">
              <w:rPr>
                <w:rFonts w:eastAsia="Helvetica Neue"/>
                <w:b/>
                <w:color w:val="1B1C1D"/>
                <w:sz w:val="20"/>
                <w:szCs w:val="20"/>
              </w:rPr>
              <w:t xml:space="preserve"> (</w:t>
            </w:r>
            <w:r>
              <w:rPr>
                <w:rFonts w:eastAsia="Helvetica Neue"/>
                <w:b/>
                <w:color w:val="1B1C1D"/>
                <w:sz w:val="20"/>
                <w:szCs w:val="20"/>
              </w:rPr>
              <w:t>Faza</w:t>
            </w:r>
            <w:r w:rsidRPr="00C821C1">
              <w:rPr>
                <w:rFonts w:eastAsia="Helvetica Neue"/>
                <w:b/>
                <w:color w:val="1B1C1D"/>
                <w:sz w:val="20"/>
                <w:szCs w:val="20"/>
              </w:rPr>
              <w:t xml:space="preserve"> I)</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1BF66B2" w14:textId="519EF7F0" w:rsidR="00FF704C" w:rsidRPr="00241400" w:rsidRDefault="00FF704C" w:rsidP="00520D96">
            <w:pPr>
              <w:spacing w:after="0"/>
              <w:jc w:val="right"/>
              <w:rPr>
                <w:sz w:val="20"/>
                <w:szCs w:val="20"/>
                <w:lang w:val="en-GB"/>
              </w:rPr>
            </w:pPr>
            <w:r w:rsidRPr="00241400">
              <w:rPr>
                <w:rFonts w:eastAsia="Helvetica Neue"/>
                <w:b/>
                <w:sz w:val="20"/>
                <w:szCs w:val="20"/>
                <w:lang w:val="en-GB"/>
              </w:rPr>
              <w:t>355</w:t>
            </w:r>
            <w:r w:rsidR="000716B9">
              <w:rPr>
                <w:rFonts w:eastAsia="Helvetica Neue"/>
                <w:b/>
                <w:sz w:val="20"/>
                <w:szCs w:val="20"/>
                <w:lang w:val="en-GB"/>
              </w:rPr>
              <w:t>.</w:t>
            </w:r>
            <w:r w:rsidRPr="00241400">
              <w:rPr>
                <w:rFonts w:eastAsia="Helvetica Neue"/>
                <w:b/>
                <w:sz w:val="20"/>
                <w:szCs w:val="20"/>
                <w:lang w:val="en-GB"/>
              </w:rPr>
              <w:t>680</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6D36B5D" w14:textId="767094E9" w:rsidR="00FF704C" w:rsidRPr="00241400" w:rsidRDefault="00FF704C" w:rsidP="00520D96">
            <w:pPr>
              <w:spacing w:after="0"/>
              <w:jc w:val="right"/>
              <w:rPr>
                <w:sz w:val="20"/>
                <w:szCs w:val="20"/>
                <w:lang w:val="en-GB"/>
              </w:rPr>
            </w:pPr>
            <w:r w:rsidRPr="00241400">
              <w:rPr>
                <w:rFonts w:eastAsia="Helvetica Neue"/>
                <w:b/>
                <w:sz w:val="20"/>
                <w:szCs w:val="20"/>
                <w:lang w:val="en-GB"/>
              </w:rPr>
              <w:t>237</w:t>
            </w:r>
            <w:r w:rsidR="000716B9">
              <w:rPr>
                <w:rFonts w:eastAsia="Helvetica Neue"/>
                <w:b/>
                <w:sz w:val="20"/>
                <w:szCs w:val="20"/>
                <w:lang w:val="en-GB"/>
              </w:rPr>
              <w:t>.</w:t>
            </w:r>
            <w:r w:rsidRPr="00241400">
              <w:rPr>
                <w:rFonts w:eastAsia="Helvetica Neue"/>
                <w:b/>
                <w:sz w:val="20"/>
                <w:szCs w:val="20"/>
                <w:lang w:val="en-GB"/>
              </w:rPr>
              <w:t>120</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7CAD189" w14:textId="1D954834" w:rsidR="00FF704C" w:rsidRPr="00241400" w:rsidRDefault="00FF704C" w:rsidP="00520D96">
            <w:pPr>
              <w:spacing w:after="0"/>
              <w:jc w:val="right"/>
              <w:rPr>
                <w:sz w:val="20"/>
                <w:szCs w:val="20"/>
                <w:lang w:val="en-GB"/>
              </w:rPr>
            </w:pPr>
            <w:r w:rsidRPr="00241400">
              <w:rPr>
                <w:rFonts w:eastAsia="Helvetica Neue"/>
                <w:b/>
                <w:sz w:val="20"/>
                <w:szCs w:val="20"/>
                <w:lang w:val="en-GB"/>
              </w:rPr>
              <w:t>592</w:t>
            </w:r>
            <w:r w:rsidR="000716B9">
              <w:rPr>
                <w:rFonts w:eastAsia="Helvetica Neue"/>
                <w:b/>
                <w:sz w:val="20"/>
                <w:szCs w:val="20"/>
                <w:lang w:val="en-GB"/>
              </w:rPr>
              <w:t>.</w:t>
            </w:r>
            <w:r w:rsidRPr="00241400">
              <w:rPr>
                <w:rFonts w:eastAsia="Helvetica Neue"/>
                <w:b/>
                <w:sz w:val="20"/>
                <w:szCs w:val="20"/>
                <w:lang w:val="en-GB"/>
              </w:rPr>
              <w:t>800</w:t>
            </w:r>
          </w:p>
        </w:tc>
      </w:tr>
    </w:tbl>
    <w:p w14:paraId="31EE1B69" w14:textId="77777777" w:rsidR="0072403A" w:rsidRDefault="0072403A" w:rsidP="00FF704C">
      <w:pPr>
        <w:spacing w:after="0" w:line="288" w:lineRule="auto"/>
        <w:rPr>
          <w:rFonts w:ascii="Arial" w:hAnsi="Arial" w:cs="Arial"/>
          <w:sz w:val="20"/>
          <w:szCs w:val="20"/>
          <w:lang w:eastAsia="sl-SI"/>
        </w:rPr>
      </w:pPr>
    </w:p>
    <w:p w14:paraId="6AD692D9" w14:textId="77777777" w:rsidR="00A15C95" w:rsidRDefault="00A15C95" w:rsidP="00FF704C">
      <w:pPr>
        <w:spacing w:after="0" w:line="288" w:lineRule="auto"/>
        <w:rPr>
          <w:rFonts w:ascii="Arial" w:hAnsi="Arial" w:cs="Arial"/>
          <w:sz w:val="20"/>
          <w:szCs w:val="20"/>
          <w:lang w:eastAsia="sl-SI"/>
        </w:rPr>
      </w:pPr>
    </w:p>
    <w:p w14:paraId="7A716780" w14:textId="77777777" w:rsidR="00A91F03" w:rsidRDefault="00A91F03" w:rsidP="00FF704C">
      <w:pPr>
        <w:spacing w:after="0" w:line="288" w:lineRule="auto"/>
        <w:rPr>
          <w:rFonts w:ascii="Arial" w:hAnsi="Arial" w:cs="Arial"/>
          <w:sz w:val="20"/>
          <w:szCs w:val="20"/>
          <w:lang w:eastAsia="sl-SI"/>
        </w:rPr>
      </w:pPr>
    </w:p>
    <w:p w14:paraId="6F20BE66" w14:textId="77777777" w:rsidR="00A91F03" w:rsidRDefault="00A91F03" w:rsidP="00FF704C">
      <w:pPr>
        <w:spacing w:after="0" w:line="288" w:lineRule="auto"/>
        <w:rPr>
          <w:rFonts w:ascii="Arial" w:hAnsi="Arial" w:cs="Arial"/>
          <w:sz w:val="20"/>
          <w:szCs w:val="20"/>
          <w:lang w:eastAsia="sl-SI"/>
        </w:rPr>
      </w:pPr>
    </w:p>
    <w:p w14:paraId="5234D681" w14:textId="77777777" w:rsidR="00A91F03" w:rsidRPr="003E69A1" w:rsidRDefault="00A91F03" w:rsidP="00FF704C">
      <w:pPr>
        <w:spacing w:after="0" w:line="288" w:lineRule="auto"/>
        <w:rPr>
          <w:rFonts w:ascii="Arial" w:hAnsi="Arial" w:cs="Arial"/>
          <w:sz w:val="20"/>
          <w:szCs w:val="20"/>
          <w:lang w:eastAsia="sl-SI"/>
        </w:rPr>
      </w:pPr>
    </w:p>
    <w:p w14:paraId="354B1B6B" w14:textId="77777777" w:rsidR="00FF704C" w:rsidRPr="00A91F03" w:rsidRDefault="00FF704C" w:rsidP="00FF704C">
      <w:pPr>
        <w:pStyle w:val="Odstavekseznama"/>
        <w:numPr>
          <w:ilvl w:val="0"/>
          <w:numId w:val="25"/>
        </w:numPr>
        <w:spacing w:line="288" w:lineRule="auto"/>
        <w:ind w:left="567" w:hanging="567"/>
        <w:jc w:val="both"/>
        <w:rPr>
          <w:rFonts w:ascii="Arial" w:hAnsi="Arial" w:cs="Arial"/>
          <w:sz w:val="20"/>
          <w:szCs w:val="20"/>
          <w:u w:val="single"/>
        </w:rPr>
      </w:pPr>
      <w:r w:rsidRPr="00A91F03">
        <w:rPr>
          <w:rFonts w:ascii="Arial" w:hAnsi="Arial" w:cs="Arial"/>
          <w:sz w:val="20"/>
          <w:szCs w:val="20"/>
          <w:u w:val="single"/>
        </w:rPr>
        <w:lastRenderedPageBreak/>
        <w:t>Predlog časovnice projekta</w:t>
      </w:r>
      <w:bookmarkStart w:id="6" w:name="_Toc121347640"/>
      <w:bookmarkStart w:id="7" w:name="_Toc121357968"/>
      <w:bookmarkStart w:id="8" w:name="_Toc121373829"/>
      <w:bookmarkStart w:id="9" w:name="_Toc121373924"/>
      <w:bookmarkStart w:id="10" w:name="_Toc122080091"/>
      <w:bookmarkStart w:id="11" w:name="_Toc122080219"/>
      <w:bookmarkStart w:id="12" w:name="_Toc123836664"/>
      <w:bookmarkStart w:id="13" w:name="_Toc123896460"/>
      <w:bookmarkStart w:id="14" w:name="_Toc123896516"/>
      <w:bookmarkStart w:id="15" w:name="_Toc123898547"/>
      <w:r w:rsidRPr="00A91F03">
        <w:rPr>
          <w:rFonts w:ascii="Arial" w:hAnsi="Arial" w:cs="Arial"/>
          <w:sz w:val="20"/>
          <w:szCs w:val="20"/>
          <w:u w:val="single"/>
        </w:rPr>
        <w:t xml:space="preserve"> po aktivnostih</w:t>
      </w:r>
    </w:p>
    <w:p w14:paraId="1D67971D" w14:textId="77777777" w:rsidR="00FF704C" w:rsidRPr="00A91F03" w:rsidRDefault="00FF704C" w:rsidP="00FF704C">
      <w:pPr>
        <w:pBdr>
          <w:top w:val="nil"/>
          <w:left w:val="nil"/>
          <w:bottom w:val="nil"/>
          <w:right w:val="nil"/>
          <w:between w:val="nil"/>
        </w:pBdr>
        <w:spacing w:after="0" w:line="288" w:lineRule="auto"/>
        <w:rPr>
          <w:rFonts w:ascii="Arial" w:eastAsia="Helvetica Neue" w:hAnsi="Arial" w:cs="Arial"/>
          <w:color w:val="1B1C1D"/>
          <w:sz w:val="20"/>
          <w:szCs w:val="20"/>
        </w:rPr>
      </w:pPr>
    </w:p>
    <w:p w14:paraId="2A1CF2B4" w14:textId="77777777" w:rsidR="00FF704C" w:rsidRPr="00A91F03" w:rsidRDefault="00FF704C" w:rsidP="00FF704C">
      <w:pPr>
        <w:pBdr>
          <w:top w:val="nil"/>
          <w:left w:val="nil"/>
          <w:bottom w:val="nil"/>
          <w:right w:val="nil"/>
          <w:between w:val="nil"/>
        </w:pBdr>
        <w:spacing w:after="0" w:line="288" w:lineRule="auto"/>
        <w:rPr>
          <w:rFonts w:ascii="Arial" w:eastAsia="Helvetica Neue" w:hAnsi="Arial" w:cs="Arial"/>
          <w:color w:val="1B1C1D"/>
          <w:sz w:val="20"/>
          <w:szCs w:val="20"/>
        </w:rPr>
      </w:pPr>
      <w:r w:rsidRPr="00A91F03">
        <w:rPr>
          <w:rFonts w:ascii="Arial" w:eastAsia="Helvetica Neue" w:hAnsi="Arial" w:cs="Arial"/>
          <w:color w:val="1B1C1D"/>
          <w:sz w:val="20"/>
          <w:szCs w:val="20"/>
        </w:rPr>
        <w:t>V spodnji tabeli subvencij je naveden okvirni časovni razpored glavnih dejavnosti in mejnikov v fazi I, ki traja od drugega četrtletja 2026 do četrtega četrtletja 2027.</w:t>
      </w:r>
    </w:p>
    <w:p w14:paraId="5A38AC2C" w14:textId="77777777" w:rsidR="00FF704C" w:rsidRPr="003E69A1" w:rsidRDefault="00FF704C" w:rsidP="00FF704C">
      <w:pPr>
        <w:pBdr>
          <w:top w:val="nil"/>
          <w:left w:val="nil"/>
          <w:bottom w:val="nil"/>
          <w:right w:val="nil"/>
          <w:between w:val="nil"/>
        </w:pBdr>
        <w:spacing w:after="0" w:line="288" w:lineRule="auto"/>
        <w:rPr>
          <w:rFonts w:ascii="Arial" w:eastAsia="Helvetica Neue" w:hAnsi="Arial" w:cs="Arial"/>
          <w:color w:val="1B1C1D"/>
          <w:sz w:val="20"/>
          <w:szCs w:val="20"/>
        </w:rPr>
      </w:pPr>
    </w:p>
    <w:tbl>
      <w:tblPr>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44"/>
        <w:gridCol w:w="1418"/>
        <w:gridCol w:w="567"/>
        <w:gridCol w:w="567"/>
        <w:gridCol w:w="567"/>
        <w:gridCol w:w="567"/>
        <w:gridCol w:w="567"/>
        <w:gridCol w:w="567"/>
        <w:gridCol w:w="567"/>
        <w:gridCol w:w="567"/>
      </w:tblGrid>
      <w:tr w:rsidR="00FF704C" w:rsidRPr="00C821C1" w14:paraId="6BE4293A"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31F64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r w:rsidRPr="00C821C1">
              <w:rPr>
                <w:rFonts w:ascii="Helvetica Neue" w:eastAsia="Helvetica Neue" w:hAnsi="Helvetica Neue" w:cs="Helvetica Neue"/>
                <w:b/>
                <w:color w:val="1B1C1D"/>
                <w:sz w:val="18"/>
                <w:szCs w:val="18"/>
              </w:rPr>
              <w:t>Dejavnost / Aktivnost / Mejnik</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C25AB6" w14:textId="77777777" w:rsidR="00FF704C" w:rsidRPr="0072403A"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6"/>
                <w:szCs w:val="16"/>
              </w:rPr>
            </w:pPr>
            <w:r w:rsidRPr="0072403A">
              <w:rPr>
                <w:rFonts w:ascii="Helvetica Neue" w:eastAsia="Helvetica Neue" w:hAnsi="Helvetica Neue" w:cs="Helvetica Neue"/>
                <w:b/>
                <w:color w:val="1B1C1D"/>
                <w:sz w:val="16"/>
                <w:szCs w:val="16"/>
              </w:rPr>
              <w:t>Odgovornost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1ECC2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4"/>
                <w:szCs w:val="14"/>
              </w:rPr>
            </w:pPr>
            <w:r w:rsidRPr="00C821C1">
              <w:rPr>
                <w:rFonts w:ascii="Helvetica Neue" w:eastAsia="Helvetica Neue" w:hAnsi="Helvetica Neue" w:cs="Helvetica Neue"/>
                <w:b/>
                <w:color w:val="1B1C1D"/>
                <w:sz w:val="14"/>
                <w:szCs w:val="14"/>
              </w:rPr>
              <w:t>Q1 26</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8C1FA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4"/>
                <w:szCs w:val="14"/>
              </w:rPr>
            </w:pPr>
            <w:r w:rsidRPr="00C821C1">
              <w:rPr>
                <w:rFonts w:ascii="Helvetica Neue" w:eastAsia="Helvetica Neue" w:hAnsi="Helvetica Neue" w:cs="Helvetica Neue"/>
                <w:b/>
                <w:color w:val="1B1C1D"/>
                <w:sz w:val="14"/>
                <w:szCs w:val="14"/>
              </w:rPr>
              <w:t>Q2 26</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A66DB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4"/>
                <w:szCs w:val="14"/>
              </w:rPr>
            </w:pPr>
            <w:r w:rsidRPr="00C821C1">
              <w:rPr>
                <w:rFonts w:ascii="Helvetica Neue" w:eastAsia="Helvetica Neue" w:hAnsi="Helvetica Neue" w:cs="Helvetica Neue"/>
                <w:b/>
                <w:color w:val="1B1C1D"/>
                <w:sz w:val="14"/>
                <w:szCs w:val="14"/>
              </w:rPr>
              <w:t>Q3 26</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CC7DA4"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4"/>
                <w:szCs w:val="14"/>
              </w:rPr>
            </w:pPr>
            <w:r w:rsidRPr="00C821C1">
              <w:rPr>
                <w:rFonts w:ascii="Helvetica Neue" w:eastAsia="Helvetica Neue" w:hAnsi="Helvetica Neue" w:cs="Helvetica Neue"/>
                <w:b/>
                <w:color w:val="1B1C1D"/>
                <w:sz w:val="14"/>
                <w:szCs w:val="14"/>
              </w:rPr>
              <w:t>Q4 26</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FCED3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4"/>
                <w:szCs w:val="14"/>
              </w:rPr>
            </w:pPr>
            <w:r w:rsidRPr="00C821C1">
              <w:rPr>
                <w:rFonts w:ascii="Helvetica Neue" w:eastAsia="Helvetica Neue" w:hAnsi="Helvetica Neue" w:cs="Helvetica Neue"/>
                <w:b/>
                <w:color w:val="1B1C1D"/>
                <w:sz w:val="14"/>
                <w:szCs w:val="14"/>
              </w:rPr>
              <w:t>Q1 27</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24713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4"/>
                <w:szCs w:val="14"/>
              </w:rPr>
            </w:pPr>
            <w:r w:rsidRPr="00C821C1">
              <w:rPr>
                <w:rFonts w:ascii="Helvetica Neue" w:eastAsia="Helvetica Neue" w:hAnsi="Helvetica Neue" w:cs="Helvetica Neue"/>
                <w:b/>
                <w:color w:val="1B1C1D"/>
                <w:sz w:val="14"/>
                <w:szCs w:val="14"/>
              </w:rPr>
              <w:t>Q227</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18A4A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4"/>
                <w:szCs w:val="14"/>
              </w:rPr>
            </w:pPr>
            <w:r w:rsidRPr="00C821C1">
              <w:rPr>
                <w:rFonts w:ascii="Helvetica Neue" w:eastAsia="Helvetica Neue" w:hAnsi="Helvetica Neue" w:cs="Helvetica Neue"/>
                <w:b/>
                <w:color w:val="1B1C1D"/>
                <w:sz w:val="14"/>
                <w:szCs w:val="14"/>
              </w:rPr>
              <w:t>Q3 27</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71415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4"/>
                <w:szCs w:val="14"/>
              </w:rPr>
            </w:pPr>
            <w:r w:rsidRPr="00C821C1">
              <w:rPr>
                <w:rFonts w:ascii="Helvetica Neue" w:eastAsia="Helvetica Neue" w:hAnsi="Helvetica Neue" w:cs="Helvetica Neue"/>
                <w:b/>
                <w:color w:val="1B1C1D"/>
                <w:sz w:val="14"/>
                <w:szCs w:val="14"/>
              </w:rPr>
              <w:t>Q4 27</w:t>
            </w:r>
          </w:p>
        </w:tc>
      </w:tr>
      <w:tr w:rsidR="00FF704C" w:rsidRPr="00C821C1" w14:paraId="76D3FF5E"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0E7D9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r w:rsidRPr="00C821C1">
              <w:rPr>
                <w:rFonts w:ascii="Helvetica Neue" w:eastAsia="Helvetica Neue" w:hAnsi="Helvetica Neue" w:cs="Helvetica Neue"/>
                <w:b/>
                <w:color w:val="1B1C1D"/>
                <w:sz w:val="18"/>
                <w:szCs w:val="18"/>
              </w:rPr>
              <w:t>Začetek projekta in ustanovitev PSC</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F617CC"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 SLO</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FBE18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089C0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56FFD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A22E54"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D8281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A865FC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145CE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3C27E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4356D47C"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F89E4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r>
              <w:rPr>
                <w:rFonts w:ascii="Helvetica Neue" w:eastAsia="Helvetica Neue" w:hAnsi="Helvetica Neue" w:cs="Helvetica Neue"/>
                <w:b/>
                <w:color w:val="1B1C1D"/>
                <w:sz w:val="18"/>
                <w:szCs w:val="18"/>
              </w:rPr>
              <w:t>Rezultat</w:t>
            </w:r>
            <w:r w:rsidRPr="00C821C1">
              <w:rPr>
                <w:rFonts w:ascii="Helvetica Neue" w:eastAsia="Helvetica Neue" w:hAnsi="Helvetica Neue" w:cs="Helvetica Neue"/>
                <w:b/>
                <w:color w:val="1B1C1D"/>
                <w:sz w:val="18"/>
                <w:szCs w:val="18"/>
              </w:rPr>
              <w:t xml:space="preserve"> 1A: ScaleX Hubs</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DDD23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9D5F3C0"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F4E4F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0FFC35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F6FAD7"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01D016"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98CED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4492D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C2B99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r>
      <w:tr w:rsidR="00FF704C" w:rsidRPr="00C821C1" w14:paraId="4E57D8A3"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2271D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 xml:space="preserve">1a.1 </w:t>
            </w:r>
            <w:r w:rsidRPr="00FC3D95">
              <w:rPr>
                <w:rFonts w:ascii="Helvetica Neue" w:eastAsia="Helvetica Neue" w:hAnsi="Helvetica Neue" w:cs="Helvetica Neue"/>
                <w:color w:val="1B1C1D"/>
                <w:sz w:val="18"/>
                <w:szCs w:val="18"/>
              </w:rPr>
              <w:t>Podpis memoranduma o soglasju z nacionalnimi vozlišči</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57601F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 NFP</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358DA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876F3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C1A7D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515C77"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2552E40"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DC321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7AFC2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28C69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05BF5108"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1EC52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 xml:space="preserve">1a. 3 </w:t>
            </w:r>
            <w:r w:rsidRPr="00FC3D95">
              <w:rPr>
                <w:rFonts w:ascii="Helvetica Neue" w:eastAsia="Helvetica Neue" w:hAnsi="Helvetica Neue" w:cs="Helvetica Neue"/>
                <w:color w:val="1B1C1D"/>
                <w:sz w:val="18"/>
                <w:szCs w:val="18"/>
              </w:rPr>
              <w:t>Začetek digitalne platforme</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67D3A4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 Sub.</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31DE4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2A43B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753E4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E28EA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881966"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4351B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A3D13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9F34F4"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7AFFE8FD"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9451F6"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 xml:space="preserve">1a. 4 </w:t>
            </w:r>
            <w:r w:rsidRPr="00FC3D95">
              <w:rPr>
                <w:rFonts w:ascii="Helvetica Neue" w:eastAsia="Helvetica Neue" w:hAnsi="Helvetica Neue" w:cs="Helvetica Neue"/>
                <w:color w:val="1B1C1D"/>
                <w:sz w:val="18"/>
                <w:szCs w:val="18"/>
              </w:rPr>
              <w:t>Razvoj in izvajanje okvira za spremljanje in ocenjevanje</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190AB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BD82E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05378A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D48D3B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EE278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6E89E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AC6CE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4DAD6E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730E80"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08D3A9FC"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9A1D5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r>
              <w:rPr>
                <w:rFonts w:ascii="Helvetica Neue" w:eastAsia="Helvetica Neue" w:hAnsi="Helvetica Neue" w:cs="Helvetica Neue"/>
                <w:b/>
                <w:color w:val="1B1C1D"/>
                <w:sz w:val="18"/>
                <w:szCs w:val="18"/>
              </w:rPr>
              <w:t>Rezultat</w:t>
            </w:r>
            <w:r w:rsidRPr="00C821C1">
              <w:rPr>
                <w:rFonts w:ascii="Helvetica Neue" w:eastAsia="Helvetica Neue" w:hAnsi="Helvetica Neue" w:cs="Helvetica Neue"/>
                <w:b/>
                <w:color w:val="1B1C1D"/>
                <w:sz w:val="18"/>
                <w:szCs w:val="18"/>
              </w:rPr>
              <w:t xml:space="preserve"> 1B: ScaleX Studio</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65182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5D7AAC"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37E9C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3107A9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3AEF8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03181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C0A16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FC748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0E90BE"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r>
      <w:tr w:rsidR="00FF704C" w:rsidRPr="00C821C1" w14:paraId="4B432457"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2CDDAC"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 xml:space="preserve">1b.1 </w:t>
            </w:r>
            <w:r w:rsidRPr="00FC3D95">
              <w:rPr>
                <w:rFonts w:ascii="Helvetica Neue" w:eastAsia="Helvetica Neue" w:hAnsi="Helvetica Neue" w:cs="Helvetica Neue"/>
                <w:color w:val="1B1C1D"/>
                <w:sz w:val="18"/>
                <w:szCs w:val="18"/>
              </w:rPr>
              <w:t>Izvedba delavnic za predvidevanje prihodnosti</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40E10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 Exp.</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04D52E"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731C2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0CDBB7"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55CE9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E2C81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235A1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4443F4"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EFBD70"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07B3B4D7" w14:textId="77777777" w:rsidTr="0072403A">
        <w:trPr>
          <w:trHeight w:val="420"/>
        </w:trPr>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D5EF5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 xml:space="preserve">1b. 2 </w:t>
            </w:r>
            <w:r w:rsidRPr="00FC3D95">
              <w:rPr>
                <w:rFonts w:ascii="Helvetica Neue" w:eastAsia="Helvetica Neue" w:hAnsi="Helvetica Neue" w:cs="Helvetica Neue"/>
                <w:color w:val="1B1C1D"/>
                <w:sz w:val="18"/>
                <w:szCs w:val="18"/>
              </w:rPr>
              <w:t>Skupno oblikovanje portfeljev misij</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4C300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 Exp.</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DC533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704AE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9F754E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8187B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40A19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E831DF4"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20F12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D06B5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4DE91980"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42D5EB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 xml:space="preserve">1b. 3 </w:t>
            </w:r>
            <w:r w:rsidRPr="00FC3D95">
              <w:rPr>
                <w:rFonts w:ascii="Helvetica Neue" w:eastAsia="Helvetica Neue" w:hAnsi="Helvetica Neue" w:cs="Helvetica Neue"/>
                <w:color w:val="1B1C1D"/>
                <w:sz w:val="18"/>
                <w:szCs w:val="18"/>
              </w:rPr>
              <w:t>Razvoj investicijskih paketov</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977EAE"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 Exp.</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DE397C6"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427A7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612B0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BC98C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43E50C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ADC280"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0B8B0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3E18647"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1AAE0862"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8416D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r>
              <w:rPr>
                <w:rFonts w:ascii="Helvetica Neue" w:eastAsia="Helvetica Neue" w:hAnsi="Helvetica Neue" w:cs="Helvetica Neue"/>
                <w:b/>
                <w:color w:val="1B1C1D"/>
                <w:sz w:val="18"/>
                <w:szCs w:val="18"/>
              </w:rPr>
              <w:t>Rezultat</w:t>
            </w:r>
            <w:r w:rsidRPr="00C821C1">
              <w:rPr>
                <w:rFonts w:ascii="Helvetica Neue" w:eastAsia="Helvetica Neue" w:hAnsi="Helvetica Neue" w:cs="Helvetica Neue"/>
                <w:b/>
                <w:color w:val="1B1C1D"/>
                <w:sz w:val="18"/>
                <w:szCs w:val="18"/>
              </w:rPr>
              <w:t xml:space="preserve"> 2A: ScaleX </w:t>
            </w:r>
            <w:r>
              <w:rPr>
                <w:rFonts w:ascii="Helvetica Neue" w:eastAsia="Helvetica Neue" w:hAnsi="Helvetica Neue" w:cs="Helvetica Neue"/>
                <w:b/>
                <w:color w:val="1B1C1D"/>
                <w:sz w:val="18"/>
                <w:szCs w:val="18"/>
              </w:rPr>
              <w:t>Pospeševalnik</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6C4F8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33D4B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739BA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278AEC"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09421E"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3A768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E2F08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31C40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394236"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r>
      <w:tr w:rsidR="00FF704C" w:rsidRPr="00C821C1" w14:paraId="32B19D02"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84474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 xml:space="preserve">2a. 1 </w:t>
            </w:r>
            <w:r w:rsidRPr="00FC3D95">
              <w:rPr>
                <w:rFonts w:ascii="Helvetica Neue" w:eastAsia="Helvetica Neue" w:hAnsi="Helvetica Neue" w:cs="Helvetica Neue"/>
                <w:color w:val="1B1C1D"/>
                <w:sz w:val="18"/>
                <w:szCs w:val="18"/>
              </w:rPr>
              <w:t>Izvedba mikro izziva</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AE768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 NFP</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062B27"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B258A7"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FFBE3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30D24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006C53" w14:textId="77777777" w:rsidR="00FF704C" w:rsidRPr="00C821C1" w:rsidRDefault="00FF704C" w:rsidP="00520D96">
            <w:pP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A488744" w14:textId="77777777" w:rsidR="00FF704C" w:rsidRPr="00C821C1" w:rsidRDefault="00FF704C" w:rsidP="00520D96">
            <w:pP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7A10C0"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E14F7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4BDE6789"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E13256" w14:textId="648D8F60"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 xml:space="preserve">2a. 2 </w:t>
            </w:r>
            <w:r w:rsidRPr="00FC3D95">
              <w:rPr>
                <w:rFonts w:ascii="Helvetica Neue" w:eastAsia="Helvetica Neue" w:hAnsi="Helvetica Neue" w:cs="Helvetica Neue"/>
                <w:color w:val="1B1C1D"/>
                <w:sz w:val="18"/>
                <w:szCs w:val="18"/>
              </w:rPr>
              <w:t>Osnutek metodologije peskovnika</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454FA8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 Exp.</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1D40AC"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470916"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345B8C"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A8D96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AA4D6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68D065" w14:textId="77777777" w:rsidR="00FF704C" w:rsidRPr="00C821C1" w:rsidRDefault="00FF704C" w:rsidP="00520D96">
            <w:pP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0F9A5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9FF74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76E1EC86"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36DF9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r>
              <w:rPr>
                <w:rFonts w:ascii="Helvetica Neue" w:eastAsia="Helvetica Neue" w:hAnsi="Helvetica Neue" w:cs="Helvetica Neue"/>
                <w:b/>
                <w:color w:val="1B1C1D"/>
                <w:sz w:val="18"/>
                <w:szCs w:val="18"/>
              </w:rPr>
              <w:t>Rezultat</w:t>
            </w:r>
            <w:r w:rsidRPr="00C821C1">
              <w:rPr>
                <w:rFonts w:ascii="Helvetica Neue" w:eastAsia="Helvetica Neue" w:hAnsi="Helvetica Neue" w:cs="Helvetica Neue"/>
                <w:b/>
                <w:color w:val="1B1C1D"/>
                <w:sz w:val="18"/>
                <w:szCs w:val="18"/>
              </w:rPr>
              <w:t xml:space="preserve"> 2B: ScaleX IQ (Proto)</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2B8DA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E505B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185DF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D8F66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7210C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F9AAA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613DF9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76976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9C011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r>
      <w:tr w:rsidR="00FF704C" w:rsidRPr="00C821C1" w14:paraId="024A6012"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3BBA7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 xml:space="preserve">2b.1 </w:t>
            </w:r>
            <w:r w:rsidRPr="00FC3D95">
              <w:rPr>
                <w:rFonts w:ascii="Helvetica Neue" w:eastAsia="Helvetica Neue" w:hAnsi="Helvetica Neue" w:cs="Helvetica Neue"/>
                <w:color w:val="1B1C1D"/>
                <w:sz w:val="18"/>
                <w:szCs w:val="18"/>
              </w:rPr>
              <w:t>Razvoj konceptualne arhitekture</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26DC67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 Exp.</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62BB0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AD3364"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9939D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24E293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8FA03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01F5C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3FD6E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24011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244CE89A"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54330E"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 xml:space="preserve">2b. 3 </w:t>
            </w:r>
            <w:r w:rsidRPr="00FC3D95">
              <w:rPr>
                <w:rFonts w:ascii="Helvetica Neue" w:eastAsia="Helvetica Neue" w:hAnsi="Helvetica Neue" w:cs="Helvetica Neue"/>
                <w:color w:val="1B1C1D"/>
                <w:sz w:val="18"/>
                <w:szCs w:val="18"/>
              </w:rPr>
              <w:t>Izid pilotnega nadzornega panela</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3799D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w:t>
            </w:r>
            <w:r>
              <w:rPr>
                <w:rFonts w:ascii="Helvetica Neue" w:eastAsia="Helvetica Neue" w:hAnsi="Helvetica Neue" w:cs="Helvetica Neue"/>
                <w:color w:val="1B1C1D"/>
                <w:sz w:val="18"/>
                <w:szCs w:val="18"/>
              </w:rPr>
              <w:t xml:space="preserve"> </w:t>
            </w:r>
            <w:r w:rsidRPr="00C821C1">
              <w:rPr>
                <w:rFonts w:ascii="Helvetica Neue" w:eastAsia="Helvetica Neue" w:hAnsi="Helvetica Neue" w:cs="Helvetica Neue"/>
                <w:color w:val="1B1C1D"/>
                <w:sz w:val="18"/>
                <w:szCs w:val="18"/>
              </w:rPr>
              <w:t>Sub.</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15EAA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D8EEA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49383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FD855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F2519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5321EE0"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D7473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D52DD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15CF79DE"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5841EB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r w:rsidRPr="00FC3D95">
              <w:rPr>
                <w:rFonts w:ascii="Helvetica Neue" w:eastAsia="Helvetica Neue" w:hAnsi="Helvetica Neue" w:cs="Helvetica Neue"/>
                <w:b/>
                <w:color w:val="1B1C1D"/>
                <w:sz w:val="18"/>
                <w:szCs w:val="18"/>
              </w:rPr>
              <w:t>Ključni mejniki</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9AD987"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97C65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4A1D21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04F924"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D6DCF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E8493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4EDB6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44501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C07EDC"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p>
        </w:tc>
      </w:tr>
      <w:tr w:rsidR="00FF704C" w:rsidRPr="00C821C1" w14:paraId="0F838E19"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82F91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FC3D95">
              <w:rPr>
                <w:rFonts w:ascii="Helvetica Neue" w:eastAsia="Helvetica Neue" w:hAnsi="Helvetica Neue" w:cs="Helvetica Neue"/>
                <w:color w:val="1B1C1D"/>
                <w:sz w:val="18"/>
                <w:szCs w:val="18"/>
              </w:rPr>
              <w:t>Uradna vzpostavitev mreže vozlišč</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9BA19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93898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0EFDAB" w14:textId="77777777" w:rsidR="00FF704C" w:rsidRPr="00C821C1" w:rsidRDefault="00FF704C" w:rsidP="00520D96">
            <w:pP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2660DC"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5ECCA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DE491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A694B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A4853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96E95E"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4E8819CE"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EF0B7B" w14:textId="4CF165AB"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FC3D95">
              <w:rPr>
                <w:rFonts w:ascii="Helvetica Neue" w:eastAsia="Helvetica Neue" w:hAnsi="Helvetica Neue" w:cs="Helvetica Neue"/>
                <w:color w:val="1B1C1D"/>
                <w:sz w:val="18"/>
                <w:szCs w:val="18"/>
              </w:rPr>
              <w:t>Pr</w:t>
            </w:r>
            <w:r w:rsidR="000716B9">
              <w:rPr>
                <w:rFonts w:ascii="Helvetica Neue" w:eastAsia="Helvetica Neue" w:hAnsi="Helvetica Neue" w:cs="Helvetica Neue"/>
                <w:color w:val="1B1C1D"/>
                <w:sz w:val="18"/>
                <w:szCs w:val="18"/>
              </w:rPr>
              <w:t xml:space="preserve">iprava prvih </w:t>
            </w:r>
            <w:r w:rsidRPr="00FC3D95">
              <w:rPr>
                <w:rFonts w:ascii="Helvetica Neue" w:eastAsia="Helvetica Neue" w:hAnsi="Helvetica Neue" w:cs="Helvetica Neue"/>
                <w:color w:val="1B1C1D"/>
                <w:sz w:val="18"/>
                <w:szCs w:val="18"/>
              </w:rPr>
              <w:t>načrt</w:t>
            </w:r>
            <w:r w:rsidR="000716B9">
              <w:rPr>
                <w:rFonts w:ascii="Helvetica Neue" w:eastAsia="Helvetica Neue" w:hAnsi="Helvetica Neue" w:cs="Helvetica Neue"/>
                <w:color w:val="1B1C1D"/>
                <w:sz w:val="18"/>
                <w:szCs w:val="18"/>
              </w:rPr>
              <w:t>ov</w:t>
            </w:r>
            <w:r w:rsidRPr="00FC3D95">
              <w:rPr>
                <w:rFonts w:ascii="Helvetica Neue" w:eastAsia="Helvetica Neue" w:hAnsi="Helvetica Neue" w:cs="Helvetica Neue"/>
                <w:color w:val="1B1C1D"/>
                <w:sz w:val="18"/>
                <w:szCs w:val="18"/>
              </w:rPr>
              <w:t xml:space="preserve"> misije</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984294"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3EF9E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05564D"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CCA3D5" w14:textId="77777777" w:rsidR="00FF704C" w:rsidRPr="00C821C1" w:rsidRDefault="00FF704C" w:rsidP="00520D96">
            <w:pP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0B616BE"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93543C"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135A2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75D078"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CB910A"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164735A2"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52C04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r w:rsidRPr="00FC3D95">
              <w:rPr>
                <w:rFonts w:ascii="Helvetica Neue" w:eastAsia="Helvetica Neue" w:hAnsi="Helvetica Neue" w:cs="Helvetica Neue"/>
                <w:b/>
                <w:color w:val="1B1C1D"/>
                <w:sz w:val="18"/>
                <w:szCs w:val="18"/>
              </w:rPr>
              <w:t>Regionalni pregled in preverjanje pripravljenosti</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A6AEAB"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PSC, UNIDO</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87B846"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B553B0"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583CF7"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2781C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AABC6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09D691"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793FF0"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9683B2"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r>
      <w:tr w:rsidR="00FF704C" w:rsidRPr="00C821C1" w14:paraId="33C6ABEB" w14:textId="77777777" w:rsidTr="0072403A">
        <w:tc>
          <w:tcPr>
            <w:tcW w:w="35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E145E4"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b/>
                <w:color w:val="1B1C1D"/>
                <w:sz w:val="18"/>
                <w:szCs w:val="18"/>
              </w:rPr>
            </w:pPr>
            <w:r w:rsidRPr="00FC3D95">
              <w:rPr>
                <w:rFonts w:ascii="Helvetica Neue" w:eastAsia="Helvetica Neue" w:hAnsi="Helvetica Neue" w:cs="Helvetica Neue"/>
                <w:b/>
                <w:color w:val="1B1C1D"/>
                <w:sz w:val="18"/>
                <w:szCs w:val="18"/>
              </w:rPr>
              <w:t>Predlog in odobritev faze II</w:t>
            </w:r>
          </w:p>
        </w:tc>
        <w:tc>
          <w:tcPr>
            <w:tcW w:w="141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4324F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Helvetica Neue" w:eastAsia="Helvetica Neue" w:hAnsi="Helvetica Neue" w:cs="Helvetica Neue"/>
                <w:color w:val="1B1C1D"/>
                <w:sz w:val="18"/>
                <w:szCs w:val="18"/>
              </w:rPr>
              <w:t>UNIDO, SLO</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ED786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3130D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2B294F"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DC6B95"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17E939"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5B357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1E85D3"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c>
          <w:tcPr>
            <w:tcW w:w="56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00ABAC" w14:textId="77777777" w:rsidR="00FF704C" w:rsidRPr="00C821C1" w:rsidRDefault="00FF704C" w:rsidP="00520D96">
            <w:pPr>
              <w:pBdr>
                <w:top w:val="nil"/>
                <w:left w:val="nil"/>
                <w:bottom w:val="nil"/>
                <w:right w:val="nil"/>
                <w:between w:val="nil"/>
              </w:pBdr>
              <w:spacing w:before="20" w:after="20"/>
              <w:rPr>
                <w:rFonts w:ascii="Helvetica Neue" w:eastAsia="Helvetica Neue" w:hAnsi="Helvetica Neue" w:cs="Helvetica Neue"/>
                <w:color w:val="1B1C1D"/>
                <w:sz w:val="18"/>
                <w:szCs w:val="18"/>
              </w:rPr>
            </w:pPr>
            <w:r w:rsidRPr="00C821C1">
              <w:rPr>
                <w:rFonts w:ascii="Arial Unicode MS" w:eastAsia="Arial Unicode MS" w:hAnsi="Arial Unicode MS" w:cs="Arial Unicode MS"/>
                <w:color w:val="1B1C1D"/>
                <w:sz w:val="18"/>
                <w:szCs w:val="18"/>
              </w:rPr>
              <w:t>■</w:t>
            </w:r>
          </w:p>
        </w:tc>
      </w:tr>
    </w:tbl>
    <w:bookmarkEnd w:id="6"/>
    <w:bookmarkEnd w:id="7"/>
    <w:bookmarkEnd w:id="8"/>
    <w:bookmarkEnd w:id="9"/>
    <w:bookmarkEnd w:id="10"/>
    <w:bookmarkEnd w:id="11"/>
    <w:bookmarkEnd w:id="12"/>
    <w:bookmarkEnd w:id="13"/>
    <w:bookmarkEnd w:id="14"/>
    <w:bookmarkEnd w:id="15"/>
    <w:p w14:paraId="67BE31D2" w14:textId="77777777" w:rsidR="00FF704C" w:rsidRPr="00FC3D95" w:rsidRDefault="00FF704C" w:rsidP="00FF704C">
      <w:pPr>
        <w:pBdr>
          <w:top w:val="nil"/>
          <w:left w:val="nil"/>
          <w:bottom w:val="nil"/>
          <w:right w:val="nil"/>
          <w:between w:val="nil"/>
        </w:pBdr>
        <w:spacing w:line="288" w:lineRule="auto"/>
        <w:ind w:left="851" w:hanging="851"/>
        <w:rPr>
          <w:rFonts w:ascii="Helvetica Neue" w:eastAsia="Helvetica Neue" w:hAnsi="Helvetica Neue" w:cs="Helvetica Neue"/>
          <w:i/>
          <w:color w:val="1B1C1D"/>
          <w:sz w:val="18"/>
          <w:szCs w:val="18"/>
        </w:rPr>
      </w:pPr>
      <w:r w:rsidRPr="00FC3D95">
        <w:rPr>
          <w:rFonts w:ascii="Helvetica Neue" w:eastAsia="Helvetica Neue" w:hAnsi="Helvetica Neue" w:cs="Helvetica Neue"/>
          <w:i/>
          <w:color w:val="1B1C1D"/>
          <w:sz w:val="18"/>
          <w:szCs w:val="18"/>
        </w:rPr>
        <w:t>Legenda: NFP = nacionalne kontaktne točke; Exp. = mednarodni strokovnjaki; Sub. = podizvajalec; SLO = Republika Slovenija.</w:t>
      </w:r>
    </w:p>
    <w:p w14:paraId="068A2683" w14:textId="77777777" w:rsidR="00FF704C" w:rsidRDefault="00FF704C" w:rsidP="00FF704C">
      <w:pPr>
        <w:spacing w:after="0" w:line="288" w:lineRule="auto"/>
        <w:jc w:val="both"/>
        <w:rPr>
          <w:rFonts w:ascii="Arial" w:hAnsi="Arial" w:cs="Arial"/>
          <w:bCs/>
          <w:sz w:val="20"/>
          <w:szCs w:val="20"/>
        </w:rPr>
      </w:pPr>
    </w:p>
    <w:p w14:paraId="748CF58D" w14:textId="77777777" w:rsidR="00A15C95" w:rsidRDefault="00A15C95" w:rsidP="00FF704C">
      <w:pPr>
        <w:spacing w:after="0" w:line="288" w:lineRule="auto"/>
        <w:jc w:val="both"/>
        <w:rPr>
          <w:rFonts w:ascii="Arial" w:hAnsi="Arial" w:cs="Arial"/>
          <w:bCs/>
          <w:sz w:val="20"/>
          <w:szCs w:val="20"/>
        </w:rPr>
      </w:pPr>
    </w:p>
    <w:p w14:paraId="7CF429E1" w14:textId="77777777" w:rsidR="00FF704C" w:rsidRPr="00A91F03" w:rsidRDefault="00FF704C" w:rsidP="00FF704C">
      <w:pPr>
        <w:pStyle w:val="Odstavekseznama"/>
        <w:numPr>
          <w:ilvl w:val="0"/>
          <w:numId w:val="25"/>
        </w:numPr>
        <w:spacing w:line="288" w:lineRule="auto"/>
        <w:ind w:left="567" w:hanging="567"/>
        <w:jc w:val="both"/>
        <w:rPr>
          <w:rFonts w:ascii="Arial" w:hAnsi="Arial" w:cs="Arial"/>
          <w:sz w:val="20"/>
          <w:szCs w:val="20"/>
          <w:u w:val="single"/>
        </w:rPr>
      </w:pPr>
      <w:r w:rsidRPr="00A91F03">
        <w:rPr>
          <w:rFonts w:ascii="Arial" w:hAnsi="Arial" w:cs="Arial"/>
          <w:sz w:val="20"/>
          <w:szCs w:val="20"/>
          <w:u w:val="single"/>
        </w:rPr>
        <w:t>Predlog finančne projekcije v EUR</w:t>
      </w:r>
    </w:p>
    <w:p w14:paraId="3DF7A914" w14:textId="77777777" w:rsidR="00FF704C" w:rsidRPr="00855714" w:rsidRDefault="00FF704C" w:rsidP="00FF704C">
      <w:pPr>
        <w:spacing w:after="0" w:line="288" w:lineRule="auto"/>
        <w:jc w:val="both"/>
        <w:rPr>
          <w:rFonts w:ascii="Arial" w:hAnsi="Arial" w:cs="Arial"/>
          <w:b/>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4939"/>
      </w:tblGrid>
      <w:tr w:rsidR="00FF704C" w14:paraId="29D3BF0C" w14:textId="77777777" w:rsidTr="00520D96">
        <w:tc>
          <w:tcPr>
            <w:tcW w:w="3827" w:type="dxa"/>
            <w:tcBorders>
              <w:top w:val="single" w:sz="4" w:space="0" w:color="000000"/>
              <w:left w:val="single" w:sz="4" w:space="0" w:color="000000"/>
              <w:bottom w:val="single" w:sz="4" w:space="0" w:color="000000"/>
              <w:right w:val="single" w:sz="4" w:space="0" w:color="000000"/>
            </w:tcBorders>
            <w:hideMark/>
          </w:tcPr>
          <w:p w14:paraId="611E4658" w14:textId="77777777" w:rsidR="00FF704C" w:rsidRPr="00A91F03" w:rsidRDefault="00FF704C" w:rsidP="00520D96">
            <w:pPr>
              <w:spacing w:after="0" w:line="288" w:lineRule="auto"/>
              <w:jc w:val="both"/>
              <w:rPr>
                <w:rFonts w:ascii="Arial" w:hAnsi="Arial" w:cs="Arial"/>
                <w:sz w:val="20"/>
                <w:szCs w:val="20"/>
              </w:rPr>
            </w:pPr>
            <w:r w:rsidRPr="00A91F03">
              <w:rPr>
                <w:rFonts w:ascii="Arial" w:hAnsi="Arial" w:cs="Arial"/>
                <w:sz w:val="20"/>
                <w:szCs w:val="20"/>
              </w:rPr>
              <w:t>naslov projekta</w:t>
            </w:r>
          </w:p>
        </w:tc>
        <w:tc>
          <w:tcPr>
            <w:tcW w:w="4939" w:type="dxa"/>
            <w:tcBorders>
              <w:top w:val="single" w:sz="4" w:space="0" w:color="000000"/>
              <w:left w:val="single" w:sz="4" w:space="0" w:color="000000"/>
              <w:bottom w:val="single" w:sz="4" w:space="0" w:color="000000"/>
              <w:right w:val="single" w:sz="4" w:space="0" w:color="000000"/>
            </w:tcBorders>
            <w:hideMark/>
          </w:tcPr>
          <w:p w14:paraId="617D9541" w14:textId="133833A3" w:rsidR="00FF704C" w:rsidRPr="00A91F03" w:rsidRDefault="00FF704C" w:rsidP="00520D96">
            <w:pPr>
              <w:spacing w:after="0" w:line="288" w:lineRule="auto"/>
              <w:rPr>
                <w:rFonts w:ascii="Arial" w:hAnsi="Arial" w:cs="Arial"/>
                <w:b/>
                <w:sz w:val="20"/>
                <w:szCs w:val="20"/>
              </w:rPr>
            </w:pPr>
            <w:r w:rsidRPr="00A91F03">
              <w:rPr>
                <w:rFonts w:ascii="Arial" w:hAnsi="Arial" w:cs="Arial"/>
                <w:b/>
                <w:i/>
                <w:sz w:val="20"/>
                <w:szCs w:val="20"/>
              </w:rPr>
              <w:t>"</w:t>
            </w:r>
            <w:r w:rsidR="00B21E9B" w:rsidRPr="00A91F03">
              <w:rPr>
                <w:rFonts w:ascii="Arial" w:hAnsi="Arial" w:cs="Arial"/>
                <w:bCs/>
                <w:iCs/>
                <w:sz w:val="20"/>
                <w:szCs w:val="20"/>
              </w:rPr>
              <w:t>UNIDO ScaleX</w:t>
            </w:r>
            <w:r w:rsidR="00783A54" w:rsidRPr="00A91F03">
              <w:rPr>
                <w:rFonts w:ascii="Arial" w:hAnsi="Arial" w:cs="Arial"/>
                <w:bCs/>
                <w:iCs/>
                <w:sz w:val="20"/>
                <w:szCs w:val="20"/>
              </w:rPr>
              <w:t>:</w:t>
            </w:r>
            <w:r w:rsidR="00B21E9B" w:rsidRPr="00A91F03">
              <w:rPr>
                <w:rFonts w:ascii="Arial" w:hAnsi="Arial" w:cs="Arial"/>
                <w:bCs/>
                <w:iCs/>
                <w:sz w:val="20"/>
                <w:szCs w:val="20"/>
              </w:rPr>
              <w:t xml:space="preserve"> </w:t>
            </w:r>
            <w:r w:rsidR="00783A54" w:rsidRPr="00A91F03">
              <w:rPr>
                <w:rFonts w:ascii="Arial" w:hAnsi="Arial" w:cs="Arial"/>
                <w:bCs/>
                <w:iCs/>
                <w:sz w:val="20"/>
                <w:szCs w:val="20"/>
              </w:rPr>
              <w:t>Regionalni ekosistem za inovacije in start-upe (faza I)</w:t>
            </w:r>
            <w:r w:rsidRPr="00A91F03">
              <w:rPr>
                <w:rFonts w:ascii="Arial" w:hAnsi="Arial" w:cs="Arial"/>
                <w:bCs/>
                <w:iCs/>
                <w:sz w:val="20"/>
                <w:szCs w:val="20"/>
              </w:rPr>
              <w:t>"</w:t>
            </w:r>
          </w:p>
        </w:tc>
      </w:tr>
      <w:tr w:rsidR="00FF704C" w14:paraId="294207B6" w14:textId="77777777" w:rsidTr="00520D96">
        <w:tc>
          <w:tcPr>
            <w:tcW w:w="3827" w:type="dxa"/>
            <w:tcBorders>
              <w:top w:val="single" w:sz="4" w:space="0" w:color="000000"/>
              <w:left w:val="single" w:sz="4" w:space="0" w:color="000000"/>
              <w:bottom w:val="single" w:sz="4" w:space="0" w:color="000000"/>
              <w:right w:val="single" w:sz="4" w:space="0" w:color="000000"/>
            </w:tcBorders>
            <w:hideMark/>
          </w:tcPr>
          <w:p w14:paraId="3B55006F"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država prejemnica pomoči</w:t>
            </w:r>
          </w:p>
        </w:tc>
        <w:tc>
          <w:tcPr>
            <w:tcW w:w="4939" w:type="dxa"/>
            <w:tcBorders>
              <w:top w:val="single" w:sz="4" w:space="0" w:color="000000"/>
              <w:left w:val="single" w:sz="4" w:space="0" w:color="000000"/>
              <w:bottom w:val="single" w:sz="4" w:space="0" w:color="000000"/>
              <w:right w:val="single" w:sz="4" w:space="0" w:color="000000"/>
            </w:tcBorders>
            <w:hideMark/>
          </w:tcPr>
          <w:p w14:paraId="46FE6A55"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bCs/>
                <w:iCs/>
                <w:sz w:val="20"/>
                <w:szCs w:val="20"/>
              </w:rPr>
              <w:t>Sosedske regije z državami, ki niso v EU</w:t>
            </w:r>
          </w:p>
        </w:tc>
      </w:tr>
      <w:tr w:rsidR="00FF704C" w14:paraId="5AC4592A" w14:textId="77777777" w:rsidTr="00520D96">
        <w:tc>
          <w:tcPr>
            <w:tcW w:w="3827" w:type="dxa"/>
            <w:tcBorders>
              <w:top w:val="single" w:sz="4" w:space="0" w:color="000000"/>
              <w:left w:val="single" w:sz="4" w:space="0" w:color="000000"/>
              <w:bottom w:val="single" w:sz="4" w:space="0" w:color="000000"/>
              <w:right w:val="single" w:sz="4" w:space="0" w:color="000000"/>
            </w:tcBorders>
            <w:hideMark/>
          </w:tcPr>
          <w:p w14:paraId="652E99DF"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trajanje projekta/študije</w:t>
            </w:r>
          </w:p>
        </w:tc>
        <w:tc>
          <w:tcPr>
            <w:tcW w:w="4939" w:type="dxa"/>
            <w:tcBorders>
              <w:top w:val="single" w:sz="4" w:space="0" w:color="000000"/>
              <w:left w:val="single" w:sz="4" w:space="0" w:color="000000"/>
              <w:bottom w:val="single" w:sz="4" w:space="0" w:color="000000"/>
              <w:right w:val="single" w:sz="4" w:space="0" w:color="000000"/>
            </w:tcBorders>
            <w:hideMark/>
          </w:tcPr>
          <w:p w14:paraId="47D1E829"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2 leti</w:t>
            </w:r>
          </w:p>
        </w:tc>
      </w:tr>
      <w:tr w:rsidR="00FF704C" w14:paraId="3B8E8F27" w14:textId="77777777" w:rsidTr="00520D96">
        <w:tc>
          <w:tcPr>
            <w:tcW w:w="3827" w:type="dxa"/>
            <w:tcBorders>
              <w:top w:val="single" w:sz="4" w:space="0" w:color="000000"/>
              <w:left w:val="single" w:sz="4" w:space="0" w:color="000000"/>
              <w:bottom w:val="single" w:sz="4" w:space="0" w:color="000000"/>
              <w:right w:val="single" w:sz="4" w:space="0" w:color="000000"/>
            </w:tcBorders>
            <w:hideMark/>
          </w:tcPr>
          <w:p w14:paraId="399D8C28"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predlog financiranje RS (PP) po letih</w:t>
            </w:r>
          </w:p>
        </w:tc>
        <w:tc>
          <w:tcPr>
            <w:tcW w:w="4939" w:type="dxa"/>
            <w:tcBorders>
              <w:top w:val="single" w:sz="4" w:space="0" w:color="000000"/>
              <w:left w:val="single" w:sz="4" w:space="0" w:color="000000"/>
              <w:bottom w:val="single" w:sz="4" w:space="0" w:color="000000"/>
              <w:right w:val="single" w:sz="4" w:space="0" w:color="000000"/>
            </w:tcBorders>
            <w:hideMark/>
          </w:tcPr>
          <w:p w14:paraId="6C16A395" w14:textId="4C1B74D0"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 xml:space="preserve">2026        </w:t>
            </w:r>
          </w:p>
        </w:tc>
      </w:tr>
      <w:tr w:rsidR="00FF704C" w14:paraId="34A02A62" w14:textId="77777777" w:rsidTr="00520D96">
        <w:tc>
          <w:tcPr>
            <w:tcW w:w="3827" w:type="dxa"/>
            <w:tcBorders>
              <w:top w:val="single" w:sz="4" w:space="0" w:color="000000"/>
              <w:left w:val="single" w:sz="4" w:space="0" w:color="000000"/>
              <w:bottom w:val="single" w:sz="4" w:space="0" w:color="000000"/>
              <w:right w:val="single" w:sz="4" w:space="0" w:color="000000"/>
            </w:tcBorders>
          </w:tcPr>
          <w:p w14:paraId="6716A71A"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predlog financiranje RS (PP) v EUR</w:t>
            </w:r>
          </w:p>
        </w:tc>
        <w:tc>
          <w:tcPr>
            <w:tcW w:w="4939" w:type="dxa"/>
            <w:tcBorders>
              <w:top w:val="single" w:sz="4" w:space="0" w:color="000000"/>
              <w:left w:val="single" w:sz="4" w:space="0" w:color="000000"/>
              <w:bottom w:val="single" w:sz="4" w:space="0" w:color="000000"/>
              <w:right w:val="single" w:sz="4" w:space="0" w:color="000000"/>
            </w:tcBorders>
          </w:tcPr>
          <w:p w14:paraId="6B158BC6"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 xml:space="preserve">592.800,00      </w:t>
            </w:r>
          </w:p>
        </w:tc>
      </w:tr>
      <w:tr w:rsidR="00FF704C" w14:paraId="7151EB20" w14:textId="77777777" w:rsidTr="00520D96">
        <w:tc>
          <w:tcPr>
            <w:tcW w:w="3827" w:type="dxa"/>
            <w:tcBorders>
              <w:top w:val="single" w:sz="4" w:space="0" w:color="000000"/>
              <w:left w:val="single" w:sz="4" w:space="0" w:color="000000"/>
              <w:bottom w:val="single" w:sz="4" w:space="0" w:color="000000"/>
              <w:right w:val="single" w:sz="4" w:space="0" w:color="000000"/>
            </w:tcBorders>
          </w:tcPr>
          <w:p w14:paraId="7F86CA63"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ocenjena vrednost projekt v EUR</w:t>
            </w:r>
          </w:p>
        </w:tc>
        <w:tc>
          <w:tcPr>
            <w:tcW w:w="4939" w:type="dxa"/>
            <w:tcBorders>
              <w:top w:val="single" w:sz="4" w:space="0" w:color="000000"/>
              <w:left w:val="single" w:sz="4" w:space="0" w:color="000000"/>
              <w:bottom w:val="single" w:sz="4" w:space="0" w:color="000000"/>
              <w:right w:val="single" w:sz="4" w:space="0" w:color="000000"/>
            </w:tcBorders>
          </w:tcPr>
          <w:p w14:paraId="710F4188"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592.800,00</w:t>
            </w:r>
          </w:p>
        </w:tc>
      </w:tr>
      <w:tr w:rsidR="00FF704C" w14:paraId="5B0CE9C3" w14:textId="77777777" w:rsidTr="00520D96">
        <w:tc>
          <w:tcPr>
            <w:tcW w:w="3827" w:type="dxa"/>
            <w:tcBorders>
              <w:top w:val="single" w:sz="4" w:space="0" w:color="000000"/>
              <w:left w:val="single" w:sz="4" w:space="0" w:color="000000"/>
              <w:bottom w:val="single" w:sz="4" w:space="0" w:color="000000"/>
              <w:right w:val="single" w:sz="4" w:space="0" w:color="000000"/>
            </w:tcBorders>
          </w:tcPr>
          <w:p w14:paraId="6EB61A0A"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od skupaj fee za UNIDO v EUR</w:t>
            </w:r>
          </w:p>
        </w:tc>
        <w:tc>
          <w:tcPr>
            <w:tcW w:w="4939" w:type="dxa"/>
            <w:tcBorders>
              <w:top w:val="single" w:sz="4" w:space="0" w:color="000000"/>
              <w:left w:val="single" w:sz="4" w:space="0" w:color="000000"/>
              <w:bottom w:val="single" w:sz="4" w:space="0" w:color="000000"/>
              <w:right w:val="single" w:sz="4" w:space="0" w:color="000000"/>
            </w:tcBorders>
          </w:tcPr>
          <w:p w14:paraId="5B11F5BB"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72.800,00</w:t>
            </w:r>
          </w:p>
        </w:tc>
      </w:tr>
      <w:tr w:rsidR="00FF704C" w14:paraId="43FFE7CD" w14:textId="77777777" w:rsidTr="00520D96">
        <w:tc>
          <w:tcPr>
            <w:tcW w:w="3827" w:type="dxa"/>
            <w:tcBorders>
              <w:top w:val="single" w:sz="4" w:space="0" w:color="000000"/>
              <w:left w:val="single" w:sz="4" w:space="0" w:color="000000"/>
              <w:bottom w:val="single" w:sz="4" w:space="0" w:color="000000"/>
              <w:right w:val="single" w:sz="4" w:space="0" w:color="000000"/>
            </w:tcBorders>
          </w:tcPr>
          <w:p w14:paraId="1970CE16"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vodenje projekta/študije in nadzor</w:t>
            </w:r>
          </w:p>
        </w:tc>
        <w:tc>
          <w:tcPr>
            <w:tcW w:w="4939" w:type="dxa"/>
            <w:tcBorders>
              <w:top w:val="single" w:sz="4" w:space="0" w:color="000000"/>
              <w:left w:val="single" w:sz="4" w:space="0" w:color="000000"/>
              <w:bottom w:val="single" w:sz="4" w:space="0" w:color="000000"/>
              <w:right w:val="single" w:sz="4" w:space="0" w:color="000000"/>
            </w:tcBorders>
          </w:tcPr>
          <w:p w14:paraId="179ED938"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UNIDO Dunaj</w:t>
            </w:r>
          </w:p>
        </w:tc>
      </w:tr>
      <w:tr w:rsidR="00FF704C" w14:paraId="474DEE1E" w14:textId="77777777" w:rsidTr="00520D96">
        <w:tc>
          <w:tcPr>
            <w:tcW w:w="3827" w:type="dxa"/>
            <w:tcBorders>
              <w:top w:val="single" w:sz="4" w:space="0" w:color="000000"/>
              <w:left w:val="single" w:sz="4" w:space="0" w:color="000000"/>
              <w:bottom w:val="single" w:sz="4" w:space="0" w:color="000000"/>
              <w:right w:val="single" w:sz="4" w:space="0" w:color="000000"/>
            </w:tcBorders>
            <w:hideMark/>
          </w:tcPr>
          <w:p w14:paraId="4B6C6EA0"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sodelovanje slovenskih podjetij (brez njihovega finančnega prispevka)</w:t>
            </w:r>
          </w:p>
        </w:tc>
        <w:tc>
          <w:tcPr>
            <w:tcW w:w="4939" w:type="dxa"/>
            <w:tcBorders>
              <w:top w:val="single" w:sz="4" w:space="0" w:color="000000"/>
              <w:left w:val="single" w:sz="4" w:space="0" w:color="000000"/>
              <w:bottom w:val="single" w:sz="4" w:space="0" w:color="000000"/>
              <w:right w:val="single" w:sz="4" w:space="0" w:color="000000"/>
            </w:tcBorders>
            <w:hideMark/>
          </w:tcPr>
          <w:p w14:paraId="19DCD116"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eastAsia="Helvetica Neue" w:hAnsi="Arial" w:cs="Arial"/>
                <w:color w:val="1B1C1D"/>
                <w:sz w:val="20"/>
                <w:szCs w:val="20"/>
              </w:rPr>
              <w:t>Izvajanje na terenu bo podpirala posebna ekipa, ki jo sestavljata vodja projekta na UNIDO in regionalni koordinator s sedežem v Sloveniji</w:t>
            </w:r>
          </w:p>
        </w:tc>
      </w:tr>
      <w:tr w:rsidR="00FF704C" w14:paraId="6AE77E67" w14:textId="77777777" w:rsidTr="00520D96">
        <w:tc>
          <w:tcPr>
            <w:tcW w:w="3827" w:type="dxa"/>
            <w:tcBorders>
              <w:top w:val="single" w:sz="4" w:space="0" w:color="000000"/>
              <w:left w:val="single" w:sz="4" w:space="0" w:color="000000"/>
              <w:bottom w:val="single" w:sz="4" w:space="0" w:color="000000"/>
              <w:right w:val="single" w:sz="4" w:space="0" w:color="000000"/>
            </w:tcBorders>
          </w:tcPr>
          <w:p w14:paraId="13B4C66C"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Šifra/vloga v NRP:</w:t>
            </w:r>
          </w:p>
        </w:tc>
        <w:tc>
          <w:tcPr>
            <w:tcW w:w="4939" w:type="dxa"/>
            <w:tcBorders>
              <w:top w:val="single" w:sz="4" w:space="0" w:color="000000"/>
              <w:left w:val="single" w:sz="4" w:space="0" w:color="000000"/>
              <w:bottom w:val="single" w:sz="4" w:space="0" w:color="000000"/>
              <w:right w:val="single" w:sz="4" w:space="0" w:color="000000"/>
            </w:tcBorders>
          </w:tcPr>
          <w:p w14:paraId="192CE8B1" w14:textId="77777777" w:rsidR="00FF704C" w:rsidRPr="00A91F03" w:rsidRDefault="00FF704C" w:rsidP="00520D96">
            <w:pPr>
              <w:spacing w:before="60" w:after="60" w:line="288" w:lineRule="auto"/>
              <w:jc w:val="both"/>
              <w:rPr>
                <w:rFonts w:ascii="Arial" w:hAnsi="Arial" w:cs="Arial"/>
                <w:sz w:val="20"/>
                <w:szCs w:val="20"/>
              </w:rPr>
            </w:pPr>
            <w:r w:rsidRPr="00A91F03">
              <w:rPr>
                <w:rFonts w:ascii="Arial" w:hAnsi="Arial" w:cs="Arial"/>
                <w:sz w:val="20"/>
                <w:szCs w:val="20"/>
              </w:rPr>
              <w:t>2180-26-8109 (nov projekt/ukrep)</w:t>
            </w:r>
          </w:p>
        </w:tc>
      </w:tr>
    </w:tbl>
    <w:p w14:paraId="7B0E9375" w14:textId="77777777" w:rsidR="00FF704C" w:rsidRDefault="00FF704C"/>
    <w:sectPr w:rsidR="00FF704C">
      <w:headerReference w:type="default" r:id="rId24"/>
      <w:footerReference w:type="default" r:id="rId25"/>
      <w:head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203D" w14:textId="77777777" w:rsidR="00105567" w:rsidRDefault="00105567">
      <w:pPr>
        <w:spacing w:after="0" w:line="240" w:lineRule="auto"/>
      </w:pPr>
      <w:r>
        <w:separator/>
      </w:r>
    </w:p>
  </w:endnote>
  <w:endnote w:type="continuationSeparator" w:id="0">
    <w:p w14:paraId="017A5065" w14:textId="77777777" w:rsidR="00105567" w:rsidRDefault="0010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Helvetica Neue">
    <w:altName w:val="Arial"/>
    <w:charset w:val="00"/>
    <w:family w:val="auto"/>
    <w:pitch w:val="default"/>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099992"/>
      <w:docPartObj>
        <w:docPartGallery w:val="Page Numbers (Bottom of Page)"/>
        <w:docPartUnique/>
      </w:docPartObj>
    </w:sdtPr>
    <w:sdtContent>
      <w:p w14:paraId="00B4033D" w14:textId="77777777" w:rsidR="00FF704C" w:rsidRDefault="00FF704C">
        <w:pPr>
          <w:pStyle w:val="Noga"/>
          <w:jc w:val="center"/>
        </w:pPr>
        <w:r>
          <w:fldChar w:fldCharType="begin"/>
        </w:r>
        <w:r>
          <w:instrText>PAGE   \* MERGEFORMAT</w:instrText>
        </w:r>
        <w:r>
          <w:fldChar w:fldCharType="separate"/>
        </w:r>
        <w:r>
          <w:rPr>
            <w:noProof/>
          </w:rPr>
          <w:t>1</w:t>
        </w:r>
        <w:r>
          <w:fldChar w:fldCharType="end"/>
        </w:r>
      </w:p>
    </w:sdtContent>
  </w:sdt>
  <w:p w14:paraId="14ECE174" w14:textId="77777777" w:rsidR="00FF704C" w:rsidRDefault="00FF704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0678" w14:textId="77777777" w:rsidR="00105567" w:rsidRDefault="00105567">
      <w:pPr>
        <w:spacing w:after="0" w:line="240" w:lineRule="auto"/>
      </w:pPr>
      <w:r>
        <w:separator/>
      </w:r>
    </w:p>
  </w:footnote>
  <w:footnote w:type="continuationSeparator" w:id="0">
    <w:p w14:paraId="3B6CF6B5" w14:textId="77777777" w:rsidR="00105567" w:rsidRDefault="00105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26C9" w14:textId="77777777" w:rsidR="00FF704C" w:rsidRDefault="00FF704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809A" w14:textId="77777777" w:rsidR="00FF704C" w:rsidRPr="00E21FF9" w:rsidRDefault="00FF704C" w:rsidP="00E455F9">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AD85548" w14:textId="77777777" w:rsidR="00FF704C" w:rsidRPr="008F3500" w:rsidRDefault="00FF704C"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12B9"/>
    <w:multiLevelType w:val="hybridMultilevel"/>
    <w:tmpl w:val="3D08BA8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B94744"/>
    <w:multiLevelType w:val="hybridMultilevel"/>
    <w:tmpl w:val="69BE28BE"/>
    <w:lvl w:ilvl="0" w:tplc="DF6CAC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B80D4A"/>
    <w:multiLevelType w:val="hybridMultilevel"/>
    <w:tmpl w:val="22DCCA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06B4F9F"/>
    <w:multiLevelType w:val="hybridMultilevel"/>
    <w:tmpl w:val="BC9A15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B9D62D6"/>
    <w:multiLevelType w:val="hybridMultilevel"/>
    <w:tmpl w:val="F06052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FC0CAC"/>
    <w:multiLevelType w:val="hybridMultilevel"/>
    <w:tmpl w:val="C9569F44"/>
    <w:lvl w:ilvl="0" w:tplc="4EB0417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DB3053"/>
    <w:multiLevelType w:val="hybridMultilevel"/>
    <w:tmpl w:val="22AEDB4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E5605"/>
    <w:multiLevelType w:val="hybridMultilevel"/>
    <w:tmpl w:val="FFBA4606"/>
    <w:lvl w:ilvl="0" w:tplc="A7B6725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D2C05ED"/>
    <w:multiLevelType w:val="hybridMultilevel"/>
    <w:tmpl w:val="02840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59F278B"/>
    <w:multiLevelType w:val="hybridMultilevel"/>
    <w:tmpl w:val="3DF2CE26"/>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659FA"/>
    <w:multiLevelType w:val="hybridMultilevel"/>
    <w:tmpl w:val="66041848"/>
    <w:lvl w:ilvl="0" w:tplc="B4AEF782">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4418D5"/>
    <w:multiLevelType w:val="hybridMultilevel"/>
    <w:tmpl w:val="BD2012CA"/>
    <w:lvl w:ilvl="0" w:tplc="64209BA6">
      <w:start w:val="1"/>
      <w:numFmt w:val="decimal"/>
      <w:lvlText w:val="%1."/>
      <w:lvlJc w:val="left"/>
      <w:pPr>
        <w:ind w:left="817" w:hanging="360"/>
      </w:pPr>
      <w:rPr>
        <w:rFonts w:hint="default"/>
      </w:rPr>
    </w:lvl>
    <w:lvl w:ilvl="1" w:tplc="04240019" w:tentative="1">
      <w:start w:val="1"/>
      <w:numFmt w:val="lowerLetter"/>
      <w:lvlText w:val="%2."/>
      <w:lvlJc w:val="left"/>
      <w:pPr>
        <w:ind w:left="1537" w:hanging="360"/>
      </w:pPr>
    </w:lvl>
    <w:lvl w:ilvl="2" w:tplc="0424001B" w:tentative="1">
      <w:start w:val="1"/>
      <w:numFmt w:val="lowerRoman"/>
      <w:lvlText w:val="%3."/>
      <w:lvlJc w:val="right"/>
      <w:pPr>
        <w:ind w:left="2257" w:hanging="180"/>
      </w:pPr>
    </w:lvl>
    <w:lvl w:ilvl="3" w:tplc="0424000F" w:tentative="1">
      <w:start w:val="1"/>
      <w:numFmt w:val="decimal"/>
      <w:lvlText w:val="%4."/>
      <w:lvlJc w:val="left"/>
      <w:pPr>
        <w:ind w:left="2977" w:hanging="360"/>
      </w:pPr>
    </w:lvl>
    <w:lvl w:ilvl="4" w:tplc="04240019" w:tentative="1">
      <w:start w:val="1"/>
      <w:numFmt w:val="lowerLetter"/>
      <w:lvlText w:val="%5."/>
      <w:lvlJc w:val="left"/>
      <w:pPr>
        <w:ind w:left="3697" w:hanging="360"/>
      </w:pPr>
    </w:lvl>
    <w:lvl w:ilvl="5" w:tplc="0424001B" w:tentative="1">
      <w:start w:val="1"/>
      <w:numFmt w:val="lowerRoman"/>
      <w:lvlText w:val="%6."/>
      <w:lvlJc w:val="right"/>
      <w:pPr>
        <w:ind w:left="4417" w:hanging="180"/>
      </w:pPr>
    </w:lvl>
    <w:lvl w:ilvl="6" w:tplc="0424000F" w:tentative="1">
      <w:start w:val="1"/>
      <w:numFmt w:val="decimal"/>
      <w:lvlText w:val="%7."/>
      <w:lvlJc w:val="left"/>
      <w:pPr>
        <w:ind w:left="5137" w:hanging="360"/>
      </w:pPr>
    </w:lvl>
    <w:lvl w:ilvl="7" w:tplc="04240019" w:tentative="1">
      <w:start w:val="1"/>
      <w:numFmt w:val="lowerLetter"/>
      <w:lvlText w:val="%8."/>
      <w:lvlJc w:val="left"/>
      <w:pPr>
        <w:ind w:left="5857" w:hanging="360"/>
      </w:pPr>
    </w:lvl>
    <w:lvl w:ilvl="8" w:tplc="0424001B" w:tentative="1">
      <w:start w:val="1"/>
      <w:numFmt w:val="lowerRoman"/>
      <w:lvlText w:val="%9."/>
      <w:lvlJc w:val="right"/>
      <w:pPr>
        <w:ind w:left="6577" w:hanging="180"/>
      </w:pPr>
    </w:lvl>
  </w:abstractNum>
  <w:abstractNum w:abstractNumId="17" w15:restartNumberingAfterBreak="0">
    <w:nsid w:val="53120E90"/>
    <w:multiLevelType w:val="hybridMultilevel"/>
    <w:tmpl w:val="75666672"/>
    <w:lvl w:ilvl="0" w:tplc="FA3A27CA">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987096"/>
    <w:multiLevelType w:val="hybridMultilevel"/>
    <w:tmpl w:val="04FCA6BC"/>
    <w:lvl w:ilvl="0" w:tplc="B4AEF78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BC1120B"/>
    <w:multiLevelType w:val="hybridMultilevel"/>
    <w:tmpl w:val="EA2ACE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D3246"/>
    <w:multiLevelType w:val="hybridMultilevel"/>
    <w:tmpl w:val="D8084FD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00282546">
    <w:abstractNumId w:val="2"/>
  </w:num>
  <w:num w:numId="2" w16cid:durableId="1139031189">
    <w:abstractNumId w:val="20"/>
  </w:num>
  <w:num w:numId="3" w16cid:durableId="280647140">
    <w:abstractNumId w:val="18"/>
  </w:num>
  <w:num w:numId="4" w16cid:durableId="1073817219">
    <w:abstractNumId w:val="21"/>
  </w:num>
  <w:num w:numId="5" w16cid:durableId="1245645478">
    <w:abstractNumId w:val="24"/>
  </w:num>
  <w:num w:numId="6" w16cid:durableId="743332988">
    <w:abstractNumId w:val="12"/>
  </w:num>
  <w:num w:numId="7" w16cid:durableId="337660279">
    <w:abstractNumId w:val="5"/>
  </w:num>
  <w:num w:numId="8" w16cid:durableId="507018221">
    <w:abstractNumId w:val="13"/>
  </w:num>
  <w:num w:numId="9" w16cid:durableId="1419252609">
    <w:abstractNumId w:val="23"/>
  </w:num>
  <w:num w:numId="10" w16cid:durableId="1985891727">
    <w:abstractNumId w:val="16"/>
  </w:num>
  <w:num w:numId="11" w16cid:durableId="1627391772">
    <w:abstractNumId w:val="17"/>
  </w:num>
  <w:num w:numId="12" w16cid:durableId="1889296795">
    <w:abstractNumId w:val="10"/>
  </w:num>
  <w:num w:numId="13" w16cid:durableId="1485774291">
    <w:abstractNumId w:val="4"/>
  </w:num>
  <w:num w:numId="14" w16cid:durableId="1624506377">
    <w:abstractNumId w:val="7"/>
  </w:num>
  <w:num w:numId="15" w16cid:durableId="568420730">
    <w:abstractNumId w:val="11"/>
  </w:num>
  <w:num w:numId="16" w16cid:durableId="469593622">
    <w:abstractNumId w:val="15"/>
  </w:num>
  <w:num w:numId="17" w16cid:durableId="521171667">
    <w:abstractNumId w:val="19"/>
  </w:num>
  <w:num w:numId="18" w16cid:durableId="1008866938">
    <w:abstractNumId w:val="1"/>
  </w:num>
  <w:num w:numId="19" w16cid:durableId="1616137446">
    <w:abstractNumId w:val="0"/>
  </w:num>
  <w:num w:numId="20" w16cid:durableId="1468206697">
    <w:abstractNumId w:val="9"/>
  </w:num>
  <w:num w:numId="21" w16cid:durableId="1717000082">
    <w:abstractNumId w:val="3"/>
  </w:num>
  <w:num w:numId="22" w16cid:durableId="1079713467">
    <w:abstractNumId w:val="6"/>
  </w:num>
  <w:num w:numId="23" w16cid:durableId="1522090808">
    <w:abstractNumId w:val="22"/>
  </w:num>
  <w:num w:numId="24" w16cid:durableId="1097823607">
    <w:abstractNumId w:val="8"/>
  </w:num>
  <w:num w:numId="25" w16cid:durableId="2093892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2267"/>
    <w:rsid w:val="00062DEA"/>
    <w:rsid w:val="000716B9"/>
    <w:rsid w:val="000C18AF"/>
    <w:rsid w:val="000D04FB"/>
    <w:rsid w:val="000E5EF5"/>
    <w:rsid w:val="00105567"/>
    <w:rsid w:val="00113C2D"/>
    <w:rsid w:val="0013339F"/>
    <w:rsid w:val="00191E2C"/>
    <w:rsid w:val="001973E4"/>
    <w:rsid w:val="001A27F2"/>
    <w:rsid w:val="001A3789"/>
    <w:rsid w:val="00214C22"/>
    <w:rsid w:val="00215053"/>
    <w:rsid w:val="00260974"/>
    <w:rsid w:val="00293821"/>
    <w:rsid w:val="002B3C40"/>
    <w:rsid w:val="00310148"/>
    <w:rsid w:val="00321A64"/>
    <w:rsid w:val="00347B0D"/>
    <w:rsid w:val="00381D40"/>
    <w:rsid w:val="003F2CB2"/>
    <w:rsid w:val="00405F77"/>
    <w:rsid w:val="00430C0E"/>
    <w:rsid w:val="004821EB"/>
    <w:rsid w:val="00486247"/>
    <w:rsid w:val="004C410D"/>
    <w:rsid w:val="004F2FAB"/>
    <w:rsid w:val="00524486"/>
    <w:rsid w:val="00527A02"/>
    <w:rsid w:val="00536099"/>
    <w:rsid w:val="005944D3"/>
    <w:rsid w:val="00597BDE"/>
    <w:rsid w:val="005C04AC"/>
    <w:rsid w:val="005E7BF1"/>
    <w:rsid w:val="006116B6"/>
    <w:rsid w:val="00616DA1"/>
    <w:rsid w:val="0062145E"/>
    <w:rsid w:val="00621FCA"/>
    <w:rsid w:val="00632250"/>
    <w:rsid w:val="006549E1"/>
    <w:rsid w:val="00695EC3"/>
    <w:rsid w:val="006E7B05"/>
    <w:rsid w:val="00710BA3"/>
    <w:rsid w:val="007140B4"/>
    <w:rsid w:val="0072403A"/>
    <w:rsid w:val="00744CCA"/>
    <w:rsid w:val="00783A54"/>
    <w:rsid w:val="00797C73"/>
    <w:rsid w:val="007F46A1"/>
    <w:rsid w:val="00895715"/>
    <w:rsid w:val="008A1972"/>
    <w:rsid w:val="008F210F"/>
    <w:rsid w:val="00980222"/>
    <w:rsid w:val="00990888"/>
    <w:rsid w:val="009A606E"/>
    <w:rsid w:val="009E5D8E"/>
    <w:rsid w:val="00A049F9"/>
    <w:rsid w:val="00A075D4"/>
    <w:rsid w:val="00A15C95"/>
    <w:rsid w:val="00A81AA4"/>
    <w:rsid w:val="00A87E0A"/>
    <w:rsid w:val="00A91F03"/>
    <w:rsid w:val="00AC38A6"/>
    <w:rsid w:val="00AE1CCC"/>
    <w:rsid w:val="00AE1F83"/>
    <w:rsid w:val="00AE3811"/>
    <w:rsid w:val="00AF004F"/>
    <w:rsid w:val="00B0355B"/>
    <w:rsid w:val="00B14395"/>
    <w:rsid w:val="00B21E9B"/>
    <w:rsid w:val="00B379A0"/>
    <w:rsid w:val="00B73962"/>
    <w:rsid w:val="00B94ABA"/>
    <w:rsid w:val="00BB3735"/>
    <w:rsid w:val="00BC1355"/>
    <w:rsid w:val="00C24B2C"/>
    <w:rsid w:val="00C30646"/>
    <w:rsid w:val="00C44C5F"/>
    <w:rsid w:val="00CA0347"/>
    <w:rsid w:val="00CB035A"/>
    <w:rsid w:val="00CB7A6D"/>
    <w:rsid w:val="00CD7797"/>
    <w:rsid w:val="00DB0A98"/>
    <w:rsid w:val="00DB7919"/>
    <w:rsid w:val="00E26A5D"/>
    <w:rsid w:val="00E727C7"/>
    <w:rsid w:val="00E85CDC"/>
    <w:rsid w:val="00EE16A4"/>
    <w:rsid w:val="00F66C1E"/>
    <w:rsid w:val="00F93A60"/>
    <w:rsid w:val="00FB20CB"/>
    <w:rsid w:val="00FB397B"/>
    <w:rsid w:val="00FC7849"/>
    <w:rsid w:val="00FF70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4486"/>
  </w:style>
  <w:style w:type="paragraph" w:styleId="Naslov3">
    <w:name w:val="heading 3"/>
    <w:basedOn w:val="Navaden"/>
    <w:next w:val="Navaden"/>
    <w:link w:val="Naslov3Znak"/>
    <w:uiPriority w:val="9"/>
    <w:semiHidden/>
    <w:unhideWhenUsed/>
    <w:qFormat/>
    <w:rsid w:val="00FF70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1"/>
    <w:qFormat/>
    <w:rsid w:val="00FF704C"/>
    <w:pPr>
      <w:keepNext/>
      <w:spacing w:after="0" w:line="240" w:lineRule="auto"/>
      <w:jc w:val="both"/>
      <w:outlineLvl w:val="3"/>
    </w:pPr>
    <w:rPr>
      <w:rFonts w:ascii="Times New Roman" w:eastAsia="Times New Roman" w:hAnsi="Times New Roman" w:cs="Times New Roman"/>
      <w:i/>
      <w:sz w:val="20"/>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00226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qFormat/>
    <w:rsid w:val="00002267"/>
    <w:rPr>
      <w:rFonts w:ascii="Arial" w:eastAsia="Times New Roman" w:hAnsi="Arial" w:cs="Times New Roman"/>
      <w:sz w:val="20"/>
      <w:szCs w:val="24"/>
      <w:lang w:val="en-US"/>
    </w:rPr>
  </w:style>
  <w:style w:type="character" w:styleId="Hiperpovezava">
    <w:name w:val="Hyperlink"/>
    <w:basedOn w:val="Privzetapisavaodstavka"/>
    <w:uiPriority w:val="99"/>
    <w:unhideWhenUsed/>
    <w:rsid w:val="00002267"/>
    <w:rPr>
      <w:color w:val="0563C1" w:themeColor="hyperlink"/>
      <w:u w:val="single"/>
    </w:rPr>
  </w:style>
  <w:style w:type="character" w:styleId="Nerazreenaomemba">
    <w:name w:val="Unresolved Mention"/>
    <w:basedOn w:val="Privzetapisavaodstavka"/>
    <w:uiPriority w:val="99"/>
    <w:semiHidden/>
    <w:unhideWhenUsed/>
    <w:rsid w:val="00002267"/>
    <w:rPr>
      <w:color w:val="605E5C"/>
      <w:shd w:val="clear" w:color="auto" w:fill="E1DFDD"/>
    </w:rPr>
  </w:style>
  <w:style w:type="paragraph" w:customStyle="1" w:styleId="Naslovpredpisa">
    <w:name w:val="Naslov_predpisa"/>
    <w:basedOn w:val="Navaden"/>
    <w:link w:val="NaslovpredpisaZnak"/>
    <w:qFormat/>
    <w:rsid w:val="00AE3811"/>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AE3811"/>
    <w:rPr>
      <w:rFonts w:ascii="Arial" w:eastAsia="Times New Roman" w:hAnsi="Arial" w:cs="Arial"/>
      <w:b/>
      <w:lang w:eastAsia="sl-SI"/>
    </w:rPr>
  </w:style>
  <w:style w:type="paragraph" w:styleId="Odstavekseznama">
    <w:name w:val="List Paragraph"/>
    <w:aliases w:val="Titre1,Main numbered paragraph,Numbered List Paragraph,List Paragraph11,Bullet Answer,IFCL - List Paragraph,Numbered Paragraph,List Paragraph (numbered (a)),Use Case List Paragraph,Bullet paras,123 List Paragraph,Bullets,Normal 2,Bullet"/>
    <w:basedOn w:val="Navaden"/>
    <w:link w:val="OdstavekseznamaZnak"/>
    <w:uiPriority w:val="34"/>
    <w:qFormat/>
    <w:rsid w:val="00AE3811"/>
    <w:pPr>
      <w:spacing w:after="0" w:line="240" w:lineRule="auto"/>
      <w:ind w:left="708"/>
    </w:pPr>
    <w:rPr>
      <w:rFonts w:ascii="Times New Roman" w:eastAsia="Times New Roman" w:hAnsi="Times New Roman" w:cs="Times New Roman"/>
      <w:sz w:val="24"/>
      <w:szCs w:val="24"/>
      <w:lang w:eastAsia="sl-SI"/>
    </w:rPr>
  </w:style>
  <w:style w:type="character" w:customStyle="1" w:styleId="OdstavekseznamaZnak">
    <w:name w:val="Odstavek seznama Znak"/>
    <w:aliases w:val="Titre1 Znak,Main numbered paragraph Znak,Numbered List Paragraph Znak,List Paragraph11 Znak,Bullet Answer Znak,IFCL - List Paragraph Znak,Numbered Paragraph Znak,List Paragraph (numbered (a)) Znak,Use Case List Paragraph Znak"/>
    <w:link w:val="Odstavekseznama"/>
    <w:uiPriority w:val="34"/>
    <w:qFormat/>
    <w:locked/>
    <w:rsid w:val="00AE3811"/>
    <w:rPr>
      <w:rFonts w:ascii="Times New Roman" w:eastAsia="Times New Roman" w:hAnsi="Times New Roman" w:cs="Times New Roman"/>
      <w:sz w:val="24"/>
      <w:szCs w:val="24"/>
      <w:lang w:eastAsia="sl-SI"/>
    </w:rPr>
  </w:style>
  <w:style w:type="paragraph" w:customStyle="1" w:styleId="BodyText21">
    <w:name w:val="Body Text 21"/>
    <w:basedOn w:val="Navaden"/>
    <w:rsid w:val="00430C0E"/>
    <w:pPr>
      <w:overflowPunct w:val="0"/>
      <w:autoSpaceDE w:val="0"/>
      <w:autoSpaceDN w:val="0"/>
      <w:adjustRightInd w:val="0"/>
      <w:spacing w:after="120" w:line="480" w:lineRule="auto"/>
      <w:textAlignment w:val="baseline"/>
    </w:pPr>
    <w:rPr>
      <w:rFonts w:ascii="Arial" w:eastAsia="Times New Roman" w:hAnsi="Arial" w:cs="Times New Roman"/>
      <w:szCs w:val="20"/>
      <w:lang w:eastAsia="sl-SI"/>
    </w:rPr>
  </w:style>
  <w:style w:type="paragraph" w:customStyle="1" w:styleId="ZADEVA">
    <w:name w:val="ZADEVA"/>
    <w:basedOn w:val="Navaden"/>
    <w:qFormat/>
    <w:rsid w:val="00BB3735"/>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Oddelek">
    <w:name w:val="Oddelek"/>
    <w:basedOn w:val="Navaden"/>
    <w:link w:val="OddelekZnak1"/>
    <w:qFormat/>
    <w:rsid w:val="00BB3735"/>
    <w:pPr>
      <w:numPr>
        <w:numId w:val="1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B3735"/>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97C73"/>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97C73"/>
    <w:rPr>
      <w:rFonts w:ascii="Arial" w:eastAsia="Times New Roman" w:hAnsi="Arial" w:cs="Arial"/>
      <w:lang w:eastAsia="sl-SI"/>
    </w:rPr>
  </w:style>
  <w:style w:type="paragraph" w:customStyle="1" w:styleId="bodytext">
    <w:name w:val="bodytext"/>
    <w:basedOn w:val="Navaden"/>
    <w:rsid w:val="00191E2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uiPriority w:val="1"/>
    <w:rsid w:val="00FF704C"/>
    <w:rPr>
      <w:rFonts w:ascii="Times New Roman" w:eastAsia="Times New Roman" w:hAnsi="Times New Roman" w:cs="Times New Roman"/>
      <w:i/>
      <w:sz w:val="20"/>
      <w:szCs w:val="20"/>
      <w:lang w:val="en-GB"/>
    </w:rPr>
  </w:style>
  <w:style w:type="paragraph" w:styleId="Noga">
    <w:name w:val="footer"/>
    <w:basedOn w:val="Navaden"/>
    <w:link w:val="NogaZnak"/>
    <w:uiPriority w:val="99"/>
    <w:rsid w:val="00FF704C"/>
    <w:pPr>
      <w:tabs>
        <w:tab w:val="center" w:pos="4320"/>
        <w:tab w:val="right" w:pos="8640"/>
      </w:tabs>
      <w:spacing w:after="0" w:line="260" w:lineRule="exact"/>
    </w:pPr>
    <w:rPr>
      <w:rFonts w:ascii="Arial" w:eastAsia="Times New Roman" w:hAnsi="Arial" w:cs="Times New Roman"/>
      <w:sz w:val="20"/>
      <w:szCs w:val="24"/>
    </w:rPr>
  </w:style>
  <w:style w:type="character" w:customStyle="1" w:styleId="NogaZnak">
    <w:name w:val="Noga Znak"/>
    <w:basedOn w:val="Privzetapisavaodstavka"/>
    <w:link w:val="Noga"/>
    <w:uiPriority w:val="99"/>
    <w:rsid w:val="00FF704C"/>
    <w:rPr>
      <w:rFonts w:ascii="Arial" w:eastAsia="Times New Roman" w:hAnsi="Arial" w:cs="Times New Roman"/>
      <w:sz w:val="20"/>
      <w:szCs w:val="24"/>
    </w:rPr>
  </w:style>
  <w:style w:type="paragraph" w:customStyle="1" w:styleId="podpisi">
    <w:name w:val="podpisi"/>
    <w:basedOn w:val="Navaden"/>
    <w:qFormat/>
    <w:rsid w:val="00FF704C"/>
    <w:pPr>
      <w:tabs>
        <w:tab w:val="left" w:pos="3402"/>
      </w:tabs>
      <w:spacing w:after="0" w:line="260" w:lineRule="exact"/>
    </w:pPr>
    <w:rPr>
      <w:rFonts w:ascii="Arial" w:eastAsia="Times New Roman" w:hAnsi="Arial" w:cs="Times New Roman"/>
      <w:sz w:val="20"/>
      <w:szCs w:val="24"/>
      <w:lang w:val="it-IT"/>
    </w:rPr>
  </w:style>
  <w:style w:type="paragraph" w:styleId="Navadensplet">
    <w:name w:val="Normal (Web)"/>
    <w:basedOn w:val="Navaden"/>
    <w:unhideWhenUsed/>
    <w:rsid w:val="00FF704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Heading3Helpme">
    <w:name w:val="Heading 3 Help me"/>
    <w:basedOn w:val="Naslov3"/>
    <w:link w:val="Heading3HelpmeChar"/>
    <w:qFormat/>
    <w:rsid w:val="00FF704C"/>
    <w:pPr>
      <w:keepLines w:val="0"/>
      <w:spacing w:before="0" w:line="240" w:lineRule="auto"/>
      <w:ind w:left="720"/>
    </w:pPr>
    <w:rPr>
      <w:rFonts w:ascii="Arial" w:eastAsia="Times New Roman" w:hAnsi="Arial" w:cs="Arial"/>
      <w:b/>
      <w:bCs/>
      <w:color w:val="auto"/>
      <w:sz w:val="20"/>
      <w:lang w:val="en-GB"/>
    </w:rPr>
  </w:style>
  <w:style w:type="character" w:customStyle="1" w:styleId="Heading3HelpmeChar">
    <w:name w:val="Heading 3 Help me Char"/>
    <w:link w:val="Heading3Helpme"/>
    <w:rsid w:val="00FF704C"/>
    <w:rPr>
      <w:rFonts w:ascii="Arial" w:eastAsia="Times New Roman" w:hAnsi="Arial" w:cs="Arial"/>
      <w:b/>
      <w:bCs/>
      <w:sz w:val="20"/>
      <w:szCs w:val="24"/>
      <w:lang w:val="en-GB"/>
    </w:rPr>
  </w:style>
  <w:style w:type="character" w:customStyle="1" w:styleId="Naslov3Znak">
    <w:name w:val="Naslov 3 Znak"/>
    <w:basedOn w:val="Privzetapisavaodstavka"/>
    <w:link w:val="Naslov3"/>
    <w:uiPriority w:val="9"/>
    <w:semiHidden/>
    <w:rsid w:val="00FF704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gts@gov.si" TargetMode="External"/><Relationship Id="rId13" Type="http://schemas.openxmlformats.org/officeDocument/2006/relationships/hyperlink" Target="https://www.uradni-list.si/glasilo-uradni-list-rs/vsebina/2025-01-3986" TargetMode="External"/><Relationship Id="rId18" Type="http://schemas.openxmlformats.org/officeDocument/2006/relationships/hyperlink" Target="https://www.uradni-list.si/glasilo-uradni-list-rs/vsebina/2022-01-260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uradni-list.si/glasilo-uradni-list-rs/vsebina/2024-01-2675" TargetMode="External"/><Relationship Id="rId7" Type="http://schemas.openxmlformats.org/officeDocument/2006/relationships/hyperlink" Target="mailto:gp.mgts@gov.si" TargetMode="External"/><Relationship Id="rId12" Type="http://schemas.openxmlformats.org/officeDocument/2006/relationships/hyperlink" Target="https://www.uradni-list.si/glasilo-uradni-list-rs/vsebina/2025-01-3360" TargetMode="External"/><Relationship Id="rId17" Type="http://schemas.openxmlformats.org/officeDocument/2006/relationships/hyperlink" Target="https://www.uradni-list.si/glasilo-uradni-list-rs/vsebina/2022-01-239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radni-list.si/glasilo-uradni-list-rs/vsebina/2022-01-0202" TargetMode="External"/><Relationship Id="rId20" Type="http://schemas.openxmlformats.org/officeDocument/2006/relationships/hyperlink" Target="https://www.uradni-list.si/glasilo-uradni-list-rs/vsebina/2023-01-30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8-01-358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radni-list.si/glasilo-uradni-list-rs/vsebina/2016-01-3446" TargetMode="External"/><Relationship Id="rId23" Type="http://schemas.openxmlformats.org/officeDocument/2006/relationships/hyperlink" Target="https://www.uradni-list.si/glasilo-uradni-list-rs/vsebina/2025-01-3362" TargetMode="External"/><Relationship Id="rId28" Type="http://schemas.openxmlformats.org/officeDocument/2006/relationships/theme" Target="theme/theme1.xml"/><Relationship Id="rId10" Type="http://schemas.openxmlformats.org/officeDocument/2006/relationships/hyperlink" Target="mailto:gp.gs@gov.si" TargetMode="External"/><Relationship Id="rId19" Type="http://schemas.openxmlformats.org/officeDocument/2006/relationships/hyperlink" Target="https://www.uradni-list.si/glasilo-uradni-list-rs/vsebina/2022-01-373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uradni-list.si/glasilo-uradni-list-rs/vsebina/2013-01-0109" TargetMode="External"/><Relationship Id="rId22" Type="http://schemas.openxmlformats.org/officeDocument/2006/relationships/hyperlink" Target="https://www.uradni-list.si/glasilo-uradni-list-rs/vsebina/2025-01-2801"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5108</Words>
  <Characters>29120</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Luka Klanšek</cp:lastModifiedBy>
  <cp:revision>4</cp:revision>
  <cp:lastPrinted>2026-03-11T11:32:00Z</cp:lastPrinted>
  <dcterms:created xsi:type="dcterms:W3CDTF">2026-03-13T10:38:00Z</dcterms:created>
  <dcterms:modified xsi:type="dcterms:W3CDTF">2026-03-17T06:07:00Z</dcterms:modified>
</cp:coreProperties>
</file>